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73E8" w14:textId="16EB3C33" w:rsidR="00307472" w:rsidRDefault="00C2373A">
      <w:pPr>
        <w:pStyle w:val="TOC1"/>
        <w:rPr>
          <w:rFonts w:asciiTheme="minorHAnsi" w:eastAsiaTheme="minorEastAsia" w:hAnsiTheme="minorHAnsi" w:cstheme="minorBidi"/>
          <w:b w:val="0"/>
          <w:bCs w:val="0"/>
          <w:sz w:val="22"/>
          <w:szCs w:val="22"/>
        </w:rPr>
      </w:pPr>
      <w:r w:rsidRPr="008E2CF6">
        <w:fldChar w:fldCharType="begin"/>
      </w:r>
      <w:r w:rsidRPr="008E2CF6">
        <w:instrText xml:space="preserve"> TOC \h \z \t "Manual Heading 1,1,Manual Heading 2,2" </w:instrText>
      </w:r>
      <w:r w:rsidRPr="008E2CF6">
        <w:fldChar w:fldCharType="separate"/>
      </w:r>
      <w:hyperlink w:anchor="_Toc133591010" w:history="1">
        <w:r w:rsidR="00307472" w:rsidRPr="00965CDE">
          <w:rPr>
            <w:rStyle w:val="Hyperlink"/>
          </w:rPr>
          <w:t>304.01</w:t>
        </w:r>
        <w:r w:rsidR="00307472">
          <w:rPr>
            <w:rFonts w:asciiTheme="minorHAnsi" w:eastAsiaTheme="minorEastAsia" w:hAnsiTheme="minorHAnsi" w:cstheme="minorBidi"/>
            <w:b w:val="0"/>
            <w:bCs w:val="0"/>
            <w:sz w:val="22"/>
            <w:szCs w:val="22"/>
          </w:rPr>
          <w:tab/>
        </w:r>
        <w:r w:rsidR="00307472" w:rsidRPr="00965CDE">
          <w:rPr>
            <w:rStyle w:val="Hyperlink"/>
          </w:rPr>
          <w:t>Introduction to Nursing Home, and Home and Community Based Services</w:t>
        </w:r>
        <w:r w:rsidR="00307472">
          <w:rPr>
            <w:webHidden/>
          </w:rPr>
          <w:tab/>
        </w:r>
        <w:r w:rsidR="00307472">
          <w:rPr>
            <w:webHidden/>
          </w:rPr>
          <w:fldChar w:fldCharType="begin"/>
        </w:r>
        <w:r w:rsidR="00307472">
          <w:rPr>
            <w:webHidden/>
          </w:rPr>
          <w:instrText xml:space="preserve"> PAGEREF _Toc133591010 \h </w:instrText>
        </w:r>
        <w:r w:rsidR="00307472">
          <w:rPr>
            <w:webHidden/>
          </w:rPr>
        </w:r>
        <w:r w:rsidR="00307472">
          <w:rPr>
            <w:webHidden/>
          </w:rPr>
          <w:fldChar w:fldCharType="separate"/>
        </w:r>
        <w:r w:rsidR="0076327E">
          <w:rPr>
            <w:webHidden/>
          </w:rPr>
          <w:t>5</w:t>
        </w:r>
        <w:r w:rsidR="00307472">
          <w:rPr>
            <w:webHidden/>
          </w:rPr>
          <w:fldChar w:fldCharType="end"/>
        </w:r>
      </w:hyperlink>
    </w:p>
    <w:p w14:paraId="5342760E" w14:textId="4D597126" w:rsidR="00307472" w:rsidRDefault="00062799">
      <w:pPr>
        <w:pStyle w:val="TOC1"/>
        <w:rPr>
          <w:rFonts w:asciiTheme="minorHAnsi" w:eastAsiaTheme="minorEastAsia" w:hAnsiTheme="minorHAnsi" w:cstheme="minorBidi"/>
          <w:b w:val="0"/>
          <w:bCs w:val="0"/>
          <w:sz w:val="22"/>
          <w:szCs w:val="22"/>
        </w:rPr>
      </w:pPr>
      <w:hyperlink w:anchor="_Toc133591011" w:history="1">
        <w:r w:rsidR="00307472" w:rsidRPr="00965CDE">
          <w:rPr>
            <w:rStyle w:val="Hyperlink"/>
          </w:rPr>
          <w:t>304.02</w:t>
        </w:r>
        <w:r w:rsidR="00307472">
          <w:rPr>
            <w:rFonts w:asciiTheme="minorHAnsi" w:eastAsiaTheme="minorEastAsia" w:hAnsiTheme="minorHAnsi" w:cstheme="minorBidi"/>
            <w:b w:val="0"/>
            <w:bCs w:val="0"/>
            <w:sz w:val="22"/>
            <w:szCs w:val="22"/>
          </w:rPr>
          <w:tab/>
        </w:r>
        <w:r w:rsidR="00307472" w:rsidRPr="00965CDE">
          <w:rPr>
            <w:rStyle w:val="Hyperlink"/>
          </w:rPr>
          <w:t>Application Form</w:t>
        </w:r>
        <w:r w:rsidR="00307472">
          <w:rPr>
            <w:webHidden/>
          </w:rPr>
          <w:tab/>
        </w:r>
        <w:r w:rsidR="00307472">
          <w:rPr>
            <w:webHidden/>
          </w:rPr>
          <w:fldChar w:fldCharType="begin"/>
        </w:r>
        <w:r w:rsidR="00307472">
          <w:rPr>
            <w:webHidden/>
          </w:rPr>
          <w:instrText xml:space="preserve"> PAGEREF _Toc133591011 \h </w:instrText>
        </w:r>
        <w:r w:rsidR="00307472">
          <w:rPr>
            <w:webHidden/>
          </w:rPr>
        </w:r>
        <w:r w:rsidR="00307472">
          <w:rPr>
            <w:webHidden/>
          </w:rPr>
          <w:fldChar w:fldCharType="separate"/>
        </w:r>
        <w:r w:rsidR="0076327E">
          <w:rPr>
            <w:webHidden/>
          </w:rPr>
          <w:t>6</w:t>
        </w:r>
        <w:r w:rsidR="00307472">
          <w:rPr>
            <w:webHidden/>
          </w:rPr>
          <w:fldChar w:fldCharType="end"/>
        </w:r>
      </w:hyperlink>
    </w:p>
    <w:p w14:paraId="37B7CAB5" w14:textId="0BB80FBF" w:rsidR="00307472" w:rsidRDefault="00062799">
      <w:pPr>
        <w:pStyle w:val="TOC2"/>
        <w:rPr>
          <w:rFonts w:asciiTheme="minorHAnsi" w:eastAsiaTheme="minorEastAsia" w:hAnsiTheme="minorHAnsi" w:cstheme="minorBidi"/>
          <w:sz w:val="22"/>
          <w:szCs w:val="22"/>
        </w:rPr>
      </w:pPr>
      <w:hyperlink w:anchor="_Toc133591012" w:history="1">
        <w:r w:rsidR="00307472" w:rsidRPr="00965CDE">
          <w:rPr>
            <w:rStyle w:val="Hyperlink"/>
          </w:rPr>
          <w:t>304.02.01</w:t>
        </w:r>
        <w:r w:rsidR="00307472">
          <w:rPr>
            <w:rFonts w:asciiTheme="minorHAnsi" w:eastAsiaTheme="minorEastAsia" w:hAnsiTheme="minorHAnsi" w:cstheme="minorBidi"/>
            <w:sz w:val="22"/>
            <w:szCs w:val="22"/>
          </w:rPr>
          <w:tab/>
        </w:r>
        <w:r w:rsidR="00307472" w:rsidRPr="00965CDE">
          <w:rPr>
            <w:rStyle w:val="Hyperlink"/>
          </w:rPr>
          <w:t>SSI or Other Medicaid Beneficiaries Applying for Nursing Home or Home and Community Based Services</w:t>
        </w:r>
        <w:r w:rsidR="00307472">
          <w:rPr>
            <w:webHidden/>
          </w:rPr>
          <w:tab/>
        </w:r>
        <w:r w:rsidR="00307472">
          <w:rPr>
            <w:webHidden/>
          </w:rPr>
          <w:fldChar w:fldCharType="begin"/>
        </w:r>
        <w:r w:rsidR="00307472">
          <w:rPr>
            <w:webHidden/>
          </w:rPr>
          <w:instrText xml:space="preserve"> PAGEREF _Toc133591012 \h </w:instrText>
        </w:r>
        <w:r w:rsidR="00307472">
          <w:rPr>
            <w:webHidden/>
          </w:rPr>
        </w:r>
        <w:r w:rsidR="00307472">
          <w:rPr>
            <w:webHidden/>
          </w:rPr>
          <w:fldChar w:fldCharType="separate"/>
        </w:r>
        <w:r w:rsidR="0076327E">
          <w:rPr>
            <w:webHidden/>
          </w:rPr>
          <w:t>6</w:t>
        </w:r>
        <w:r w:rsidR="00307472">
          <w:rPr>
            <w:webHidden/>
          </w:rPr>
          <w:fldChar w:fldCharType="end"/>
        </w:r>
      </w:hyperlink>
    </w:p>
    <w:p w14:paraId="20E85081" w14:textId="0406FB51" w:rsidR="00307472" w:rsidRDefault="00062799">
      <w:pPr>
        <w:pStyle w:val="TOC2"/>
        <w:rPr>
          <w:rFonts w:asciiTheme="minorHAnsi" w:eastAsiaTheme="minorEastAsia" w:hAnsiTheme="minorHAnsi" w:cstheme="minorBidi"/>
          <w:sz w:val="22"/>
          <w:szCs w:val="22"/>
        </w:rPr>
      </w:pPr>
      <w:hyperlink w:anchor="_Toc133591013" w:history="1">
        <w:r w:rsidR="00307472" w:rsidRPr="00965CDE">
          <w:rPr>
            <w:rStyle w:val="Hyperlink"/>
          </w:rPr>
          <w:t>304.02.02</w:t>
        </w:r>
        <w:r w:rsidR="00307472">
          <w:rPr>
            <w:rFonts w:asciiTheme="minorHAnsi" w:eastAsiaTheme="minorEastAsia" w:hAnsiTheme="minorHAnsi" w:cstheme="minorBidi"/>
            <w:sz w:val="22"/>
            <w:szCs w:val="22"/>
          </w:rPr>
          <w:tab/>
        </w:r>
        <w:r w:rsidR="00307472" w:rsidRPr="00965CDE">
          <w:rPr>
            <w:rStyle w:val="Hyperlink"/>
          </w:rPr>
          <w:t>Requests for Additional Information</w:t>
        </w:r>
        <w:r w:rsidR="00307472">
          <w:rPr>
            <w:webHidden/>
          </w:rPr>
          <w:tab/>
        </w:r>
        <w:r w:rsidR="00307472">
          <w:rPr>
            <w:webHidden/>
          </w:rPr>
          <w:fldChar w:fldCharType="begin"/>
        </w:r>
        <w:r w:rsidR="00307472">
          <w:rPr>
            <w:webHidden/>
          </w:rPr>
          <w:instrText xml:space="preserve"> PAGEREF _Toc133591013 \h </w:instrText>
        </w:r>
        <w:r w:rsidR="00307472">
          <w:rPr>
            <w:webHidden/>
          </w:rPr>
        </w:r>
        <w:r w:rsidR="00307472">
          <w:rPr>
            <w:webHidden/>
          </w:rPr>
          <w:fldChar w:fldCharType="separate"/>
        </w:r>
        <w:r w:rsidR="0076327E">
          <w:rPr>
            <w:webHidden/>
          </w:rPr>
          <w:t>8</w:t>
        </w:r>
        <w:r w:rsidR="00307472">
          <w:rPr>
            <w:webHidden/>
          </w:rPr>
          <w:fldChar w:fldCharType="end"/>
        </w:r>
      </w:hyperlink>
    </w:p>
    <w:p w14:paraId="0B653B09" w14:textId="7C722563" w:rsidR="00307472" w:rsidRDefault="00062799">
      <w:pPr>
        <w:pStyle w:val="TOC1"/>
        <w:rPr>
          <w:rFonts w:asciiTheme="minorHAnsi" w:eastAsiaTheme="minorEastAsia" w:hAnsiTheme="minorHAnsi" w:cstheme="minorBidi"/>
          <w:b w:val="0"/>
          <w:bCs w:val="0"/>
          <w:sz w:val="22"/>
          <w:szCs w:val="22"/>
        </w:rPr>
      </w:pPr>
      <w:hyperlink w:anchor="_Toc133591014" w:history="1">
        <w:r w:rsidR="00307472" w:rsidRPr="00965CDE">
          <w:rPr>
            <w:rStyle w:val="Hyperlink"/>
          </w:rPr>
          <w:t>304.03</w:t>
        </w:r>
        <w:r w:rsidR="00307472">
          <w:rPr>
            <w:rFonts w:asciiTheme="minorHAnsi" w:eastAsiaTheme="minorEastAsia" w:hAnsiTheme="minorHAnsi" w:cstheme="minorBidi"/>
            <w:b w:val="0"/>
            <w:bCs w:val="0"/>
            <w:sz w:val="22"/>
            <w:szCs w:val="22"/>
          </w:rPr>
          <w:tab/>
        </w:r>
        <w:r w:rsidR="00307472" w:rsidRPr="00965CDE">
          <w:rPr>
            <w:rStyle w:val="Hyperlink"/>
          </w:rPr>
          <w:t>Categorical Eligibility Criteria</w:t>
        </w:r>
        <w:r w:rsidR="00307472">
          <w:rPr>
            <w:webHidden/>
          </w:rPr>
          <w:tab/>
        </w:r>
        <w:r w:rsidR="00307472">
          <w:rPr>
            <w:webHidden/>
          </w:rPr>
          <w:fldChar w:fldCharType="begin"/>
        </w:r>
        <w:r w:rsidR="00307472">
          <w:rPr>
            <w:webHidden/>
          </w:rPr>
          <w:instrText xml:space="preserve"> PAGEREF _Toc133591014 \h </w:instrText>
        </w:r>
        <w:r w:rsidR="00307472">
          <w:rPr>
            <w:webHidden/>
          </w:rPr>
        </w:r>
        <w:r w:rsidR="00307472">
          <w:rPr>
            <w:webHidden/>
          </w:rPr>
          <w:fldChar w:fldCharType="separate"/>
        </w:r>
        <w:r w:rsidR="0076327E">
          <w:rPr>
            <w:webHidden/>
          </w:rPr>
          <w:t>8</w:t>
        </w:r>
        <w:r w:rsidR="00307472">
          <w:rPr>
            <w:webHidden/>
          </w:rPr>
          <w:fldChar w:fldCharType="end"/>
        </w:r>
      </w:hyperlink>
    </w:p>
    <w:p w14:paraId="45967766" w14:textId="1F5CE88F" w:rsidR="00307472" w:rsidRDefault="00062799">
      <w:pPr>
        <w:pStyle w:val="TOC1"/>
        <w:rPr>
          <w:rFonts w:asciiTheme="minorHAnsi" w:eastAsiaTheme="minorEastAsia" w:hAnsiTheme="minorHAnsi" w:cstheme="minorBidi"/>
          <w:b w:val="0"/>
          <w:bCs w:val="0"/>
          <w:sz w:val="22"/>
          <w:szCs w:val="22"/>
        </w:rPr>
      </w:pPr>
      <w:hyperlink w:anchor="_Toc133591015" w:history="1">
        <w:r w:rsidR="00307472" w:rsidRPr="00965CDE">
          <w:rPr>
            <w:rStyle w:val="Hyperlink"/>
          </w:rPr>
          <w:t>304.04</w:t>
        </w:r>
        <w:r w:rsidR="00307472">
          <w:rPr>
            <w:rFonts w:asciiTheme="minorHAnsi" w:eastAsiaTheme="minorEastAsia" w:hAnsiTheme="minorHAnsi" w:cstheme="minorBidi"/>
            <w:b w:val="0"/>
            <w:bCs w:val="0"/>
            <w:sz w:val="22"/>
            <w:szCs w:val="22"/>
          </w:rPr>
          <w:tab/>
        </w:r>
        <w:r w:rsidR="00307472" w:rsidRPr="00965CDE">
          <w:rPr>
            <w:rStyle w:val="Hyperlink"/>
          </w:rPr>
          <w:t>Non-Financial Eligibility Criteria</w:t>
        </w:r>
        <w:r w:rsidR="00307472">
          <w:rPr>
            <w:webHidden/>
          </w:rPr>
          <w:tab/>
        </w:r>
        <w:r w:rsidR="00307472">
          <w:rPr>
            <w:webHidden/>
          </w:rPr>
          <w:fldChar w:fldCharType="begin"/>
        </w:r>
        <w:r w:rsidR="00307472">
          <w:rPr>
            <w:webHidden/>
          </w:rPr>
          <w:instrText xml:space="preserve"> PAGEREF _Toc133591015 \h </w:instrText>
        </w:r>
        <w:r w:rsidR="00307472">
          <w:rPr>
            <w:webHidden/>
          </w:rPr>
        </w:r>
        <w:r w:rsidR="00307472">
          <w:rPr>
            <w:webHidden/>
          </w:rPr>
          <w:fldChar w:fldCharType="separate"/>
        </w:r>
        <w:r w:rsidR="0076327E">
          <w:rPr>
            <w:webHidden/>
          </w:rPr>
          <w:t>10</w:t>
        </w:r>
        <w:r w:rsidR="00307472">
          <w:rPr>
            <w:webHidden/>
          </w:rPr>
          <w:fldChar w:fldCharType="end"/>
        </w:r>
      </w:hyperlink>
    </w:p>
    <w:p w14:paraId="386F678F" w14:textId="74C0E69E" w:rsidR="00307472" w:rsidRDefault="00062799">
      <w:pPr>
        <w:pStyle w:val="TOC1"/>
        <w:rPr>
          <w:rFonts w:asciiTheme="minorHAnsi" w:eastAsiaTheme="minorEastAsia" w:hAnsiTheme="minorHAnsi" w:cstheme="minorBidi"/>
          <w:b w:val="0"/>
          <w:bCs w:val="0"/>
          <w:sz w:val="22"/>
          <w:szCs w:val="22"/>
        </w:rPr>
      </w:pPr>
      <w:hyperlink w:anchor="_Toc133591016" w:history="1">
        <w:r w:rsidR="00307472" w:rsidRPr="00965CDE">
          <w:rPr>
            <w:rStyle w:val="Hyperlink"/>
          </w:rPr>
          <w:t>304.05</w:t>
        </w:r>
        <w:r w:rsidR="00307472">
          <w:rPr>
            <w:rFonts w:asciiTheme="minorHAnsi" w:eastAsiaTheme="minorEastAsia" w:hAnsiTheme="minorHAnsi" w:cstheme="minorBidi"/>
            <w:b w:val="0"/>
            <w:bCs w:val="0"/>
            <w:sz w:val="22"/>
            <w:szCs w:val="22"/>
          </w:rPr>
          <w:tab/>
        </w:r>
        <w:r w:rsidR="00307472" w:rsidRPr="00965CDE">
          <w:rPr>
            <w:rStyle w:val="Hyperlink"/>
          </w:rPr>
          <w:t>Financial Eligibility Criteria</w:t>
        </w:r>
        <w:r w:rsidR="00307472">
          <w:rPr>
            <w:webHidden/>
          </w:rPr>
          <w:tab/>
        </w:r>
        <w:r w:rsidR="00307472">
          <w:rPr>
            <w:webHidden/>
          </w:rPr>
          <w:fldChar w:fldCharType="begin"/>
        </w:r>
        <w:r w:rsidR="00307472">
          <w:rPr>
            <w:webHidden/>
          </w:rPr>
          <w:instrText xml:space="preserve"> PAGEREF _Toc133591016 \h </w:instrText>
        </w:r>
        <w:r w:rsidR="00307472">
          <w:rPr>
            <w:webHidden/>
          </w:rPr>
        </w:r>
        <w:r w:rsidR="00307472">
          <w:rPr>
            <w:webHidden/>
          </w:rPr>
          <w:fldChar w:fldCharType="separate"/>
        </w:r>
        <w:r w:rsidR="0076327E">
          <w:rPr>
            <w:webHidden/>
          </w:rPr>
          <w:t>10</w:t>
        </w:r>
        <w:r w:rsidR="00307472">
          <w:rPr>
            <w:webHidden/>
          </w:rPr>
          <w:fldChar w:fldCharType="end"/>
        </w:r>
      </w:hyperlink>
    </w:p>
    <w:p w14:paraId="24E4BB2F" w14:textId="729205BC" w:rsidR="00307472" w:rsidRDefault="00062799">
      <w:pPr>
        <w:pStyle w:val="TOC2"/>
        <w:rPr>
          <w:rFonts w:asciiTheme="minorHAnsi" w:eastAsiaTheme="minorEastAsia" w:hAnsiTheme="minorHAnsi" w:cstheme="minorBidi"/>
          <w:sz w:val="22"/>
          <w:szCs w:val="22"/>
        </w:rPr>
      </w:pPr>
      <w:hyperlink w:anchor="_Toc133591017" w:history="1">
        <w:r w:rsidR="00307472" w:rsidRPr="00965CDE">
          <w:rPr>
            <w:rStyle w:val="Hyperlink"/>
          </w:rPr>
          <w:t>304.05.01</w:t>
        </w:r>
        <w:r w:rsidR="00307472">
          <w:rPr>
            <w:rFonts w:asciiTheme="minorHAnsi" w:eastAsiaTheme="minorEastAsia" w:hAnsiTheme="minorHAnsi" w:cstheme="minorBidi"/>
            <w:sz w:val="22"/>
            <w:szCs w:val="22"/>
          </w:rPr>
          <w:tab/>
        </w:r>
        <w:r w:rsidR="00307472" w:rsidRPr="00965CDE">
          <w:rPr>
            <w:rStyle w:val="Hyperlink"/>
          </w:rPr>
          <w:t>Income</w:t>
        </w:r>
        <w:r w:rsidR="00307472">
          <w:rPr>
            <w:webHidden/>
          </w:rPr>
          <w:tab/>
        </w:r>
        <w:r w:rsidR="00307472">
          <w:rPr>
            <w:webHidden/>
          </w:rPr>
          <w:fldChar w:fldCharType="begin"/>
        </w:r>
        <w:r w:rsidR="00307472">
          <w:rPr>
            <w:webHidden/>
          </w:rPr>
          <w:instrText xml:space="preserve"> PAGEREF _Toc133591017 \h </w:instrText>
        </w:r>
        <w:r w:rsidR="00307472">
          <w:rPr>
            <w:webHidden/>
          </w:rPr>
        </w:r>
        <w:r w:rsidR="00307472">
          <w:rPr>
            <w:webHidden/>
          </w:rPr>
          <w:fldChar w:fldCharType="separate"/>
        </w:r>
        <w:r w:rsidR="0076327E">
          <w:rPr>
            <w:webHidden/>
          </w:rPr>
          <w:t>10</w:t>
        </w:r>
        <w:r w:rsidR="00307472">
          <w:rPr>
            <w:webHidden/>
          </w:rPr>
          <w:fldChar w:fldCharType="end"/>
        </w:r>
      </w:hyperlink>
    </w:p>
    <w:p w14:paraId="75EDB291" w14:textId="259BD043" w:rsidR="00307472" w:rsidRDefault="00062799">
      <w:pPr>
        <w:pStyle w:val="TOC2"/>
        <w:rPr>
          <w:rFonts w:asciiTheme="minorHAnsi" w:eastAsiaTheme="minorEastAsia" w:hAnsiTheme="minorHAnsi" w:cstheme="minorBidi"/>
          <w:sz w:val="22"/>
          <w:szCs w:val="22"/>
        </w:rPr>
      </w:pPr>
      <w:hyperlink w:anchor="_Toc133591018" w:history="1">
        <w:r w:rsidR="00307472" w:rsidRPr="00965CDE">
          <w:rPr>
            <w:rStyle w:val="Hyperlink"/>
          </w:rPr>
          <w:t>304.05.01A</w:t>
        </w:r>
        <w:r w:rsidR="00307472">
          <w:rPr>
            <w:rFonts w:asciiTheme="minorHAnsi" w:eastAsiaTheme="minorEastAsia" w:hAnsiTheme="minorHAnsi" w:cstheme="minorBidi"/>
            <w:sz w:val="22"/>
            <w:szCs w:val="22"/>
          </w:rPr>
          <w:tab/>
        </w:r>
        <w:r w:rsidR="00307472" w:rsidRPr="00965CDE">
          <w:rPr>
            <w:rStyle w:val="Hyperlink"/>
          </w:rPr>
          <w:t>Budgeting DDSN Work Therapy Wages</w:t>
        </w:r>
        <w:r w:rsidR="00307472">
          <w:rPr>
            <w:webHidden/>
          </w:rPr>
          <w:tab/>
        </w:r>
        <w:r w:rsidR="00307472">
          <w:rPr>
            <w:webHidden/>
          </w:rPr>
          <w:fldChar w:fldCharType="begin"/>
        </w:r>
        <w:r w:rsidR="00307472">
          <w:rPr>
            <w:webHidden/>
          </w:rPr>
          <w:instrText xml:space="preserve"> PAGEREF _Toc133591018 \h </w:instrText>
        </w:r>
        <w:r w:rsidR="00307472">
          <w:rPr>
            <w:webHidden/>
          </w:rPr>
        </w:r>
        <w:r w:rsidR="00307472">
          <w:rPr>
            <w:webHidden/>
          </w:rPr>
          <w:fldChar w:fldCharType="separate"/>
        </w:r>
        <w:r w:rsidR="0076327E">
          <w:rPr>
            <w:webHidden/>
          </w:rPr>
          <w:t>11</w:t>
        </w:r>
        <w:r w:rsidR="00307472">
          <w:rPr>
            <w:webHidden/>
          </w:rPr>
          <w:fldChar w:fldCharType="end"/>
        </w:r>
      </w:hyperlink>
    </w:p>
    <w:p w14:paraId="3AE8633B" w14:textId="4CF46FAB" w:rsidR="00307472" w:rsidRDefault="00062799">
      <w:pPr>
        <w:pStyle w:val="TOC2"/>
        <w:rPr>
          <w:rFonts w:asciiTheme="minorHAnsi" w:eastAsiaTheme="minorEastAsia" w:hAnsiTheme="minorHAnsi" w:cstheme="minorBidi"/>
          <w:sz w:val="22"/>
          <w:szCs w:val="22"/>
        </w:rPr>
      </w:pPr>
      <w:hyperlink w:anchor="_Toc133591019" w:history="1">
        <w:r w:rsidR="00307472" w:rsidRPr="00965CDE">
          <w:rPr>
            <w:rStyle w:val="Hyperlink"/>
          </w:rPr>
          <w:t>304.05.02</w:t>
        </w:r>
        <w:r w:rsidR="00307472">
          <w:rPr>
            <w:rFonts w:asciiTheme="minorHAnsi" w:eastAsiaTheme="minorEastAsia" w:hAnsiTheme="minorHAnsi" w:cstheme="minorBidi"/>
            <w:sz w:val="22"/>
            <w:szCs w:val="22"/>
          </w:rPr>
          <w:tab/>
        </w:r>
        <w:r w:rsidR="00307472" w:rsidRPr="00965CDE">
          <w:rPr>
            <w:rStyle w:val="Hyperlink"/>
          </w:rPr>
          <w:t>Resources</w:t>
        </w:r>
        <w:r w:rsidR="00307472">
          <w:rPr>
            <w:webHidden/>
          </w:rPr>
          <w:tab/>
        </w:r>
        <w:r w:rsidR="00307472">
          <w:rPr>
            <w:webHidden/>
          </w:rPr>
          <w:fldChar w:fldCharType="begin"/>
        </w:r>
        <w:r w:rsidR="00307472">
          <w:rPr>
            <w:webHidden/>
          </w:rPr>
          <w:instrText xml:space="preserve"> PAGEREF _Toc133591019 \h </w:instrText>
        </w:r>
        <w:r w:rsidR="00307472">
          <w:rPr>
            <w:webHidden/>
          </w:rPr>
        </w:r>
        <w:r w:rsidR="00307472">
          <w:rPr>
            <w:webHidden/>
          </w:rPr>
          <w:fldChar w:fldCharType="separate"/>
        </w:r>
        <w:r w:rsidR="0076327E">
          <w:rPr>
            <w:webHidden/>
          </w:rPr>
          <w:t>12</w:t>
        </w:r>
        <w:r w:rsidR="00307472">
          <w:rPr>
            <w:webHidden/>
          </w:rPr>
          <w:fldChar w:fldCharType="end"/>
        </w:r>
      </w:hyperlink>
    </w:p>
    <w:p w14:paraId="0033A056" w14:textId="30A3D690" w:rsidR="00307472" w:rsidRDefault="00062799">
      <w:pPr>
        <w:pStyle w:val="TOC2"/>
        <w:rPr>
          <w:rFonts w:asciiTheme="minorHAnsi" w:eastAsiaTheme="minorEastAsia" w:hAnsiTheme="minorHAnsi" w:cstheme="minorBidi"/>
          <w:sz w:val="22"/>
          <w:szCs w:val="22"/>
        </w:rPr>
      </w:pPr>
      <w:hyperlink w:anchor="_Toc133591020" w:history="1">
        <w:r w:rsidR="00307472" w:rsidRPr="00965CDE">
          <w:rPr>
            <w:rStyle w:val="Hyperlink"/>
          </w:rPr>
          <w:t>304.05.03</w:t>
        </w:r>
        <w:r w:rsidR="00307472">
          <w:rPr>
            <w:rFonts w:asciiTheme="minorHAnsi" w:eastAsiaTheme="minorEastAsia" w:hAnsiTheme="minorHAnsi" w:cstheme="minorBidi"/>
            <w:sz w:val="22"/>
            <w:szCs w:val="22"/>
          </w:rPr>
          <w:tab/>
        </w:r>
        <w:r w:rsidR="00307472" w:rsidRPr="00965CDE">
          <w:rPr>
            <w:rStyle w:val="Hyperlink"/>
          </w:rPr>
          <w:t>Homestead Property</w:t>
        </w:r>
        <w:r w:rsidR="00307472">
          <w:rPr>
            <w:webHidden/>
          </w:rPr>
          <w:tab/>
        </w:r>
        <w:r w:rsidR="00307472">
          <w:rPr>
            <w:webHidden/>
          </w:rPr>
          <w:fldChar w:fldCharType="begin"/>
        </w:r>
        <w:r w:rsidR="00307472">
          <w:rPr>
            <w:webHidden/>
          </w:rPr>
          <w:instrText xml:space="preserve"> PAGEREF _Toc133591020 \h </w:instrText>
        </w:r>
        <w:r w:rsidR="00307472">
          <w:rPr>
            <w:webHidden/>
          </w:rPr>
        </w:r>
        <w:r w:rsidR="00307472">
          <w:rPr>
            <w:webHidden/>
          </w:rPr>
          <w:fldChar w:fldCharType="separate"/>
        </w:r>
        <w:r w:rsidR="0076327E">
          <w:rPr>
            <w:webHidden/>
          </w:rPr>
          <w:t>14</w:t>
        </w:r>
        <w:r w:rsidR="00307472">
          <w:rPr>
            <w:webHidden/>
          </w:rPr>
          <w:fldChar w:fldCharType="end"/>
        </w:r>
      </w:hyperlink>
    </w:p>
    <w:p w14:paraId="579AA4CF" w14:textId="62030AAA" w:rsidR="00307472" w:rsidRDefault="00062799">
      <w:pPr>
        <w:pStyle w:val="TOC1"/>
        <w:rPr>
          <w:rFonts w:asciiTheme="minorHAnsi" w:eastAsiaTheme="minorEastAsia" w:hAnsiTheme="minorHAnsi" w:cstheme="minorBidi"/>
          <w:b w:val="0"/>
          <w:bCs w:val="0"/>
          <w:sz w:val="22"/>
          <w:szCs w:val="22"/>
        </w:rPr>
      </w:pPr>
      <w:hyperlink w:anchor="_Toc133591021" w:history="1">
        <w:r w:rsidR="00307472" w:rsidRPr="00965CDE">
          <w:rPr>
            <w:rStyle w:val="Hyperlink"/>
          </w:rPr>
          <w:t>304.06</w:t>
        </w:r>
        <w:r w:rsidR="00307472">
          <w:rPr>
            <w:rFonts w:asciiTheme="minorHAnsi" w:eastAsiaTheme="minorEastAsia" w:hAnsiTheme="minorHAnsi" w:cstheme="minorBidi"/>
            <w:b w:val="0"/>
            <w:bCs w:val="0"/>
            <w:sz w:val="22"/>
            <w:szCs w:val="22"/>
          </w:rPr>
          <w:tab/>
        </w:r>
        <w:r w:rsidR="00307472" w:rsidRPr="00965CDE">
          <w:rPr>
            <w:rStyle w:val="Hyperlink"/>
          </w:rPr>
          <w:t>Level of Care</w:t>
        </w:r>
        <w:r w:rsidR="00307472">
          <w:rPr>
            <w:webHidden/>
          </w:rPr>
          <w:tab/>
        </w:r>
        <w:r w:rsidR="00307472">
          <w:rPr>
            <w:webHidden/>
          </w:rPr>
          <w:fldChar w:fldCharType="begin"/>
        </w:r>
        <w:r w:rsidR="00307472">
          <w:rPr>
            <w:webHidden/>
          </w:rPr>
          <w:instrText xml:space="preserve"> PAGEREF _Toc133591021 \h </w:instrText>
        </w:r>
        <w:r w:rsidR="00307472">
          <w:rPr>
            <w:webHidden/>
          </w:rPr>
        </w:r>
        <w:r w:rsidR="00307472">
          <w:rPr>
            <w:webHidden/>
          </w:rPr>
          <w:fldChar w:fldCharType="separate"/>
        </w:r>
        <w:r w:rsidR="0076327E">
          <w:rPr>
            <w:webHidden/>
          </w:rPr>
          <w:t>15</w:t>
        </w:r>
        <w:r w:rsidR="00307472">
          <w:rPr>
            <w:webHidden/>
          </w:rPr>
          <w:fldChar w:fldCharType="end"/>
        </w:r>
      </w:hyperlink>
    </w:p>
    <w:p w14:paraId="62B1816D" w14:textId="604D8ED5" w:rsidR="00307472" w:rsidRDefault="00062799">
      <w:pPr>
        <w:pStyle w:val="TOC2"/>
        <w:rPr>
          <w:rFonts w:asciiTheme="minorHAnsi" w:eastAsiaTheme="minorEastAsia" w:hAnsiTheme="minorHAnsi" w:cstheme="minorBidi"/>
          <w:sz w:val="22"/>
          <w:szCs w:val="22"/>
        </w:rPr>
      </w:pPr>
      <w:hyperlink w:anchor="_Toc133591022" w:history="1">
        <w:r w:rsidR="00307472" w:rsidRPr="00965CDE">
          <w:rPr>
            <w:rStyle w:val="Hyperlink"/>
          </w:rPr>
          <w:t>304.06.01</w:t>
        </w:r>
        <w:r w:rsidR="00307472">
          <w:rPr>
            <w:rFonts w:asciiTheme="minorHAnsi" w:eastAsiaTheme="minorEastAsia" w:hAnsiTheme="minorHAnsi" w:cstheme="minorBidi"/>
            <w:sz w:val="22"/>
            <w:szCs w:val="22"/>
          </w:rPr>
          <w:tab/>
        </w:r>
        <w:r w:rsidR="00307472" w:rsidRPr="00965CDE">
          <w:rPr>
            <w:rStyle w:val="Hyperlink"/>
          </w:rPr>
          <w:t>Level of Care Certification</w:t>
        </w:r>
        <w:r w:rsidR="00307472">
          <w:rPr>
            <w:webHidden/>
          </w:rPr>
          <w:tab/>
        </w:r>
        <w:r w:rsidR="00307472">
          <w:rPr>
            <w:webHidden/>
          </w:rPr>
          <w:fldChar w:fldCharType="begin"/>
        </w:r>
        <w:r w:rsidR="00307472">
          <w:rPr>
            <w:webHidden/>
          </w:rPr>
          <w:instrText xml:space="preserve"> PAGEREF _Toc133591022 \h </w:instrText>
        </w:r>
        <w:r w:rsidR="00307472">
          <w:rPr>
            <w:webHidden/>
          </w:rPr>
        </w:r>
        <w:r w:rsidR="00307472">
          <w:rPr>
            <w:webHidden/>
          </w:rPr>
          <w:fldChar w:fldCharType="separate"/>
        </w:r>
        <w:r w:rsidR="0076327E">
          <w:rPr>
            <w:webHidden/>
          </w:rPr>
          <w:t>15</w:t>
        </w:r>
        <w:r w:rsidR="00307472">
          <w:rPr>
            <w:webHidden/>
          </w:rPr>
          <w:fldChar w:fldCharType="end"/>
        </w:r>
      </w:hyperlink>
    </w:p>
    <w:p w14:paraId="4EBF0DDC" w14:textId="34FEED31" w:rsidR="00307472" w:rsidRDefault="00062799">
      <w:pPr>
        <w:pStyle w:val="TOC2"/>
        <w:rPr>
          <w:rFonts w:asciiTheme="minorHAnsi" w:eastAsiaTheme="minorEastAsia" w:hAnsiTheme="minorHAnsi" w:cstheme="minorBidi"/>
          <w:sz w:val="22"/>
          <w:szCs w:val="22"/>
        </w:rPr>
      </w:pPr>
      <w:hyperlink w:anchor="_Toc133591023" w:history="1">
        <w:r w:rsidR="00307472" w:rsidRPr="00965CDE">
          <w:rPr>
            <w:rStyle w:val="Hyperlink"/>
          </w:rPr>
          <w:t>304.06.02</w:t>
        </w:r>
        <w:r w:rsidR="00307472">
          <w:rPr>
            <w:rFonts w:asciiTheme="minorHAnsi" w:eastAsiaTheme="minorEastAsia" w:hAnsiTheme="minorHAnsi" w:cstheme="minorBidi"/>
            <w:sz w:val="22"/>
            <w:szCs w:val="22"/>
          </w:rPr>
          <w:tab/>
        </w:r>
        <w:r w:rsidR="00307472" w:rsidRPr="00965CDE">
          <w:rPr>
            <w:rStyle w:val="Hyperlink"/>
          </w:rPr>
          <w:t>When a Level of Care is Required</w:t>
        </w:r>
        <w:r w:rsidR="00307472">
          <w:rPr>
            <w:webHidden/>
          </w:rPr>
          <w:tab/>
        </w:r>
        <w:r w:rsidR="00307472">
          <w:rPr>
            <w:webHidden/>
          </w:rPr>
          <w:fldChar w:fldCharType="begin"/>
        </w:r>
        <w:r w:rsidR="00307472">
          <w:rPr>
            <w:webHidden/>
          </w:rPr>
          <w:instrText xml:space="preserve"> PAGEREF _Toc133591023 \h </w:instrText>
        </w:r>
        <w:r w:rsidR="00307472">
          <w:rPr>
            <w:webHidden/>
          </w:rPr>
        </w:r>
        <w:r w:rsidR="00307472">
          <w:rPr>
            <w:webHidden/>
          </w:rPr>
          <w:fldChar w:fldCharType="separate"/>
        </w:r>
        <w:r w:rsidR="0076327E">
          <w:rPr>
            <w:webHidden/>
          </w:rPr>
          <w:t>16</w:t>
        </w:r>
        <w:r w:rsidR="00307472">
          <w:rPr>
            <w:webHidden/>
          </w:rPr>
          <w:fldChar w:fldCharType="end"/>
        </w:r>
      </w:hyperlink>
    </w:p>
    <w:p w14:paraId="128393E8" w14:textId="0BF80F21" w:rsidR="00307472" w:rsidRDefault="00062799">
      <w:pPr>
        <w:pStyle w:val="TOC2"/>
        <w:rPr>
          <w:rFonts w:asciiTheme="minorHAnsi" w:eastAsiaTheme="minorEastAsia" w:hAnsiTheme="minorHAnsi" w:cstheme="minorBidi"/>
          <w:sz w:val="22"/>
          <w:szCs w:val="22"/>
        </w:rPr>
      </w:pPr>
      <w:hyperlink w:anchor="_Toc133591024" w:history="1">
        <w:r w:rsidR="00307472" w:rsidRPr="00965CDE">
          <w:rPr>
            <w:rStyle w:val="Hyperlink"/>
          </w:rPr>
          <w:t>304.06.03</w:t>
        </w:r>
        <w:r w:rsidR="00307472">
          <w:rPr>
            <w:rFonts w:asciiTheme="minorHAnsi" w:eastAsiaTheme="minorEastAsia" w:hAnsiTheme="minorHAnsi" w:cstheme="minorBidi"/>
            <w:sz w:val="22"/>
            <w:szCs w:val="22"/>
          </w:rPr>
          <w:tab/>
        </w:r>
        <w:r w:rsidR="00307472" w:rsidRPr="00965CDE">
          <w:rPr>
            <w:rStyle w:val="Hyperlink"/>
          </w:rPr>
          <w:t>Client Status Document</w:t>
        </w:r>
        <w:r w:rsidR="00307472">
          <w:rPr>
            <w:webHidden/>
          </w:rPr>
          <w:tab/>
        </w:r>
        <w:r w:rsidR="00307472">
          <w:rPr>
            <w:webHidden/>
          </w:rPr>
          <w:fldChar w:fldCharType="begin"/>
        </w:r>
        <w:r w:rsidR="00307472">
          <w:rPr>
            <w:webHidden/>
          </w:rPr>
          <w:instrText xml:space="preserve"> PAGEREF _Toc133591024 \h </w:instrText>
        </w:r>
        <w:r w:rsidR="00307472">
          <w:rPr>
            <w:webHidden/>
          </w:rPr>
        </w:r>
        <w:r w:rsidR="00307472">
          <w:rPr>
            <w:webHidden/>
          </w:rPr>
          <w:fldChar w:fldCharType="separate"/>
        </w:r>
        <w:r w:rsidR="0076327E">
          <w:rPr>
            <w:webHidden/>
          </w:rPr>
          <w:t>18</w:t>
        </w:r>
        <w:r w:rsidR="00307472">
          <w:rPr>
            <w:webHidden/>
          </w:rPr>
          <w:fldChar w:fldCharType="end"/>
        </w:r>
      </w:hyperlink>
    </w:p>
    <w:p w14:paraId="5CCDDCBC" w14:textId="5F346AB2" w:rsidR="00307472" w:rsidRDefault="00062799">
      <w:pPr>
        <w:pStyle w:val="TOC2"/>
        <w:rPr>
          <w:rFonts w:asciiTheme="minorHAnsi" w:eastAsiaTheme="minorEastAsia" w:hAnsiTheme="minorHAnsi" w:cstheme="minorBidi"/>
          <w:sz w:val="22"/>
          <w:szCs w:val="22"/>
        </w:rPr>
      </w:pPr>
      <w:hyperlink w:anchor="_Toc133591025" w:history="1">
        <w:r w:rsidR="00307472" w:rsidRPr="00965CDE">
          <w:rPr>
            <w:rStyle w:val="Hyperlink"/>
          </w:rPr>
          <w:t>304.06.04</w:t>
        </w:r>
        <w:r w:rsidR="00307472">
          <w:rPr>
            <w:rFonts w:asciiTheme="minorHAnsi" w:eastAsiaTheme="minorEastAsia" w:hAnsiTheme="minorHAnsi" w:cstheme="minorBidi"/>
            <w:sz w:val="22"/>
            <w:szCs w:val="22"/>
          </w:rPr>
          <w:tab/>
        </w:r>
        <w:r w:rsidR="00307472" w:rsidRPr="00965CDE">
          <w:rPr>
            <w:rStyle w:val="Hyperlink"/>
          </w:rPr>
          <w:t>Client Status Document From CLTC</w:t>
        </w:r>
        <w:r w:rsidR="00307472">
          <w:rPr>
            <w:webHidden/>
          </w:rPr>
          <w:tab/>
        </w:r>
        <w:r w:rsidR="00307472">
          <w:rPr>
            <w:webHidden/>
          </w:rPr>
          <w:fldChar w:fldCharType="begin"/>
        </w:r>
        <w:r w:rsidR="00307472">
          <w:rPr>
            <w:webHidden/>
          </w:rPr>
          <w:instrText xml:space="preserve"> PAGEREF _Toc133591025 \h </w:instrText>
        </w:r>
        <w:r w:rsidR="00307472">
          <w:rPr>
            <w:webHidden/>
          </w:rPr>
        </w:r>
        <w:r w:rsidR="00307472">
          <w:rPr>
            <w:webHidden/>
          </w:rPr>
          <w:fldChar w:fldCharType="separate"/>
        </w:r>
        <w:r w:rsidR="0076327E">
          <w:rPr>
            <w:webHidden/>
          </w:rPr>
          <w:t>19</w:t>
        </w:r>
        <w:r w:rsidR="00307472">
          <w:rPr>
            <w:webHidden/>
          </w:rPr>
          <w:fldChar w:fldCharType="end"/>
        </w:r>
      </w:hyperlink>
    </w:p>
    <w:p w14:paraId="6099EDA3" w14:textId="55C98644" w:rsidR="00307472" w:rsidRDefault="00062799">
      <w:pPr>
        <w:pStyle w:val="TOC2"/>
        <w:rPr>
          <w:rFonts w:asciiTheme="minorHAnsi" w:eastAsiaTheme="minorEastAsia" w:hAnsiTheme="minorHAnsi" w:cstheme="minorBidi"/>
          <w:sz w:val="22"/>
          <w:szCs w:val="22"/>
        </w:rPr>
      </w:pPr>
      <w:hyperlink w:anchor="_Toc133591026" w:history="1">
        <w:r w:rsidR="00307472" w:rsidRPr="00965CDE">
          <w:rPr>
            <w:rStyle w:val="Hyperlink"/>
          </w:rPr>
          <w:t>304.06.05</w:t>
        </w:r>
        <w:r w:rsidR="00307472">
          <w:rPr>
            <w:rFonts w:asciiTheme="minorHAnsi" w:eastAsiaTheme="minorEastAsia" w:hAnsiTheme="minorHAnsi" w:cstheme="minorBidi"/>
            <w:sz w:val="22"/>
            <w:szCs w:val="22"/>
          </w:rPr>
          <w:tab/>
        </w:r>
        <w:r w:rsidR="00307472" w:rsidRPr="00965CDE">
          <w:rPr>
            <w:rStyle w:val="Hyperlink"/>
          </w:rPr>
          <w:t>Client Status Document From DDSN</w:t>
        </w:r>
        <w:r w:rsidR="00307472">
          <w:rPr>
            <w:webHidden/>
          </w:rPr>
          <w:tab/>
        </w:r>
        <w:r w:rsidR="00307472">
          <w:rPr>
            <w:webHidden/>
          </w:rPr>
          <w:fldChar w:fldCharType="begin"/>
        </w:r>
        <w:r w:rsidR="00307472">
          <w:rPr>
            <w:webHidden/>
          </w:rPr>
          <w:instrText xml:space="preserve"> PAGEREF _Toc133591026 \h </w:instrText>
        </w:r>
        <w:r w:rsidR="00307472">
          <w:rPr>
            <w:webHidden/>
          </w:rPr>
        </w:r>
        <w:r w:rsidR="00307472">
          <w:rPr>
            <w:webHidden/>
          </w:rPr>
          <w:fldChar w:fldCharType="separate"/>
        </w:r>
        <w:r w:rsidR="0076327E">
          <w:rPr>
            <w:webHidden/>
          </w:rPr>
          <w:t>20</w:t>
        </w:r>
        <w:r w:rsidR="00307472">
          <w:rPr>
            <w:webHidden/>
          </w:rPr>
          <w:fldChar w:fldCharType="end"/>
        </w:r>
      </w:hyperlink>
    </w:p>
    <w:p w14:paraId="0C3E8226" w14:textId="0B15B75A" w:rsidR="00307472" w:rsidRDefault="00062799">
      <w:pPr>
        <w:pStyle w:val="TOC2"/>
        <w:rPr>
          <w:rFonts w:asciiTheme="minorHAnsi" w:eastAsiaTheme="minorEastAsia" w:hAnsiTheme="minorHAnsi" w:cstheme="minorBidi"/>
          <w:sz w:val="22"/>
          <w:szCs w:val="22"/>
        </w:rPr>
      </w:pPr>
      <w:hyperlink w:anchor="_Toc133591027" w:history="1">
        <w:r w:rsidR="00307472" w:rsidRPr="00965CDE">
          <w:rPr>
            <w:rStyle w:val="Hyperlink"/>
          </w:rPr>
          <w:t>304.06.06</w:t>
        </w:r>
        <w:r w:rsidR="00307472">
          <w:rPr>
            <w:rFonts w:asciiTheme="minorHAnsi" w:eastAsiaTheme="minorEastAsia" w:hAnsiTheme="minorHAnsi" w:cstheme="minorBidi"/>
            <w:sz w:val="22"/>
            <w:szCs w:val="22"/>
          </w:rPr>
          <w:tab/>
        </w:r>
        <w:r w:rsidR="00307472" w:rsidRPr="00965CDE">
          <w:rPr>
            <w:rStyle w:val="Hyperlink"/>
          </w:rPr>
          <w:t>Client Status Document for PACE</w:t>
        </w:r>
        <w:r w:rsidR="00307472">
          <w:rPr>
            <w:webHidden/>
          </w:rPr>
          <w:tab/>
        </w:r>
        <w:r w:rsidR="00307472">
          <w:rPr>
            <w:webHidden/>
          </w:rPr>
          <w:fldChar w:fldCharType="begin"/>
        </w:r>
        <w:r w:rsidR="00307472">
          <w:rPr>
            <w:webHidden/>
          </w:rPr>
          <w:instrText xml:space="preserve"> PAGEREF _Toc133591027 \h </w:instrText>
        </w:r>
        <w:r w:rsidR="00307472">
          <w:rPr>
            <w:webHidden/>
          </w:rPr>
        </w:r>
        <w:r w:rsidR="00307472">
          <w:rPr>
            <w:webHidden/>
          </w:rPr>
          <w:fldChar w:fldCharType="separate"/>
        </w:r>
        <w:r w:rsidR="0076327E">
          <w:rPr>
            <w:webHidden/>
          </w:rPr>
          <w:t>22</w:t>
        </w:r>
        <w:r w:rsidR="00307472">
          <w:rPr>
            <w:webHidden/>
          </w:rPr>
          <w:fldChar w:fldCharType="end"/>
        </w:r>
      </w:hyperlink>
    </w:p>
    <w:p w14:paraId="5513AFEA" w14:textId="0B617FA6" w:rsidR="00307472" w:rsidRDefault="00062799">
      <w:pPr>
        <w:pStyle w:val="TOC2"/>
        <w:rPr>
          <w:rFonts w:asciiTheme="minorHAnsi" w:eastAsiaTheme="minorEastAsia" w:hAnsiTheme="minorHAnsi" w:cstheme="minorBidi"/>
          <w:sz w:val="22"/>
          <w:szCs w:val="22"/>
        </w:rPr>
      </w:pPr>
      <w:hyperlink w:anchor="_Toc133591028" w:history="1">
        <w:r w:rsidR="00307472" w:rsidRPr="00965CDE">
          <w:rPr>
            <w:rStyle w:val="Hyperlink"/>
          </w:rPr>
          <w:t>304.06.07</w:t>
        </w:r>
        <w:r w:rsidR="00307472">
          <w:rPr>
            <w:rFonts w:asciiTheme="minorHAnsi" w:eastAsiaTheme="minorEastAsia" w:hAnsiTheme="minorHAnsi" w:cstheme="minorBidi"/>
            <w:sz w:val="22"/>
            <w:szCs w:val="22"/>
          </w:rPr>
          <w:tab/>
        </w:r>
        <w:r w:rsidR="00307472" w:rsidRPr="00965CDE">
          <w:rPr>
            <w:rStyle w:val="Hyperlink"/>
          </w:rPr>
          <w:t>Client Status Document for the Psychiatric Residential Treatment Facility (PRTF) Waiver</w:t>
        </w:r>
        <w:r w:rsidR="00307472">
          <w:rPr>
            <w:webHidden/>
          </w:rPr>
          <w:tab/>
        </w:r>
        <w:r w:rsidR="00307472">
          <w:rPr>
            <w:webHidden/>
          </w:rPr>
          <w:fldChar w:fldCharType="begin"/>
        </w:r>
        <w:r w:rsidR="00307472">
          <w:rPr>
            <w:webHidden/>
          </w:rPr>
          <w:instrText xml:space="preserve"> PAGEREF _Toc133591028 \h </w:instrText>
        </w:r>
        <w:r w:rsidR="00307472">
          <w:rPr>
            <w:webHidden/>
          </w:rPr>
        </w:r>
        <w:r w:rsidR="00307472">
          <w:rPr>
            <w:webHidden/>
          </w:rPr>
          <w:fldChar w:fldCharType="separate"/>
        </w:r>
        <w:r w:rsidR="0076327E">
          <w:rPr>
            <w:webHidden/>
          </w:rPr>
          <w:t>23</w:t>
        </w:r>
        <w:r w:rsidR="00307472">
          <w:rPr>
            <w:webHidden/>
          </w:rPr>
          <w:fldChar w:fldCharType="end"/>
        </w:r>
      </w:hyperlink>
    </w:p>
    <w:p w14:paraId="6F50821D" w14:textId="7586B053" w:rsidR="00307472" w:rsidRDefault="00062799">
      <w:pPr>
        <w:pStyle w:val="TOC1"/>
        <w:rPr>
          <w:rFonts w:asciiTheme="minorHAnsi" w:eastAsiaTheme="minorEastAsia" w:hAnsiTheme="minorHAnsi" w:cstheme="minorBidi"/>
          <w:b w:val="0"/>
          <w:bCs w:val="0"/>
          <w:sz w:val="22"/>
          <w:szCs w:val="22"/>
        </w:rPr>
      </w:pPr>
      <w:hyperlink w:anchor="_Toc133591029" w:history="1">
        <w:r w:rsidR="00307472" w:rsidRPr="00965CDE">
          <w:rPr>
            <w:rStyle w:val="Hyperlink"/>
          </w:rPr>
          <w:t>304.07</w:t>
        </w:r>
        <w:r w:rsidR="00307472">
          <w:rPr>
            <w:rFonts w:asciiTheme="minorHAnsi" w:eastAsiaTheme="minorEastAsia" w:hAnsiTheme="minorHAnsi" w:cstheme="minorBidi"/>
            <w:b w:val="0"/>
            <w:bCs w:val="0"/>
            <w:sz w:val="22"/>
            <w:szCs w:val="22"/>
          </w:rPr>
          <w:tab/>
        </w:r>
        <w:r w:rsidR="00307472" w:rsidRPr="00965CDE">
          <w:rPr>
            <w:rStyle w:val="Hyperlink"/>
          </w:rPr>
          <w:t>Standard of Promptness</w:t>
        </w:r>
        <w:r w:rsidR="00307472">
          <w:rPr>
            <w:webHidden/>
          </w:rPr>
          <w:tab/>
        </w:r>
        <w:r w:rsidR="00307472">
          <w:rPr>
            <w:webHidden/>
          </w:rPr>
          <w:fldChar w:fldCharType="begin"/>
        </w:r>
        <w:r w:rsidR="00307472">
          <w:rPr>
            <w:webHidden/>
          </w:rPr>
          <w:instrText xml:space="preserve"> PAGEREF _Toc133591029 \h </w:instrText>
        </w:r>
        <w:r w:rsidR="00307472">
          <w:rPr>
            <w:webHidden/>
          </w:rPr>
        </w:r>
        <w:r w:rsidR="00307472">
          <w:rPr>
            <w:webHidden/>
          </w:rPr>
          <w:fldChar w:fldCharType="separate"/>
        </w:r>
        <w:r w:rsidR="0076327E">
          <w:rPr>
            <w:webHidden/>
          </w:rPr>
          <w:t>25</w:t>
        </w:r>
        <w:r w:rsidR="00307472">
          <w:rPr>
            <w:webHidden/>
          </w:rPr>
          <w:fldChar w:fldCharType="end"/>
        </w:r>
      </w:hyperlink>
    </w:p>
    <w:p w14:paraId="7E9C9821" w14:textId="78AACF97" w:rsidR="00307472" w:rsidRDefault="00062799">
      <w:pPr>
        <w:pStyle w:val="TOC2"/>
        <w:rPr>
          <w:rFonts w:asciiTheme="minorHAnsi" w:eastAsiaTheme="minorEastAsia" w:hAnsiTheme="minorHAnsi" w:cstheme="minorBidi"/>
          <w:sz w:val="22"/>
          <w:szCs w:val="22"/>
        </w:rPr>
      </w:pPr>
      <w:hyperlink w:anchor="_Toc133591030" w:history="1">
        <w:r w:rsidR="00307472" w:rsidRPr="00965CDE">
          <w:rPr>
            <w:rStyle w:val="Hyperlink"/>
          </w:rPr>
          <w:t>304.07.01</w:t>
        </w:r>
        <w:r w:rsidR="00307472">
          <w:rPr>
            <w:rFonts w:asciiTheme="minorHAnsi" w:eastAsiaTheme="minorEastAsia" w:hAnsiTheme="minorHAnsi" w:cstheme="minorBidi"/>
            <w:sz w:val="22"/>
            <w:szCs w:val="22"/>
          </w:rPr>
          <w:tab/>
        </w:r>
        <w:r w:rsidR="00307472" w:rsidRPr="00965CDE">
          <w:rPr>
            <w:rStyle w:val="Hyperlink"/>
          </w:rPr>
          <w:t>Arranging for Alternate Placement</w:t>
        </w:r>
        <w:r w:rsidR="00307472">
          <w:rPr>
            <w:webHidden/>
          </w:rPr>
          <w:tab/>
        </w:r>
        <w:r w:rsidR="00307472">
          <w:rPr>
            <w:webHidden/>
          </w:rPr>
          <w:fldChar w:fldCharType="begin"/>
        </w:r>
        <w:r w:rsidR="00307472">
          <w:rPr>
            <w:webHidden/>
          </w:rPr>
          <w:instrText xml:space="preserve"> PAGEREF _Toc133591030 \h </w:instrText>
        </w:r>
        <w:r w:rsidR="00307472">
          <w:rPr>
            <w:webHidden/>
          </w:rPr>
        </w:r>
        <w:r w:rsidR="00307472">
          <w:rPr>
            <w:webHidden/>
          </w:rPr>
          <w:fldChar w:fldCharType="separate"/>
        </w:r>
        <w:r w:rsidR="0076327E">
          <w:rPr>
            <w:webHidden/>
          </w:rPr>
          <w:t>26</w:t>
        </w:r>
        <w:r w:rsidR="00307472">
          <w:rPr>
            <w:webHidden/>
          </w:rPr>
          <w:fldChar w:fldCharType="end"/>
        </w:r>
      </w:hyperlink>
    </w:p>
    <w:p w14:paraId="58852518" w14:textId="460330F2" w:rsidR="00307472" w:rsidRDefault="00062799">
      <w:pPr>
        <w:pStyle w:val="TOC1"/>
        <w:rPr>
          <w:rFonts w:asciiTheme="minorHAnsi" w:eastAsiaTheme="minorEastAsia" w:hAnsiTheme="minorHAnsi" w:cstheme="minorBidi"/>
          <w:b w:val="0"/>
          <w:bCs w:val="0"/>
          <w:sz w:val="22"/>
          <w:szCs w:val="22"/>
        </w:rPr>
      </w:pPr>
      <w:hyperlink w:anchor="_Toc133591031" w:history="1">
        <w:r w:rsidR="00307472" w:rsidRPr="00965CDE">
          <w:rPr>
            <w:rStyle w:val="Hyperlink"/>
          </w:rPr>
          <w:t>304.08</w:t>
        </w:r>
        <w:r w:rsidR="00307472">
          <w:rPr>
            <w:rFonts w:asciiTheme="minorHAnsi" w:eastAsiaTheme="minorEastAsia" w:hAnsiTheme="minorHAnsi" w:cstheme="minorBidi"/>
            <w:b w:val="0"/>
            <w:bCs w:val="0"/>
            <w:sz w:val="22"/>
            <w:szCs w:val="22"/>
          </w:rPr>
          <w:tab/>
        </w:r>
        <w:r w:rsidR="00307472" w:rsidRPr="00965CDE">
          <w:rPr>
            <w:rStyle w:val="Hyperlink"/>
          </w:rPr>
          <w:t>Transfer of Assets Prior to February 8, 2006</w:t>
        </w:r>
        <w:r w:rsidR="00307472">
          <w:rPr>
            <w:webHidden/>
          </w:rPr>
          <w:tab/>
        </w:r>
        <w:r w:rsidR="00307472">
          <w:rPr>
            <w:webHidden/>
          </w:rPr>
          <w:fldChar w:fldCharType="begin"/>
        </w:r>
        <w:r w:rsidR="00307472">
          <w:rPr>
            <w:webHidden/>
          </w:rPr>
          <w:instrText xml:space="preserve"> PAGEREF _Toc133591031 \h </w:instrText>
        </w:r>
        <w:r w:rsidR="00307472">
          <w:rPr>
            <w:webHidden/>
          </w:rPr>
        </w:r>
        <w:r w:rsidR="00307472">
          <w:rPr>
            <w:webHidden/>
          </w:rPr>
          <w:fldChar w:fldCharType="separate"/>
        </w:r>
        <w:r w:rsidR="0076327E">
          <w:rPr>
            <w:webHidden/>
          </w:rPr>
          <w:t>26</w:t>
        </w:r>
        <w:r w:rsidR="00307472">
          <w:rPr>
            <w:webHidden/>
          </w:rPr>
          <w:fldChar w:fldCharType="end"/>
        </w:r>
      </w:hyperlink>
    </w:p>
    <w:p w14:paraId="06ECF458" w14:textId="048C257B" w:rsidR="00307472" w:rsidRDefault="00062799">
      <w:pPr>
        <w:pStyle w:val="TOC1"/>
        <w:rPr>
          <w:rFonts w:asciiTheme="minorHAnsi" w:eastAsiaTheme="minorEastAsia" w:hAnsiTheme="minorHAnsi" w:cstheme="minorBidi"/>
          <w:b w:val="0"/>
          <w:bCs w:val="0"/>
          <w:sz w:val="22"/>
          <w:szCs w:val="22"/>
        </w:rPr>
      </w:pPr>
      <w:hyperlink w:anchor="_Toc133591032" w:history="1">
        <w:r w:rsidR="00307472" w:rsidRPr="00965CDE">
          <w:rPr>
            <w:rStyle w:val="Hyperlink"/>
          </w:rPr>
          <w:t>304.09</w:t>
        </w:r>
        <w:r w:rsidR="00307472">
          <w:rPr>
            <w:rFonts w:asciiTheme="minorHAnsi" w:eastAsiaTheme="minorEastAsia" w:hAnsiTheme="minorHAnsi" w:cstheme="minorBidi"/>
            <w:b w:val="0"/>
            <w:bCs w:val="0"/>
            <w:sz w:val="22"/>
            <w:szCs w:val="22"/>
          </w:rPr>
          <w:tab/>
        </w:r>
        <w:r w:rsidR="00307472" w:rsidRPr="00965CDE">
          <w:rPr>
            <w:rStyle w:val="Hyperlink"/>
          </w:rPr>
          <w:t>Transfer of Assets on or after February 8, 2006</w:t>
        </w:r>
        <w:r w:rsidR="00307472">
          <w:rPr>
            <w:webHidden/>
          </w:rPr>
          <w:tab/>
        </w:r>
        <w:r w:rsidR="00307472">
          <w:rPr>
            <w:webHidden/>
          </w:rPr>
          <w:fldChar w:fldCharType="begin"/>
        </w:r>
        <w:r w:rsidR="00307472">
          <w:rPr>
            <w:webHidden/>
          </w:rPr>
          <w:instrText xml:space="preserve"> PAGEREF _Toc133591032 \h </w:instrText>
        </w:r>
        <w:r w:rsidR="00307472">
          <w:rPr>
            <w:webHidden/>
          </w:rPr>
        </w:r>
        <w:r w:rsidR="00307472">
          <w:rPr>
            <w:webHidden/>
          </w:rPr>
          <w:fldChar w:fldCharType="separate"/>
        </w:r>
        <w:r w:rsidR="0076327E">
          <w:rPr>
            <w:webHidden/>
          </w:rPr>
          <w:t>26</w:t>
        </w:r>
        <w:r w:rsidR="00307472">
          <w:rPr>
            <w:webHidden/>
          </w:rPr>
          <w:fldChar w:fldCharType="end"/>
        </w:r>
      </w:hyperlink>
    </w:p>
    <w:p w14:paraId="4B6699A7" w14:textId="56C8D18A" w:rsidR="00307472" w:rsidRDefault="00062799">
      <w:pPr>
        <w:pStyle w:val="TOC2"/>
        <w:rPr>
          <w:rFonts w:asciiTheme="minorHAnsi" w:eastAsiaTheme="minorEastAsia" w:hAnsiTheme="minorHAnsi" w:cstheme="minorBidi"/>
          <w:sz w:val="22"/>
          <w:szCs w:val="22"/>
        </w:rPr>
      </w:pPr>
      <w:hyperlink w:anchor="_Toc133591033" w:history="1">
        <w:r w:rsidR="00307472" w:rsidRPr="00965CDE">
          <w:rPr>
            <w:rStyle w:val="Hyperlink"/>
          </w:rPr>
          <w:t>304.09.01</w:t>
        </w:r>
        <w:r w:rsidR="00307472">
          <w:rPr>
            <w:rFonts w:asciiTheme="minorHAnsi" w:eastAsiaTheme="minorEastAsia" w:hAnsiTheme="minorHAnsi" w:cstheme="minorBidi"/>
            <w:sz w:val="22"/>
            <w:szCs w:val="22"/>
          </w:rPr>
          <w:tab/>
        </w:r>
        <w:r w:rsidR="00307472" w:rsidRPr="00965CDE">
          <w:rPr>
            <w:rStyle w:val="Hyperlink"/>
          </w:rPr>
          <w:t>Definitions that Apply to Transfer of Assets and Trusts</w:t>
        </w:r>
        <w:r w:rsidR="00307472">
          <w:rPr>
            <w:webHidden/>
          </w:rPr>
          <w:tab/>
        </w:r>
        <w:r w:rsidR="00307472">
          <w:rPr>
            <w:webHidden/>
          </w:rPr>
          <w:fldChar w:fldCharType="begin"/>
        </w:r>
        <w:r w:rsidR="00307472">
          <w:rPr>
            <w:webHidden/>
          </w:rPr>
          <w:instrText xml:space="preserve"> PAGEREF _Toc133591033 \h </w:instrText>
        </w:r>
        <w:r w:rsidR="00307472">
          <w:rPr>
            <w:webHidden/>
          </w:rPr>
        </w:r>
        <w:r w:rsidR="00307472">
          <w:rPr>
            <w:webHidden/>
          </w:rPr>
          <w:fldChar w:fldCharType="separate"/>
        </w:r>
        <w:r w:rsidR="0076327E">
          <w:rPr>
            <w:webHidden/>
          </w:rPr>
          <w:t>27</w:t>
        </w:r>
        <w:r w:rsidR="00307472">
          <w:rPr>
            <w:webHidden/>
          </w:rPr>
          <w:fldChar w:fldCharType="end"/>
        </w:r>
      </w:hyperlink>
    </w:p>
    <w:p w14:paraId="3A2172A9" w14:textId="55ACF87B" w:rsidR="00307472" w:rsidRDefault="00062799">
      <w:pPr>
        <w:pStyle w:val="TOC2"/>
        <w:rPr>
          <w:rFonts w:asciiTheme="minorHAnsi" w:eastAsiaTheme="minorEastAsia" w:hAnsiTheme="minorHAnsi" w:cstheme="minorBidi"/>
          <w:sz w:val="22"/>
          <w:szCs w:val="22"/>
        </w:rPr>
      </w:pPr>
      <w:hyperlink w:anchor="_Toc133591034" w:history="1">
        <w:r w:rsidR="00307472" w:rsidRPr="00965CDE">
          <w:rPr>
            <w:rStyle w:val="Hyperlink"/>
          </w:rPr>
          <w:t>304.09.02</w:t>
        </w:r>
        <w:r w:rsidR="00307472">
          <w:rPr>
            <w:rFonts w:asciiTheme="minorHAnsi" w:eastAsiaTheme="minorEastAsia" w:hAnsiTheme="minorHAnsi" w:cstheme="minorBidi"/>
            <w:sz w:val="22"/>
            <w:szCs w:val="22"/>
          </w:rPr>
          <w:tab/>
        </w:r>
        <w:r w:rsidR="00307472" w:rsidRPr="00965CDE">
          <w:rPr>
            <w:rStyle w:val="Hyperlink"/>
          </w:rPr>
          <w:t>Transfer of Assets for Less than Fair Market Value</w:t>
        </w:r>
        <w:r w:rsidR="00307472">
          <w:rPr>
            <w:webHidden/>
          </w:rPr>
          <w:tab/>
        </w:r>
        <w:r w:rsidR="00307472">
          <w:rPr>
            <w:webHidden/>
          </w:rPr>
          <w:fldChar w:fldCharType="begin"/>
        </w:r>
        <w:r w:rsidR="00307472">
          <w:rPr>
            <w:webHidden/>
          </w:rPr>
          <w:instrText xml:space="preserve"> PAGEREF _Toc133591034 \h </w:instrText>
        </w:r>
        <w:r w:rsidR="00307472">
          <w:rPr>
            <w:webHidden/>
          </w:rPr>
        </w:r>
        <w:r w:rsidR="00307472">
          <w:rPr>
            <w:webHidden/>
          </w:rPr>
          <w:fldChar w:fldCharType="separate"/>
        </w:r>
        <w:r w:rsidR="0076327E">
          <w:rPr>
            <w:webHidden/>
          </w:rPr>
          <w:t>28</w:t>
        </w:r>
        <w:r w:rsidR="00307472">
          <w:rPr>
            <w:webHidden/>
          </w:rPr>
          <w:fldChar w:fldCharType="end"/>
        </w:r>
      </w:hyperlink>
    </w:p>
    <w:p w14:paraId="303892D0" w14:textId="2E060A33" w:rsidR="00307472" w:rsidRDefault="00062799">
      <w:pPr>
        <w:pStyle w:val="TOC2"/>
        <w:rPr>
          <w:rFonts w:asciiTheme="minorHAnsi" w:eastAsiaTheme="minorEastAsia" w:hAnsiTheme="minorHAnsi" w:cstheme="minorBidi"/>
          <w:sz w:val="22"/>
          <w:szCs w:val="22"/>
        </w:rPr>
      </w:pPr>
      <w:hyperlink w:anchor="_Toc133591035" w:history="1">
        <w:r w:rsidR="00307472" w:rsidRPr="00965CDE">
          <w:rPr>
            <w:rStyle w:val="Hyperlink"/>
          </w:rPr>
          <w:t>304.09.02A</w:t>
        </w:r>
        <w:r w:rsidR="00307472">
          <w:rPr>
            <w:rFonts w:asciiTheme="minorHAnsi" w:eastAsiaTheme="minorEastAsia" w:hAnsiTheme="minorHAnsi" w:cstheme="minorBidi"/>
            <w:sz w:val="22"/>
            <w:szCs w:val="22"/>
          </w:rPr>
          <w:tab/>
        </w:r>
        <w:r w:rsidR="00307472" w:rsidRPr="00965CDE">
          <w:rPr>
            <w:rStyle w:val="Hyperlink"/>
          </w:rPr>
          <w:t>Effective Date of Transfer of Assets Policy</w:t>
        </w:r>
        <w:r w:rsidR="00307472">
          <w:rPr>
            <w:webHidden/>
          </w:rPr>
          <w:tab/>
        </w:r>
        <w:r w:rsidR="00307472">
          <w:rPr>
            <w:webHidden/>
          </w:rPr>
          <w:fldChar w:fldCharType="begin"/>
        </w:r>
        <w:r w:rsidR="00307472">
          <w:rPr>
            <w:webHidden/>
          </w:rPr>
          <w:instrText xml:space="preserve"> PAGEREF _Toc133591035 \h </w:instrText>
        </w:r>
        <w:r w:rsidR="00307472">
          <w:rPr>
            <w:webHidden/>
          </w:rPr>
        </w:r>
        <w:r w:rsidR="00307472">
          <w:rPr>
            <w:webHidden/>
          </w:rPr>
          <w:fldChar w:fldCharType="separate"/>
        </w:r>
        <w:r w:rsidR="0076327E">
          <w:rPr>
            <w:webHidden/>
          </w:rPr>
          <w:t>28</w:t>
        </w:r>
        <w:r w:rsidR="00307472">
          <w:rPr>
            <w:webHidden/>
          </w:rPr>
          <w:fldChar w:fldCharType="end"/>
        </w:r>
      </w:hyperlink>
    </w:p>
    <w:p w14:paraId="0565121A" w14:textId="755DA9C9" w:rsidR="00307472" w:rsidRDefault="00062799">
      <w:pPr>
        <w:pStyle w:val="TOC2"/>
        <w:rPr>
          <w:rFonts w:asciiTheme="minorHAnsi" w:eastAsiaTheme="minorEastAsia" w:hAnsiTheme="minorHAnsi" w:cstheme="minorBidi"/>
          <w:sz w:val="22"/>
          <w:szCs w:val="22"/>
        </w:rPr>
      </w:pPr>
      <w:hyperlink w:anchor="_Toc133591036" w:history="1">
        <w:r w:rsidR="00307472" w:rsidRPr="00965CDE">
          <w:rPr>
            <w:rStyle w:val="Hyperlink"/>
          </w:rPr>
          <w:t>304.09.02B</w:t>
        </w:r>
        <w:r w:rsidR="00307472">
          <w:rPr>
            <w:rFonts w:asciiTheme="minorHAnsi" w:eastAsiaTheme="minorEastAsia" w:hAnsiTheme="minorHAnsi" w:cstheme="minorBidi"/>
            <w:sz w:val="22"/>
            <w:szCs w:val="22"/>
          </w:rPr>
          <w:tab/>
        </w:r>
        <w:r w:rsidR="00307472" w:rsidRPr="00965CDE">
          <w:rPr>
            <w:rStyle w:val="Hyperlink"/>
          </w:rPr>
          <w:t>Individuals Affected by Transfer of Assets Provisions</w:t>
        </w:r>
        <w:r w:rsidR="00307472">
          <w:rPr>
            <w:webHidden/>
          </w:rPr>
          <w:tab/>
        </w:r>
        <w:r w:rsidR="00307472">
          <w:rPr>
            <w:webHidden/>
          </w:rPr>
          <w:fldChar w:fldCharType="begin"/>
        </w:r>
        <w:r w:rsidR="00307472">
          <w:rPr>
            <w:webHidden/>
          </w:rPr>
          <w:instrText xml:space="preserve"> PAGEREF _Toc133591036 \h </w:instrText>
        </w:r>
        <w:r w:rsidR="00307472">
          <w:rPr>
            <w:webHidden/>
          </w:rPr>
        </w:r>
        <w:r w:rsidR="00307472">
          <w:rPr>
            <w:webHidden/>
          </w:rPr>
          <w:fldChar w:fldCharType="separate"/>
        </w:r>
        <w:r w:rsidR="0076327E">
          <w:rPr>
            <w:webHidden/>
          </w:rPr>
          <w:t>28</w:t>
        </w:r>
        <w:r w:rsidR="00307472">
          <w:rPr>
            <w:webHidden/>
          </w:rPr>
          <w:fldChar w:fldCharType="end"/>
        </w:r>
      </w:hyperlink>
    </w:p>
    <w:p w14:paraId="11742F70" w14:textId="549EB8CC" w:rsidR="00307472" w:rsidRDefault="00062799">
      <w:pPr>
        <w:pStyle w:val="TOC2"/>
        <w:rPr>
          <w:rFonts w:asciiTheme="minorHAnsi" w:eastAsiaTheme="minorEastAsia" w:hAnsiTheme="minorHAnsi" w:cstheme="minorBidi"/>
          <w:sz w:val="22"/>
          <w:szCs w:val="22"/>
        </w:rPr>
      </w:pPr>
      <w:hyperlink w:anchor="_Toc133591037" w:history="1">
        <w:r w:rsidR="00307472" w:rsidRPr="00965CDE">
          <w:rPr>
            <w:rStyle w:val="Hyperlink"/>
          </w:rPr>
          <w:t>304.09.02C</w:t>
        </w:r>
        <w:r w:rsidR="00307472">
          <w:rPr>
            <w:rFonts w:asciiTheme="minorHAnsi" w:eastAsiaTheme="minorEastAsia" w:hAnsiTheme="minorHAnsi" w:cstheme="minorBidi"/>
            <w:sz w:val="22"/>
            <w:szCs w:val="22"/>
          </w:rPr>
          <w:tab/>
        </w:r>
        <w:r w:rsidR="00307472" w:rsidRPr="00965CDE">
          <w:rPr>
            <w:rStyle w:val="Hyperlink"/>
          </w:rPr>
          <w:t>Look-Back Date/Period</w:t>
        </w:r>
        <w:r w:rsidR="00307472">
          <w:rPr>
            <w:webHidden/>
          </w:rPr>
          <w:tab/>
        </w:r>
        <w:r w:rsidR="00307472">
          <w:rPr>
            <w:webHidden/>
          </w:rPr>
          <w:fldChar w:fldCharType="begin"/>
        </w:r>
        <w:r w:rsidR="00307472">
          <w:rPr>
            <w:webHidden/>
          </w:rPr>
          <w:instrText xml:space="preserve"> PAGEREF _Toc133591037 \h </w:instrText>
        </w:r>
        <w:r w:rsidR="00307472">
          <w:rPr>
            <w:webHidden/>
          </w:rPr>
        </w:r>
        <w:r w:rsidR="00307472">
          <w:rPr>
            <w:webHidden/>
          </w:rPr>
          <w:fldChar w:fldCharType="separate"/>
        </w:r>
        <w:r w:rsidR="0076327E">
          <w:rPr>
            <w:webHidden/>
          </w:rPr>
          <w:t>29</w:t>
        </w:r>
        <w:r w:rsidR="00307472">
          <w:rPr>
            <w:webHidden/>
          </w:rPr>
          <w:fldChar w:fldCharType="end"/>
        </w:r>
      </w:hyperlink>
    </w:p>
    <w:p w14:paraId="314C93CF" w14:textId="78E67D39" w:rsidR="00307472" w:rsidRDefault="00062799">
      <w:pPr>
        <w:pStyle w:val="TOC2"/>
        <w:rPr>
          <w:rFonts w:asciiTheme="minorHAnsi" w:eastAsiaTheme="minorEastAsia" w:hAnsiTheme="minorHAnsi" w:cstheme="minorBidi"/>
          <w:sz w:val="22"/>
          <w:szCs w:val="22"/>
        </w:rPr>
      </w:pPr>
      <w:hyperlink w:anchor="_Toc133591038" w:history="1">
        <w:r w:rsidR="00307472" w:rsidRPr="00965CDE">
          <w:rPr>
            <w:rStyle w:val="Hyperlink"/>
          </w:rPr>
          <w:t>304.09.02D</w:t>
        </w:r>
        <w:r w:rsidR="00307472">
          <w:rPr>
            <w:rFonts w:asciiTheme="minorHAnsi" w:eastAsiaTheme="minorEastAsia" w:hAnsiTheme="minorHAnsi" w:cstheme="minorBidi"/>
            <w:sz w:val="22"/>
            <w:szCs w:val="22"/>
          </w:rPr>
          <w:tab/>
        </w:r>
        <w:r w:rsidR="00307472" w:rsidRPr="00965CDE">
          <w:rPr>
            <w:rStyle w:val="Hyperlink"/>
          </w:rPr>
          <w:t>Penalty Period – Important Points</w:t>
        </w:r>
        <w:r w:rsidR="00307472">
          <w:rPr>
            <w:webHidden/>
          </w:rPr>
          <w:tab/>
        </w:r>
        <w:r w:rsidR="00307472">
          <w:rPr>
            <w:webHidden/>
          </w:rPr>
          <w:fldChar w:fldCharType="begin"/>
        </w:r>
        <w:r w:rsidR="00307472">
          <w:rPr>
            <w:webHidden/>
          </w:rPr>
          <w:instrText xml:space="preserve"> PAGEREF _Toc133591038 \h </w:instrText>
        </w:r>
        <w:r w:rsidR="00307472">
          <w:rPr>
            <w:webHidden/>
          </w:rPr>
        </w:r>
        <w:r w:rsidR="00307472">
          <w:rPr>
            <w:webHidden/>
          </w:rPr>
          <w:fldChar w:fldCharType="separate"/>
        </w:r>
        <w:r w:rsidR="0076327E">
          <w:rPr>
            <w:webHidden/>
          </w:rPr>
          <w:t>35</w:t>
        </w:r>
        <w:r w:rsidR="00307472">
          <w:rPr>
            <w:webHidden/>
          </w:rPr>
          <w:fldChar w:fldCharType="end"/>
        </w:r>
      </w:hyperlink>
    </w:p>
    <w:p w14:paraId="61CF47E9" w14:textId="7B285442" w:rsidR="00307472" w:rsidRDefault="00062799">
      <w:pPr>
        <w:pStyle w:val="TOC2"/>
        <w:rPr>
          <w:rFonts w:asciiTheme="minorHAnsi" w:eastAsiaTheme="minorEastAsia" w:hAnsiTheme="minorHAnsi" w:cstheme="minorBidi"/>
          <w:sz w:val="22"/>
          <w:szCs w:val="22"/>
        </w:rPr>
      </w:pPr>
      <w:hyperlink w:anchor="_Toc133591039" w:history="1">
        <w:r w:rsidR="00307472" w:rsidRPr="00965CDE">
          <w:rPr>
            <w:rStyle w:val="Hyperlink"/>
          </w:rPr>
          <w:t>304.09.02E</w:t>
        </w:r>
        <w:r w:rsidR="00307472">
          <w:rPr>
            <w:rFonts w:asciiTheme="minorHAnsi" w:eastAsiaTheme="minorEastAsia" w:hAnsiTheme="minorHAnsi" w:cstheme="minorBidi"/>
            <w:sz w:val="22"/>
            <w:szCs w:val="22"/>
          </w:rPr>
          <w:tab/>
        </w:r>
        <w:r w:rsidR="00307472" w:rsidRPr="00965CDE">
          <w:rPr>
            <w:rStyle w:val="Hyperlink"/>
          </w:rPr>
          <w:t>Transfers by a Spouse</w:t>
        </w:r>
        <w:r w:rsidR="00307472">
          <w:rPr>
            <w:webHidden/>
          </w:rPr>
          <w:tab/>
        </w:r>
        <w:r w:rsidR="00307472">
          <w:rPr>
            <w:webHidden/>
          </w:rPr>
          <w:fldChar w:fldCharType="begin"/>
        </w:r>
        <w:r w:rsidR="00307472">
          <w:rPr>
            <w:webHidden/>
          </w:rPr>
          <w:instrText xml:space="preserve"> PAGEREF _Toc133591039 \h </w:instrText>
        </w:r>
        <w:r w:rsidR="00307472">
          <w:rPr>
            <w:webHidden/>
          </w:rPr>
        </w:r>
        <w:r w:rsidR="00307472">
          <w:rPr>
            <w:webHidden/>
          </w:rPr>
          <w:fldChar w:fldCharType="separate"/>
        </w:r>
        <w:r w:rsidR="0076327E">
          <w:rPr>
            <w:webHidden/>
          </w:rPr>
          <w:t>38</w:t>
        </w:r>
        <w:r w:rsidR="00307472">
          <w:rPr>
            <w:webHidden/>
          </w:rPr>
          <w:fldChar w:fldCharType="end"/>
        </w:r>
      </w:hyperlink>
    </w:p>
    <w:p w14:paraId="68069C12" w14:textId="79627757" w:rsidR="00307472" w:rsidRDefault="00062799">
      <w:pPr>
        <w:pStyle w:val="TOC2"/>
        <w:rPr>
          <w:rFonts w:asciiTheme="minorHAnsi" w:eastAsiaTheme="minorEastAsia" w:hAnsiTheme="minorHAnsi" w:cstheme="minorBidi"/>
          <w:sz w:val="22"/>
          <w:szCs w:val="22"/>
        </w:rPr>
      </w:pPr>
      <w:hyperlink w:anchor="_Toc133591040" w:history="1">
        <w:r w:rsidR="00307472" w:rsidRPr="00965CDE">
          <w:rPr>
            <w:rStyle w:val="Hyperlink"/>
          </w:rPr>
          <w:t>304.09.02F</w:t>
        </w:r>
        <w:r w:rsidR="00307472">
          <w:rPr>
            <w:rFonts w:asciiTheme="minorHAnsi" w:eastAsiaTheme="minorEastAsia" w:hAnsiTheme="minorHAnsi" w:cstheme="minorBidi"/>
            <w:sz w:val="22"/>
            <w:szCs w:val="22"/>
          </w:rPr>
          <w:tab/>
        </w:r>
        <w:r w:rsidR="00307472" w:rsidRPr="00965CDE">
          <w:rPr>
            <w:rStyle w:val="Hyperlink"/>
          </w:rPr>
          <w:t>Transfers of Jointly Held Assets</w:t>
        </w:r>
        <w:r w:rsidR="00307472">
          <w:rPr>
            <w:webHidden/>
          </w:rPr>
          <w:tab/>
        </w:r>
        <w:r w:rsidR="00307472">
          <w:rPr>
            <w:webHidden/>
          </w:rPr>
          <w:fldChar w:fldCharType="begin"/>
        </w:r>
        <w:r w:rsidR="00307472">
          <w:rPr>
            <w:webHidden/>
          </w:rPr>
          <w:instrText xml:space="preserve"> PAGEREF _Toc133591040 \h </w:instrText>
        </w:r>
        <w:r w:rsidR="00307472">
          <w:rPr>
            <w:webHidden/>
          </w:rPr>
        </w:r>
        <w:r w:rsidR="00307472">
          <w:rPr>
            <w:webHidden/>
          </w:rPr>
          <w:fldChar w:fldCharType="separate"/>
        </w:r>
        <w:r w:rsidR="0076327E">
          <w:rPr>
            <w:webHidden/>
          </w:rPr>
          <w:t>38</w:t>
        </w:r>
        <w:r w:rsidR="00307472">
          <w:rPr>
            <w:webHidden/>
          </w:rPr>
          <w:fldChar w:fldCharType="end"/>
        </w:r>
      </w:hyperlink>
    </w:p>
    <w:p w14:paraId="609E43FE" w14:textId="08C819B2" w:rsidR="00307472" w:rsidRDefault="00062799">
      <w:pPr>
        <w:pStyle w:val="TOC2"/>
        <w:rPr>
          <w:rFonts w:asciiTheme="minorHAnsi" w:eastAsiaTheme="minorEastAsia" w:hAnsiTheme="minorHAnsi" w:cstheme="minorBidi"/>
          <w:sz w:val="22"/>
          <w:szCs w:val="22"/>
        </w:rPr>
      </w:pPr>
      <w:hyperlink w:anchor="_Toc133591041" w:history="1">
        <w:r w:rsidR="00307472" w:rsidRPr="00965CDE">
          <w:rPr>
            <w:rStyle w:val="Hyperlink"/>
          </w:rPr>
          <w:t>304.09.02G</w:t>
        </w:r>
        <w:r w:rsidR="00307472">
          <w:rPr>
            <w:rFonts w:asciiTheme="minorHAnsi" w:eastAsiaTheme="minorEastAsia" w:hAnsiTheme="minorHAnsi" w:cstheme="minorBidi"/>
            <w:sz w:val="22"/>
            <w:szCs w:val="22"/>
          </w:rPr>
          <w:tab/>
        </w:r>
        <w:r w:rsidR="00307472" w:rsidRPr="00965CDE">
          <w:rPr>
            <w:rStyle w:val="Hyperlink"/>
          </w:rPr>
          <w:t>Transfers and Lifetime Rights to Property</w:t>
        </w:r>
        <w:r w:rsidR="00307472">
          <w:rPr>
            <w:webHidden/>
          </w:rPr>
          <w:tab/>
        </w:r>
        <w:r w:rsidR="00307472">
          <w:rPr>
            <w:webHidden/>
          </w:rPr>
          <w:fldChar w:fldCharType="begin"/>
        </w:r>
        <w:r w:rsidR="00307472">
          <w:rPr>
            <w:webHidden/>
          </w:rPr>
          <w:instrText xml:space="preserve"> PAGEREF _Toc133591041 \h </w:instrText>
        </w:r>
        <w:r w:rsidR="00307472">
          <w:rPr>
            <w:webHidden/>
          </w:rPr>
        </w:r>
        <w:r w:rsidR="00307472">
          <w:rPr>
            <w:webHidden/>
          </w:rPr>
          <w:fldChar w:fldCharType="separate"/>
        </w:r>
        <w:r w:rsidR="0076327E">
          <w:rPr>
            <w:webHidden/>
          </w:rPr>
          <w:t>39</w:t>
        </w:r>
        <w:r w:rsidR="00307472">
          <w:rPr>
            <w:webHidden/>
          </w:rPr>
          <w:fldChar w:fldCharType="end"/>
        </w:r>
      </w:hyperlink>
    </w:p>
    <w:p w14:paraId="32A33EDE" w14:textId="3B2A8347" w:rsidR="00307472" w:rsidRDefault="00062799">
      <w:pPr>
        <w:pStyle w:val="TOC2"/>
        <w:rPr>
          <w:rFonts w:asciiTheme="minorHAnsi" w:eastAsiaTheme="minorEastAsia" w:hAnsiTheme="minorHAnsi" w:cstheme="minorBidi"/>
          <w:sz w:val="22"/>
          <w:szCs w:val="22"/>
        </w:rPr>
      </w:pPr>
      <w:hyperlink w:anchor="_Toc133591042" w:history="1">
        <w:r w:rsidR="00307472" w:rsidRPr="00965CDE">
          <w:rPr>
            <w:rStyle w:val="Hyperlink"/>
          </w:rPr>
          <w:t>304.09.02H</w:t>
        </w:r>
        <w:r w:rsidR="00307472">
          <w:rPr>
            <w:rFonts w:asciiTheme="minorHAnsi" w:eastAsiaTheme="minorEastAsia" w:hAnsiTheme="minorHAnsi" w:cstheme="minorBidi"/>
            <w:sz w:val="22"/>
            <w:szCs w:val="22"/>
          </w:rPr>
          <w:tab/>
        </w:r>
        <w:r w:rsidR="00307472" w:rsidRPr="00965CDE">
          <w:rPr>
            <w:rStyle w:val="Hyperlink"/>
          </w:rPr>
          <w:t>Transfer of Assets in Month of Receipt</w:t>
        </w:r>
        <w:r w:rsidR="00307472">
          <w:rPr>
            <w:webHidden/>
          </w:rPr>
          <w:tab/>
        </w:r>
        <w:r w:rsidR="00307472">
          <w:rPr>
            <w:webHidden/>
          </w:rPr>
          <w:fldChar w:fldCharType="begin"/>
        </w:r>
        <w:r w:rsidR="00307472">
          <w:rPr>
            <w:webHidden/>
          </w:rPr>
          <w:instrText xml:space="preserve"> PAGEREF _Toc133591042 \h </w:instrText>
        </w:r>
        <w:r w:rsidR="00307472">
          <w:rPr>
            <w:webHidden/>
          </w:rPr>
        </w:r>
        <w:r w:rsidR="00307472">
          <w:rPr>
            <w:webHidden/>
          </w:rPr>
          <w:fldChar w:fldCharType="separate"/>
        </w:r>
        <w:r w:rsidR="0076327E">
          <w:rPr>
            <w:webHidden/>
          </w:rPr>
          <w:t>40</w:t>
        </w:r>
        <w:r w:rsidR="00307472">
          <w:rPr>
            <w:webHidden/>
          </w:rPr>
          <w:fldChar w:fldCharType="end"/>
        </w:r>
      </w:hyperlink>
    </w:p>
    <w:p w14:paraId="3BAF8B16" w14:textId="34C1C489" w:rsidR="00307472" w:rsidRDefault="00062799">
      <w:pPr>
        <w:pStyle w:val="TOC2"/>
        <w:rPr>
          <w:rFonts w:asciiTheme="minorHAnsi" w:eastAsiaTheme="minorEastAsia" w:hAnsiTheme="minorHAnsi" w:cstheme="minorBidi"/>
          <w:sz w:val="22"/>
          <w:szCs w:val="22"/>
        </w:rPr>
      </w:pPr>
      <w:hyperlink w:anchor="_Toc133591043" w:history="1">
        <w:r w:rsidR="00307472" w:rsidRPr="00965CDE">
          <w:rPr>
            <w:rStyle w:val="Hyperlink"/>
          </w:rPr>
          <w:t>304.09.02I</w:t>
        </w:r>
        <w:r w:rsidR="00307472">
          <w:rPr>
            <w:rFonts w:asciiTheme="minorHAnsi" w:eastAsiaTheme="minorEastAsia" w:hAnsiTheme="minorHAnsi" w:cstheme="minorBidi"/>
            <w:sz w:val="22"/>
            <w:szCs w:val="22"/>
          </w:rPr>
          <w:tab/>
        </w:r>
        <w:r w:rsidR="00307472" w:rsidRPr="00965CDE">
          <w:rPr>
            <w:rStyle w:val="Hyperlink"/>
          </w:rPr>
          <w:t>Transfer of Income</w:t>
        </w:r>
        <w:r w:rsidR="00307472">
          <w:rPr>
            <w:webHidden/>
          </w:rPr>
          <w:tab/>
        </w:r>
        <w:r w:rsidR="00307472">
          <w:rPr>
            <w:webHidden/>
          </w:rPr>
          <w:fldChar w:fldCharType="begin"/>
        </w:r>
        <w:r w:rsidR="00307472">
          <w:rPr>
            <w:webHidden/>
          </w:rPr>
          <w:instrText xml:space="preserve"> PAGEREF _Toc133591043 \h </w:instrText>
        </w:r>
        <w:r w:rsidR="00307472">
          <w:rPr>
            <w:webHidden/>
          </w:rPr>
        </w:r>
        <w:r w:rsidR="00307472">
          <w:rPr>
            <w:webHidden/>
          </w:rPr>
          <w:fldChar w:fldCharType="separate"/>
        </w:r>
        <w:r w:rsidR="0076327E">
          <w:rPr>
            <w:webHidden/>
          </w:rPr>
          <w:t>41</w:t>
        </w:r>
        <w:r w:rsidR="00307472">
          <w:rPr>
            <w:webHidden/>
          </w:rPr>
          <w:fldChar w:fldCharType="end"/>
        </w:r>
      </w:hyperlink>
    </w:p>
    <w:p w14:paraId="5877ACEC" w14:textId="56D91974" w:rsidR="00307472" w:rsidRDefault="00062799">
      <w:pPr>
        <w:pStyle w:val="TOC2"/>
        <w:rPr>
          <w:rFonts w:asciiTheme="minorHAnsi" w:eastAsiaTheme="minorEastAsia" w:hAnsiTheme="minorHAnsi" w:cstheme="minorBidi"/>
          <w:sz w:val="22"/>
          <w:szCs w:val="22"/>
        </w:rPr>
      </w:pPr>
      <w:hyperlink w:anchor="_Toc133591044" w:history="1">
        <w:r w:rsidR="00307472" w:rsidRPr="00965CDE">
          <w:rPr>
            <w:rStyle w:val="Hyperlink"/>
          </w:rPr>
          <w:t>304.09.03</w:t>
        </w:r>
        <w:r w:rsidR="00307472">
          <w:rPr>
            <w:rFonts w:asciiTheme="minorHAnsi" w:eastAsiaTheme="minorEastAsia" w:hAnsiTheme="minorHAnsi" w:cstheme="minorBidi"/>
            <w:sz w:val="22"/>
            <w:szCs w:val="22"/>
          </w:rPr>
          <w:tab/>
        </w:r>
        <w:r w:rsidR="00307472" w:rsidRPr="00965CDE">
          <w:rPr>
            <w:rStyle w:val="Hyperlink"/>
          </w:rPr>
          <w:t>Exceptions to the Penalty</w:t>
        </w:r>
        <w:r w:rsidR="00307472">
          <w:rPr>
            <w:webHidden/>
          </w:rPr>
          <w:tab/>
        </w:r>
        <w:r w:rsidR="00307472">
          <w:rPr>
            <w:webHidden/>
          </w:rPr>
          <w:fldChar w:fldCharType="begin"/>
        </w:r>
        <w:r w:rsidR="00307472">
          <w:rPr>
            <w:webHidden/>
          </w:rPr>
          <w:instrText xml:space="preserve"> PAGEREF _Toc133591044 \h </w:instrText>
        </w:r>
        <w:r w:rsidR="00307472">
          <w:rPr>
            <w:webHidden/>
          </w:rPr>
        </w:r>
        <w:r w:rsidR="00307472">
          <w:rPr>
            <w:webHidden/>
          </w:rPr>
          <w:fldChar w:fldCharType="separate"/>
        </w:r>
        <w:r w:rsidR="0076327E">
          <w:rPr>
            <w:webHidden/>
          </w:rPr>
          <w:t>41</w:t>
        </w:r>
        <w:r w:rsidR="00307472">
          <w:rPr>
            <w:webHidden/>
          </w:rPr>
          <w:fldChar w:fldCharType="end"/>
        </w:r>
      </w:hyperlink>
    </w:p>
    <w:p w14:paraId="0231C316" w14:textId="7A57EEFD" w:rsidR="00307472" w:rsidRDefault="00062799">
      <w:pPr>
        <w:pStyle w:val="TOC2"/>
        <w:rPr>
          <w:rFonts w:asciiTheme="minorHAnsi" w:eastAsiaTheme="minorEastAsia" w:hAnsiTheme="minorHAnsi" w:cstheme="minorBidi"/>
          <w:sz w:val="22"/>
          <w:szCs w:val="22"/>
        </w:rPr>
      </w:pPr>
      <w:hyperlink w:anchor="_Toc133591045" w:history="1">
        <w:r w:rsidR="00307472" w:rsidRPr="00965CDE">
          <w:rPr>
            <w:rStyle w:val="Hyperlink"/>
          </w:rPr>
          <w:t>304.09.04</w:t>
        </w:r>
        <w:r w:rsidR="00307472">
          <w:rPr>
            <w:rFonts w:asciiTheme="minorHAnsi" w:eastAsiaTheme="minorEastAsia" w:hAnsiTheme="minorHAnsi" w:cstheme="minorBidi"/>
            <w:sz w:val="22"/>
            <w:szCs w:val="22"/>
          </w:rPr>
          <w:tab/>
        </w:r>
        <w:r w:rsidR="00307472" w:rsidRPr="00965CDE">
          <w:rPr>
            <w:rStyle w:val="Hyperlink"/>
          </w:rPr>
          <w:t>Waiver of Transfer Penalty Procedure and 30-Day Hold</w:t>
        </w:r>
        <w:r w:rsidR="00307472">
          <w:rPr>
            <w:webHidden/>
          </w:rPr>
          <w:tab/>
        </w:r>
        <w:r w:rsidR="00307472">
          <w:rPr>
            <w:webHidden/>
          </w:rPr>
          <w:fldChar w:fldCharType="begin"/>
        </w:r>
        <w:r w:rsidR="00307472">
          <w:rPr>
            <w:webHidden/>
          </w:rPr>
          <w:instrText xml:space="preserve"> PAGEREF _Toc133591045 \h </w:instrText>
        </w:r>
        <w:r w:rsidR="00307472">
          <w:rPr>
            <w:webHidden/>
          </w:rPr>
        </w:r>
        <w:r w:rsidR="00307472">
          <w:rPr>
            <w:webHidden/>
          </w:rPr>
          <w:fldChar w:fldCharType="separate"/>
        </w:r>
        <w:r w:rsidR="0076327E">
          <w:rPr>
            <w:webHidden/>
          </w:rPr>
          <w:t>45</w:t>
        </w:r>
        <w:r w:rsidR="00307472">
          <w:rPr>
            <w:webHidden/>
          </w:rPr>
          <w:fldChar w:fldCharType="end"/>
        </w:r>
      </w:hyperlink>
    </w:p>
    <w:p w14:paraId="4A15E54E" w14:textId="654A4E6C" w:rsidR="00307472" w:rsidRDefault="00062799">
      <w:pPr>
        <w:pStyle w:val="TOC2"/>
        <w:rPr>
          <w:rFonts w:asciiTheme="minorHAnsi" w:eastAsiaTheme="minorEastAsia" w:hAnsiTheme="minorHAnsi" w:cstheme="minorBidi"/>
          <w:sz w:val="22"/>
          <w:szCs w:val="22"/>
        </w:rPr>
      </w:pPr>
      <w:hyperlink w:anchor="_Toc133591046" w:history="1">
        <w:r w:rsidR="00307472" w:rsidRPr="00965CDE">
          <w:rPr>
            <w:rStyle w:val="Hyperlink"/>
          </w:rPr>
          <w:t>304.09.05</w:t>
        </w:r>
        <w:r w:rsidR="00307472">
          <w:rPr>
            <w:rFonts w:asciiTheme="minorHAnsi" w:eastAsiaTheme="minorEastAsia" w:hAnsiTheme="minorHAnsi" w:cstheme="minorBidi"/>
            <w:sz w:val="22"/>
            <w:szCs w:val="22"/>
          </w:rPr>
          <w:tab/>
        </w:r>
        <w:r w:rsidR="00307472" w:rsidRPr="00965CDE">
          <w:rPr>
            <w:rStyle w:val="Hyperlink"/>
          </w:rPr>
          <w:t>Calculating the Penalty Period</w:t>
        </w:r>
        <w:r w:rsidR="00307472">
          <w:rPr>
            <w:webHidden/>
          </w:rPr>
          <w:tab/>
        </w:r>
        <w:r w:rsidR="00307472">
          <w:rPr>
            <w:webHidden/>
          </w:rPr>
          <w:fldChar w:fldCharType="begin"/>
        </w:r>
        <w:r w:rsidR="00307472">
          <w:rPr>
            <w:webHidden/>
          </w:rPr>
          <w:instrText xml:space="preserve"> PAGEREF _Toc133591046 \h </w:instrText>
        </w:r>
        <w:r w:rsidR="00307472">
          <w:rPr>
            <w:webHidden/>
          </w:rPr>
        </w:r>
        <w:r w:rsidR="00307472">
          <w:rPr>
            <w:webHidden/>
          </w:rPr>
          <w:fldChar w:fldCharType="separate"/>
        </w:r>
        <w:r w:rsidR="0076327E">
          <w:rPr>
            <w:webHidden/>
          </w:rPr>
          <w:t>45</w:t>
        </w:r>
        <w:r w:rsidR="00307472">
          <w:rPr>
            <w:webHidden/>
          </w:rPr>
          <w:fldChar w:fldCharType="end"/>
        </w:r>
      </w:hyperlink>
    </w:p>
    <w:p w14:paraId="450AB1A9" w14:textId="1C8342CF" w:rsidR="00307472" w:rsidRDefault="00062799">
      <w:pPr>
        <w:pStyle w:val="TOC2"/>
        <w:rPr>
          <w:rFonts w:asciiTheme="minorHAnsi" w:eastAsiaTheme="minorEastAsia" w:hAnsiTheme="minorHAnsi" w:cstheme="minorBidi"/>
          <w:sz w:val="22"/>
          <w:szCs w:val="22"/>
        </w:rPr>
      </w:pPr>
      <w:hyperlink w:anchor="_Toc133591047" w:history="1">
        <w:r w:rsidR="00307472" w:rsidRPr="00965CDE">
          <w:rPr>
            <w:rStyle w:val="Hyperlink"/>
          </w:rPr>
          <w:t>304.09.06</w:t>
        </w:r>
        <w:r w:rsidR="00307472">
          <w:rPr>
            <w:rFonts w:asciiTheme="minorHAnsi" w:eastAsiaTheme="minorEastAsia" w:hAnsiTheme="minorHAnsi" w:cstheme="minorBidi"/>
            <w:sz w:val="22"/>
            <w:szCs w:val="22"/>
          </w:rPr>
          <w:tab/>
        </w:r>
        <w:r w:rsidR="00307472" w:rsidRPr="00965CDE">
          <w:rPr>
            <w:rStyle w:val="Hyperlink"/>
          </w:rPr>
          <w:t>Notification of Penalty</w:t>
        </w:r>
        <w:r w:rsidR="00307472">
          <w:rPr>
            <w:webHidden/>
          </w:rPr>
          <w:tab/>
        </w:r>
        <w:r w:rsidR="00307472">
          <w:rPr>
            <w:webHidden/>
          </w:rPr>
          <w:fldChar w:fldCharType="begin"/>
        </w:r>
        <w:r w:rsidR="00307472">
          <w:rPr>
            <w:webHidden/>
          </w:rPr>
          <w:instrText xml:space="preserve"> PAGEREF _Toc133591047 \h </w:instrText>
        </w:r>
        <w:r w:rsidR="00307472">
          <w:rPr>
            <w:webHidden/>
          </w:rPr>
        </w:r>
        <w:r w:rsidR="00307472">
          <w:rPr>
            <w:webHidden/>
          </w:rPr>
          <w:fldChar w:fldCharType="separate"/>
        </w:r>
        <w:r w:rsidR="0076327E">
          <w:rPr>
            <w:webHidden/>
          </w:rPr>
          <w:t>48</w:t>
        </w:r>
        <w:r w:rsidR="00307472">
          <w:rPr>
            <w:webHidden/>
          </w:rPr>
          <w:fldChar w:fldCharType="end"/>
        </w:r>
      </w:hyperlink>
    </w:p>
    <w:p w14:paraId="464E8672" w14:textId="76C01CF6" w:rsidR="00307472" w:rsidRDefault="00062799">
      <w:pPr>
        <w:pStyle w:val="TOC2"/>
        <w:rPr>
          <w:rFonts w:asciiTheme="minorHAnsi" w:eastAsiaTheme="minorEastAsia" w:hAnsiTheme="minorHAnsi" w:cstheme="minorBidi"/>
          <w:sz w:val="22"/>
          <w:szCs w:val="22"/>
        </w:rPr>
      </w:pPr>
      <w:hyperlink w:anchor="_Toc133591048" w:history="1">
        <w:r w:rsidR="00307472" w:rsidRPr="00965CDE">
          <w:rPr>
            <w:rStyle w:val="Hyperlink"/>
          </w:rPr>
          <w:t>304.09.07</w:t>
        </w:r>
        <w:r w:rsidR="00307472">
          <w:rPr>
            <w:rFonts w:asciiTheme="minorHAnsi" w:eastAsiaTheme="minorEastAsia" w:hAnsiTheme="minorHAnsi" w:cstheme="minorBidi"/>
            <w:sz w:val="22"/>
            <w:szCs w:val="22"/>
          </w:rPr>
          <w:tab/>
        </w:r>
        <w:r w:rsidR="00307472" w:rsidRPr="00965CDE">
          <w:rPr>
            <w:rStyle w:val="Hyperlink"/>
          </w:rPr>
          <w:t>Medicaid Benefits during Penalty Period</w:t>
        </w:r>
        <w:r w:rsidR="00307472">
          <w:rPr>
            <w:webHidden/>
          </w:rPr>
          <w:tab/>
        </w:r>
        <w:r w:rsidR="00307472">
          <w:rPr>
            <w:webHidden/>
          </w:rPr>
          <w:fldChar w:fldCharType="begin"/>
        </w:r>
        <w:r w:rsidR="00307472">
          <w:rPr>
            <w:webHidden/>
          </w:rPr>
          <w:instrText xml:space="preserve"> PAGEREF _Toc133591048 \h </w:instrText>
        </w:r>
        <w:r w:rsidR="00307472">
          <w:rPr>
            <w:webHidden/>
          </w:rPr>
        </w:r>
        <w:r w:rsidR="00307472">
          <w:rPr>
            <w:webHidden/>
          </w:rPr>
          <w:fldChar w:fldCharType="separate"/>
        </w:r>
        <w:r w:rsidR="0076327E">
          <w:rPr>
            <w:webHidden/>
          </w:rPr>
          <w:t>49</w:t>
        </w:r>
        <w:r w:rsidR="00307472">
          <w:rPr>
            <w:webHidden/>
          </w:rPr>
          <w:fldChar w:fldCharType="end"/>
        </w:r>
      </w:hyperlink>
    </w:p>
    <w:p w14:paraId="4D88AC63" w14:textId="29379E3D" w:rsidR="00307472" w:rsidRDefault="00062799">
      <w:pPr>
        <w:pStyle w:val="TOC2"/>
        <w:rPr>
          <w:rFonts w:asciiTheme="minorHAnsi" w:eastAsiaTheme="minorEastAsia" w:hAnsiTheme="minorHAnsi" w:cstheme="minorBidi"/>
          <w:sz w:val="22"/>
          <w:szCs w:val="22"/>
        </w:rPr>
      </w:pPr>
      <w:hyperlink w:anchor="_Toc133591049" w:history="1">
        <w:r w:rsidR="00307472" w:rsidRPr="00965CDE">
          <w:rPr>
            <w:rStyle w:val="Hyperlink"/>
          </w:rPr>
          <w:t>304.09.08</w:t>
        </w:r>
        <w:r w:rsidR="00307472">
          <w:rPr>
            <w:rFonts w:asciiTheme="minorHAnsi" w:eastAsiaTheme="minorEastAsia" w:hAnsiTheme="minorHAnsi" w:cstheme="minorBidi"/>
            <w:sz w:val="22"/>
            <w:szCs w:val="22"/>
          </w:rPr>
          <w:tab/>
        </w:r>
        <w:r w:rsidR="00307472" w:rsidRPr="00965CDE">
          <w:rPr>
            <w:rStyle w:val="Hyperlink"/>
          </w:rPr>
          <w:t>Annuities</w:t>
        </w:r>
        <w:r w:rsidR="00307472">
          <w:rPr>
            <w:webHidden/>
          </w:rPr>
          <w:tab/>
        </w:r>
        <w:r w:rsidR="00307472">
          <w:rPr>
            <w:webHidden/>
          </w:rPr>
          <w:fldChar w:fldCharType="begin"/>
        </w:r>
        <w:r w:rsidR="00307472">
          <w:rPr>
            <w:webHidden/>
          </w:rPr>
          <w:instrText xml:space="preserve"> PAGEREF _Toc133591049 \h </w:instrText>
        </w:r>
        <w:r w:rsidR="00307472">
          <w:rPr>
            <w:webHidden/>
          </w:rPr>
        </w:r>
        <w:r w:rsidR="00307472">
          <w:rPr>
            <w:webHidden/>
          </w:rPr>
          <w:fldChar w:fldCharType="separate"/>
        </w:r>
        <w:r w:rsidR="0076327E">
          <w:rPr>
            <w:webHidden/>
          </w:rPr>
          <w:t>49</w:t>
        </w:r>
        <w:r w:rsidR="00307472">
          <w:rPr>
            <w:webHidden/>
          </w:rPr>
          <w:fldChar w:fldCharType="end"/>
        </w:r>
      </w:hyperlink>
    </w:p>
    <w:p w14:paraId="0F4A3E2A" w14:textId="433162AE" w:rsidR="00307472" w:rsidRDefault="00062799">
      <w:pPr>
        <w:pStyle w:val="TOC1"/>
        <w:rPr>
          <w:rFonts w:asciiTheme="minorHAnsi" w:eastAsiaTheme="minorEastAsia" w:hAnsiTheme="minorHAnsi" w:cstheme="minorBidi"/>
          <w:b w:val="0"/>
          <w:bCs w:val="0"/>
          <w:sz w:val="22"/>
          <w:szCs w:val="22"/>
        </w:rPr>
      </w:pPr>
      <w:hyperlink w:anchor="_Toc133591050" w:history="1">
        <w:r w:rsidR="00307472" w:rsidRPr="00965CDE">
          <w:rPr>
            <w:rStyle w:val="Hyperlink"/>
          </w:rPr>
          <w:t>304.10</w:t>
        </w:r>
        <w:r w:rsidR="00307472">
          <w:rPr>
            <w:rFonts w:asciiTheme="minorHAnsi" w:eastAsiaTheme="minorEastAsia" w:hAnsiTheme="minorHAnsi" w:cstheme="minorBidi"/>
            <w:b w:val="0"/>
            <w:bCs w:val="0"/>
            <w:sz w:val="22"/>
            <w:szCs w:val="22"/>
          </w:rPr>
          <w:tab/>
        </w:r>
        <w:r w:rsidR="00307472" w:rsidRPr="00965CDE">
          <w:rPr>
            <w:rStyle w:val="Hyperlink"/>
          </w:rPr>
          <w:t>Obtaining Other Assets/Elective Share</w:t>
        </w:r>
        <w:r w:rsidR="00307472">
          <w:rPr>
            <w:webHidden/>
          </w:rPr>
          <w:tab/>
        </w:r>
        <w:r w:rsidR="00307472">
          <w:rPr>
            <w:webHidden/>
          </w:rPr>
          <w:fldChar w:fldCharType="begin"/>
        </w:r>
        <w:r w:rsidR="00307472">
          <w:rPr>
            <w:webHidden/>
          </w:rPr>
          <w:instrText xml:space="preserve"> PAGEREF _Toc133591050 \h </w:instrText>
        </w:r>
        <w:r w:rsidR="00307472">
          <w:rPr>
            <w:webHidden/>
          </w:rPr>
        </w:r>
        <w:r w:rsidR="00307472">
          <w:rPr>
            <w:webHidden/>
          </w:rPr>
          <w:fldChar w:fldCharType="separate"/>
        </w:r>
        <w:r w:rsidR="0076327E">
          <w:rPr>
            <w:webHidden/>
          </w:rPr>
          <w:t>49</w:t>
        </w:r>
        <w:r w:rsidR="00307472">
          <w:rPr>
            <w:webHidden/>
          </w:rPr>
          <w:fldChar w:fldCharType="end"/>
        </w:r>
      </w:hyperlink>
    </w:p>
    <w:p w14:paraId="2E3F8FD3" w14:textId="1B910471" w:rsidR="00307472" w:rsidRDefault="00062799">
      <w:pPr>
        <w:pStyle w:val="TOC1"/>
        <w:rPr>
          <w:rFonts w:asciiTheme="minorHAnsi" w:eastAsiaTheme="minorEastAsia" w:hAnsiTheme="minorHAnsi" w:cstheme="minorBidi"/>
          <w:b w:val="0"/>
          <w:bCs w:val="0"/>
          <w:sz w:val="22"/>
          <w:szCs w:val="22"/>
        </w:rPr>
      </w:pPr>
      <w:hyperlink w:anchor="_Toc133591051" w:history="1">
        <w:r w:rsidR="00307472" w:rsidRPr="00965CDE">
          <w:rPr>
            <w:rStyle w:val="Hyperlink"/>
          </w:rPr>
          <w:t>304.11</w:t>
        </w:r>
        <w:r w:rsidR="00307472">
          <w:rPr>
            <w:rFonts w:asciiTheme="minorHAnsi" w:eastAsiaTheme="minorEastAsia" w:hAnsiTheme="minorHAnsi" w:cstheme="minorBidi"/>
            <w:b w:val="0"/>
            <w:bCs w:val="0"/>
            <w:sz w:val="22"/>
            <w:szCs w:val="22"/>
          </w:rPr>
          <w:tab/>
        </w:r>
        <w:r w:rsidR="00307472" w:rsidRPr="00965CDE">
          <w:rPr>
            <w:rStyle w:val="Hyperlink"/>
          </w:rPr>
          <w:t>Promissory Notes</w:t>
        </w:r>
        <w:r w:rsidR="00307472">
          <w:rPr>
            <w:webHidden/>
          </w:rPr>
          <w:tab/>
        </w:r>
        <w:r w:rsidR="00307472">
          <w:rPr>
            <w:webHidden/>
          </w:rPr>
          <w:fldChar w:fldCharType="begin"/>
        </w:r>
        <w:r w:rsidR="00307472">
          <w:rPr>
            <w:webHidden/>
          </w:rPr>
          <w:instrText xml:space="preserve"> PAGEREF _Toc133591051 \h </w:instrText>
        </w:r>
        <w:r w:rsidR="00307472">
          <w:rPr>
            <w:webHidden/>
          </w:rPr>
        </w:r>
        <w:r w:rsidR="00307472">
          <w:rPr>
            <w:webHidden/>
          </w:rPr>
          <w:fldChar w:fldCharType="separate"/>
        </w:r>
        <w:r w:rsidR="0076327E">
          <w:rPr>
            <w:webHidden/>
          </w:rPr>
          <w:t>50</w:t>
        </w:r>
        <w:r w:rsidR="00307472">
          <w:rPr>
            <w:webHidden/>
          </w:rPr>
          <w:fldChar w:fldCharType="end"/>
        </w:r>
      </w:hyperlink>
    </w:p>
    <w:p w14:paraId="577D5ED4" w14:textId="56A18652" w:rsidR="00307472" w:rsidRDefault="00062799">
      <w:pPr>
        <w:pStyle w:val="TOC2"/>
        <w:rPr>
          <w:rFonts w:asciiTheme="minorHAnsi" w:eastAsiaTheme="minorEastAsia" w:hAnsiTheme="minorHAnsi" w:cstheme="minorBidi"/>
          <w:sz w:val="22"/>
          <w:szCs w:val="22"/>
        </w:rPr>
      </w:pPr>
      <w:hyperlink w:anchor="_Toc133591052" w:history="1">
        <w:r w:rsidR="00307472" w:rsidRPr="00965CDE">
          <w:rPr>
            <w:rStyle w:val="Hyperlink"/>
          </w:rPr>
          <w:t>304.11.01</w:t>
        </w:r>
        <w:r w:rsidR="00307472">
          <w:rPr>
            <w:rFonts w:asciiTheme="minorHAnsi" w:eastAsiaTheme="minorEastAsia" w:hAnsiTheme="minorHAnsi" w:cstheme="minorBidi"/>
            <w:sz w:val="22"/>
            <w:szCs w:val="22"/>
          </w:rPr>
          <w:tab/>
        </w:r>
        <w:r w:rsidR="00307472" w:rsidRPr="00965CDE">
          <w:rPr>
            <w:rStyle w:val="Hyperlink"/>
          </w:rPr>
          <w:t>Actuarially Sound Notes</w:t>
        </w:r>
        <w:r w:rsidR="00307472">
          <w:rPr>
            <w:webHidden/>
          </w:rPr>
          <w:tab/>
        </w:r>
        <w:r w:rsidR="00307472">
          <w:rPr>
            <w:webHidden/>
          </w:rPr>
          <w:fldChar w:fldCharType="begin"/>
        </w:r>
        <w:r w:rsidR="00307472">
          <w:rPr>
            <w:webHidden/>
          </w:rPr>
          <w:instrText xml:space="preserve"> PAGEREF _Toc133591052 \h </w:instrText>
        </w:r>
        <w:r w:rsidR="00307472">
          <w:rPr>
            <w:webHidden/>
          </w:rPr>
        </w:r>
        <w:r w:rsidR="00307472">
          <w:rPr>
            <w:webHidden/>
          </w:rPr>
          <w:fldChar w:fldCharType="separate"/>
        </w:r>
        <w:r w:rsidR="0076327E">
          <w:rPr>
            <w:webHidden/>
          </w:rPr>
          <w:t>51</w:t>
        </w:r>
        <w:r w:rsidR="00307472">
          <w:rPr>
            <w:webHidden/>
          </w:rPr>
          <w:fldChar w:fldCharType="end"/>
        </w:r>
      </w:hyperlink>
    </w:p>
    <w:p w14:paraId="7FABC84C" w14:textId="2005D7C4" w:rsidR="00307472" w:rsidRDefault="00062799">
      <w:pPr>
        <w:pStyle w:val="TOC2"/>
        <w:rPr>
          <w:rFonts w:asciiTheme="minorHAnsi" w:eastAsiaTheme="minorEastAsia" w:hAnsiTheme="minorHAnsi" w:cstheme="minorBidi"/>
          <w:sz w:val="22"/>
          <w:szCs w:val="22"/>
        </w:rPr>
      </w:pPr>
      <w:hyperlink w:anchor="_Toc133591053" w:history="1">
        <w:r w:rsidR="00307472" w:rsidRPr="00965CDE">
          <w:rPr>
            <w:rStyle w:val="Hyperlink"/>
          </w:rPr>
          <w:t>304.11.02</w:t>
        </w:r>
        <w:r w:rsidR="00307472">
          <w:rPr>
            <w:rFonts w:asciiTheme="minorHAnsi" w:eastAsiaTheme="minorEastAsia" w:hAnsiTheme="minorHAnsi" w:cstheme="minorBidi"/>
            <w:sz w:val="22"/>
            <w:szCs w:val="22"/>
          </w:rPr>
          <w:tab/>
        </w:r>
        <w:r w:rsidR="00307472" w:rsidRPr="00965CDE">
          <w:rPr>
            <w:rStyle w:val="Hyperlink"/>
          </w:rPr>
          <w:t>Transfer of Assets Related to Promissory Notes</w:t>
        </w:r>
        <w:r w:rsidR="00307472">
          <w:rPr>
            <w:webHidden/>
          </w:rPr>
          <w:tab/>
        </w:r>
        <w:r w:rsidR="00307472">
          <w:rPr>
            <w:webHidden/>
          </w:rPr>
          <w:fldChar w:fldCharType="begin"/>
        </w:r>
        <w:r w:rsidR="00307472">
          <w:rPr>
            <w:webHidden/>
          </w:rPr>
          <w:instrText xml:space="preserve"> PAGEREF _Toc133591053 \h </w:instrText>
        </w:r>
        <w:r w:rsidR="00307472">
          <w:rPr>
            <w:webHidden/>
          </w:rPr>
        </w:r>
        <w:r w:rsidR="00307472">
          <w:rPr>
            <w:webHidden/>
          </w:rPr>
          <w:fldChar w:fldCharType="separate"/>
        </w:r>
        <w:r w:rsidR="0076327E">
          <w:rPr>
            <w:webHidden/>
          </w:rPr>
          <w:t>52</w:t>
        </w:r>
        <w:r w:rsidR="00307472">
          <w:rPr>
            <w:webHidden/>
          </w:rPr>
          <w:fldChar w:fldCharType="end"/>
        </w:r>
      </w:hyperlink>
    </w:p>
    <w:p w14:paraId="7C301147" w14:textId="728B6384" w:rsidR="00307472" w:rsidRDefault="00062799">
      <w:pPr>
        <w:pStyle w:val="TOC2"/>
        <w:rPr>
          <w:rFonts w:asciiTheme="minorHAnsi" w:eastAsiaTheme="minorEastAsia" w:hAnsiTheme="minorHAnsi" w:cstheme="minorBidi"/>
          <w:sz w:val="22"/>
          <w:szCs w:val="22"/>
        </w:rPr>
      </w:pPr>
      <w:hyperlink w:anchor="_Toc133591054" w:history="1">
        <w:r w:rsidR="00307472" w:rsidRPr="00965CDE">
          <w:rPr>
            <w:rStyle w:val="Hyperlink"/>
          </w:rPr>
          <w:t>304.11.03</w:t>
        </w:r>
        <w:r w:rsidR="00307472">
          <w:rPr>
            <w:rFonts w:asciiTheme="minorHAnsi" w:eastAsiaTheme="minorEastAsia" w:hAnsiTheme="minorHAnsi" w:cstheme="minorBidi"/>
            <w:sz w:val="22"/>
            <w:szCs w:val="22"/>
          </w:rPr>
          <w:tab/>
        </w:r>
        <w:r w:rsidR="00307472" w:rsidRPr="00965CDE">
          <w:rPr>
            <w:rStyle w:val="Hyperlink"/>
          </w:rPr>
          <w:t>Default on Payments</w:t>
        </w:r>
        <w:r w:rsidR="00307472">
          <w:rPr>
            <w:webHidden/>
          </w:rPr>
          <w:tab/>
        </w:r>
        <w:r w:rsidR="00307472">
          <w:rPr>
            <w:webHidden/>
          </w:rPr>
          <w:fldChar w:fldCharType="begin"/>
        </w:r>
        <w:r w:rsidR="00307472">
          <w:rPr>
            <w:webHidden/>
          </w:rPr>
          <w:instrText xml:space="preserve"> PAGEREF _Toc133591054 \h </w:instrText>
        </w:r>
        <w:r w:rsidR="00307472">
          <w:rPr>
            <w:webHidden/>
          </w:rPr>
        </w:r>
        <w:r w:rsidR="00307472">
          <w:rPr>
            <w:webHidden/>
          </w:rPr>
          <w:fldChar w:fldCharType="separate"/>
        </w:r>
        <w:r w:rsidR="0076327E">
          <w:rPr>
            <w:webHidden/>
          </w:rPr>
          <w:t>53</w:t>
        </w:r>
        <w:r w:rsidR="00307472">
          <w:rPr>
            <w:webHidden/>
          </w:rPr>
          <w:fldChar w:fldCharType="end"/>
        </w:r>
      </w:hyperlink>
    </w:p>
    <w:p w14:paraId="5B13D2CB" w14:textId="389F8E13" w:rsidR="00307472" w:rsidRDefault="00062799">
      <w:pPr>
        <w:pStyle w:val="TOC2"/>
        <w:rPr>
          <w:rFonts w:asciiTheme="minorHAnsi" w:eastAsiaTheme="minorEastAsia" w:hAnsiTheme="minorHAnsi" w:cstheme="minorBidi"/>
          <w:sz w:val="22"/>
          <w:szCs w:val="22"/>
        </w:rPr>
      </w:pPr>
      <w:hyperlink w:anchor="_Toc133591055" w:history="1">
        <w:r w:rsidR="00307472" w:rsidRPr="00965CDE">
          <w:rPr>
            <w:rStyle w:val="Hyperlink"/>
          </w:rPr>
          <w:t>304.11.04</w:t>
        </w:r>
        <w:r w:rsidR="00307472">
          <w:rPr>
            <w:rFonts w:asciiTheme="minorHAnsi" w:eastAsiaTheme="minorEastAsia" w:hAnsiTheme="minorHAnsi" w:cstheme="minorBidi"/>
            <w:sz w:val="22"/>
            <w:szCs w:val="22"/>
          </w:rPr>
          <w:tab/>
        </w:r>
        <w:r w:rsidR="00307472" w:rsidRPr="00965CDE">
          <w:rPr>
            <w:rStyle w:val="Hyperlink"/>
          </w:rPr>
          <w:t>Forgiving Principal Portions of Promissory Notes</w:t>
        </w:r>
        <w:r w:rsidR="00307472">
          <w:rPr>
            <w:webHidden/>
          </w:rPr>
          <w:tab/>
        </w:r>
        <w:r w:rsidR="00307472">
          <w:rPr>
            <w:webHidden/>
          </w:rPr>
          <w:fldChar w:fldCharType="begin"/>
        </w:r>
        <w:r w:rsidR="00307472">
          <w:rPr>
            <w:webHidden/>
          </w:rPr>
          <w:instrText xml:space="preserve"> PAGEREF _Toc133591055 \h </w:instrText>
        </w:r>
        <w:r w:rsidR="00307472">
          <w:rPr>
            <w:webHidden/>
          </w:rPr>
        </w:r>
        <w:r w:rsidR="00307472">
          <w:rPr>
            <w:webHidden/>
          </w:rPr>
          <w:fldChar w:fldCharType="separate"/>
        </w:r>
        <w:r w:rsidR="0076327E">
          <w:rPr>
            <w:webHidden/>
          </w:rPr>
          <w:t>53</w:t>
        </w:r>
        <w:r w:rsidR="00307472">
          <w:rPr>
            <w:webHidden/>
          </w:rPr>
          <w:fldChar w:fldCharType="end"/>
        </w:r>
      </w:hyperlink>
    </w:p>
    <w:p w14:paraId="228A9548" w14:textId="6A9B7E4C" w:rsidR="00307472" w:rsidRDefault="00062799">
      <w:pPr>
        <w:pStyle w:val="TOC1"/>
        <w:rPr>
          <w:rFonts w:asciiTheme="minorHAnsi" w:eastAsiaTheme="minorEastAsia" w:hAnsiTheme="minorHAnsi" w:cstheme="minorBidi"/>
          <w:b w:val="0"/>
          <w:bCs w:val="0"/>
          <w:sz w:val="22"/>
          <w:szCs w:val="22"/>
        </w:rPr>
      </w:pPr>
      <w:hyperlink w:anchor="_Toc133591056" w:history="1">
        <w:r w:rsidR="00307472" w:rsidRPr="00965CDE">
          <w:rPr>
            <w:rStyle w:val="Hyperlink"/>
          </w:rPr>
          <w:t>304.12</w:t>
        </w:r>
        <w:r w:rsidR="00307472">
          <w:rPr>
            <w:rFonts w:asciiTheme="minorHAnsi" w:eastAsiaTheme="minorEastAsia" w:hAnsiTheme="minorHAnsi" w:cstheme="minorBidi"/>
            <w:b w:val="0"/>
            <w:bCs w:val="0"/>
            <w:sz w:val="22"/>
            <w:szCs w:val="22"/>
          </w:rPr>
          <w:tab/>
        </w:r>
        <w:r w:rsidR="00307472" w:rsidRPr="00965CDE">
          <w:rPr>
            <w:rStyle w:val="Hyperlink"/>
          </w:rPr>
          <w:t>Annuities</w:t>
        </w:r>
        <w:r w:rsidR="00307472">
          <w:rPr>
            <w:webHidden/>
          </w:rPr>
          <w:tab/>
        </w:r>
        <w:r w:rsidR="00307472">
          <w:rPr>
            <w:webHidden/>
          </w:rPr>
          <w:fldChar w:fldCharType="begin"/>
        </w:r>
        <w:r w:rsidR="00307472">
          <w:rPr>
            <w:webHidden/>
          </w:rPr>
          <w:instrText xml:space="preserve"> PAGEREF _Toc133591056 \h </w:instrText>
        </w:r>
        <w:r w:rsidR="00307472">
          <w:rPr>
            <w:webHidden/>
          </w:rPr>
        </w:r>
        <w:r w:rsidR="00307472">
          <w:rPr>
            <w:webHidden/>
          </w:rPr>
          <w:fldChar w:fldCharType="separate"/>
        </w:r>
        <w:r w:rsidR="0076327E">
          <w:rPr>
            <w:webHidden/>
          </w:rPr>
          <w:t>54</w:t>
        </w:r>
        <w:r w:rsidR="00307472">
          <w:rPr>
            <w:webHidden/>
          </w:rPr>
          <w:fldChar w:fldCharType="end"/>
        </w:r>
      </w:hyperlink>
    </w:p>
    <w:p w14:paraId="398DB556" w14:textId="595E5657" w:rsidR="00307472" w:rsidRDefault="00062799">
      <w:pPr>
        <w:pStyle w:val="TOC2"/>
        <w:rPr>
          <w:rFonts w:asciiTheme="minorHAnsi" w:eastAsiaTheme="minorEastAsia" w:hAnsiTheme="minorHAnsi" w:cstheme="minorBidi"/>
          <w:sz w:val="22"/>
          <w:szCs w:val="22"/>
        </w:rPr>
      </w:pPr>
      <w:hyperlink w:anchor="_Toc133591057" w:history="1">
        <w:r w:rsidR="00307472" w:rsidRPr="00965CDE">
          <w:rPr>
            <w:rStyle w:val="Hyperlink"/>
          </w:rPr>
          <w:t>304.12.01</w:t>
        </w:r>
        <w:r w:rsidR="00307472">
          <w:rPr>
            <w:rFonts w:asciiTheme="minorHAnsi" w:eastAsiaTheme="minorEastAsia" w:hAnsiTheme="minorHAnsi" w:cstheme="minorBidi"/>
            <w:sz w:val="22"/>
            <w:szCs w:val="22"/>
          </w:rPr>
          <w:tab/>
        </w:r>
        <w:r w:rsidR="00307472" w:rsidRPr="00965CDE">
          <w:rPr>
            <w:rStyle w:val="Hyperlink"/>
          </w:rPr>
          <w:t>Periodic Payments</w:t>
        </w:r>
        <w:r w:rsidR="00307472">
          <w:rPr>
            <w:webHidden/>
          </w:rPr>
          <w:tab/>
        </w:r>
        <w:r w:rsidR="00307472">
          <w:rPr>
            <w:webHidden/>
          </w:rPr>
          <w:fldChar w:fldCharType="begin"/>
        </w:r>
        <w:r w:rsidR="00307472">
          <w:rPr>
            <w:webHidden/>
          </w:rPr>
          <w:instrText xml:space="preserve"> PAGEREF _Toc133591057 \h </w:instrText>
        </w:r>
        <w:r w:rsidR="00307472">
          <w:rPr>
            <w:webHidden/>
          </w:rPr>
        </w:r>
        <w:r w:rsidR="00307472">
          <w:rPr>
            <w:webHidden/>
          </w:rPr>
          <w:fldChar w:fldCharType="separate"/>
        </w:r>
        <w:r w:rsidR="0076327E">
          <w:rPr>
            <w:webHidden/>
          </w:rPr>
          <w:t>54</w:t>
        </w:r>
        <w:r w:rsidR="00307472">
          <w:rPr>
            <w:webHidden/>
          </w:rPr>
          <w:fldChar w:fldCharType="end"/>
        </w:r>
      </w:hyperlink>
    </w:p>
    <w:p w14:paraId="0C727757" w14:textId="73452100" w:rsidR="00307472" w:rsidRDefault="00062799">
      <w:pPr>
        <w:pStyle w:val="TOC2"/>
        <w:rPr>
          <w:rFonts w:asciiTheme="minorHAnsi" w:eastAsiaTheme="minorEastAsia" w:hAnsiTheme="minorHAnsi" w:cstheme="minorBidi"/>
          <w:sz w:val="22"/>
          <w:szCs w:val="22"/>
        </w:rPr>
      </w:pPr>
      <w:hyperlink w:anchor="_Toc133591058" w:history="1">
        <w:r w:rsidR="00307472" w:rsidRPr="00965CDE">
          <w:rPr>
            <w:rStyle w:val="Hyperlink"/>
          </w:rPr>
          <w:t>304.12.02</w:t>
        </w:r>
        <w:r w:rsidR="00307472">
          <w:rPr>
            <w:rFonts w:asciiTheme="minorHAnsi" w:eastAsiaTheme="minorEastAsia" w:hAnsiTheme="minorHAnsi" w:cstheme="minorBidi"/>
            <w:sz w:val="22"/>
            <w:szCs w:val="22"/>
          </w:rPr>
          <w:tab/>
        </w:r>
        <w:r w:rsidR="00307472" w:rsidRPr="00965CDE">
          <w:rPr>
            <w:rStyle w:val="Hyperlink"/>
          </w:rPr>
          <w:t>Purpose of Annuity</w:t>
        </w:r>
        <w:r w:rsidR="00307472">
          <w:rPr>
            <w:webHidden/>
          </w:rPr>
          <w:tab/>
        </w:r>
        <w:r w:rsidR="00307472">
          <w:rPr>
            <w:webHidden/>
          </w:rPr>
          <w:fldChar w:fldCharType="begin"/>
        </w:r>
        <w:r w:rsidR="00307472">
          <w:rPr>
            <w:webHidden/>
          </w:rPr>
          <w:instrText xml:space="preserve"> PAGEREF _Toc133591058 \h </w:instrText>
        </w:r>
        <w:r w:rsidR="00307472">
          <w:rPr>
            <w:webHidden/>
          </w:rPr>
        </w:r>
        <w:r w:rsidR="00307472">
          <w:rPr>
            <w:webHidden/>
          </w:rPr>
          <w:fldChar w:fldCharType="separate"/>
        </w:r>
        <w:r w:rsidR="0076327E">
          <w:rPr>
            <w:webHidden/>
          </w:rPr>
          <w:t>54</w:t>
        </w:r>
        <w:r w:rsidR="00307472">
          <w:rPr>
            <w:webHidden/>
          </w:rPr>
          <w:fldChar w:fldCharType="end"/>
        </w:r>
      </w:hyperlink>
    </w:p>
    <w:p w14:paraId="1E5908F1" w14:textId="7723D93B" w:rsidR="00307472" w:rsidRDefault="00062799">
      <w:pPr>
        <w:pStyle w:val="TOC2"/>
        <w:rPr>
          <w:rFonts w:asciiTheme="minorHAnsi" w:eastAsiaTheme="minorEastAsia" w:hAnsiTheme="minorHAnsi" w:cstheme="minorBidi"/>
          <w:sz w:val="22"/>
          <w:szCs w:val="22"/>
        </w:rPr>
      </w:pPr>
      <w:hyperlink w:anchor="_Toc133591059" w:history="1">
        <w:r w:rsidR="00307472" w:rsidRPr="00965CDE">
          <w:rPr>
            <w:rStyle w:val="Hyperlink"/>
          </w:rPr>
          <w:t>304.12.03</w:t>
        </w:r>
        <w:r w:rsidR="00307472">
          <w:rPr>
            <w:rFonts w:asciiTheme="minorHAnsi" w:eastAsiaTheme="minorEastAsia" w:hAnsiTheme="minorHAnsi" w:cstheme="minorBidi"/>
            <w:sz w:val="22"/>
            <w:szCs w:val="22"/>
          </w:rPr>
          <w:tab/>
        </w:r>
        <w:r w:rsidR="00307472" w:rsidRPr="00965CDE">
          <w:rPr>
            <w:rStyle w:val="Hyperlink"/>
          </w:rPr>
          <w:t>Transfer penalty</w:t>
        </w:r>
        <w:r w:rsidR="00307472">
          <w:rPr>
            <w:webHidden/>
          </w:rPr>
          <w:tab/>
        </w:r>
        <w:r w:rsidR="00307472">
          <w:rPr>
            <w:webHidden/>
          </w:rPr>
          <w:fldChar w:fldCharType="begin"/>
        </w:r>
        <w:r w:rsidR="00307472">
          <w:rPr>
            <w:webHidden/>
          </w:rPr>
          <w:instrText xml:space="preserve"> PAGEREF _Toc133591059 \h </w:instrText>
        </w:r>
        <w:r w:rsidR="00307472">
          <w:rPr>
            <w:webHidden/>
          </w:rPr>
        </w:r>
        <w:r w:rsidR="00307472">
          <w:rPr>
            <w:webHidden/>
          </w:rPr>
          <w:fldChar w:fldCharType="separate"/>
        </w:r>
        <w:r w:rsidR="0076327E">
          <w:rPr>
            <w:webHidden/>
          </w:rPr>
          <w:t>56</w:t>
        </w:r>
        <w:r w:rsidR="00307472">
          <w:rPr>
            <w:webHidden/>
          </w:rPr>
          <w:fldChar w:fldCharType="end"/>
        </w:r>
      </w:hyperlink>
    </w:p>
    <w:p w14:paraId="58B8D234" w14:textId="6F60FB6B" w:rsidR="00307472" w:rsidRDefault="00062799">
      <w:pPr>
        <w:pStyle w:val="TOC1"/>
        <w:rPr>
          <w:rFonts w:asciiTheme="minorHAnsi" w:eastAsiaTheme="minorEastAsia" w:hAnsiTheme="minorHAnsi" w:cstheme="minorBidi"/>
          <w:b w:val="0"/>
          <w:bCs w:val="0"/>
          <w:sz w:val="22"/>
          <w:szCs w:val="22"/>
        </w:rPr>
      </w:pPr>
      <w:hyperlink w:anchor="_Toc133591060" w:history="1">
        <w:r w:rsidR="00307472" w:rsidRPr="00965CDE">
          <w:rPr>
            <w:rStyle w:val="Hyperlink"/>
          </w:rPr>
          <w:t>304.13</w:t>
        </w:r>
        <w:r w:rsidR="00307472">
          <w:rPr>
            <w:rFonts w:asciiTheme="minorHAnsi" w:eastAsiaTheme="minorEastAsia" w:hAnsiTheme="minorHAnsi" w:cstheme="minorBidi"/>
            <w:b w:val="0"/>
            <w:bCs w:val="0"/>
            <w:sz w:val="22"/>
            <w:szCs w:val="22"/>
          </w:rPr>
          <w:tab/>
        </w:r>
        <w:r w:rsidR="00307472" w:rsidRPr="00965CDE">
          <w:rPr>
            <w:rStyle w:val="Hyperlink"/>
          </w:rPr>
          <w:t>Spousal Impoverishment Provisions</w:t>
        </w:r>
        <w:r w:rsidR="00307472">
          <w:rPr>
            <w:webHidden/>
          </w:rPr>
          <w:tab/>
        </w:r>
        <w:r w:rsidR="00307472">
          <w:rPr>
            <w:webHidden/>
          </w:rPr>
          <w:fldChar w:fldCharType="begin"/>
        </w:r>
        <w:r w:rsidR="00307472">
          <w:rPr>
            <w:webHidden/>
          </w:rPr>
          <w:instrText xml:space="preserve"> PAGEREF _Toc133591060 \h </w:instrText>
        </w:r>
        <w:r w:rsidR="00307472">
          <w:rPr>
            <w:webHidden/>
          </w:rPr>
        </w:r>
        <w:r w:rsidR="00307472">
          <w:rPr>
            <w:webHidden/>
          </w:rPr>
          <w:fldChar w:fldCharType="separate"/>
        </w:r>
        <w:r w:rsidR="0076327E">
          <w:rPr>
            <w:webHidden/>
          </w:rPr>
          <w:t>57</w:t>
        </w:r>
        <w:r w:rsidR="00307472">
          <w:rPr>
            <w:webHidden/>
          </w:rPr>
          <w:fldChar w:fldCharType="end"/>
        </w:r>
      </w:hyperlink>
    </w:p>
    <w:p w14:paraId="4564E7C3" w14:textId="3F767C6A" w:rsidR="00307472" w:rsidRDefault="00062799">
      <w:pPr>
        <w:pStyle w:val="TOC2"/>
        <w:rPr>
          <w:rFonts w:asciiTheme="minorHAnsi" w:eastAsiaTheme="minorEastAsia" w:hAnsiTheme="minorHAnsi" w:cstheme="minorBidi"/>
          <w:sz w:val="22"/>
          <w:szCs w:val="22"/>
        </w:rPr>
      </w:pPr>
      <w:hyperlink w:anchor="_Toc133591061" w:history="1">
        <w:r w:rsidR="00307472" w:rsidRPr="00965CDE">
          <w:rPr>
            <w:rStyle w:val="Hyperlink"/>
          </w:rPr>
          <w:t>304.13.01</w:t>
        </w:r>
        <w:r w:rsidR="00307472">
          <w:rPr>
            <w:rFonts w:asciiTheme="minorHAnsi" w:eastAsiaTheme="minorEastAsia" w:hAnsiTheme="minorHAnsi" w:cstheme="minorBidi"/>
            <w:sz w:val="22"/>
            <w:szCs w:val="22"/>
          </w:rPr>
          <w:tab/>
        </w:r>
        <w:r w:rsidR="00307472" w:rsidRPr="00965CDE">
          <w:rPr>
            <w:rStyle w:val="Hyperlink"/>
          </w:rPr>
          <w:t>Definitions</w:t>
        </w:r>
        <w:r w:rsidR="00307472">
          <w:rPr>
            <w:webHidden/>
          </w:rPr>
          <w:tab/>
        </w:r>
        <w:r w:rsidR="00307472">
          <w:rPr>
            <w:webHidden/>
          </w:rPr>
          <w:fldChar w:fldCharType="begin"/>
        </w:r>
        <w:r w:rsidR="00307472">
          <w:rPr>
            <w:webHidden/>
          </w:rPr>
          <w:instrText xml:space="preserve"> PAGEREF _Toc133591061 \h </w:instrText>
        </w:r>
        <w:r w:rsidR="00307472">
          <w:rPr>
            <w:webHidden/>
          </w:rPr>
        </w:r>
        <w:r w:rsidR="00307472">
          <w:rPr>
            <w:webHidden/>
          </w:rPr>
          <w:fldChar w:fldCharType="separate"/>
        </w:r>
        <w:r w:rsidR="0076327E">
          <w:rPr>
            <w:webHidden/>
          </w:rPr>
          <w:t>57</w:t>
        </w:r>
        <w:r w:rsidR="00307472">
          <w:rPr>
            <w:webHidden/>
          </w:rPr>
          <w:fldChar w:fldCharType="end"/>
        </w:r>
      </w:hyperlink>
    </w:p>
    <w:p w14:paraId="4B1BF9A2" w14:textId="164D33CB" w:rsidR="00307472" w:rsidRDefault="00062799">
      <w:pPr>
        <w:pStyle w:val="TOC1"/>
        <w:rPr>
          <w:rFonts w:asciiTheme="minorHAnsi" w:eastAsiaTheme="minorEastAsia" w:hAnsiTheme="minorHAnsi" w:cstheme="minorBidi"/>
          <w:b w:val="0"/>
          <w:bCs w:val="0"/>
          <w:sz w:val="22"/>
          <w:szCs w:val="22"/>
        </w:rPr>
      </w:pPr>
      <w:hyperlink w:anchor="_Toc133591062" w:history="1">
        <w:r w:rsidR="00307472" w:rsidRPr="00965CDE">
          <w:rPr>
            <w:rStyle w:val="Hyperlink"/>
          </w:rPr>
          <w:t>304.14</w:t>
        </w:r>
        <w:r w:rsidR="00307472">
          <w:rPr>
            <w:rFonts w:asciiTheme="minorHAnsi" w:eastAsiaTheme="minorEastAsia" w:hAnsiTheme="minorHAnsi" w:cstheme="minorBidi"/>
            <w:b w:val="0"/>
            <w:bCs w:val="0"/>
            <w:sz w:val="22"/>
            <w:szCs w:val="22"/>
          </w:rPr>
          <w:tab/>
        </w:r>
        <w:r w:rsidR="00307472" w:rsidRPr="00965CDE">
          <w:rPr>
            <w:rStyle w:val="Hyperlink"/>
          </w:rPr>
          <w:t>Spousal Impoverishment and Resources</w:t>
        </w:r>
        <w:r w:rsidR="00307472">
          <w:rPr>
            <w:webHidden/>
          </w:rPr>
          <w:tab/>
        </w:r>
        <w:r w:rsidR="00307472">
          <w:rPr>
            <w:webHidden/>
          </w:rPr>
          <w:fldChar w:fldCharType="begin"/>
        </w:r>
        <w:r w:rsidR="00307472">
          <w:rPr>
            <w:webHidden/>
          </w:rPr>
          <w:instrText xml:space="preserve"> PAGEREF _Toc133591062 \h </w:instrText>
        </w:r>
        <w:r w:rsidR="00307472">
          <w:rPr>
            <w:webHidden/>
          </w:rPr>
        </w:r>
        <w:r w:rsidR="00307472">
          <w:rPr>
            <w:webHidden/>
          </w:rPr>
          <w:fldChar w:fldCharType="separate"/>
        </w:r>
        <w:r w:rsidR="0076327E">
          <w:rPr>
            <w:webHidden/>
          </w:rPr>
          <w:t>57</w:t>
        </w:r>
        <w:r w:rsidR="00307472">
          <w:rPr>
            <w:webHidden/>
          </w:rPr>
          <w:fldChar w:fldCharType="end"/>
        </w:r>
      </w:hyperlink>
    </w:p>
    <w:p w14:paraId="0B4494DF" w14:textId="6B57F778" w:rsidR="00307472" w:rsidRDefault="00062799">
      <w:pPr>
        <w:pStyle w:val="TOC2"/>
        <w:rPr>
          <w:rFonts w:asciiTheme="minorHAnsi" w:eastAsiaTheme="minorEastAsia" w:hAnsiTheme="minorHAnsi" w:cstheme="minorBidi"/>
          <w:sz w:val="22"/>
          <w:szCs w:val="22"/>
        </w:rPr>
      </w:pPr>
      <w:hyperlink w:anchor="_Toc133591063" w:history="1">
        <w:r w:rsidR="00307472" w:rsidRPr="00965CDE">
          <w:rPr>
            <w:rStyle w:val="Hyperlink"/>
          </w:rPr>
          <w:t>304.14.01</w:t>
        </w:r>
        <w:r w:rsidR="00307472">
          <w:rPr>
            <w:rFonts w:asciiTheme="minorHAnsi" w:eastAsiaTheme="minorEastAsia" w:hAnsiTheme="minorHAnsi" w:cstheme="minorBidi"/>
            <w:sz w:val="22"/>
            <w:szCs w:val="22"/>
          </w:rPr>
          <w:tab/>
        </w:r>
        <w:r w:rsidR="00307472" w:rsidRPr="00965CDE">
          <w:rPr>
            <w:rStyle w:val="Hyperlink"/>
          </w:rPr>
          <w:t>Separated Spouses</w:t>
        </w:r>
        <w:r w:rsidR="00307472">
          <w:rPr>
            <w:webHidden/>
          </w:rPr>
          <w:tab/>
        </w:r>
        <w:r w:rsidR="00307472">
          <w:rPr>
            <w:webHidden/>
          </w:rPr>
          <w:fldChar w:fldCharType="begin"/>
        </w:r>
        <w:r w:rsidR="00307472">
          <w:rPr>
            <w:webHidden/>
          </w:rPr>
          <w:instrText xml:space="preserve"> PAGEREF _Toc133591063 \h </w:instrText>
        </w:r>
        <w:r w:rsidR="00307472">
          <w:rPr>
            <w:webHidden/>
          </w:rPr>
        </w:r>
        <w:r w:rsidR="00307472">
          <w:rPr>
            <w:webHidden/>
          </w:rPr>
          <w:fldChar w:fldCharType="separate"/>
        </w:r>
        <w:r w:rsidR="0076327E">
          <w:rPr>
            <w:webHidden/>
          </w:rPr>
          <w:t>59</w:t>
        </w:r>
        <w:r w:rsidR="00307472">
          <w:rPr>
            <w:webHidden/>
          </w:rPr>
          <w:fldChar w:fldCharType="end"/>
        </w:r>
      </w:hyperlink>
    </w:p>
    <w:p w14:paraId="610FDA65" w14:textId="509DF863" w:rsidR="00307472" w:rsidRDefault="00062799">
      <w:pPr>
        <w:pStyle w:val="TOC2"/>
        <w:rPr>
          <w:rFonts w:asciiTheme="minorHAnsi" w:eastAsiaTheme="minorEastAsia" w:hAnsiTheme="minorHAnsi" w:cstheme="minorBidi"/>
          <w:sz w:val="22"/>
          <w:szCs w:val="22"/>
        </w:rPr>
      </w:pPr>
      <w:hyperlink w:anchor="_Toc133591064" w:history="1">
        <w:r w:rsidR="00307472" w:rsidRPr="00965CDE">
          <w:rPr>
            <w:rStyle w:val="Hyperlink"/>
          </w:rPr>
          <w:t>304.14.02</w:t>
        </w:r>
        <w:r w:rsidR="00307472">
          <w:rPr>
            <w:rFonts w:asciiTheme="minorHAnsi" w:eastAsiaTheme="minorEastAsia" w:hAnsiTheme="minorHAnsi" w:cstheme="minorBidi"/>
            <w:sz w:val="22"/>
            <w:szCs w:val="22"/>
          </w:rPr>
          <w:tab/>
        </w:r>
        <w:r w:rsidR="00307472" w:rsidRPr="00965CDE">
          <w:rPr>
            <w:rStyle w:val="Hyperlink"/>
          </w:rPr>
          <w:t>Undue Hardship</w:t>
        </w:r>
        <w:r w:rsidR="00307472">
          <w:rPr>
            <w:webHidden/>
          </w:rPr>
          <w:tab/>
        </w:r>
        <w:r w:rsidR="00307472">
          <w:rPr>
            <w:webHidden/>
          </w:rPr>
          <w:fldChar w:fldCharType="begin"/>
        </w:r>
        <w:r w:rsidR="00307472">
          <w:rPr>
            <w:webHidden/>
          </w:rPr>
          <w:instrText xml:space="preserve"> PAGEREF _Toc133591064 \h </w:instrText>
        </w:r>
        <w:r w:rsidR="00307472">
          <w:rPr>
            <w:webHidden/>
          </w:rPr>
        </w:r>
        <w:r w:rsidR="00307472">
          <w:rPr>
            <w:webHidden/>
          </w:rPr>
          <w:fldChar w:fldCharType="separate"/>
        </w:r>
        <w:r w:rsidR="0076327E">
          <w:rPr>
            <w:webHidden/>
          </w:rPr>
          <w:t>61</w:t>
        </w:r>
        <w:r w:rsidR="00307472">
          <w:rPr>
            <w:webHidden/>
          </w:rPr>
          <w:fldChar w:fldCharType="end"/>
        </w:r>
      </w:hyperlink>
    </w:p>
    <w:p w14:paraId="383A350D" w14:textId="60DDD10E" w:rsidR="00307472" w:rsidRDefault="00062799">
      <w:pPr>
        <w:pStyle w:val="TOC1"/>
        <w:rPr>
          <w:rFonts w:asciiTheme="minorHAnsi" w:eastAsiaTheme="minorEastAsia" w:hAnsiTheme="minorHAnsi" w:cstheme="minorBidi"/>
          <w:b w:val="0"/>
          <w:bCs w:val="0"/>
          <w:sz w:val="22"/>
          <w:szCs w:val="22"/>
        </w:rPr>
      </w:pPr>
      <w:hyperlink w:anchor="_Toc133591065" w:history="1">
        <w:r w:rsidR="00307472" w:rsidRPr="00965CDE">
          <w:rPr>
            <w:rStyle w:val="Hyperlink"/>
          </w:rPr>
          <w:t>304.15</w:t>
        </w:r>
        <w:r w:rsidR="00307472">
          <w:rPr>
            <w:rFonts w:asciiTheme="minorHAnsi" w:eastAsiaTheme="minorEastAsia" w:hAnsiTheme="minorHAnsi" w:cstheme="minorBidi"/>
            <w:b w:val="0"/>
            <w:bCs w:val="0"/>
            <w:sz w:val="22"/>
            <w:szCs w:val="22"/>
          </w:rPr>
          <w:tab/>
        </w:r>
        <w:r w:rsidR="00307472" w:rsidRPr="00965CDE">
          <w:rPr>
            <w:rStyle w:val="Hyperlink"/>
          </w:rPr>
          <w:t>Budgeting Income and Resources Under Spousal Impoverishment Provisions</w:t>
        </w:r>
        <w:r w:rsidR="00307472">
          <w:rPr>
            <w:webHidden/>
          </w:rPr>
          <w:tab/>
        </w:r>
        <w:r w:rsidR="00307472">
          <w:rPr>
            <w:webHidden/>
          </w:rPr>
          <w:fldChar w:fldCharType="begin"/>
        </w:r>
        <w:r w:rsidR="00307472">
          <w:rPr>
            <w:webHidden/>
          </w:rPr>
          <w:instrText xml:space="preserve"> PAGEREF _Toc133591065 \h </w:instrText>
        </w:r>
        <w:r w:rsidR="00307472">
          <w:rPr>
            <w:webHidden/>
          </w:rPr>
        </w:r>
        <w:r w:rsidR="00307472">
          <w:rPr>
            <w:webHidden/>
          </w:rPr>
          <w:fldChar w:fldCharType="separate"/>
        </w:r>
        <w:r w:rsidR="0076327E">
          <w:rPr>
            <w:webHidden/>
          </w:rPr>
          <w:t>62</w:t>
        </w:r>
        <w:r w:rsidR="00307472">
          <w:rPr>
            <w:webHidden/>
          </w:rPr>
          <w:fldChar w:fldCharType="end"/>
        </w:r>
      </w:hyperlink>
    </w:p>
    <w:p w14:paraId="2C11FDD4" w14:textId="5D14D2D8" w:rsidR="00307472" w:rsidRDefault="00062799">
      <w:pPr>
        <w:pStyle w:val="TOC2"/>
        <w:rPr>
          <w:rFonts w:asciiTheme="minorHAnsi" w:eastAsiaTheme="minorEastAsia" w:hAnsiTheme="minorHAnsi" w:cstheme="minorBidi"/>
          <w:sz w:val="22"/>
          <w:szCs w:val="22"/>
        </w:rPr>
      </w:pPr>
      <w:hyperlink w:anchor="_Toc133591066" w:history="1">
        <w:r w:rsidR="00307472" w:rsidRPr="00965CDE">
          <w:rPr>
            <w:rStyle w:val="Hyperlink"/>
          </w:rPr>
          <w:t>304.15.01</w:t>
        </w:r>
        <w:r w:rsidR="00307472">
          <w:rPr>
            <w:rFonts w:asciiTheme="minorHAnsi" w:eastAsiaTheme="minorEastAsia" w:hAnsiTheme="minorHAnsi" w:cstheme="minorBidi"/>
            <w:sz w:val="22"/>
            <w:szCs w:val="22"/>
          </w:rPr>
          <w:tab/>
        </w:r>
        <w:r w:rsidR="00307472" w:rsidRPr="00965CDE">
          <w:rPr>
            <w:rStyle w:val="Hyperlink"/>
          </w:rPr>
          <w:t>Eligibility</w:t>
        </w:r>
        <w:r w:rsidR="00307472">
          <w:rPr>
            <w:webHidden/>
          </w:rPr>
          <w:tab/>
        </w:r>
        <w:r w:rsidR="00307472">
          <w:rPr>
            <w:webHidden/>
          </w:rPr>
          <w:fldChar w:fldCharType="begin"/>
        </w:r>
        <w:r w:rsidR="00307472">
          <w:rPr>
            <w:webHidden/>
          </w:rPr>
          <w:instrText xml:space="preserve"> PAGEREF _Toc133591066 \h </w:instrText>
        </w:r>
        <w:r w:rsidR="00307472">
          <w:rPr>
            <w:webHidden/>
          </w:rPr>
        </w:r>
        <w:r w:rsidR="00307472">
          <w:rPr>
            <w:webHidden/>
          </w:rPr>
          <w:fldChar w:fldCharType="separate"/>
        </w:r>
        <w:r w:rsidR="0076327E">
          <w:rPr>
            <w:webHidden/>
          </w:rPr>
          <w:t>62</w:t>
        </w:r>
        <w:r w:rsidR="00307472">
          <w:rPr>
            <w:webHidden/>
          </w:rPr>
          <w:fldChar w:fldCharType="end"/>
        </w:r>
      </w:hyperlink>
    </w:p>
    <w:p w14:paraId="49437A24" w14:textId="2AE5E185" w:rsidR="00307472" w:rsidRDefault="00062799">
      <w:pPr>
        <w:pStyle w:val="TOC2"/>
        <w:rPr>
          <w:rFonts w:asciiTheme="minorHAnsi" w:eastAsiaTheme="minorEastAsia" w:hAnsiTheme="minorHAnsi" w:cstheme="minorBidi"/>
          <w:sz w:val="22"/>
          <w:szCs w:val="22"/>
        </w:rPr>
      </w:pPr>
      <w:hyperlink w:anchor="_Toc133591067" w:history="1">
        <w:r w:rsidR="00307472" w:rsidRPr="00965CDE">
          <w:rPr>
            <w:rStyle w:val="Hyperlink"/>
          </w:rPr>
          <w:t>304.15.02</w:t>
        </w:r>
        <w:r w:rsidR="00307472">
          <w:rPr>
            <w:rFonts w:asciiTheme="minorHAnsi" w:eastAsiaTheme="minorEastAsia" w:hAnsiTheme="minorHAnsi" w:cstheme="minorBidi"/>
            <w:sz w:val="22"/>
            <w:szCs w:val="22"/>
          </w:rPr>
          <w:tab/>
        </w:r>
        <w:r w:rsidR="00307472" w:rsidRPr="00965CDE">
          <w:rPr>
            <w:rStyle w:val="Hyperlink"/>
          </w:rPr>
          <w:t>Post-Eligibility</w:t>
        </w:r>
        <w:r w:rsidR="00307472">
          <w:rPr>
            <w:webHidden/>
          </w:rPr>
          <w:tab/>
        </w:r>
        <w:r w:rsidR="00307472">
          <w:rPr>
            <w:webHidden/>
          </w:rPr>
          <w:fldChar w:fldCharType="begin"/>
        </w:r>
        <w:r w:rsidR="00307472">
          <w:rPr>
            <w:webHidden/>
          </w:rPr>
          <w:instrText xml:space="preserve"> PAGEREF _Toc133591067 \h </w:instrText>
        </w:r>
        <w:r w:rsidR="00307472">
          <w:rPr>
            <w:webHidden/>
          </w:rPr>
        </w:r>
        <w:r w:rsidR="00307472">
          <w:rPr>
            <w:webHidden/>
          </w:rPr>
          <w:fldChar w:fldCharType="separate"/>
        </w:r>
        <w:r w:rsidR="0076327E">
          <w:rPr>
            <w:webHidden/>
          </w:rPr>
          <w:t>62</w:t>
        </w:r>
        <w:r w:rsidR="00307472">
          <w:rPr>
            <w:webHidden/>
          </w:rPr>
          <w:fldChar w:fldCharType="end"/>
        </w:r>
      </w:hyperlink>
    </w:p>
    <w:p w14:paraId="3CB1A5E6" w14:textId="038D5632" w:rsidR="00307472" w:rsidRDefault="00062799">
      <w:pPr>
        <w:pStyle w:val="TOC2"/>
        <w:rPr>
          <w:rFonts w:asciiTheme="minorHAnsi" w:eastAsiaTheme="minorEastAsia" w:hAnsiTheme="minorHAnsi" w:cstheme="minorBidi"/>
          <w:sz w:val="22"/>
          <w:szCs w:val="22"/>
        </w:rPr>
      </w:pPr>
      <w:hyperlink w:anchor="_Toc133591068" w:history="1">
        <w:r w:rsidR="00307472" w:rsidRPr="00965CDE">
          <w:rPr>
            <w:rStyle w:val="Hyperlink"/>
          </w:rPr>
          <w:t>304.15.02A</w:t>
        </w:r>
        <w:r w:rsidR="00307472">
          <w:rPr>
            <w:rFonts w:asciiTheme="minorHAnsi" w:eastAsiaTheme="minorEastAsia" w:hAnsiTheme="minorHAnsi" w:cstheme="minorBidi"/>
            <w:sz w:val="22"/>
            <w:szCs w:val="22"/>
          </w:rPr>
          <w:tab/>
        </w:r>
        <w:r w:rsidR="00307472" w:rsidRPr="00965CDE">
          <w:rPr>
            <w:rStyle w:val="Hyperlink"/>
          </w:rPr>
          <w:t>Income Allocation</w:t>
        </w:r>
        <w:r w:rsidR="00307472">
          <w:rPr>
            <w:webHidden/>
          </w:rPr>
          <w:tab/>
        </w:r>
        <w:r w:rsidR="00307472">
          <w:rPr>
            <w:webHidden/>
          </w:rPr>
          <w:fldChar w:fldCharType="begin"/>
        </w:r>
        <w:r w:rsidR="00307472">
          <w:rPr>
            <w:webHidden/>
          </w:rPr>
          <w:instrText xml:space="preserve"> PAGEREF _Toc133591068 \h </w:instrText>
        </w:r>
        <w:r w:rsidR="00307472">
          <w:rPr>
            <w:webHidden/>
          </w:rPr>
        </w:r>
        <w:r w:rsidR="00307472">
          <w:rPr>
            <w:webHidden/>
          </w:rPr>
          <w:fldChar w:fldCharType="separate"/>
        </w:r>
        <w:r w:rsidR="0076327E">
          <w:rPr>
            <w:webHidden/>
          </w:rPr>
          <w:t>62</w:t>
        </w:r>
        <w:r w:rsidR="00307472">
          <w:rPr>
            <w:webHidden/>
          </w:rPr>
          <w:fldChar w:fldCharType="end"/>
        </w:r>
      </w:hyperlink>
    </w:p>
    <w:p w14:paraId="063634D6" w14:textId="030E2562" w:rsidR="00307472" w:rsidRDefault="00062799">
      <w:pPr>
        <w:pStyle w:val="TOC2"/>
        <w:rPr>
          <w:rFonts w:asciiTheme="minorHAnsi" w:eastAsiaTheme="minorEastAsia" w:hAnsiTheme="minorHAnsi" w:cstheme="minorBidi"/>
          <w:sz w:val="22"/>
          <w:szCs w:val="22"/>
        </w:rPr>
      </w:pPr>
      <w:hyperlink w:anchor="_Toc133591069" w:history="1">
        <w:r w:rsidR="00307472" w:rsidRPr="00965CDE">
          <w:rPr>
            <w:rStyle w:val="Hyperlink"/>
          </w:rPr>
          <w:t>304.15.02B</w:t>
        </w:r>
        <w:r w:rsidR="00307472">
          <w:rPr>
            <w:rFonts w:asciiTheme="minorHAnsi" w:eastAsiaTheme="minorEastAsia" w:hAnsiTheme="minorHAnsi" w:cstheme="minorBidi"/>
            <w:sz w:val="22"/>
            <w:szCs w:val="22"/>
          </w:rPr>
          <w:tab/>
        </w:r>
        <w:r w:rsidR="00307472" w:rsidRPr="00965CDE">
          <w:rPr>
            <w:rStyle w:val="Hyperlink"/>
          </w:rPr>
          <w:t>Resource Allocation</w:t>
        </w:r>
        <w:r w:rsidR="00307472">
          <w:rPr>
            <w:webHidden/>
          </w:rPr>
          <w:tab/>
        </w:r>
        <w:r w:rsidR="00307472">
          <w:rPr>
            <w:webHidden/>
          </w:rPr>
          <w:fldChar w:fldCharType="begin"/>
        </w:r>
        <w:r w:rsidR="00307472">
          <w:rPr>
            <w:webHidden/>
          </w:rPr>
          <w:instrText xml:space="preserve"> PAGEREF _Toc133591069 \h </w:instrText>
        </w:r>
        <w:r w:rsidR="00307472">
          <w:rPr>
            <w:webHidden/>
          </w:rPr>
        </w:r>
        <w:r w:rsidR="00307472">
          <w:rPr>
            <w:webHidden/>
          </w:rPr>
          <w:fldChar w:fldCharType="separate"/>
        </w:r>
        <w:r w:rsidR="0076327E">
          <w:rPr>
            <w:webHidden/>
          </w:rPr>
          <w:t>68</w:t>
        </w:r>
        <w:r w:rsidR="00307472">
          <w:rPr>
            <w:webHidden/>
          </w:rPr>
          <w:fldChar w:fldCharType="end"/>
        </w:r>
      </w:hyperlink>
    </w:p>
    <w:p w14:paraId="6895A5C5" w14:textId="2A2347B3" w:rsidR="00307472" w:rsidRDefault="00062799">
      <w:pPr>
        <w:pStyle w:val="TOC2"/>
        <w:rPr>
          <w:rFonts w:asciiTheme="minorHAnsi" w:eastAsiaTheme="minorEastAsia" w:hAnsiTheme="minorHAnsi" w:cstheme="minorBidi"/>
          <w:sz w:val="22"/>
          <w:szCs w:val="22"/>
        </w:rPr>
      </w:pPr>
      <w:hyperlink w:anchor="_Toc133591070" w:history="1">
        <w:r w:rsidR="00307472" w:rsidRPr="00965CDE">
          <w:rPr>
            <w:rStyle w:val="Hyperlink"/>
          </w:rPr>
          <w:t>304.15.02C</w:t>
        </w:r>
        <w:r w:rsidR="00307472">
          <w:rPr>
            <w:rFonts w:asciiTheme="minorHAnsi" w:eastAsiaTheme="minorEastAsia" w:hAnsiTheme="minorHAnsi" w:cstheme="minorBidi"/>
            <w:sz w:val="22"/>
            <w:szCs w:val="22"/>
          </w:rPr>
          <w:tab/>
        </w:r>
        <w:r w:rsidR="00307472" w:rsidRPr="00965CDE">
          <w:rPr>
            <w:rStyle w:val="Hyperlink"/>
          </w:rPr>
          <w:t>Changes in Community Spouse’s Resources after Approval</w:t>
        </w:r>
        <w:r w:rsidR="00307472">
          <w:rPr>
            <w:webHidden/>
          </w:rPr>
          <w:tab/>
        </w:r>
        <w:r w:rsidR="00307472">
          <w:rPr>
            <w:webHidden/>
          </w:rPr>
          <w:fldChar w:fldCharType="begin"/>
        </w:r>
        <w:r w:rsidR="00307472">
          <w:rPr>
            <w:webHidden/>
          </w:rPr>
          <w:instrText xml:space="preserve"> PAGEREF _Toc133591070 \h </w:instrText>
        </w:r>
        <w:r w:rsidR="00307472">
          <w:rPr>
            <w:webHidden/>
          </w:rPr>
        </w:r>
        <w:r w:rsidR="00307472">
          <w:rPr>
            <w:webHidden/>
          </w:rPr>
          <w:fldChar w:fldCharType="separate"/>
        </w:r>
        <w:r w:rsidR="0076327E">
          <w:rPr>
            <w:webHidden/>
          </w:rPr>
          <w:t>69</w:t>
        </w:r>
        <w:r w:rsidR="00307472">
          <w:rPr>
            <w:webHidden/>
          </w:rPr>
          <w:fldChar w:fldCharType="end"/>
        </w:r>
      </w:hyperlink>
    </w:p>
    <w:p w14:paraId="500560F7" w14:textId="1B75A1C3" w:rsidR="00307472" w:rsidRDefault="00062799">
      <w:pPr>
        <w:pStyle w:val="TOC2"/>
        <w:rPr>
          <w:rFonts w:asciiTheme="minorHAnsi" w:eastAsiaTheme="minorEastAsia" w:hAnsiTheme="minorHAnsi" w:cstheme="minorBidi"/>
          <w:sz w:val="22"/>
          <w:szCs w:val="22"/>
        </w:rPr>
      </w:pPr>
      <w:hyperlink w:anchor="_Toc133591071" w:history="1">
        <w:r w:rsidR="00307472" w:rsidRPr="00965CDE">
          <w:rPr>
            <w:rStyle w:val="Hyperlink"/>
          </w:rPr>
          <w:t>304.15.03</w:t>
        </w:r>
        <w:r w:rsidR="00307472">
          <w:rPr>
            <w:rFonts w:asciiTheme="minorHAnsi" w:eastAsiaTheme="minorEastAsia" w:hAnsiTheme="minorHAnsi" w:cstheme="minorBidi"/>
            <w:sz w:val="22"/>
            <w:szCs w:val="22"/>
          </w:rPr>
          <w:tab/>
        </w:r>
        <w:r w:rsidR="00307472" w:rsidRPr="00965CDE">
          <w:rPr>
            <w:rStyle w:val="Hyperlink"/>
          </w:rPr>
          <w:t>Prenuptial Agreement</w:t>
        </w:r>
        <w:r w:rsidR="00307472">
          <w:rPr>
            <w:webHidden/>
          </w:rPr>
          <w:tab/>
        </w:r>
        <w:r w:rsidR="00307472">
          <w:rPr>
            <w:webHidden/>
          </w:rPr>
          <w:fldChar w:fldCharType="begin"/>
        </w:r>
        <w:r w:rsidR="00307472">
          <w:rPr>
            <w:webHidden/>
          </w:rPr>
          <w:instrText xml:space="preserve"> PAGEREF _Toc133591071 \h </w:instrText>
        </w:r>
        <w:r w:rsidR="00307472">
          <w:rPr>
            <w:webHidden/>
          </w:rPr>
        </w:r>
        <w:r w:rsidR="00307472">
          <w:rPr>
            <w:webHidden/>
          </w:rPr>
          <w:fldChar w:fldCharType="separate"/>
        </w:r>
        <w:r w:rsidR="0076327E">
          <w:rPr>
            <w:webHidden/>
          </w:rPr>
          <w:t>69</w:t>
        </w:r>
        <w:r w:rsidR="00307472">
          <w:rPr>
            <w:webHidden/>
          </w:rPr>
          <w:fldChar w:fldCharType="end"/>
        </w:r>
      </w:hyperlink>
    </w:p>
    <w:p w14:paraId="7965BADE" w14:textId="33379499" w:rsidR="00307472" w:rsidRDefault="00062799">
      <w:pPr>
        <w:pStyle w:val="TOC2"/>
        <w:rPr>
          <w:rFonts w:asciiTheme="minorHAnsi" w:eastAsiaTheme="minorEastAsia" w:hAnsiTheme="minorHAnsi" w:cstheme="minorBidi"/>
          <w:sz w:val="22"/>
          <w:szCs w:val="22"/>
        </w:rPr>
      </w:pPr>
      <w:hyperlink w:anchor="_Toc133591072" w:history="1">
        <w:r w:rsidR="00307472" w:rsidRPr="00965CDE">
          <w:rPr>
            <w:rStyle w:val="Hyperlink"/>
          </w:rPr>
          <w:t>304.15.04</w:t>
        </w:r>
        <w:r w:rsidR="00307472">
          <w:rPr>
            <w:rFonts w:asciiTheme="minorHAnsi" w:eastAsiaTheme="minorEastAsia" w:hAnsiTheme="minorHAnsi" w:cstheme="minorBidi"/>
            <w:sz w:val="22"/>
            <w:szCs w:val="22"/>
          </w:rPr>
          <w:tab/>
        </w:r>
        <w:r w:rsidR="00307472" w:rsidRPr="00965CDE">
          <w:rPr>
            <w:rStyle w:val="Hyperlink"/>
          </w:rPr>
          <w:t>Resource Assessment</w:t>
        </w:r>
        <w:r w:rsidR="00307472">
          <w:rPr>
            <w:webHidden/>
          </w:rPr>
          <w:tab/>
        </w:r>
        <w:r w:rsidR="00307472">
          <w:rPr>
            <w:webHidden/>
          </w:rPr>
          <w:fldChar w:fldCharType="begin"/>
        </w:r>
        <w:r w:rsidR="00307472">
          <w:rPr>
            <w:webHidden/>
          </w:rPr>
          <w:instrText xml:space="preserve"> PAGEREF _Toc133591072 \h </w:instrText>
        </w:r>
        <w:r w:rsidR="00307472">
          <w:rPr>
            <w:webHidden/>
          </w:rPr>
        </w:r>
        <w:r w:rsidR="00307472">
          <w:rPr>
            <w:webHidden/>
          </w:rPr>
          <w:fldChar w:fldCharType="separate"/>
        </w:r>
        <w:r w:rsidR="0076327E">
          <w:rPr>
            <w:webHidden/>
          </w:rPr>
          <w:t>69</w:t>
        </w:r>
        <w:r w:rsidR="00307472">
          <w:rPr>
            <w:webHidden/>
          </w:rPr>
          <w:fldChar w:fldCharType="end"/>
        </w:r>
      </w:hyperlink>
    </w:p>
    <w:p w14:paraId="4EBEE05E" w14:textId="7E886E25" w:rsidR="00307472" w:rsidRDefault="00062799">
      <w:pPr>
        <w:pStyle w:val="TOC1"/>
        <w:rPr>
          <w:rFonts w:asciiTheme="minorHAnsi" w:eastAsiaTheme="minorEastAsia" w:hAnsiTheme="minorHAnsi" w:cstheme="minorBidi"/>
          <w:b w:val="0"/>
          <w:bCs w:val="0"/>
          <w:sz w:val="22"/>
          <w:szCs w:val="22"/>
        </w:rPr>
      </w:pPr>
      <w:hyperlink w:anchor="_Toc133591073" w:history="1">
        <w:r w:rsidR="00307472" w:rsidRPr="00965CDE">
          <w:rPr>
            <w:rStyle w:val="Hyperlink"/>
          </w:rPr>
          <w:t>304.16</w:t>
        </w:r>
        <w:r w:rsidR="00307472">
          <w:rPr>
            <w:rFonts w:asciiTheme="minorHAnsi" w:eastAsiaTheme="minorEastAsia" w:hAnsiTheme="minorHAnsi" w:cstheme="minorBidi"/>
            <w:b w:val="0"/>
            <w:bCs w:val="0"/>
            <w:sz w:val="22"/>
            <w:szCs w:val="22"/>
          </w:rPr>
          <w:tab/>
        </w:r>
        <w:r w:rsidR="00307472" w:rsidRPr="00965CDE">
          <w:rPr>
            <w:rStyle w:val="Hyperlink"/>
          </w:rPr>
          <w:t>30-Consecutive Day Requirement</w:t>
        </w:r>
        <w:r w:rsidR="00307472">
          <w:rPr>
            <w:webHidden/>
          </w:rPr>
          <w:tab/>
        </w:r>
        <w:r w:rsidR="00307472">
          <w:rPr>
            <w:webHidden/>
          </w:rPr>
          <w:fldChar w:fldCharType="begin"/>
        </w:r>
        <w:r w:rsidR="00307472">
          <w:rPr>
            <w:webHidden/>
          </w:rPr>
          <w:instrText xml:space="preserve"> PAGEREF _Toc133591073 \h </w:instrText>
        </w:r>
        <w:r w:rsidR="00307472">
          <w:rPr>
            <w:webHidden/>
          </w:rPr>
        </w:r>
        <w:r w:rsidR="00307472">
          <w:rPr>
            <w:webHidden/>
          </w:rPr>
          <w:fldChar w:fldCharType="separate"/>
        </w:r>
        <w:r w:rsidR="0076327E">
          <w:rPr>
            <w:webHidden/>
          </w:rPr>
          <w:t>70</w:t>
        </w:r>
        <w:r w:rsidR="00307472">
          <w:rPr>
            <w:webHidden/>
          </w:rPr>
          <w:fldChar w:fldCharType="end"/>
        </w:r>
      </w:hyperlink>
    </w:p>
    <w:p w14:paraId="0BB24A99" w14:textId="4F05E4DB" w:rsidR="00307472" w:rsidRDefault="00062799">
      <w:pPr>
        <w:pStyle w:val="TOC2"/>
        <w:rPr>
          <w:rFonts w:asciiTheme="minorHAnsi" w:eastAsiaTheme="minorEastAsia" w:hAnsiTheme="minorHAnsi" w:cstheme="minorBidi"/>
          <w:sz w:val="22"/>
          <w:szCs w:val="22"/>
        </w:rPr>
      </w:pPr>
      <w:hyperlink w:anchor="_Toc133591074" w:history="1">
        <w:r w:rsidR="00307472" w:rsidRPr="00965CDE">
          <w:rPr>
            <w:rStyle w:val="Hyperlink"/>
          </w:rPr>
          <w:t>304.16.01</w:t>
        </w:r>
        <w:r w:rsidR="00307472">
          <w:rPr>
            <w:rFonts w:asciiTheme="minorHAnsi" w:eastAsiaTheme="minorEastAsia" w:hAnsiTheme="minorHAnsi" w:cstheme="minorBidi"/>
            <w:sz w:val="22"/>
            <w:szCs w:val="22"/>
          </w:rPr>
          <w:tab/>
        </w:r>
        <w:r w:rsidR="00307472" w:rsidRPr="00965CDE">
          <w:rPr>
            <w:rStyle w:val="Hyperlink"/>
          </w:rPr>
          <w:t>Effective Date of Eligibility</w:t>
        </w:r>
        <w:r w:rsidR="00307472">
          <w:rPr>
            <w:webHidden/>
          </w:rPr>
          <w:tab/>
        </w:r>
        <w:r w:rsidR="00307472">
          <w:rPr>
            <w:webHidden/>
          </w:rPr>
          <w:fldChar w:fldCharType="begin"/>
        </w:r>
        <w:r w:rsidR="00307472">
          <w:rPr>
            <w:webHidden/>
          </w:rPr>
          <w:instrText xml:space="preserve"> PAGEREF _Toc133591074 \h </w:instrText>
        </w:r>
        <w:r w:rsidR="00307472">
          <w:rPr>
            <w:webHidden/>
          </w:rPr>
        </w:r>
        <w:r w:rsidR="00307472">
          <w:rPr>
            <w:webHidden/>
          </w:rPr>
          <w:fldChar w:fldCharType="separate"/>
        </w:r>
        <w:r w:rsidR="0076327E">
          <w:rPr>
            <w:webHidden/>
          </w:rPr>
          <w:t>70</w:t>
        </w:r>
        <w:r w:rsidR="00307472">
          <w:rPr>
            <w:webHidden/>
          </w:rPr>
          <w:fldChar w:fldCharType="end"/>
        </w:r>
      </w:hyperlink>
    </w:p>
    <w:p w14:paraId="51E477E5" w14:textId="65956E53" w:rsidR="00307472" w:rsidRDefault="00062799">
      <w:pPr>
        <w:pStyle w:val="TOC2"/>
        <w:rPr>
          <w:rFonts w:asciiTheme="minorHAnsi" w:eastAsiaTheme="minorEastAsia" w:hAnsiTheme="minorHAnsi" w:cstheme="minorBidi"/>
          <w:sz w:val="22"/>
          <w:szCs w:val="22"/>
        </w:rPr>
      </w:pPr>
      <w:hyperlink w:anchor="_Toc133591075" w:history="1">
        <w:r w:rsidR="00307472" w:rsidRPr="00965CDE">
          <w:rPr>
            <w:rStyle w:val="Hyperlink"/>
          </w:rPr>
          <w:t>304.16.02</w:t>
        </w:r>
        <w:r w:rsidR="00307472">
          <w:rPr>
            <w:rFonts w:asciiTheme="minorHAnsi" w:eastAsiaTheme="minorEastAsia" w:hAnsiTheme="minorHAnsi" w:cstheme="minorBidi"/>
            <w:sz w:val="22"/>
            <w:szCs w:val="22"/>
          </w:rPr>
          <w:tab/>
        </w:r>
        <w:r w:rsidR="00307472" w:rsidRPr="00965CDE">
          <w:rPr>
            <w:rStyle w:val="Hyperlink"/>
          </w:rPr>
          <w:t>Moving from a Medical Facility to Home and Community Based Services</w:t>
        </w:r>
        <w:r w:rsidR="00307472">
          <w:rPr>
            <w:webHidden/>
          </w:rPr>
          <w:tab/>
        </w:r>
        <w:r w:rsidR="00307472">
          <w:rPr>
            <w:webHidden/>
          </w:rPr>
          <w:fldChar w:fldCharType="begin"/>
        </w:r>
        <w:r w:rsidR="00307472">
          <w:rPr>
            <w:webHidden/>
          </w:rPr>
          <w:instrText xml:space="preserve"> PAGEREF _Toc133591075 \h </w:instrText>
        </w:r>
        <w:r w:rsidR="00307472">
          <w:rPr>
            <w:webHidden/>
          </w:rPr>
        </w:r>
        <w:r w:rsidR="00307472">
          <w:rPr>
            <w:webHidden/>
          </w:rPr>
          <w:fldChar w:fldCharType="separate"/>
        </w:r>
        <w:r w:rsidR="0076327E">
          <w:rPr>
            <w:webHidden/>
          </w:rPr>
          <w:t>71</w:t>
        </w:r>
        <w:r w:rsidR="00307472">
          <w:rPr>
            <w:webHidden/>
          </w:rPr>
          <w:fldChar w:fldCharType="end"/>
        </w:r>
      </w:hyperlink>
    </w:p>
    <w:p w14:paraId="44D85B64" w14:textId="5B2E6B99" w:rsidR="00307472" w:rsidRDefault="00062799">
      <w:pPr>
        <w:pStyle w:val="TOC2"/>
        <w:rPr>
          <w:rFonts w:asciiTheme="minorHAnsi" w:eastAsiaTheme="minorEastAsia" w:hAnsiTheme="minorHAnsi" w:cstheme="minorBidi"/>
          <w:sz w:val="22"/>
          <w:szCs w:val="22"/>
        </w:rPr>
      </w:pPr>
      <w:hyperlink w:anchor="_Toc133591076" w:history="1">
        <w:r w:rsidR="00307472" w:rsidRPr="00965CDE">
          <w:rPr>
            <w:rStyle w:val="Hyperlink"/>
          </w:rPr>
          <w:t>304.16.03</w:t>
        </w:r>
        <w:r w:rsidR="00307472">
          <w:rPr>
            <w:rFonts w:asciiTheme="minorHAnsi" w:eastAsiaTheme="minorEastAsia" w:hAnsiTheme="minorHAnsi" w:cstheme="minorBidi"/>
            <w:sz w:val="22"/>
            <w:szCs w:val="22"/>
          </w:rPr>
          <w:tab/>
        </w:r>
        <w:r w:rsidR="00307472" w:rsidRPr="00965CDE">
          <w:rPr>
            <w:rStyle w:val="Hyperlink"/>
          </w:rPr>
          <w:t>Moving from Home and Community Based Services to a Medical Facility</w:t>
        </w:r>
        <w:r w:rsidR="00307472">
          <w:rPr>
            <w:webHidden/>
          </w:rPr>
          <w:tab/>
        </w:r>
        <w:r w:rsidR="00307472">
          <w:rPr>
            <w:webHidden/>
          </w:rPr>
          <w:fldChar w:fldCharType="begin"/>
        </w:r>
        <w:r w:rsidR="00307472">
          <w:rPr>
            <w:webHidden/>
          </w:rPr>
          <w:instrText xml:space="preserve"> PAGEREF _Toc133591076 \h </w:instrText>
        </w:r>
        <w:r w:rsidR="00307472">
          <w:rPr>
            <w:webHidden/>
          </w:rPr>
        </w:r>
        <w:r w:rsidR="00307472">
          <w:rPr>
            <w:webHidden/>
          </w:rPr>
          <w:fldChar w:fldCharType="separate"/>
        </w:r>
        <w:r w:rsidR="0076327E">
          <w:rPr>
            <w:webHidden/>
          </w:rPr>
          <w:t>71</w:t>
        </w:r>
        <w:r w:rsidR="00307472">
          <w:rPr>
            <w:webHidden/>
          </w:rPr>
          <w:fldChar w:fldCharType="end"/>
        </w:r>
      </w:hyperlink>
    </w:p>
    <w:p w14:paraId="3B36E4F1" w14:textId="174F892B" w:rsidR="00307472" w:rsidRDefault="00062799">
      <w:pPr>
        <w:pStyle w:val="TOC1"/>
        <w:rPr>
          <w:rFonts w:asciiTheme="minorHAnsi" w:eastAsiaTheme="minorEastAsia" w:hAnsiTheme="minorHAnsi" w:cstheme="minorBidi"/>
          <w:b w:val="0"/>
          <w:bCs w:val="0"/>
          <w:sz w:val="22"/>
          <w:szCs w:val="22"/>
        </w:rPr>
      </w:pPr>
      <w:hyperlink w:anchor="_Toc133591077" w:history="1">
        <w:r w:rsidR="00307472" w:rsidRPr="00965CDE">
          <w:rPr>
            <w:rStyle w:val="Hyperlink"/>
          </w:rPr>
          <w:t>304.17</w:t>
        </w:r>
        <w:r w:rsidR="00307472">
          <w:rPr>
            <w:rFonts w:asciiTheme="minorHAnsi" w:eastAsiaTheme="minorEastAsia" w:hAnsiTheme="minorHAnsi" w:cstheme="minorBidi"/>
            <w:b w:val="0"/>
            <w:bCs w:val="0"/>
            <w:sz w:val="22"/>
            <w:szCs w:val="22"/>
          </w:rPr>
          <w:tab/>
        </w:r>
        <w:r w:rsidR="00307472" w:rsidRPr="00965CDE">
          <w:rPr>
            <w:rStyle w:val="Hyperlink"/>
          </w:rPr>
          <w:t>Permit Days</w:t>
        </w:r>
        <w:r w:rsidR="00307472">
          <w:rPr>
            <w:webHidden/>
          </w:rPr>
          <w:tab/>
        </w:r>
        <w:r w:rsidR="00307472">
          <w:rPr>
            <w:webHidden/>
          </w:rPr>
          <w:fldChar w:fldCharType="begin"/>
        </w:r>
        <w:r w:rsidR="00307472">
          <w:rPr>
            <w:webHidden/>
          </w:rPr>
          <w:instrText xml:space="preserve"> PAGEREF _Toc133591077 \h </w:instrText>
        </w:r>
        <w:r w:rsidR="00307472">
          <w:rPr>
            <w:webHidden/>
          </w:rPr>
        </w:r>
        <w:r w:rsidR="00307472">
          <w:rPr>
            <w:webHidden/>
          </w:rPr>
          <w:fldChar w:fldCharType="separate"/>
        </w:r>
        <w:r w:rsidR="0076327E">
          <w:rPr>
            <w:webHidden/>
          </w:rPr>
          <w:t>71</w:t>
        </w:r>
        <w:r w:rsidR="00307472">
          <w:rPr>
            <w:webHidden/>
          </w:rPr>
          <w:fldChar w:fldCharType="end"/>
        </w:r>
      </w:hyperlink>
    </w:p>
    <w:p w14:paraId="43F9D4AE" w14:textId="368E948F" w:rsidR="00307472" w:rsidRDefault="00062799">
      <w:pPr>
        <w:pStyle w:val="TOC1"/>
        <w:rPr>
          <w:rFonts w:asciiTheme="minorHAnsi" w:eastAsiaTheme="minorEastAsia" w:hAnsiTheme="minorHAnsi" w:cstheme="minorBidi"/>
          <w:b w:val="0"/>
          <w:bCs w:val="0"/>
          <w:sz w:val="22"/>
          <w:szCs w:val="22"/>
        </w:rPr>
      </w:pPr>
      <w:hyperlink w:anchor="_Toc133591078" w:history="1">
        <w:r w:rsidR="00307472" w:rsidRPr="00965CDE">
          <w:rPr>
            <w:rStyle w:val="Hyperlink"/>
          </w:rPr>
          <w:t>304.18</w:t>
        </w:r>
        <w:r w:rsidR="00307472">
          <w:rPr>
            <w:rFonts w:asciiTheme="minorHAnsi" w:eastAsiaTheme="minorEastAsia" w:hAnsiTheme="minorHAnsi" w:cstheme="minorBidi"/>
            <w:b w:val="0"/>
            <w:bCs w:val="0"/>
            <w:sz w:val="22"/>
            <w:szCs w:val="22"/>
          </w:rPr>
          <w:tab/>
        </w:r>
        <w:r w:rsidR="00307472" w:rsidRPr="00965CDE">
          <w:rPr>
            <w:rStyle w:val="Hyperlink"/>
          </w:rPr>
          <w:t>Vendor Payment</w:t>
        </w:r>
        <w:r w:rsidR="00307472">
          <w:rPr>
            <w:webHidden/>
          </w:rPr>
          <w:tab/>
        </w:r>
        <w:r w:rsidR="00307472">
          <w:rPr>
            <w:webHidden/>
          </w:rPr>
          <w:fldChar w:fldCharType="begin"/>
        </w:r>
        <w:r w:rsidR="00307472">
          <w:rPr>
            <w:webHidden/>
          </w:rPr>
          <w:instrText xml:space="preserve"> PAGEREF _Toc133591078 \h </w:instrText>
        </w:r>
        <w:r w:rsidR="00307472">
          <w:rPr>
            <w:webHidden/>
          </w:rPr>
        </w:r>
        <w:r w:rsidR="00307472">
          <w:rPr>
            <w:webHidden/>
          </w:rPr>
          <w:fldChar w:fldCharType="separate"/>
        </w:r>
        <w:r w:rsidR="0076327E">
          <w:rPr>
            <w:webHidden/>
          </w:rPr>
          <w:t>72</w:t>
        </w:r>
        <w:r w:rsidR="00307472">
          <w:rPr>
            <w:webHidden/>
          </w:rPr>
          <w:fldChar w:fldCharType="end"/>
        </w:r>
      </w:hyperlink>
    </w:p>
    <w:p w14:paraId="6260FCF6" w14:textId="66C481B2" w:rsidR="00307472" w:rsidRDefault="00062799">
      <w:pPr>
        <w:pStyle w:val="TOC2"/>
        <w:rPr>
          <w:rFonts w:asciiTheme="minorHAnsi" w:eastAsiaTheme="minorEastAsia" w:hAnsiTheme="minorHAnsi" w:cstheme="minorBidi"/>
          <w:sz w:val="22"/>
          <w:szCs w:val="22"/>
        </w:rPr>
      </w:pPr>
      <w:hyperlink w:anchor="_Toc133591079" w:history="1">
        <w:r w:rsidR="00307472" w:rsidRPr="00965CDE">
          <w:rPr>
            <w:rStyle w:val="Hyperlink"/>
          </w:rPr>
          <w:t>304.18.01</w:t>
        </w:r>
        <w:r w:rsidR="00307472">
          <w:rPr>
            <w:rFonts w:asciiTheme="minorHAnsi" w:eastAsiaTheme="minorEastAsia" w:hAnsiTheme="minorHAnsi" w:cstheme="minorBidi"/>
            <w:sz w:val="22"/>
            <w:szCs w:val="22"/>
          </w:rPr>
          <w:tab/>
        </w:r>
        <w:r w:rsidR="00307472" w:rsidRPr="00965CDE">
          <w:rPr>
            <w:rStyle w:val="Hyperlink"/>
          </w:rPr>
          <w:t>Recurring Income Used to Determine Vendor Payment</w:t>
        </w:r>
        <w:r w:rsidR="00307472">
          <w:rPr>
            <w:webHidden/>
          </w:rPr>
          <w:tab/>
        </w:r>
        <w:r w:rsidR="00307472">
          <w:rPr>
            <w:webHidden/>
          </w:rPr>
          <w:fldChar w:fldCharType="begin"/>
        </w:r>
        <w:r w:rsidR="00307472">
          <w:rPr>
            <w:webHidden/>
          </w:rPr>
          <w:instrText xml:space="preserve"> PAGEREF _Toc133591079 \h </w:instrText>
        </w:r>
        <w:r w:rsidR="00307472">
          <w:rPr>
            <w:webHidden/>
          </w:rPr>
        </w:r>
        <w:r w:rsidR="00307472">
          <w:rPr>
            <w:webHidden/>
          </w:rPr>
          <w:fldChar w:fldCharType="separate"/>
        </w:r>
        <w:r w:rsidR="0076327E">
          <w:rPr>
            <w:webHidden/>
          </w:rPr>
          <w:t>72</w:t>
        </w:r>
        <w:r w:rsidR="00307472">
          <w:rPr>
            <w:webHidden/>
          </w:rPr>
          <w:fldChar w:fldCharType="end"/>
        </w:r>
      </w:hyperlink>
    </w:p>
    <w:p w14:paraId="3DD55CD5" w14:textId="17D0A1C0" w:rsidR="00307472" w:rsidRDefault="00062799">
      <w:pPr>
        <w:pStyle w:val="TOC2"/>
        <w:rPr>
          <w:rFonts w:asciiTheme="minorHAnsi" w:eastAsiaTheme="minorEastAsia" w:hAnsiTheme="minorHAnsi" w:cstheme="minorBidi"/>
          <w:sz w:val="22"/>
          <w:szCs w:val="22"/>
        </w:rPr>
      </w:pPr>
      <w:hyperlink w:anchor="_Toc133591080" w:history="1">
        <w:r w:rsidR="00307472" w:rsidRPr="00965CDE">
          <w:rPr>
            <w:rStyle w:val="Hyperlink"/>
          </w:rPr>
          <w:t>304.18.02</w:t>
        </w:r>
        <w:r w:rsidR="00307472">
          <w:rPr>
            <w:rFonts w:asciiTheme="minorHAnsi" w:eastAsiaTheme="minorEastAsia" w:hAnsiTheme="minorHAnsi" w:cstheme="minorBidi"/>
            <w:sz w:val="22"/>
            <w:szCs w:val="22"/>
          </w:rPr>
          <w:tab/>
        </w:r>
        <w:r w:rsidR="00307472" w:rsidRPr="00965CDE">
          <w:rPr>
            <w:rStyle w:val="Hyperlink"/>
          </w:rPr>
          <w:t>Protected Income</w:t>
        </w:r>
        <w:r w:rsidR="00307472">
          <w:rPr>
            <w:webHidden/>
          </w:rPr>
          <w:tab/>
        </w:r>
        <w:r w:rsidR="00307472">
          <w:rPr>
            <w:webHidden/>
          </w:rPr>
          <w:fldChar w:fldCharType="begin"/>
        </w:r>
        <w:r w:rsidR="00307472">
          <w:rPr>
            <w:webHidden/>
          </w:rPr>
          <w:instrText xml:space="preserve"> PAGEREF _Toc133591080 \h </w:instrText>
        </w:r>
        <w:r w:rsidR="00307472">
          <w:rPr>
            <w:webHidden/>
          </w:rPr>
        </w:r>
        <w:r w:rsidR="00307472">
          <w:rPr>
            <w:webHidden/>
          </w:rPr>
          <w:fldChar w:fldCharType="separate"/>
        </w:r>
        <w:r w:rsidR="0076327E">
          <w:rPr>
            <w:webHidden/>
          </w:rPr>
          <w:t>78</w:t>
        </w:r>
        <w:r w:rsidR="00307472">
          <w:rPr>
            <w:webHidden/>
          </w:rPr>
          <w:fldChar w:fldCharType="end"/>
        </w:r>
      </w:hyperlink>
    </w:p>
    <w:p w14:paraId="3D572DB2" w14:textId="22EC1DFF" w:rsidR="00307472" w:rsidRDefault="00062799">
      <w:pPr>
        <w:pStyle w:val="TOC2"/>
        <w:rPr>
          <w:rFonts w:asciiTheme="minorHAnsi" w:eastAsiaTheme="minorEastAsia" w:hAnsiTheme="minorHAnsi" w:cstheme="minorBidi"/>
          <w:sz w:val="22"/>
          <w:szCs w:val="22"/>
        </w:rPr>
      </w:pPr>
      <w:hyperlink w:anchor="_Toc133591081" w:history="1">
        <w:r w:rsidR="00307472" w:rsidRPr="00965CDE">
          <w:rPr>
            <w:rStyle w:val="Hyperlink"/>
          </w:rPr>
          <w:t>304.18.03</w:t>
        </w:r>
        <w:r w:rsidR="00307472">
          <w:rPr>
            <w:rFonts w:asciiTheme="minorHAnsi" w:eastAsiaTheme="minorEastAsia" w:hAnsiTheme="minorHAnsi" w:cstheme="minorBidi"/>
            <w:sz w:val="22"/>
            <w:szCs w:val="22"/>
          </w:rPr>
          <w:tab/>
        </w:r>
        <w:r w:rsidR="00307472" w:rsidRPr="00965CDE">
          <w:rPr>
            <w:rStyle w:val="Hyperlink"/>
          </w:rPr>
          <w:t>Medicaid Eligibility and Vendor Payment</w:t>
        </w:r>
        <w:r w:rsidR="00307472">
          <w:rPr>
            <w:webHidden/>
          </w:rPr>
          <w:tab/>
        </w:r>
        <w:r w:rsidR="00307472">
          <w:rPr>
            <w:webHidden/>
          </w:rPr>
          <w:fldChar w:fldCharType="begin"/>
        </w:r>
        <w:r w:rsidR="00307472">
          <w:rPr>
            <w:webHidden/>
          </w:rPr>
          <w:instrText xml:space="preserve"> PAGEREF _Toc133591081 \h </w:instrText>
        </w:r>
        <w:r w:rsidR="00307472">
          <w:rPr>
            <w:webHidden/>
          </w:rPr>
        </w:r>
        <w:r w:rsidR="00307472">
          <w:rPr>
            <w:webHidden/>
          </w:rPr>
          <w:fldChar w:fldCharType="separate"/>
        </w:r>
        <w:r w:rsidR="0076327E">
          <w:rPr>
            <w:webHidden/>
          </w:rPr>
          <w:t>79</w:t>
        </w:r>
        <w:r w:rsidR="00307472">
          <w:rPr>
            <w:webHidden/>
          </w:rPr>
          <w:fldChar w:fldCharType="end"/>
        </w:r>
      </w:hyperlink>
    </w:p>
    <w:p w14:paraId="5480E918" w14:textId="20EAC223" w:rsidR="00307472" w:rsidRDefault="00062799">
      <w:pPr>
        <w:pStyle w:val="TOC1"/>
        <w:rPr>
          <w:rFonts w:asciiTheme="minorHAnsi" w:eastAsiaTheme="minorEastAsia" w:hAnsiTheme="minorHAnsi" w:cstheme="minorBidi"/>
          <w:b w:val="0"/>
          <w:bCs w:val="0"/>
          <w:sz w:val="22"/>
          <w:szCs w:val="22"/>
        </w:rPr>
      </w:pPr>
      <w:hyperlink w:anchor="_Toc133591082" w:history="1">
        <w:r w:rsidR="00307472" w:rsidRPr="00965CDE">
          <w:rPr>
            <w:rStyle w:val="Hyperlink"/>
          </w:rPr>
          <w:t>304.19</w:t>
        </w:r>
        <w:r w:rsidR="00307472">
          <w:rPr>
            <w:rFonts w:asciiTheme="minorHAnsi" w:eastAsiaTheme="minorEastAsia" w:hAnsiTheme="minorHAnsi" w:cstheme="minorBidi"/>
            <w:b w:val="0"/>
            <w:bCs w:val="0"/>
            <w:sz w:val="22"/>
            <w:szCs w:val="22"/>
          </w:rPr>
          <w:tab/>
        </w:r>
        <w:r w:rsidR="00307472" w:rsidRPr="00965CDE">
          <w:rPr>
            <w:rStyle w:val="Hyperlink"/>
          </w:rPr>
          <w:t>Income Trust</w:t>
        </w:r>
        <w:r w:rsidR="00307472">
          <w:rPr>
            <w:webHidden/>
          </w:rPr>
          <w:tab/>
        </w:r>
        <w:r w:rsidR="00307472">
          <w:rPr>
            <w:webHidden/>
          </w:rPr>
          <w:fldChar w:fldCharType="begin"/>
        </w:r>
        <w:r w:rsidR="00307472">
          <w:rPr>
            <w:webHidden/>
          </w:rPr>
          <w:instrText xml:space="preserve"> PAGEREF _Toc133591082 \h </w:instrText>
        </w:r>
        <w:r w:rsidR="00307472">
          <w:rPr>
            <w:webHidden/>
          </w:rPr>
        </w:r>
        <w:r w:rsidR="00307472">
          <w:rPr>
            <w:webHidden/>
          </w:rPr>
          <w:fldChar w:fldCharType="separate"/>
        </w:r>
        <w:r w:rsidR="0076327E">
          <w:rPr>
            <w:webHidden/>
          </w:rPr>
          <w:t>80</w:t>
        </w:r>
        <w:r w:rsidR="00307472">
          <w:rPr>
            <w:webHidden/>
          </w:rPr>
          <w:fldChar w:fldCharType="end"/>
        </w:r>
      </w:hyperlink>
    </w:p>
    <w:p w14:paraId="707B18FB" w14:textId="021B892C" w:rsidR="00307472" w:rsidRDefault="00062799">
      <w:pPr>
        <w:pStyle w:val="TOC2"/>
        <w:rPr>
          <w:rFonts w:asciiTheme="minorHAnsi" w:eastAsiaTheme="minorEastAsia" w:hAnsiTheme="minorHAnsi" w:cstheme="minorBidi"/>
          <w:sz w:val="22"/>
          <w:szCs w:val="22"/>
        </w:rPr>
      </w:pPr>
      <w:hyperlink w:anchor="_Toc133591083" w:history="1">
        <w:r w:rsidR="00307472" w:rsidRPr="00965CDE">
          <w:rPr>
            <w:rStyle w:val="Hyperlink"/>
          </w:rPr>
          <w:t>304.19.01</w:t>
        </w:r>
        <w:r w:rsidR="00307472">
          <w:rPr>
            <w:rFonts w:asciiTheme="minorHAnsi" w:eastAsiaTheme="minorEastAsia" w:hAnsiTheme="minorHAnsi" w:cstheme="minorBidi"/>
            <w:sz w:val="22"/>
            <w:szCs w:val="22"/>
          </w:rPr>
          <w:tab/>
        </w:r>
        <w:r w:rsidR="00307472" w:rsidRPr="00965CDE">
          <w:rPr>
            <w:rStyle w:val="Hyperlink"/>
          </w:rPr>
          <w:t>Who May Be Covered Under this Provision</w:t>
        </w:r>
        <w:r w:rsidR="00307472">
          <w:rPr>
            <w:webHidden/>
          </w:rPr>
          <w:tab/>
        </w:r>
        <w:r w:rsidR="00307472">
          <w:rPr>
            <w:webHidden/>
          </w:rPr>
          <w:fldChar w:fldCharType="begin"/>
        </w:r>
        <w:r w:rsidR="00307472">
          <w:rPr>
            <w:webHidden/>
          </w:rPr>
          <w:instrText xml:space="preserve"> PAGEREF _Toc133591083 \h </w:instrText>
        </w:r>
        <w:r w:rsidR="00307472">
          <w:rPr>
            <w:webHidden/>
          </w:rPr>
        </w:r>
        <w:r w:rsidR="00307472">
          <w:rPr>
            <w:webHidden/>
          </w:rPr>
          <w:fldChar w:fldCharType="separate"/>
        </w:r>
        <w:r w:rsidR="0076327E">
          <w:rPr>
            <w:webHidden/>
          </w:rPr>
          <w:t>80</w:t>
        </w:r>
        <w:r w:rsidR="00307472">
          <w:rPr>
            <w:webHidden/>
          </w:rPr>
          <w:fldChar w:fldCharType="end"/>
        </w:r>
      </w:hyperlink>
    </w:p>
    <w:p w14:paraId="3D7A382A" w14:textId="6C2ED431" w:rsidR="00307472" w:rsidRDefault="00062799">
      <w:pPr>
        <w:pStyle w:val="TOC2"/>
        <w:rPr>
          <w:rFonts w:asciiTheme="minorHAnsi" w:eastAsiaTheme="minorEastAsia" w:hAnsiTheme="minorHAnsi" w:cstheme="minorBidi"/>
          <w:sz w:val="22"/>
          <w:szCs w:val="22"/>
        </w:rPr>
      </w:pPr>
      <w:hyperlink w:anchor="_Toc133591084" w:history="1">
        <w:r w:rsidR="00307472" w:rsidRPr="00965CDE">
          <w:rPr>
            <w:rStyle w:val="Hyperlink"/>
          </w:rPr>
          <w:t>304.19.02</w:t>
        </w:r>
        <w:r w:rsidR="00307472">
          <w:rPr>
            <w:rFonts w:asciiTheme="minorHAnsi" w:eastAsiaTheme="minorEastAsia" w:hAnsiTheme="minorHAnsi" w:cstheme="minorBidi"/>
            <w:sz w:val="22"/>
            <w:szCs w:val="22"/>
          </w:rPr>
          <w:tab/>
        </w:r>
        <w:r w:rsidR="00307472" w:rsidRPr="00965CDE">
          <w:rPr>
            <w:rStyle w:val="Hyperlink"/>
          </w:rPr>
          <w:t>Income Trust Requirements</w:t>
        </w:r>
        <w:r w:rsidR="00307472">
          <w:rPr>
            <w:webHidden/>
          </w:rPr>
          <w:tab/>
        </w:r>
        <w:r w:rsidR="00307472">
          <w:rPr>
            <w:webHidden/>
          </w:rPr>
          <w:fldChar w:fldCharType="begin"/>
        </w:r>
        <w:r w:rsidR="00307472">
          <w:rPr>
            <w:webHidden/>
          </w:rPr>
          <w:instrText xml:space="preserve"> PAGEREF _Toc133591084 \h </w:instrText>
        </w:r>
        <w:r w:rsidR="00307472">
          <w:rPr>
            <w:webHidden/>
          </w:rPr>
        </w:r>
        <w:r w:rsidR="00307472">
          <w:rPr>
            <w:webHidden/>
          </w:rPr>
          <w:fldChar w:fldCharType="separate"/>
        </w:r>
        <w:r w:rsidR="0076327E">
          <w:rPr>
            <w:webHidden/>
          </w:rPr>
          <w:t>80</w:t>
        </w:r>
        <w:r w:rsidR="00307472">
          <w:rPr>
            <w:webHidden/>
          </w:rPr>
          <w:fldChar w:fldCharType="end"/>
        </w:r>
      </w:hyperlink>
    </w:p>
    <w:p w14:paraId="14C97B27" w14:textId="44DB2CBA" w:rsidR="00307472" w:rsidRDefault="00062799">
      <w:pPr>
        <w:pStyle w:val="TOC2"/>
        <w:rPr>
          <w:rFonts w:asciiTheme="minorHAnsi" w:eastAsiaTheme="minorEastAsia" w:hAnsiTheme="minorHAnsi" w:cstheme="minorBidi"/>
          <w:sz w:val="22"/>
          <w:szCs w:val="22"/>
        </w:rPr>
      </w:pPr>
      <w:hyperlink w:anchor="_Toc133591085" w:history="1">
        <w:r w:rsidR="00307472" w:rsidRPr="00965CDE">
          <w:rPr>
            <w:rStyle w:val="Hyperlink"/>
          </w:rPr>
          <w:t>304.19.03</w:t>
        </w:r>
        <w:r w:rsidR="00307472">
          <w:rPr>
            <w:rFonts w:asciiTheme="minorHAnsi" w:eastAsiaTheme="minorEastAsia" w:hAnsiTheme="minorHAnsi" w:cstheme="minorBidi"/>
            <w:sz w:val="22"/>
            <w:szCs w:val="22"/>
          </w:rPr>
          <w:tab/>
        </w:r>
        <w:r w:rsidR="00307472" w:rsidRPr="00965CDE">
          <w:rPr>
            <w:rStyle w:val="Hyperlink"/>
          </w:rPr>
          <w:t>Explanations and Forms to Give at Intake</w:t>
        </w:r>
        <w:r w:rsidR="00307472">
          <w:rPr>
            <w:webHidden/>
          </w:rPr>
          <w:tab/>
        </w:r>
        <w:r w:rsidR="00307472">
          <w:rPr>
            <w:webHidden/>
          </w:rPr>
          <w:fldChar w:fldCharType="begin"/>
        </w:r>
        <w:r w:rsidR="00307472">
          <w:rPr>
            <w:webHidden/>
          </w:rPr>
          <w:instrText xml:space="preserve"> PAGEREF _Toc133591085 \h </w:instrText>
        </w:r>
        <w:r w:rsidR="00307472">
          <w:rPr>
            <w:webHidden/>
          </w:rPr>
        </w:r>
        <w:r w:rsidR="00307472">
          <w:rPr>
            <w:webHidden/>
          </w:rPr>
          <w:fldChar w:fldCharType="separate"/>
        </w:r>
        <w:r w:rsidR="0076327E">
          <w:rPr>
            <w:webHidden/>
          </w:rPr>
          <w:t>80</w:t>
        </w:r>
        <w:r w:rsidR="00307472">
          <w:rPr>
            <w:webHidden/>
          </w:rPr>
          <w:fldChar w:fldCharType="end"/>
        </w:r>
      </w:hyperlink>
    </w:p>
    <w:p w14:paraId="10863D1F" w14:textId="2B387CCA" w:rsidR="00307472" w:rsidRDefault="00062799">
      <w:pPr>
        <w:pStyle w:val="TOC2"/>
        <w:rPr>
          <w:rFonts w:asciiTheme="minorHAnsi" w:eastAsiaTheme="minorEastAsia" w:hAnsiTheme="minorHAnsi" w:cstheme="minorBidi"/>
          <w:sz w:val="22"/>
          <w:szCs w:val="22"/>
        </w:rPr>
      </w:pPr>
      <w:hyperlink w:anchor="_Toc133591086" w:history="1">
        <w:r w:rsidR="00307472" w:rsidRPr="00965CDE">
          <w:rPr>
            <w:rStyle w:val="Hyperlink"/>
          </w:rPr>
          <w:t>304.19.04</w:t>
        </w:r>
        <w:r w:rsidR="00307472">
          <w:rPr>
            <w:rFonts w:asciiTheme="minorHAnsi" w:eastAsiaTheme="minorEastAsia" w:hAnsiTheme="minorHAnsi" w:cstheme="minorBidi"/>
            <w:sz w:val="22"/>
            <w:szCs w:val="22"/>
          </w:rPr>
          <w:tab/>
        </w:r>
        <w:r w:rsidR="00307472" w:rsidRPr="00965CDE">
          <w:rPr>
            <w:rStyle w:val="Hyperlink"/>
          </w:rPr>
          <w:t>Establishing an Income Trust</w:t>
        </w:r>
        <w:r w:rsidR="00307472">
          <w:rPr>
            <w:webHidden/>
          </w:rPr>
          <w:tab/>
        </w:r>
        <w:r w:rsidR="00307472">
          <w:rPr>
            <w:webHidden/>
          </w:rPr>
          <w:fldChar w:fldCharType="begin"/>
        </w:r>
        <w:r w:rsidR="00307472">
          <w:rPr>
            <w:webHidden/>
          </w:rPr>
          <w:instrText xml:space="preserve"> PAGEREF _Toc133591086 \h </w:instrText>
        </w:r>
        <w:r w:rsidR="00307472">
          <w:rPr>
            <w:webHidden/>
          </w:rPr>
        </w:r>
        <w:r w:rsidR="00307472">
          <w:rPr>
            <w:webHidden/>
          </w:rPr>
          <w:fldChar w:fldCharType="separate"/>
        </w:r>
        <w:r w:rsidR="0076327E">
          <w:rPr>
            <w:webHidden/>
          </w:rPr>
          <w:t>81</w:t>
        </w:r>
        <w:r w:rsidR="00307472">
          <w:rPr>
            <w:webHidden/>
          </w:rPr>
          <w:fldChar w:fldCharType="end"/>
        </w:r>
      </w:hyperlink>
    </w:p>
    <w:p w14:paraId="08E37959" w14:textId="792CA44B" w:rsidR="00307472" w:rsidRDefault="00062799">
      <w:pPr>
        <w:pStyle w:val="TOC2"/>
        <w:rPr>
          <w:rFonts w:asciiTheme="minorHAnsi" w:eastAsiaTheme="minorEastAsia" w:hAnsiTheme="minorHAnsi" w:cstheme="minorBidi"/>
          <w:sz w:val="22"/>
          <w:szCs w:val="22"/>
        </w:rPr>
      </w:pPr>
      <w:hyperlink w:anchor="_Toc133591087" w:history="1">
        <w:r w:rsidR="00307472" w:rsidRPr="00965CDE">
          <w:rPr>
            <w:rStyle w:val="Hyperlink"/>
          </w:rPr>
          <w:t>304.19.04A</w:t>
        </w:r>
        <w:r w:rsidR="00307472">
          <w:rPr>
            <w:rFonts w:asciiTheme="minorHAnsi" w:eastAsiaTheme="minorEastAsia" w:hAnsiTheme="minorHAnsi" w:cstheme="minorBidi"/>
            <w:sz w:val="22"/>
            <w:szCs w:val="22"/>
          </w:rPr>
          <w:tab/>
        </w:r>
        <w:r w:rsidR="00307472" w:rsidRPr="00965CDE">
          <w:rPr>
            <w:rStyle w:val="Hyperlink"/>
          </w:rPr>
          <w:t>Who Can Sign the Trust Document?</w:t>
        </w:r>
        <w:r w:rsidR="00307472">
          <w:rPr>
            <w:webHidden/>
          </w:rPr>
          <w:tab/>
        </w:r>
        <w:r w:rsidR="00307472">
          <w:rPr>
            <w:webHidden/>
          </w:rPr>
          <w:fldChar w:fldCharType="begin"/>
        </w:r>
        <w:r w:rsidR="00307472">
          <w:rPr>
            <w:webHidden/>
          </w:rPr>
          <w:instrText xml:space="preserve"> PAGEREF _Toc133591087 \h </w:instrText>
        </w:r>
        <w:r w:rsidR="00307472">
          <w:rPr>
            <w:webHidden/>
          </w:rPr>
        </w:r>
        <w:r w:rsidR="00307472">
          <w:rPr>
            <w:webHidden/>
          </w:rPr>
          <w:fldChar w:fldCharType="separate"/>
        </w:r>
        <w:r w:rsidR="0076327E">
          <w:rPr>
            <w:webHidden/>
          </w:rPr>
          <w:t>81</w:t>
        </w:r>
        <w:r w:rsidR="00307472">
          <w:rPr>
            <w:webHidden/>
          </w:rPr>
          <w:fldChar w:fldCharType="end"/>
        </w:r>
      </w:hyperlink>
    </w:p>
    <w:p w14:paraId="19B30FD2" w14:textId="09C15401" w:rsidR="00307472" w:rsidRDefault="00062799">
      <w:pPr>
        <w:pStyle w:val="TOC2"/>
        <w:rPr>
          <w:rFonts w:asciiTheme="minorHAnsi" w:eastAsiaTheme="minorEastAsia" w:hAnsiTheme="minorHAnsi" w:cstheme="minorBidi"/>
          <w:sz w:val="22"/>
          <w:szCs w:val="22"/>
        </w:rPr>
      </w:pPr>
      <w:hyperlink w:anchor="_Toc133591088" w:history="1">
        <w:r w:rsidR="00307472" w:rsidRPr="00965CDE">
          <w:rPr>
            <w:rStyle w:val="Hyperlink"/>
          </w:rPr>
          <w:t>304.19.04B</w:t>
        </w:r>
        <w:r w:rsidR="00307472">
          <w:rPr>
            <w:rFonts w:asciiTheme="minorHAnsi" w:eastAsiaTheme="minorEastAsia" w:hAnsiTheme="minorHAnsi" w:cstheme="minorBidi"/>
            <w:sz w:val="22"/>
            <w:szCs w:val="22"/>
          </w:rPr>
          <w:tab/>
        </w:r>
        <w:r w:rsidR="00307472" w:rsidRPr="00965CDE">
          <w:rPr>
            <w:rStyle w:val="Hyperlink"/>
          </w:rPr>
          <w:t>Review of the Income Trust</w:t>
        </w:r>
        <w:r w:rsidR="00307472">
          <w:rPr>
            <w:webHidden/>
          </w:rPr>
          <w:tab/>
        </w:r>
        <w:r w:rsidR="00307472">
          <w:rPr>
            <w:webHidden/>
          </w:rPr>
          <w:fldChar w:fldCharType="begin"/>
        </w:r>
        <w:r w:rsidR="00307472">
          <w:rPr>
            <w:webHidden/>
          </w:rPr>
          <w:instrText xml:space="preserve"> PAGEREF _Toc133591088 \h </w:instrText>
        </w:r>
        <w:r w:rsidR="00307472">
          <w:rPr>
            <w:webHidden/>
          </w:rPr>
        </w:r>
        <w:r w:rsidR="00307472">
          <w:rPr>
            <w:webHidden/>
          </w:rPr>
          <w:fldChar w:fldCharType="separate"/>
        </w:r>
        <w:r w:rsidR="0076327E">
          <w:rPr>
            <w:webHidden/>
          </w:rPr>
          <w:t>82</w:t>
        </w:r>
        <w:r w:rsidR="00307472">
          <w:rPr>
            <w:webHidden/>
          </w:rPr>
          <w:fldChar w:fldCharType="end"/>
        </w:r>
      </w:hyperlink>
    </w:p>
    <w:p w14:paraId="05729F85" w14:textId="4A952057" w:rsidR="00307472" w:rsidRDefault="00062799">
      <w:pPr>
        <w:pStyle w:val="TOC2"/>
        <w:rPr>
          <w:rFonts w:asciiTheme="minorHAnsi" w:eastAsiaTheme="minorEastAsia" w:hAnsiTheme="minorHAnsi" w:cstheme="minorBidi"/>
          <w:sz w:val="22"/>
          <w:szCs w:val="22"/>
        </w:rPr>
      </w:pPr>
      <w:hyperlink w:anchor="_Toc133591089" w:history="1">
        <w:r w:rsidR="00307472" w:rsidRPr="00965CDE">
          <w:rPr>
            <w:rStyle w:val="Hyperlink"/>
          </w:rPr>
          <w:t>304.19.04C</w:t>
        </w:r>
        <w:r w:rsidR="00307472">
          <w:rPr>
            <w:rFonts w:asciiTheme="minorHAnsi" w:eastAsiaTheme="minorEastAsia" w:hAnsiTheme="minorHAnsi" w:cstheme="minorBidi"/>
            <w:sz w:val="22"/>
            <w:szCs w:val="22"/>
          </w:rPr>
          <w:tab/>
        </w:r>
        <w:r w:rsidR="00307472" w:rsidRPr="00965CDE">
          <w:rPr>
            <w:rStyle w:val="Hyperlink"/>
          </w:rPr>
          <w:t>Death of an Applicant</w:t>
        </w:r>
        <w:r w:rsidR="00307472">
          <w:rPr>
            <w:webHidden/>
          </w:rPr>
          <w:tab/>
        </w:r>
        <w:r w:rsidR="00307472">
          <w:rPr>
            <w:webHidden/>
          </w:rPr>
          <w:fldChar w:fldCharType="begin"/>
        </w:r>
        <w:r w:rsidR="00307472">
          <w:rPr>
            <w:webHidden/>
          </w:rPr>
          <w:instrText xml:space="preserve"> PAGEREF _Toc133591089 \h </w:instrText>
        </w:r>
        <w:r w:rsidR="00307472">
          <w:rPr>
            <w:webHidden/>
          </w:rPr>
        </w:r>
        <w:r w:rsidR="00307472">
          <w:rPr>
            <w:webHidden/>
          </w:rPr>
          <w:fldChar w:fldCharType="separate"/>
        </w:r>
        <w:r w:rsidR="0076327E">
          <w:rPr>
            <w:webHidden/>
          </w:rPr>
          <w:t>82</w:t>
        </w:r>
        <w:r w:rsidR="00307472">
          <w:rPr>
            <w:webHidden/>
          </w:rPr>
          <w:fldChar w:fldCharType="end"/>
        </w:r>
      </w:hyperlink>
    </w:p>
    <w:p w14:paraId="195E5596" w14:textId="061DF10D" w:rsidR="00307472" w:rsidRDefault="00062799">
      <w:pPr>
        <w:pStyle w:val="TOC2"/>
        <w:rPr>
          <w:rFonts w:asciiTheme="minorHAnsi" w:eastAsiaTheme="minorEastAsia" w:hAnsiTheme="minorHAnsi" w:cstheme="minorBidi"/>
          <w:sz w:val="22"/>
          <w:szCs w:val="22"/>
        </w:rPr>
      </w:pPr>
      <w:hyperlink w:anchor="_Toc133591090" w:history="1">
        <w:r w:rsidR="00307472" w:rsidRPr="00965CDE">
          <w:rPr>
            <w:rStyle w:val="Hyperlink"/>
          </w:rPr>
          <w:t>304.19.05</w:t>
        </w:r>
        <w:r w:rsidR="00307472">
          <w:rPr>
            <w:rFonts w:asciiTheme="minorHAnsi" w:eastAsiaTheme="minorEastAsia" w:hAnsiTheme="minorHAnsi" w:cstheme="minorBidi"/>
            <w:sz w:val="22"/>
            <w:szCs w:val="22"/>
          </w:rPr>
          <w:tab/>
        </w:r>
        <w:r w:rsidR="00307472" w:rsidRPr="00965CDE">
          <w:rPr>
            <w:rStyle w:val="Hyperlink"/>
          </w:rPr>
          <w:t>Funding the Income Trust</w:t>
        </w:r>
        <w:r w:rsidR="00307472">
          <w:rPr>
            <w:webHidden/>
          </w:rPr>
          <w:tab/>
        </w:r>
        <w:r w:rsidR="00307472">
          <w:rPr>
            <w:webHidden/>
          </w:rPr>
          <w:fldChar w:fldCharType="begin"/>
        </w:r>
        <w:r w:rsidR="00307472">
          <w:rPr>
            <w:webHidden/>
          </w:rPr>
          <w:instrText xml:space="preserve"> PAGEREF _Toc133591090 \h </w:instrText>
        </w:r>
        <w:r w:rsidR="00307472">
          <w:rPr>
            <w:webHidden/>
          </w:rPr>
        </w:r>
        <w:r w:rsidR="00307472">
          <w:rPr>
            <w:webHidden/>
          </w:rPr>
          <w:fldChar w:fldCharType="separate"/>
        </w:r>
        <w:r w:rsidR="0076327E">
          <w:rPr>
            <w:webHidden/>
          </w:rPr>
          <w:t>83</w:t>
        </w:r>
        <w:r w:rsidR="00307472">
          <w:rPr>
            <w:webHidden/>
          </w:rPr>
          <w:fldChar w:fldCharType="end"/>
        </w:r>
      </w:hyperlink>
    </w:p>
    <w:p w14:paraId="53060BAC" w14:textId="3DF1E97F" w:rsidR="00307472" w:rsidRDefault="00062799">
      <w:pPr>
        <w:pStyle w:val="TOC2"/>
        <w:rPr>
          <w:rFonts w:asciiTheme="minorHAnsi" w:eastAsiaTheme="minorEastAsia" w:hAnsiTheme="minorHAnsi" w:cstheme="minorBidi"/>
          <w:sz w:val="22"/>
          <w:szCs w:val="22"/>
        </w:rPr>
      </w:pPr>
      <w:hyperlink w:anchor="_Toc133591091" w:history="1">
        <w:r w:rsidR="00307472" w:rsidRPr="00965CDE">
          <w:rPr>
            <w:rStyle w:val="Hyperlink"/>
          </w:rPr>
          <w:t>304.19.06</w:t>
        </w:r>
        <w:r w:rsidR="00307472">
          <w:rPr>
            <w:rFonts w:asciiTheme="minorHAnsi" w:eastAsiaTheme="minorEastAsia" w:hAnsiTheme="minorHAnsi" w:cstheme="minorBidi"/>
            <w:sz w:val="22"/>
            <w:szCs w:val="22"/>
          </w:rPr>
          <w:tab/>
        </w:r>
        <w:r w:rsidR="00307472" w:rsidRPr="00965CDE">
          <w:rPr>
            <w:rStyle w:val="Hyperlink"/>
          </w:rPr>
          <w:t>Income Eligibility</w:t>
        </w:r>
        <w:r w:rsidR="00307472">
          <w:rPr>
            <w:webHidden/>
          </w:rPr>
          <w:tab/>
        </w:r>
        <w:r w:rsidR="00307472">
          <w:rPr>
            <w:webHidden/>
          </w:rPr>
          <w:fldChar w:fldCharType="begin"/>
        </w:r>
        <w:r w:rsidR="00307472">
          <w:rPr>
            <w:webHidden/>
          </w:rPr>
          <w:instrText xml:space="preserve"> PAGEREF _Toc133591091 \h </w:instrText>
        </w:r>
        <w:r w:rsidR="00307472">
          <w:rPr>
            <w:webHidden/>
          </w:rPr>
        </w:r>
        <w:r w:rsidR="00307472">
          <w:rPr>
            <w:webHidden/>
          </w:rPr>
          <w:fldChar w:fldCharType="separate"/>
        </w:r>
        <w:r w:rsidR="0076327E">
          <w:rPr>
            <w:webHidden/>
          </w:rPr>
          <w:t>85</w:t>
        </w:r>
        <w:r w:rsidR="00307472">
          <w:rPr>
            <w:webHidden/>
          </w:rPr>
          <w:fldChar w:fldCharType="end"/>
        </w:r>
      </w:hyperlink>
    </w:p>
    <w:p w14:paraId="29FA9775" w14:textId="6BB71148" w:rsidR="00307472" w:rsidRDefault="00062799">
      <w:pPr>
        <w:pStyle w:val="TOC2"/>
        <w:rPr>
          <w:rFonts w:asciiTheme="minorHAnsi" w:eastAsiaTheme="minorEastAsia" w:hAnsiTheme="minorHAnsi" w:cstheme="minorBidi"/>
          <w:sz w:val="22"/>
          <w:szCs w:val="22"/>
        </w:rPr>
      </w:pPr>
      <w:hyperlink w:anchor="_Toc133591092" w:history="1">
        <w:r w:rsidR="00307472" w:rsidRPr="00965CDE">
          <w:rPr>
            <w:rStyle w:val="Hyperlink"/>
          </w:rPr>
          <w:t>304.19.07</w:t>
        </w:r>
        <w:r w:rsidR="00307472">
          <w:rPr>
            <w:rFonts w:asciiTheme="minorHAnsi" w:eastAsiaTheme="minorEastAsia" w:hAnsiTheme="minorHAnsi" w:cstheme="minorBidi"/>
            <w:sz w:val="22"/>
            <w:szCs w:val="22"/>
          </w:rPr>
          <w:tab/>
        </w:r>
        <w:r w:rsidR="00307472" w:rsidRPr="00965CDE">
          <w:rPr>
            <w:rStyle w:val="Hyperlink"/>
          </w:rPr>
          <w:t>Billing for Home and Community Based Services Waiver Program Participants</w:t>
        </w:r>
        <w:r w:rsidR="00307472">
          <w:rPr>
            <w:webHidden/>
          </w:rPr>
          <w:tab/>
        </w:r>
        <w:r w:rsidR="00307472">
          <w:rPr>
            <w:webHidden/>
          </w:rPr>
          <w:fldChar w:fldCharType="begin"/>
        </w:r>
        <w:r w:rsidR="00307472">
          <w:rPr>
            <w:webHidden/>
          </w:rPr>
          <w:instrText xml:space="preserve"> PAGEREF _Toc133591092 \h </w:instrText>
        </w:r>
        <w:r w:rsidR="00307472">
          <w:rPr>
            <w:webHidden/>
          </w:rPr>
        </w:r>
        <w:r w:rsidR="00307472">
          <w:rPr>
            <w:webHidden/>
          </w:rPr>
          <w:fldChar w:fldCharType="separate"/>
        </w:r>
        <w:r w:rsidR="0076327E">
          <w:rPr>
            <w:webHidden/>
          </w:rPr>
          <w:t>97</w:t>
        </w:r>
        <w:r w:rsidR="00307472">
          <w:rPr>
            <w:webHidden/>
          </w:rPr>
          <w:fldChar w:fldCharType="end"/>
        </w:r>
      </w:hyperlink>
    </w:p>
    <w:p w14:paraId="0D913268" w14:textId="397A8AE1" w:rsidR="00307472" w:rsidRDefault="00062799">
      <w:pPr>
        <w:pStyle w:val="TOC2"/>
        <w:rPr>
          <w:rFonts w:asciiTheme="minorHAnsi" w:eastAsiaTheme="minorEastAsia" w:hAnsiTheme="minorHAnsi" w:cstheme="minorBidi"/>
          <w:sz w:val="22"/>
          <w:szCs w:val="22"/>
        </w:rPr>
      </w:pPr>
      <w:hyperlink w:anchor="_Toc133591093" w:history="1">
        <w:r w:rsidR="00307472" w:rsidRPr="00965CDE">
          <w:rPr>
            <w:rStyle w:val="Hyperlink"/>
          </w:rPr>
          <w:t>304.19.08</w:t>
        </w:r>
        <w:r w:rsidR="00307472">
          <w:rPr>
            <w:rFonts w:asciiTheme="minorHAnsi" w:eastAsiaTheme="minorEastAsia" w:hAnsiTheme="minorHAnsi" w:cstheme="minorBidi"/>
            <w:sz w:val="22"/>
            <w:szCs w:val="22"/>
          </w:rPr>
          <w:tab/>
        </w:r>
        <w:r w:rsidR="00307472" w:rsidRPr="00965CDE">
          <w:rPr>
            <w:rStyle w:val="Hyperlink"/>
          </w:rPr>
          <w:t>Annual Accounting</w:t>
        </w:r>
        <w:r w:rsidR="00307472">
          <w:rPr>
            <w:webHidden/>
          </w:rPr>
          <w:tab/>
        </w:r>
        <w:r w:rsidR="00307472">
          <w:rPr>
            <w:webHidden/>
          </w:rPr>
          <w:fldChar w:fldCharType="begin"/>
        </w:r>
        <w:r w:rsidR="00307472">
          <w:rPr>
            <w:webHidden/>
          </w:rPr>
          <w:instrText xml:space="preserve"> PAGEREF _Toc133591093 \h </w:instrText>
        </w:r>
        <w:r w:rsidR="00307472">
          <w:rPr>
            <w:webHidden/>
          </w:rPr>
        </w:r>
        <w:r w:rsidR="00307472">
          <w:rPr>
            <w:webHidden/>
          </w:rPr>
          <w:fldChar w:fldCharType="separate"/>
        </w:r>
        <w:r w:rsidR="0076327E">
          <w:rPr>
            <w:webHidden/>
          </w:rPr>
          <w:t>98</w:t>
        </w:r>
        <w:r w:rsidR="00307472">
          <w:rPr>
            <w:webHidden/>
          </w:rPr>
          <w:fldChar w:fldCharType="end"/>
        </w:r>
      </w:hyperlink>
    </w:p>
    <w:p w14:paraId="16477D86" w14:textId="243D461A" w:rsidR="00307472" w:rsidRDefault="00062799">
      <w:pPr>
        <w:pStyle w:val="TOC2"/>
        <w:rPr>
          <w:rFonts w:asciiTheme="minorHAnsi" w:eastAsiaTheme="minorEastAsia" w:hAnsiTheme="minorHAnsi" w:cstheme="minorBidi"/>
          <w:sz w:val="22"/>
          <w:szCs w:val="22"/>
        </w:rPr>
      </w:pPr>
      <w:hyperlink w:anchor="_Toc133591094" w:history="1">
        <w:r w:rsidR="00307472" w:rsidRPr="00965CDE">
          <w:rPr>
            <w:rStyle w:val="Hyperlink"/>
          </w:rPr>
          <w:t>304.19.09</w:t>
        </w:r>
        <w:r w:rsidR="00307472">
          <w:rPr>
            <w:rFonts w:asciiTheme="minorHAnsi" w:eastAsiaTheme="minorEastAsia" w:hAnsiTheme="minorHAnsi" w:cstheme="minorBidi"/>
            <w:sz w:val="22"/>
            <w:szCs w:val="22"/>
          </w:rPr>
          <w:tab/>
        </w:r>
        <w:r w:rsidR="00307472" w:rsidRPr="00965CDE">
          <w:rPr>
            <w:rStyle w:val="Hyperlink"/>
          </w:rPr>
          <w:t>Trust Modification: Trustee or Bank Account Change</w:t>
        </w:r>
        <w:r w:rsidR="00307472">
          <w:rPr>
            <w:webHidden/>
          </w:rPr>
          <w:tab/>
        </w:r>
        <w:r w:rsidR="00307472">
          <w:rPr>
            <w:webHidden/>
          </w:rPr>
          <w:fldChar w:fldCharType="begin"/>
        </w:r>
        <w:r w:rsidR="00307472">
          <w:rPr>
            <w:webHidden/>
          </w:rPr>
          <w:instrText xml:space="preserve"> PAGEREF _Toc133591094 \h </w:instrText>
        </w:r>
        <w:r w:rsidR="00307472">
          <w:rPr>
            <w:webHidden/>
          </w:rPr>
        </w:r>
        <w:r w:rsidR="00307472">
          <w:rPr>
            <w:webHidden/>
          </w:rPr>
          <w:fldChar w:fldCharType="separate"/>
        </w:r>
        <w:r w:rsidR="0076327E">
          <w:rPr>
            <w:webHidden/>
          </w:rPr>
          <w:t>99</w:t>
        </w:r>
        <w:r w:rsidR="00307472">
          <w:rPr>
            <w:webHidden/>
          </w:rPr>
          <w:fldChar w:fldCharType="end"/>
        </w:r>
      </w:hyperlink>
    </w:p>
    <w:p w14:paraId="4FA74AEE" w14:textId="56808B47" w:rsidR="00307472" w:rsidRDefault="00062799">
      <w:pPr>
        <w:pStyle w:val="TOC2"/>
        <w:rPr>
          <w:rFonts w:asciiTheme="minorHAnsi" w:eastAsiaTheme="minorEastAsia" w:hAnsiTheme="minorHAnsi" w:cstheme="minorBidi"/>
          <w:sz w:val="22"/>
          <w:szCs w:val="22"/>
        </w:rPr>
      </w:pPr>
      <w:hyperlink w:anchor="_Toc133591095" w:history="1">
        <w:r w:rsidR="00307472" w:rsidRPr="00965CDE">
          <w:rPr>
            <w:rStyle w:val="Hyperlink"/>
          </w:rPr>
          <w:t>304.19.10</w:t>
        </w:r>
        <w:r w:rsidR="00307472">
          <w:rPr>
            <w:rFonts w:asciiTheme="minorHAnsi" w:eastAsiaTheme="minorEastAsia" w:hAnsiTheme="minorHAnsi" w:cstheme="minorBidi"/>
            <w:sz w:val="22"/>
            <w:szCs w:val="22"/>
          </w:rPr>
          <w:tab/>
        </w:r>
        <w:r w:rsidR="00307472" w:rsidRPr="00965CDE">
          <w:rPr>
            <w:rStyle w:val="Hyperlink"/>
          </w:rPr>
          <w:t>Non-Compliance with Terms of the Income Trust</w:t>
        </w:r>
        <w:r w:rsidR="00307472">
          <w:rPr>
            <w:webHidden/>
          </w:rPr>
          <w:tab/>
        </w:r>
        <w:r w:rsidR="00307472">
          <w:rPr>
            <w:webHidden/>
          </w:rPr>
          <w:fldChar w:fldCharType="begin"/>
        </w:r>
        <w:r w:rsidR="00307472">
          <w:rPr>
            <w:webHidden/>
          </w:rPr>
          <w:instrText xml:space="preserve"> PAGEREF _Toc133591095 \h </w:instrText>
        </w:r>
        <w:r w:rsidR="00307472">
          <w:rPr>
            <w:webHidden/>
          </w:rPr>
        </w:r>
        <w:r w:rsidR="00307472">
          <w:rPr>
            <w:webHidden/>
          </w:rPr>
          <w:fldChar w:fldCharType="separate"/>
        </w:r>
        <w:r w:rsidR="0076327E">
          <w:rPr>
            <w:webHidden/>
          </w:rPr>
          <w:t>99</w:t>
        </w:r>
        <w:r w:rsidR="00307472">
          <w:rPr>
            <w:webHidden/>
          </w:rPr>
          <w:fldChar w:fldCharType="end"/>
        </w:r>
      </w:hyperlink>
    </w:p>
    <w:p w14:paraId="5FF270B7" w14:textId="5C319E78" w:rsidR="00307472" w:rsidRDefault="00062799">
      <w:pPr>
        <w:pStyle w:val="TOC2"/>
        <w:rPr>
          <w:rFonts w:asciiTheme="minorHAnsi" w:eastAsiaTheme="minorEastAsia" w:hAnsiTheme="minorHAnsi" w:cstheme="minorBidi"/>
          <w:sz w:val="22"/>
          <w:szCs w:val="22"/>
        </w:rPr>
      </w:pPr>
      <w:hyperlink w:anchor="_Toc133591096" w:history="1">
        <w:r w:rsidR="00307472" w:rsidRPr="00965CDE">
          <w:rPr>
            <w:rStyle w:val="Hyperlink"/>
          </w:rPr>
          <w:t>304.19.11</w:t>
        </w:r>
        <w:r w:rsidR="00307472">
          <w:rPr>
            <w:rFonts w:asciiTheme="minorHAnsi" w:eastAsiaTheme="minorEastAsia" w:hAnsiTheme="minorHAnsi" w:cstheme="minorBidi"/>
            <w:sz w:val="22"/>
            <w:szCs w:val="22"/>
          </w:rPr>
          <w:tab/>
        </w:r>
        <w:r w:rsidR="00307472" w:rsidRPr="00965CDE">
          <w:rPr>
            <w:rStyle w:val="Hyperlink"/>
          </w:rPr>
          <w:t>Death of Income Trust Principal Beneficiary</w:t>
        </w:r>
        <w:r w:rsidR="00307472">
          <w:rPr>
            <w:webHidden/>
          </w:rPr>
          <w:tab/>
        </w:r>
        <w:r w:rsidR="00307472">
          <w:rPr>
            <w:webHidden/>
          </w:rPr>
          <w:fldChar w:fldCharType="begin"/>
        </w:r>
        <w:r w:rsidR="00307472">
          <w:rPr>
            <w:webHidden/>
          </w:rPr>
          <w:instrText xml:space="preserve"> PAGEREF _Toc133591096 \h </w:instrText>
        </w:r>
        <w:r w:rsidR="00307472">
          <w:rPr>
            <w:webHidden/>
          </w:rPr>
        </w:r>
        <w:r w:rsidR="00307472">
          <w:rPr>
            <w:webHidden/>
          </w:rPr>
          <w:fldChar w:fldCharType="separate"/>
        </w:r>
        <w:r w:rsidR="0076327E">
          <w:rPr>
            <w:webHidden/>
          </w:rPr>
          <w:t>100</w:t>
        </w:r>
        <w:r w:rsidR="00307472">
          <w:rPr>
            <w:webHidden/>
          </w:rPr>
          <w:fldChar w:fldCharType="end"/>
        </w:r>
      </w:hyperlink>
    </w:p>
    <w:p w14:paraId="72DAF7AA" w14:textId="09620409" w:rsidR="00307472" w:rsidRDefault="00062799">
      <w:pPr>
        <w:pStyle w:val="TOC2"/>
        <w:rPr>
          <w:rFonts w:asciiTheme="minorHAnsi" w:eastAsiaTheme="minorEastAsia" w:hAnsiTheme="minorHAnsi" w:cstheme="minorBidi"/>
          <w:sz w:val="22"/>
          <w:szCs w:val="22"/>
        </w:rPr>
      </w:pPr>
      <w:hyperlink w:anchor="_Toc133591097" w:history="1">
        <w:r w:rsidR="00307472" w:rsidRPr="00965CDE">
          <w:rPr>
            <w:rStyle w:val="Hyperlink"/>
          </w:rPr>
          <w:t>304.19.12</w:t>
        </w:r>
        <w:r w:rsidR="00307472">
          <w:rPr>
            <w:rFonts w:asciiTheme="minorHAnsi" w:eastAsiaTheme="minorEastAsia" w:hAnsiTheme="minorHAnsi" w:cstheme="minorBidi"/>
            <w:sz w:val="22"/>
            <w:szCs w:val="22"/>
          </w:rPr>
          <w:tab/>
        </w:r>
        <w:r w:rsidR="00307472" w:rsidRPr="00965CDE">
          <w:rPr>
            <w:rStyle w:val="Hyperlink"/>
          </w:rPr>
          <w:t>Income Trust Dissolution</w:t>
        </w:r>
        <w:r w:rsidR="00307472">
          <w:rPr>
            <w:webHidden/>
          </w:rPr>
          <w:tab/>
        </w:r>
        <w:r w:rsidR="00307472">
          <w:rPr>
            <w:webHidden/>
          </w:rPr>
          <w:fldChar w:fldCharType="begin"/>
        </w:r>
        <w:r w:rsidR="00307472">
          <w:rPr>
            <w:webHidden/>
          </w:rPr>
          <w:instrText xml:space="preserve"> PAGEREF _Toc133591097 \h </w:instrText>
        </w:r>
        <w:r w:rsidR="00307472">
          <w:rPr>
            <w:webHidden/>
          </w:rPr>
        </w:r>
        <w:r w:rsidR="00307472">
          <w:rPr>
            <w:webHidden/>
          </w:rPr>
          <w:fldChar w:fldCharType="separate"/>
        </w:r>
        <w:r w:rsidR="0076327E">
          <w:rPr>
            <w:webHidden/>
          </w:rPr>
          <w:t>100</w:t>
        </w:r>
        <w:r w:rsidR="00307472">
          <w:rPr>
            <w:webHidden/>
          </w:rPr>
          <w:fldChar w:fldCharType="end"/>
        </w:r>
      </w:hyperlink>
    </w:p>
    <w:p w14:paraId="555C3722" w14:textId="636B16F1" w:rsidR="00307472" w:rsidRDefault="00062799">
      <w:pPr>
        <w:pStyle w:val="TOC2"/>
        <w:rPr>
          <w:rFonts w:asciiTheme="minorHAnsi" w:eastAsiaTheme="minorEastAsia" w:hAnsiTheme="minorHAnsi" w:cstheme="minorBidi"/>
          <w:sz w:val="22"/>
          <w:szCs w:val="22"/>
        </w:rPr>
      </w:pPr>
      <w:hyperlink w:anchor="_Toc133591098" w:history="1">
        <w:r w:rsidR="00307472" w:rsidRPr="00965CDE">
          <w:rPr>
            <w:rStyle w:val="Hyperlink"/>
          </w:rPr>
          <w:t>304.19.13</w:t>
        </w:r>
        <w:r w:rsidR="00307472">
          <w:rPr>
            <w:rFonts w:asciiTheme="minorHAnsi" w:eastAsiaTheme="minorEastAsia" w:hAnsiTheme="minorHAnsi" w:cstheme="minorBidi"/>
            <w:sz w:val="22"/>
            <w:szCs w:val="22"/>
          </w:rPr>
          <w:tab/>
        </w:r>
        <w:r w:rsidR="00307472" w:rsidRPr="00965CDE">
          <w:rPr>
            <w:rStyle w:val="Hyperlink"/>
          </w:rPr>
          <w:t>Income Trust and Transfer Penalties</w:t>
        </w:r>
        <w:r w:rsidR="00307472">
          <w:rPr>
            <w:webHidden/>
          </w:rPr>
          <w:tab/>
        </w:r>
        <w:r w:rsidR="00307472">
          <w:rPr>
            <w:webHidden/>
          </w:rPr>
          <w:fldChar w:fldCharType="begin"/>
        </w:r>
        <w:r w:rsidR="00307472">
          <w:rPr>
            <w:webHidden/>
          </w:rPr>
          <w:instrText xml:space="preserve"> PAGEREF _Toc133591098 \h </w:instrText>
        </w:r>
        <w:r w:rsidR="00307472">
          <w:rPr>
            <w:webHidden/>
          </w:rPr>
        </w:r>
        <w:r w:rsidR="00307472">
          <w:rPr>
            <w:webHidden/>
          </w:rPr>
          <w:fldChar w:fldCharType="separate"/>
        </w:r>
        <w:r w:rsidR="0076327E">
          <w:rPr>
            <w:webHidden/>
          </w:rPr>
          <w:t>101</w:t>
        </w:r>
        <w:r w:rsidR="00307472">
          <w:rPr>
            <w:webHidden/>
          </w:rPr>
          <w:fldChar w:fldCharType="end"/>
        </w:r>
      </w:hyperlink>
    </w:p>
    <w:p w14:paraId="4DBBEF4A" w14:textId="7041B126" w:rsidR="00307472" w:rsidRDefault="00062799">
      <w:pPr>
        <w:pStyle w:val="TOC2"/>
        <w:rPr>
          <w:rFonts w:asciiTheme="minorHAnsi" w:eastAsiaTheme="minorEastAsia" w:hAnsiTheme="minorHAnsi" w:cstheme="minorBidi"/>
          <w:sz w:val="22"/>
          <w:szCs w:val="22"/>
        </w:rPr>
      </w:pPr>
      <w:hyperlink w:anchor="_Toc133591099" w:history="1">
        <w:r w:rsidR="00307472" w:rsidRPr="00965CDE">
          <w:rPr>
            <w:rStyle w:val="Hyperlink"/>
          </w:rPr>
          <w:t>304.19.14</w:t>
        </w:r>
        <w:r w:rsidR="00307472">
          <w:rPr>
            <w:rFonts w:asciiTheme="minorHAnsi" w:eastAsiaTheme="minorEastAsia" w:hAnsiTheme="minorHAnsi" w:cstheme="minorBidi"/>
            <w:sz w:val="22"/>
            <w:szCs w:val="22"/>
          </w:rPr>
          <w:tab/>
        </w:r>
        <w:r w:rsidR="00307472" w:rsidRPr="00965CDE">
          <w:rPr>
            <w:rStyle w:val="Hyperlink"/>
          </w:rPr>
          <w:t>Income Trust Identification/Set up Flow</w:t>
        </w:r>
        <w:r w:rsidR="00307472">
          <w:rPr>
            <w:webHidden/>
          </w:rPr>
          <w:tab/>
        </w:r>
        <w:r w:rsidR="00307472">
          <w:rPr>
            <w:webHidden/>
          </w:rPr>
          <w:fldChar w:fldCharType="begin"/>
        </w:r>
        <w:r w:rsidR="00307472">
          <w:rPr>
            <w:webHidden/>
          </w:rPr>
          <w:instrText xml:space="preserve"> PAGEREF _Toc133591099 \h </w:instrText>
        </w:r>
        <w:r w:rsidR="00307472">
          <w:rPr>
            <w:webHidden/>
          </w:rPr>
        </w:r>
        <w:r w:rsidR="00307472">
          <w:rPr>
            <w:webHidden/>
          </w:rPr>
          <w:fldChar w:fldCharType="separate"/>
        </w:r>
        <w:r w:rsidR="0076327E">
          <w:rPr>
            <w:webHidden/>
          </w:rPr>
          <w:t>102</w:t>
        </w:r>
        <w:r w:rsidR="00307472">
          <w:rPr>
            <w:webHidden/>
          </w:rPr>
          <w:fldChar w:fldCharType="end"/>
        </w:r>
      </w:hyperlink>
    </w:p>
    <w:p w14:paraId="3DD7BEDA" w14:textId="2AE76163" w:rsidR="00307472" w:rsidRDefault="00062799">
      <w:pPr>
        <w:pStyle w:val="TOC1"/>
        <w:rPr>
          <w:rFonts w:asciiTheme="minorHAnsi" w:eastAsiaTheme="minorEastAsia" w:hAnsiTheme="minorHAnsi" w:cstheme="minorBidi"/>
          <w:b w:val="0"/>
          <w:bCs w:val="0"/>
          <w:sz w:val="22"/>
          <w:szCs w:val="22"/>
        </w:rPr>
      </w:pPr>
      <w:hyperlink w:anchor="_Toc133591100" w:history="1">
        <w:r w:rsidR="00307472" w:rsidRPr="00965CDE">
          <w:rPr>
            <w:rStyle w:val="Hyperlink"/>
          </w:rPr>
          <w:t>304.20</w:t>
        </w:r>
        <w:r w:rsidR="00307472">
          <w:rPr>
            <w:rFonts w:asciiTheme="minorHAnsi" w:eastAsiaTheme="minorEastAsia" w:hAnsiTheme="minorHAnsi" w:cstheme="minorBidi"/>
            <w:b w:val="0"/>
            <w:bCs w:val="0"/>
            <w:sz w:val="22"/>
            <w:szCs w:val="22"/>
          </w:rPr>
          <w:tab/>
        </w:r>
        <w:r w:rsidR="00307472" w:rsidRPr="00965CDE">
          <w:rPr>
            <w:rStyle w:val="Hyperlink"/>
          </w:rPr>
          <w:t>Other Trusts</w:t>
        </w:r>
        <w:r w:rsidR="00307472">
          <w:rPr>
            <w:webHidden/>
          </w:rPr>
          <w:tab/>
        </w:r>
        <w:r w:rsidR="00307472">
          <w:rPr>
            <w:webHidden/>
          </w:rPr>
          <w:fldChar w:fldCharType="begin"/>
        </w:r>
        <w:r w:rsidR="00307472">
          <w:rPr>
            <w:webHidden/>
          </w:rPr>
          <w:instrText xml:space="preserve"> PAGEREF _Toc133591100 \h </w:instrText>
        </w:r>
        <w:r w:rsidR="00307472">
          <w:rPr>
            <w:webHidden/>
          </w:rPr>
        </w:r>
        <w:r w:rsidR="00307472">
          <w:rPr>
            <w:webHidden/>
          </w:rPr>
          <w:fldChar w:fldCharType="separate"/>
        </w:r>
        <w:r w:rsidR="0076327E">
          <w:rPr>
            <w:webHidden/>
          </w:rPr>
          <w:t>104</w:t>
        </w:r>
        <w:r w:rsidR="00307472">
          <w:rPr>
            <w:webHidden/>
          </w:rPr>
          <w:fldChar w:fldCharType="end"/>
        </w:r>
      </w:hyperlink>
    </w:p>
    <w:p w14:paraId="18C18A4A" w14:textId="479AD3C6" w:rsidR="00307472" w:rsidRDefault="00062799">
      <w:pPr>
        <w:pStyle w:val="TOC2"/>
        <w:rPr>
          <w:rFonts w:asciiTheme="minorHAnsi" w:eastAsiaTheme="minorEastAsia" w:hAnsiTheme="minorHAnsi" w:cstheme="minorBidi"/>
          <w:sz w:val="22"/>
          <w:szCs w:val="22"/>
        </w:rPr>
      </w:pPr>
      <w:hyperlink w:anchor="_Toc133591101" w:history="1">
        <w:r w:rsidR="00307472" w:rsidRPr="00965CDE">
          <w:rPr>
            <w:rStyle w:val="Hyperlink"/>
          </w:rPr>
          <w:t>304.20.01</w:t>
        </w:r>
        <w:r w:rsidR="00307472">
          <w:rPr>
            <w:rFonts w:asciiTheme="minorHAnsi" w:eastAsiaTheme="minorEastAsia" w:hAnsiTheme="minorHAnsi" w:cstheme="minorBidi"/>
            <w:sz w:val="22"/>
            <w:szCs w:val="22"/>
          </w:rPr>
          <w:tab/>
        </w:r>
        <w:r w:rsidR="00307472" w:rsidRPr="00965CDE">
          <w:rPr>
            <w:rStyle w:val="Hyperlink"/>
          </w:rPr>
          <w:t>Undue Hardships and Trusts</w:t>
        </w:r>
        <w:r w:rsidR="00307472">
          <w:rPr>
            <w:webHidden/>
          </w:rPr>
          <w:tab/>
        </w:r>
        <w:r w:rsidR="00307472">
          <w:rPr>
            <w:webHidden/>
          </w:rPr>
          <w:fldChar w:fldCharType="begin"/>
        </w:r>
        <w:r w:rsidR="00307472">
          <w:rPr>
            <w:webHidden/>
          </w:rPr>
          <w:instrText xml:space="preserve"> PAGEREF _Toc133591101 \h </w:instrText>
        </w:r>
        <w:r w:rsidR="00307472">
          <w:rPr>
            <w:webHidden/>
          </w:rPr>
        </w:r>
        <w:r w:rsidR="00307472">
          <w:rPr>
            <w:webHidden/>
          </w:rPr>
          <w:fldChar w:fldCharType="separate"/>
        </w:r>
        <w:r w:rsidR="0076327E">
          <w:rPr>
            <w:webHidden/>
          </w:rPr>
          <w:t>104</w:t>
        </w:r>
        <w:r w:rsidR="00307472">
          <w:rPr>
            <w:webHidden/>
          </w:rPr>
          <w:fldChar w:fldCharType="end"/>
        </w:r>
      </w:hyperlink>
    </w:p>
    <w:p w14:paraId="53E2EB3C" w14:textId="62859EF3" w:rsidR="00307472" w:rsidRDefault="00062799">
      <w:pPr>
        <w:pStyle w:val="TOC1"/>
        <w:rPr>
          <w:rFonts w:asciiTheme="minorHAnsi" w:eastAsiaTheme="minorEastAsia" w:hAnsiTheme="minorHAnsi" w:cstheme="minorBidi"/>
          <w:b w:val="0"/>
          <w:bCs w:val="0"/>
          <w:sz w:val="22"/>
          <w:szCs w:val="22"/>
        </w:rPr>
      </w:pPr>
      <w:hyperlink w:anchor="_Toc133591102" w:history="1">
        <w:r w:rsidR="00307472" w:rsidRPr="00965CDE">
          <w:rPr>
            <w:rStyle w:val="Hyperlink"/>
          </w:rPr>
          <w:t>304.21</w:t>
        </w:r>
        <w:r w:rsidR="00307472">
          <w:rPr>
            <w:rFonts w:asciiTheme="minorHAnsi" w:eastAsiaTheme="minorEastAsia" w:hAnsiTheme="minorHAnsi" w:cstheme="minorBidi"/>
            <w:b w:val="0"/>
            <w:bCs w:val="0"/>
            <w:sz w:val="22"/>
            <w:szCs w:val="22"/>
          </w:rPr>
          <w:tab/>
        </w:r>
        <w:r w:rsidR="00307472" w:rsidRPr="00965CDE">
          <w:rPr>
            <w:rStyle w:val="Hyperlink"/>
          </w:rPr>
          <w:t>Bed Hold Policy</w:t>
        </w:r>
        <w:r w:rsidR="00307472">
          <w:rPr>
            <w:webHidden/>
          </w:rPr>
          <w:tab/>
        </w:r>
        <w:r w:rsidR="00307472">
          <w:rPr>
            <w:webHidden/>
          </w:rPr>
          <w:fldChar w:fldCharType="begin"/>
        </w:r>
        <w:r w:rsidR="00307472">
          <w:rPr>
            <w:webHidden/>
          </w:rPr>
          <w:instrText xml:space="preserve"> PAGEREF _Toc133591102 \h </w:instrText>
        </w:r>
        <w:r w:rsidR="00307472">
          <w:rPr>
            <w:webHidden/>
          </w:rPr>
        </w:r>
        <w:r w:rsidR="00307472">
          <w:rPr>
            <w:webHidden/>
          </w:rPr>
          <w:fldChar w:fldCharType="separate"/>
        </w:r>
        <w:r w:rsidR="0076327E">
          <w:rPr>
            <w:webHidden/>
          </w:rPr>
          <w:t>105</w:t>
        </w:r>
        <w:r w:rsidR="00307472">
          <w:rPr>
            <w:webHidden/>
          </w:rPr>
          <w:fldChar w:fldCharType="end"/>
        </w:r>
      </w:hyperlink>
    </w:p>
    <w:p w14:paraId="43673909" w14:textId="61960E68" w:rsidR="00307472" w:rsidRDefault="00062799">
      <w:pPr>
        <w:pStyle w:val="TOC1"/>
        <w:rPr>
          <w:rFonts w:asciiTheme="minorHAnsi" w:eastAsiaTheme="minorEastAsia" w:hAnsiTheme="minorHAnsi" w:cstheme="minorBidi"/>
          <w:b w:val="0"/>
          <w:bCs w:val="0"/>
          <w:sz w:val="22"/>
          <w:szCs w:val="22"/>
        </w:rPr>
      </w:pPr>
      <w:hyperlink w:anchor="_Toc133591103" w:history="1">
        <w:r w:rsidR="00307472" w:rsidRPr="00965CDE">
          <w:rPr>
            <w:rStyle w:val="Hyperlink"/>
          </w:rPr>
          <w:t>304.22</w:t>
        </w:r>
        <w:r w:rsidR="00307472">
          <w:rPr>
            <w:rFonts w:asciiTheme="minorHAnsi" w:eastAsiaTheme="minorEastAsia" w:hAnsiTheme="minorHAnsi" w:cstheme="minorBidi"/>
            <w:b w:val="0"/>
            <w:bCs w:val="0"/>
            <w:sz w:val="22"/>
            <w:szCs w:val="22"/>
          </w:rPr>
          <w:tab/>
        </w:r>
        <w:r w:rsidR="00307472" w:rsidRPr="00965CDE">
          <w:rPr>
            <w:rStyle w:val="Hyperlink"/>
          </w:rPr>
          <w:t>Medicare/Co-Insurance</w:t>
        </w:r>
        <w:r w:rsidR="00307472">
          <w:rPr>
            <w:webHidden/>
          </w:rPr>
          <w:tab/>
        </w:r>
        <w:r w:rsidR="00307472">
          <w:rPr>
            <w:webHidden/>
          </w:rPr>
          <w:fldChar w:fldCharType="begin"/>
        </w:r>
        <w:r w:rsidR="00307472">
          <w:rPr>
            <w:webHidden/>
          </w:rPr>
          <w:instrText xml:space="preserve"> PAGEREF _Toc133591103 \h </w:instrText>
        </w:r>
        <w:r w:rsidR="00307472">
          <w:rPr>
            <w:webHidden/>
          </w:rPr>
        </w:r>
        <w:r w:rsidR="00307472">
          <w:rPr>
            <w:webHidden/>
          </w:rPr>
          <w:fldChar w:fldCharType="separate"/>
        </w:r>
        <w:r w:rsidR="0076327E">
          <w:rPr>
            <w:webHidden/>
          </w:rPr>
          <w:t>106</w:t>
        </w:r>
        <w:r w:rsidR="00307472">
          <w:rPr>
            <w:webHidden/>
          </w:rPr>
          <w:fldChar w:fldCharType="end"/>
        </w:r>
      </w:hyperlink>
    </w:p>
    <w:p w14:paraId="6A03D8BF" w14:textId="3C3E6DB7" w:rsidR="00307472" w:rsidRDefault="00062799">
      <w:pPr>
        <w:pStyle w:val="TOC1"/>
        <w:rPr>
          <w:rFonts w:asciiTheme="minorHAnsi" w:eastAsiaTheme="minorEastAsia" w:hAnsiTheme="minorHAnsi" w:cstheme="minorBidi"/>
          <w:b w:val="0"/>
          <w:bCs w:val="0"/>
          <w:sz w:val="22"/>
          <w:szCs w:val="22"/>
        </w:rPr>
      </w:pPr>
      <w:hyperlink w:anchor="_Toc133591104" w:history="1">
        <w:r w:rsidR="00307472" w:rsidRPr="00965CDE">
          <w:rPr>
            <w:rStyle w:val="Hyperlink"/>
          </w:rPr>
          <w:t>304.23</w:t>
        </w:r>
        <w:r w:rsidR="00307472">
          <w:rPr>
            <w:rFonts w:asciiTheme="minorHAnsi" w:eastAsiaTheme="minorEastAsia" w:hAnsiTheme="minorHAnsi" w:cstheme="minorBidi"/>
            <w:b w:val="0"/>
            <w:bCs w:val="0"/>
            <w:sz w:val="22"/>
            <w:szCs w:val="22"/>
          </w:rPr>
          <w:tab/>
        </w:r>
        <w:r w:rsidR="00307472" w:rsidRPr="00965CDE">
          <w:rPr>
            <w:rStyle w:val="Hyperlink"/>
          </w:rPr>
          <w:t>DHHS Form 181 (Notice of Admission, Authorization and Change of Status for Long-Term Care)</w:t>
        </w:r>
        <w:r w:rsidR="00307472">
          <w:rPr>
            <w:webHidden/>
          </w:rPr>
          <w:tab/>
        </w:r>
        <w:r w:rsidR="00307472">
          <w:rPr>
            <w:webHidden/>
          </w:rPr>
          <w:fldChar w:fldCharType="begin"/>
        </w:r>
        <w:r w:rsidR="00307472">
          <w:rPr>
            <w:webHidden/>
          </w:rPr>
          <w:instrText xml:space="preserve"> PAGEREF _Toc133591104 \h </w:instrText>
        </w:r>
        <w:r w:rsidR="00307472">
          <w:rPr>
            <w:webHidden/>
          </w:rPr>
        </w:r>
        <w:r w:rsidR="00307472">
          <w:rPr>
            <w:webHidden/>
          </w:rPr>
          <w:fldChar w:fldCharType="separate"/>
        </w:r>
        <w:r w:rsidR="0076327E">
          <w:rPr>
            <w:webHidden/>
          </w:rPr>
          <w:t>107</w:t>
        </w:r>
        <w:r w:rsidR="00307472">
          <w:rPr>
            <w:webHidden/>
          </w:rPr>
          <w:fldChar w:fldCharType="end"/>
        </w:r>
      </w:hyperlink>
    </w:p>
    <w:p w14:paraId="309F065B" w14:textId="5E762D11" w:rsidR="00307472" w:rsidRDefault="00062799">
      <w:pPr>
        <w:pStyle w:val="TOC2"/>
        <w:rPr>
          <w:rFonts w:asciiTheme="minorHAnsi" w:eastAsiaTheme="minorEastAsia" w:hAnsiTheme="minorHAnsi" w:cstheme="minorBidi"/>
          <w:sz w:val="22"/>
          <w:szCs w:val="22"/>
        </w:rPr>
      </w:pPr>
      <w:hyperlink w:anchor="_Toc133591105" w:history="1">
        <w:r w:rsidR="00307472" w:rsidRPr="00965CDE">
          <w:rPr>
            <w:rStyle w:val="Hyperlink"/>
          </w:rPr>
          <w:t>304.23.01</w:t>
        </w:r>
        <w:r w:rsidR="00307472">
          <w:rPr>
            <w:rFonts w:asciiTheme="minorHAnsi" w:eastAsiaTheme="minorEastAsia" w:hAnsiTheme="minorHAnsi" w:cstheme="minorBidi"/>
            <w:sz w:val="22"/>
            <w:szCs w:val="22"/>
          </w:rPr>
          <w:tab/>
        </w:r>
        <w:r w:rsidR="00307472" w:rsidRPr="00965CDE">
          <w:rPr>
            <w:rStyle w:val="Hyperlink"/>
          </w:rPr>
          <w:t>Initiation of DHHS Form 181</w:t>
        </w:r>
        <w:r w:rsidR="00307472">
          <w:rPr>
            <w:webHidden/>
          </w:rPr>
          <w:tab/>
        </w:r>
        <w:r w:rsidR="00307472">
          <w:rPr>
            <w:webHidden/>
          </w:rPr>
          <w:fldChar w:fldCharType="begin"/>
        </w:r>
        <w:r w:rsidR="00307472">
          <w:rPr>
            <w:webHidden/>
          </w:rPr>
          <w:instrText xml:space="preserve"> PAGEREF _Toc133591105 \h </w:instrText>
        </w:r>
        <w:r w:rsidR="00307472">
          <w:rPr>
            <w:webHidden/>
          </w:rPr>
        </w:r>
        <w:r w:rsidR="00307472">
          <w:rPr>
            <w:webHidden/>
          </w:rPr>
          <w:fldChar w:fldCharType="separate"/>
        </w:r>
        <w:r w:rsidR="0076327E">
          <w:rPr>
            <w:webHidden/>
          </w:rPr>
          <w:t>108</w:t>
        </w:r>
        <w:r w:rsidR="00307472">
          <w:rPr>
            <w:webHidden/>
          </w:rPr>
          <w:fldChar w:fldCharType="end"/>
        </w:r>
      </w:hyperlink>
    </w:p>
    <w:p w14:paraId="5FC3AB45" w14:textId="4AA9C307" w:rsidR="00307472" w:rsidRDefault="00062799">
      <w:pPr>
        <w:pStyle w:val="TOC2"/>
        <w:rPr>
          <w:rFonts w:asciiTheme="minorHAnsi" w:eastAsiaTheme="minorEastAsia" w:hAnsiTheme="minorHAnsi" w:cstheme="minorBidi"/>
          <w:sz w:val="22"/>
          <w:szCs w:val="22"/>
        </w:rPr>
      </w:pPr>
      <w:hyperlink w:anchor="_Toc133591106" w:history="1">
        <w:r w:rsidR="00307472" w:rsidRPr="00965CDE">
          <w:rPr>
            <w:rStyle w:val="Hyperlink"/>
          </w:rPr>
          <w:t>304.23.02</w:t>
        </w:r>
        <w:r w:rsidR="00307472">
          <w:rPr>
            <w:rFonts w:asciiTheme="minorHAnsi" w:eastAsiaTheme="minorEastAsia" w:hAnsiTheme="minorHAnsi" w:cstheme="minorBidi"/>
            <w:sz w:val="22"/>
            <w:szCs w:val="22"/>
          </w:rPr>
          <w:tab/>
        </w:r>
        <w:r w:rsidR="00307472" w:rsidRPr="00965CDE">
          <w:rPr>
            <w:rStyle w:val="Hyperlink"/>
          </w:rPr>
          <w:t>Signature Requirements</w:t>
        </w:r>
        <w:r w:rsidR="00307472">
          <w:rPr>
            <w:webHidden/>
          </w:rPr>
          <w:tab/>
        </w:r>
        <w:r w:rsidR="00307472">
          <w:rPr>
            <w:webHidden/>
          </w:rPr>
          <w:fldChar w:fldCharType="begin"/>
        </w:r>
        <w:r w:rsidR="00307472">
          <w:rPr>
            <w:webHidden/>
          </w:rPr>
          <w:instrText xml:space="preserve"> PAGEREF _Toc133591106 \h </w:instrText>
        </w:r>
        <w:r w:rsidR="00307472">
          <w:rPr>
            <w:webHidden/>
          </w:rPr>
        </w:r>
        <w:r w:rsidR="00307472">
          <w:rPr>
            <w:webHidden/>
          </w:rPr>
          <w:fldChar w:fldCharType="separate"/>
        </w:r>
        <w:r w:rsidR="0076327E">
          <w:rPr>
            <w:webHidden/>
          </w:rPr>
          <w:t>108</w:t>
        </w:r>
        <w:r w:rsidR="00307472">
          <w:rPr>
            <w:webHidden/>
          </w:rPr>
          <w:fldChar w:fldCharType="end"/>
        </w:r>
      </w:hyperlink>
    </w:p>
    <w:p w14:paraId="708E6A94" w14:textId="4E3E35B4" w:rsidR="00307472" w:rsidRDefault="00062799">
      <w:pPr>
        <w:pStyle w:val="TOC1"/>
        <w:rPr>
          <w:rFonts w:asciiTheme="minorHAnsi" w:eastAsiaTheme="minorEastAsia" w:hAnsiTheme="minorHAnsi" w:cstheme="minorBidi"/>
          <w:b w:val="0"/>
          <w:bCs w:val="0"/>
          <w:sz w:val="22"/>
          <w:szCs w:val="22"/>
        </w:rPr>
      </w:pPr>
      <w:hyperlink w:anchor="_Toc133591107" w:history="1">
        <w:r w:rsidR="00307472" w:rsidRPr="00965CDE">
          <w:rPr>
            <w:rStyle w:val="Hyperlink"/>
          </w:rPr>
          <w:t>304.24</w:t>
        </w:r>
        <w:r w:rsidR="00307472">
          <w:rPr>
            <w:rFonts w:asciiTheme="minorHAnsi" w:eastAsiaTheme="minorEastAsia" w:hAnsiTheme="minorHAnsi" w:cstheme="minorBidi"/>
            <w:b w:val="0"/>
            <w:bCs w:val="0"/>
            <w:sz w:val="22"/>
            <w:szCs w:val="22"/>
          </w:rPr>
          <w:tab/>
        </w:r>
        <w:r w:rsidR="00307472" w:rsidRPr="00965CDE">
          <w:rPr>
            <w:rStyle w:val="Hyperlink"/>
          </w:rPr>
          <w:t>Program for All-inclusive Care for the Elderly (PACE)</w:t>
        </w:r>
        <w:r w:rsidR="00307472">
          <w:rPr>
            <w:webHidden/>
          </w:rPr>
          <w:tab/>
        </w:r>
        <w:r w:rsidR="00307472">
          <w:rPr>
            <w:webHidden/>
          </w:rPr>
          <w:fldChar w:fldCharType="begin"/>
        </w:r>
        <w:r w:rsidR="00307472">
          <w:rPr>
            <w:webHidden/>
          </w:rPr>
          <w:instrText xml:space="preserve"> PAGEREF _Toc133591107 \h </w:instrText>
        </w:r>
        <w:r w:rsidR="00307472">
          <w:rPr>
            <w:webHidden/>
          </w:rPr>
        </w:r>
        <w:r w:rsidR="00307472">
          <w:rPr>
            <w:webHidden/>
          </w:rPr>
          <w:fldChar w:fldCharType="separate"/>
        </w:r>
        <w:r w:rsidR="0076327E">
          <w:rPr>
            <w:webHidden/>
          </w:rPr>
          <w:t>108</w:t>
        </w:r>
        <w:r w:rsidR="00307472">
          <w:rPr>
            <w:webHidden/>
          </w:rPr>
          <w:fldChar w:fldCharType="end"/>
        </w:r>
      </w:hyperlink>
    </w:p>
    <w:p w14:paraId="229B9AEA" w14:textId="2F13CD0D" w:rsidR="00307472" w:rsidRDefault="00062799">
      <w:pPr>
        <w:pStyle w:val="TOC2"/>
        <w:rPr>
          <w:rFonts w:asciiTheme="minorHAnsi" w:eastAsiaTheme="minorEastAsia" w:hAnsiTheme="minorHAnsi" w:cstheme="minorBidi"/>
          <w:sz w:val="22"/>
          <w:szCs w:val="22"/>
        </w:rPr>
      </w:pPr>
      <w:hyperlink w:anchor="_Toc133591108" w:history="1">
        <w:r w:rsidR="00307472" w:rsidRPr="00965CDE">
          <w:rPr>
            <w:rStyle w:val="Hyperlink"/>
          </w:rPr>
          <w:t>304.24.01</w:t>
        </w:r>
        <w:r w:rsidR="00307472">
          <w:rPr>
            <w:rFonts w:asciiTheme="minorHAnsi" w:eastAsiaTheme="minorEastAsia" w:hAnsiTheme="minorHAnsi" w:cstheme="minorBidi"/>
            <w:sz w:val="22"/>
            <w:szCs w:val="22"/>
          </w:rPr>
          <w:tab/>
        </w:r>
        <w:r w:rsidR="00307472" w:rsidRPr="00965CDE">
          <w:rPr>
            <w:rStyle w:val="Hyperlink"/>
          </w:rPr>
          <w:t>PACE Participant Enters a Nursing Home</w:t>
        </w:r>
        <w:r w:rsidR="00307472">
          <w:rPr>
            <w:webHidden/>
          </w:rPr>
          <w:tab/>
        </w:r>
        <w:r w:rsidR="00307472">
          <w:rPr>
            <w:webHidden/>
          </w:rPr>
          <w:fldChar w:fldCharType="begin"/>
        </w:r>
        <w:r w:rsidR="00307472">
          <w:rPr>
            <w:webHidden/>
          </w:rPr>
          <w:instrText xml:space="preserve"> PAGEREF _Toc133591108 \h </w:instrText>
        </w:r>
        <w:r w:rsidR="00307472">
          <w:rPr>
            <w:webHidden/>
          </w:rPr>
        </w:r>
        <w:r w:rsidR="00307472">
          <w:rPr>
            <w:webHidden/>
          </w:rPr>
          <w:fldChar w:fldCharType="separate"/>
        </w:r>
        <w:r w:rsidR="0076327E">
          <w:rPr>
            <w:webHidden/>
          </w:rPr>
          <w:t>108</w:t>
        </w:r>
        <w:r w:rsidR="00307472">
          <w:rPr>
            <w:webHidden/>
          </w:rPr>
          <w:fldChar w:fldCharType="end"/>
        </w:r>
      </w:hyperlink>
    </w:p>
    <w:p w14:paraId="4692D342" w14:textId="09B0F47C" w:rsidR="00307472" w:rsidRDefault="00062799">
      <w:pPr>
        <w:pStyle w:val="TOC2"/>
        <w:rPr>
          <w:rFonts w:asciiTheme="minorHAnsi" w:eastAsiaTheme="minorEastAsia" w:hAnsiTheme="minorHAnsi" w:cstheme="minorBidi"/>
          <w:sz w:val="22"/>
          <w:szCs w:val="22"/>
        </w:rPr>
      </w:pPr>
      <w:hyperlink w:anchor="_Toc133591109" w:history="1">
        <w:r w:rsidR="00307472" w:rsidRPr="00965CDE">
          <w:rPr>
            <w:rStyle w:val="Hyperlink"/>
          </w:rPr>
          <w:t>304.24.02</w:t>
        </w:r>
        <w:r w:rsidR="00307472">
          <w:rPr>
            <w:rFonts w:asciiTheme="minorHAnsi" w:eastAsiaTheme="minorEastAsia" w:hAnsiTheme="minorHAnsi" w:cstheme="minorBidi"/>
            <w:sz w:val="22"/>
            <w:szCs w:val="22"/>
          </w:rPr>
          <w:tab/>
        </w:r>
        <w:r w:rsidR="00307472" w:rsidRPr="00965CDE">
          <w:rPr>
            <w:rStyle w:val="Hyperlink"/>
          </w:rPr>
          <w:t>PACE Participant Enters a Residential Care Facility</w:t>
        </w:r>
        <w:r w:rsidR="00307472">
          <w:rPr>
            <w:webHidden/>
          </w:rPr>
          <w:tab/>
        </w:r>
        <w:r w:rsidR="00307472">
          <w:rPr>
            <w:webHidden/>
          </w:rPr>
          <w:fldChar w:fldCharType="begin"/>
        </w:r>
        <w:r w:rsidR="00307472">
          <w:rPr>
            <w:webHidden/>
          </w:rPr>
          <w:instrText xml:space="preserve"> PAGEREF _Toc133591109 \h </w:instrText>
        </w:r>
        <w:r w:rsidR="00307472">
          <w:rPr>
            <w:webHidden/>
          </w:rPr>
        </w:r>
        <w:r w:rsidR="00307472">
          <w:rPr>
            <w:webHidden/>
          </w:rPr>
          <w:fldChar w:fldCharType="separate"/>
        </w:r>
        <w:r w:rsidR="0076327E">
          <w:rPr>
            <w:webHidden/>
          </w:rPr>
          <w:t>109</w:t>
        </w:r>
        <w:r w:rsidR="00307472">
          <w:rPr>
            <w:webHidden/>
          </w:rPr>
          <w:fldChar w:fldCharType="end"/>
        </w:r>
      </w:hyperlink>
    </w:p>
    <w:p w14:paraId="09BF5310" w14:textId="24A80CAC" w:rsidR="00307472" w:rsidRDefault="00062799">
      <w:pPr>
        <w:pStyle w:val="TOC2"/>
        <w:rPr>
          <w:rFonts w:asciiTheme="minorHAnsi" w:eastAsiaTheme="minorEastAsia" w:hAnsiTheme="minorHAnsi" w:cstheme="minorBidi"/>
          <w:sz w:val="22"/>
          <w:szCs w:val="22"/>
        </w:rPr>
      </w:pPr>
      <w:hyperlink w:anchor="_Toc133591110" w:history="1">
        <w:r w:rsidR="00307472" w:rsidRPr="00965CDE">
          <w:rPr>
            <w:rStyle w:val="Hyperlink"/>
          </w:rPr>
          <w:t>304.24.03</w:t>
        </w:r>
        <w:r w:rsidR="00307472">
          <w:rPr>
            <w:rFonts w:asciiTheme="minorHAnsi" w:eastAsiaTheme="minorEastAsia" w:hAnsiTheme="minorHAnsi" w:cstheme="minorBidi"/>
            <w:sz w:val="22"/>
            <w:szCs w:val="22"/>
          </w:rPr>
          <w:tab/>
        </w:r>
        <w:r w:rsidR="00307472" w:rsidRPr="00965CDE">
          <w:rPr>
            <w:rStyle w:val="Hyperlink"/>
          </w:rPr>
          <w:t>PACE Participant Terminated from Program</w:t>
        </w:r>
        <w:r w:rsidR="00307472">
          <w:rPr>
            <w:webHidden/>
          </w:rPr>
          <w:tab/>
        </w:r>
        <w:r w:rsidR="00307472">
          <w:rPr>
            <w:webHidden/>
          </w:rPr>
          <w:fldChar w:fldCharType="begin"/>
        </w:r>
        <w:r w:rsidR="00307472">
          <w:rPr>
            <w:webHidden/>
          </w:rPr>
          <w:instrText xml:space="preserve"> PAGEREF _Toc133591110 \h </w:instrText>
        </w:r>
        <w:r w:rsidR="00307472">
          <w:rPr>
            <w:webHidden/>
          </w:rPr>
        </w:r>
        <w:r w:rsidR="00307472">
          <w:rPr>
            <w:webHidden/>
          </w:rPr>
          <w:fldChar w:fldCharType="separate"/>
        </w:r>
        <w:r w:rsidR="0076327E">
          <w:rPr>
            <w:webHidden/>
          </w:rPr>
          <w:t>109</w:t>
        </w:r>
        <w:r w:rsidR="00307472">
          <w:rPr>
            <w:webHidden/>
          </w:rPr>
          <w:fldChar w:fldCharType="end"/>
        </w:r>
      </w:hyperlink>
    </w:p>
    <w:p w14:paraId="0BE23640" w14:textId="5C9E6666" w:rsidR="00307472" w:rsidRDefault="00062799">
      <w:pPr>
        <w:pStyle w:val="TOC1"/>
        <w:rPr>
          <w:rFonts w:asciiTheme="minorHAnsi" w:eastAsiaTheme="minorEastAsia" w:hAnsiTheme="minorHAnsi" w:cstheme="minorBidi"/>
          <w:b w:val="0"/>
          <w:bCs w:val="0"/>
          <w:sz w:val="22"/>
          <w:szCs w:val="22"/>
        </w:rPr>
      </w:pPr>
      <w:hyperlink w:anchor="_Toc133591111" w:history="1">
        <w:r w:rsidR="00307472" w:rsidRPr="00965CDE">
          <w:rPr>
            <w:rStyle w:val="Hyperlink"/>
          </w:rPr>
          <w:t>304.25</w:t>
        </w:r>
        <w:r w:rsidR="00307472">
          <w:rPr>
            <w:rFonts w:asciiTheme="minorHAnsi" w:eastAsiaTheme="minorEastAsia" w:hAnsiTheme="minorHAnsi" w:cstheme="minorBidi"/>
            <w:b w:val="0"/>
            <w:bCs w:val="0"/>
            <w:sz w:val="22"/>
            <w:szCs w:val="22"/>
          </w:rPr>
          <w:tab/>
        </w:r>
        <w:r w:rsidR="00307472" w:rsidRPr="00965CDE">
          <w:rPr>
            <w:rStyle w:val="Hyperlink"/>
          </w:rPr>
          <w:t>Denial of Payment for New Admissions (DPNA)</w:t>
        </w:r>
        <w:r w:rsidR="00307472">
          <w:rPr>
            <w:webHidden/>
          </w:rPr>
          <w:tab/>
        </w:r>
        <w:r w:rsidR="00307472">
          <w:rPr>
            <w:webHidden/>
          </w:rPr>
          <w:fldChar w:fldCharType="begin"/>
        </w:r>
        <w:r w:rsidR="00307472">
          <w:rPr>
            <w:webHidden/>
          </w:rPr>
          <w:instrText xml:space="preserve"> PAGEREF _Toc133591111 \h </w:instrText>
        </w:r>
        <w:r w:rsidR="00307472">
          <w:rPr>
            <w:webHidden/>
          </w:rPr>
        </w:r>
        <w:r w:rsidR="00307472">
          <w:rPr>
            <w:webHidden/>
          </w:rPr>
          <w:fldChar w:fldCharType="separate"/>
        </w:r>
        <w:r w:rsidR="0076327E">
          <w:rPr>
            <w:webHidden/>
          </w:rPr>
          <w:t>110</w:t>
        </w:r>
        <w:r w:rsidR="00307472">
          <w:rPr>
            <w:webHidden/>
          </w:rPr>
          <w:fldChar w:fldCharType="end"/>
        </w:r>
      </w:hyperlink>
    </w:p>
    <w:p w14:paraId="0047F9E3" w14:textId="464C3C97" w:rsidR="00307472" w:rsidRDefault="00062799">
      <w:pPr>
        <w:pStyle w:val="TOC1"/>
        <w:rPr>
          <w:rFonts w:asciiTheme="minorHAnsi" w:eastAsiaTheme="minorEastAsia" w:hAnsiTheme="minorHAnsi" w:cstheme="minorBidi"/>
          <w:b w:val="0"/>
          <w:bCs w:val="0"/>
          <w:sz w:val="22"/>
          <w:szCs w:val="22"/>
        </w:rPr>
      </w:pPr>
      <w:hyperlink w:anchor="_Toc133591112" w:history="1">
        <w:r w:rsidR="00307472" w:rsidRPr="00965CDE">
          <w:rPr>
            <w:rStyle w:val="Hyperlink"/>
          </w:rPr>
          <w:t>304.26</w:t>
        </w:r>
        <w:r w:rsidR="00307472">
          <w:rPr>
            <w:rFonts w:asciiTheme="minorHAnsi" w:eastAsiaTheme="minorEastAsia" w:hAnsiTheme="minorHAnsi" w:cstheme="minorBidi"/>
            <w:b w:val="0"/>
            <w:bCs w:val="0"/>
            <w:sz w:val="22"/>
            <w:szCs w:val="22"/>
          </w:rPr>
          <w:tab/>
        </w:r>
        <w:r w:rsidR="00307472" w:rsidRPr="00965CDE">
          <w:rPr>
            <w:rStyle w:val="Hyperlink"/>
          </w:rPr>
          <w:t>Miscellaneous Facts about Nursing Facilities</w:t>
        </w:r>
        <w:r w:rsidR="00307472">
          <w:rPr>
            <w:webHidden/>
          </w:rPr>
          <w:tab/>
        </w:r>
        <w:r w:rsidR="00307472">
          <w:rPr>
            <w:webHidden/>
          </w:rPr>
          <w:fldChar w:fldCharType="begin"/>
        </w:r>
        <w:r w:rsidR="00307472">
          <w:rPr>
            <w:webHidden/>
          </w:rPr>
          <w:instrText xml:space="preserve"> PAGEREF _Toc133591112 \h </w:instrText>
        </w:r>
        <w:r w:rsidR="00307472">
          <w:rPr>
            <w:webHidden/>
          </w:rPr>
        </w:r>
        <w:r w:rsidR="00307472">
          <w:rPr>
            <w:webHidden/>
          </w:rPr>
          <w:fldChar w:fldCharType="separate"/>
        </w:r>
        <w:r w:rsidR="0076327E">
          <w:rPr>
            <w:webHidden/>
          </w:rPr>
          <w:t>111</w:t>
        </w:r>
        <w:r w:rsidR="00307472">
          <w:rPr>
            <w:webHidden/>
          </w:rPr>
          <w:fldChar w:fldCharType="end"/>
        </w:r>
      </w:hyperlink>
    </w:p>
    <w:p w14:paraId="644A3BA0" w14:textId="2E10AE39" w:rsidR="00307472" w:rsidRDefault="00062799">
      <w:pPr>
        <w:pStyle w:val="TOC2"/>
        <w:rPr>
          <w:rFonts w:asciiTheme="minorHAnsi" w:eastAsiaTheme="minorEastAsia" w:hAnsiTheme="minorHAnsi" w:cstheme="minorBidi"/>
          <w:sz w:val="22"/>
          <w:szCs w:val="22"/>
        </w:rPr>
      </w:pPr>
      <w:hyperlink w:anchor="_Toc133591113" w:history="1">
        <w:r w:rsidR="00307472" w:rsidRPr="00965CDE">
          <w:rPr>
            <w:rStyle w:val="Hyperlink"/>
          </w:rPr>
          <w:t>304.26.01</w:t>
        </w:r>
        <w:r w:rsidR="00307472">
          <w:rPr>
            <w:rFonts w:asciiTheme="minorHAnsi" w:eastAsiaTheme="minorEastAsia" w:hAnsiTheme="minorHAnsi" w:cstheme="minorBidi"/>
            <w:sz w:val="22"/>
            <w:szCs w:val="22"/>
          </w:rPr>
          <w:tab/>
        </w:r>
        <w:r w:rsidR="00307472" w:rsidRPr="00965CDE">
          <w:rPr>
            <w:rStyle w:val="Hyperlink"/>
          </w:rPr>
          <w:t>Private vs. Semi-Private Rooms</w:t>
        </w:r>
        <w:r w:rsidR="00307472">
          <w:rPr>
            <w:webHidden/>
          </w:rPr>
          <w:tab/>
        </w:r>
        <w:r w:rsidR="00307472">
          <w:rPr>
            <w:webHidden/>
          </w:rPr>
          <w:fldChar w:fldCharType="begin"/>
        </w:r>
        <w:r w:rsidR="00307472">
          <w:rPr>
            <w:webHidden/>
          </w:rPr>
          <w:instrText xml:space="preserve"> PAGEREF _Toc133591113 \h </w:instrText>
        </w:r>
        <w:r w:rsidR="00307472">
          <w:rPr>
            <w:webHidden/>
          </w:rPr>
        </w:r>
        <w:r w:rsidR="00307472">
          <w:rPr>
            <w:webHidden/>
          </w:rPr>
          <w:fldChar w:fldCharType="separate"/>
        </w:r>
        <w:r w:rsidR="0076327E">
          <w:rPr>
            <w:webHidden/>
          </w:rPr>
          <w:t>111</w:t>
        </w:r>
        <w:r w:rsidR="00307472">
          <w:rPr>
            <w:webHidden/>
          </w:rPr>
          <w:fldChar w:fldCharType="end"/>
        </w:r>
      </w:hyperlink>
    </w:p>
    <w:p w14:paraId="0EDE51E1" w14:textId="2DD6B2E6" w:rsidR="00307472" w:rsidRDefault="00062799">
      <w:pPr>
        <w:pStyle w:val="TOC2"/>
        <w:rPr>
          <w:rFonts w:asciiTheme="minorHAnsi" w:eastAsiaTheme="minorEastAsia" w:hAnsiTheme="minorHAnsi" w:cstheme="minorBidi"/>
          <w:sz w:val="22"/>
          <w:szCs w:val="22"/>
        </w:rPr>
      </w:pPr>
      <w:hyperlink w:anchor="_Toc133591114" w:history="1">
        <w:r w:rsidR="00307472" w:rsidRPr="00965CDE">
          <w:rPr>
            <w:rStyle w:val="Hyperlink"/>
          </w:rPr>
          <w:t>304.26.02</w:t>
        </w:r>
        <w:r w:rsidR="00307472">
          <w:rPr>
            <w:rFonts w:asciiTheme="minorHAnsi" w:eastAsiaTheme="minorEastAsia" w:hAnsiTheme="minorHAnsi" w:cstheme="minorBidi"/>
            <w:sz w:val="22"/>
            <w:szCs w:val="22"/>
          </w:rPr>
          <w:tab/>
        </w:r>
        <w:r w:rsidR="00307472" w:rsidRPr="00965CDE">
          <w:rPr>
            <w:rStyle w:val="Hyperlink"/>
          </w:rPr>
          <w:t>Solicitation of Contributions from Medicaid Beneficiaries by Providers of Long-Term Care Services</w:t>
        </w:r>
        <w:r w:rsidR="00307472">
          <w:rPr>
            <w:webHidden/>
          </w:rPr>
          <w:tab/>
        </w:r>
        <w:r w:rsidR="00307472">
          <w:rPr>
            <w:webHidden/>
          </w:rPr>
          <w:fldChar w:fldCharType="begin"/>
        </w:r>
        <w:r w:rsidR="00307472">
          <w:rPr>
            <w:webHidden/>
          </w:rPr>
          <w:instrText xml:space="preserve"> PAGEREF _Toc133591114 \h </w:instrText>
        </w:r>
        <w:r w:rsidR="00307472">
          <w:rPr>
            <w:webHidden/>
          </w:rPr>
        </w:r>
        <w:r w:rsidR="00307472">
          <w:rPr>
            <w:webHidden/>
          </w:rPr>
          <w:fldChar w:fldCharType="separate"/>
        </w:r>
        <w:r w:rsidR="0076327E">
          <w:rPr>
            <w:webHidden/>
          </w:rPr>
          <w:t>111</w:t>
        </w:r>
        <w:r w:rsidR="00307472">
          <w:rPr>
            <w:webHidden/>
          </w:rPr>
          <w:fldChar w:fldCharType="end"/>
        </w:r>
      </w:hyperlink>
    </w:p>
    <w:p w14:paraId="01F7E40F" w14:textId="13C4B365" w:rsidR="00307472" w:rsidRDefault="00062799">
      <w:pPr>
        <w:pStyle w:val="TOC2"/>
        <w:rPr>
          <w:rFonts w:asciiTheme="minorHAnsi" w:eastAsiaTheme="minorEastAsia" w:hAnsiTheme="minorHAnsi" w:cstheme="minorBidi"/>
          <w:sz w:val="22"/>
          <w:szCs w:val="22"/>
        </w:rPr>
      </w:pPr>
      <w:hyperlink w:anchor="_Toc133591115" w:history="1">
        <w:r w:rsidR="00307472" w:rsidRPr="00965CDE">
          <w:rPr>
            <w:rStyle w:val="Hyperlink"/>
          </w:rPr>
          <w:t>304.26.03</w:t>
        </w:r>
        <w:r w:rsidR="00307472">
          <w:rPr>
            <w:rFonts w:asciiTheme="minorHAnsi" w:eastAsiaTheme="minorEastAsia" w:hAnsiTheme="minorHAnsi" w:cstheme="minorBidi"/>
            <w:sz w:val="22"/>
            <w:szCs w:val="22"/>
          </w:rPr>
          <w:tab/>
        </w:r>
        <w:r w:rsidR="00307472" w:rsidRPr="00965CDE">
          <w:rPr>
            <w:rStyle w:val="Hyperlink"/>
          </w:rPr>
          <w:t>Sitters</w:t>
        </w:r>
        <w:r w:rsidR="00307472">
          <w:rPr>
            <w:webHidden/>
          </w:rPr>
          <w:tab/>
        </w:r>
        <w:r w:rsidR="00307472">
          <w:rPr>
            <w:webHidden/>
          </w:rPr>
          <w:fldChar w:fldCharType="begin"/>
        </w:r>
        <w:r w:rsidR="00307472">
          <w:rPr>
            <w:webHidden/>
          </w:rPr>
          <w:instrText xml:space="preserve"> PAGEREF _Toc133591115 \h </w:instrText>
        </w:r>
        <w:r w:rsidR="00307472">
          <w:rPr>
            <w:webHidden/>
          </w:rPr>
        </w:r>
        <w:r w:rsidR="00307472">
          <w:rPr>
            <w:webHidden/>
          </w:rPr>
          <w:fldChar w:fldCharType="separate"/>
        </w:r>
        <w:r w:rsidR="0076327E">
          <w:rPr>
            <w:webHidden/>
          </w:rPr>
          <w:t>111</w:t>
        </w:r>
        <w:r w:rsidR="00307472">
          <w:rPr>
            <w:webHidden/>
          </w:rPr>
          <w:fldChar w:fldCharType="end"/>
        </w:r>
      </w:hyperlink>
    </w:p>
    <w:p w14:paraId="1DF4B339" w14:textId="3B617B60" w:rsidR="00307472" w:rsidRDefault="00062799">
      <w:pPr>
        <w:pStyle w:val="TOC2"/>
        <w:rPr>
          <w:rFonts w:asciiTheme="minorHAnsi" w:eastAsiaTheme="minorEastAsia" w:hAnsiTheme="minorHAnsi" w:cstheme="minorBidi"/>
          <w:sz w:val="22"/>
          <w:szCs w:val="22"/>
        </w:rPr>
      </w:pPr>
      <w:hyperlink w:anchor="_Toc133591116" w:history="1">
        <w:r w:rsidR="00307472" w:rsidRPr="00965CDE">
          <w:rPr>
            <w:rStyle w:val="Hyperlink"/>
          </w:rPr>
          <w:t>304.26.04</w:t>
        </w:r>
        <w:r w:rsidR="00307472">
          <w:rPr>
            <w:rFonts w:asciiTheme="minorHAnsi" w:eastAsiaTheme="minorEastAsia" w:hAnsiTheme="minorHAnsi" w:cstheme="minorBidi"/>
            <w:sz w:val="22"/>
            <w:szCs w:val="22"/>
          </w:rPr>
          <w:tab/>
        </w:r>
        <w:r w:rsidR="00307472" w:rsidRPr="00965CDE">
          <w:rPr>
            <w:rStyle w:val="Hyperlink"/>
          </w:rPr>
          <w:t>Condition of Admission</w:t>
        </w:r>
        <w:r w:rsidR="00307472">
          <w:rPr>
            <w:webHidden/>
          </w:rPr>
          <w:tab/>
        </w:r>
        <w:r w:rsidR="00307472">
          <w:rPr>
            <w:webHidden/>
          </w:rPr>
          <w:fldChar w:fldCharType="begin"/>
        </w:r>
        <w:r w:rsidR="00307472">
          <w:rPr>
            <w:webHidden/>
          </w:rPr>
          <w:instrText xml:space="preserve"> PAGEREF _Toc133591116 \h </w:instrText>
        </w:r>
        <w:r w:rsidR="00307472">
          <w:rPr>
            <w:webHidden/>
          </w:rPr>
        </w:r>
        <w:r w:rsidR="00307472">
          <w:rPr>
            <w:webHidden/>
          </w:rPr>
          <w:fldChar w:fldCharType="separate"/>
        </w:r>
        <w:r w:rsidR="0076327E">
          <w:rPr>
            <w:webHidden/>
          </w:rPr>
          <w:t>111</w:t>
        </w:r>
        <w:r w:rsidR="00307472">
          <w:rPr>
            <w:webHidden/>
          </w:rPr>
          <w:fldChar w:fldCharType="end"/>
        </w:r>
      </w:hyperlink>
    </w:p>
    <w:p w14:paraId="4F8C45C9" w14:textId="486EE4E2" w:rsidR="00307472" w:rsidRDefault="00062799">
      <w:pPr>
        <w:pStyle w:val="TOC2"/>
        <w:rPr>
          <w:rFonts w:asciiTheme="minorHAnsi" w:eastAsiaTheme="minorEastAsia" w:hAnsiTheme="minorHAnsi" w:cstheme="minorBidi"/>
          <w:sz w:val="22"/>
          <w:szCs w:val="22"/>
        </w:rPr>
      </w:pPr>
      <w:hyperlink w:anchor="_Toc133591117" w:history="1">
        <w:r w:rsidR="00307472" w:rsidRPr="00965CDE">
          <w:rPr>
            <w:rStyle w:val="Hyperlink"/>
          </w:rPr>
          <w:t>304.26.05</w:t>
        </w:r>
        <w:r w:rsidR="00307472">
          <w:rPr>
            <w:rFonts w:asciiTheme="minorHAnsi" w:eastAsiaTheme="minorEastAsia" w:hAnsiTheme="minorHAnsi" w:cstheme="minorBidi"/>
            <w:sz w:val="22"/>
            <w:szCs w:val="22"/>
          </w:rPr>
          <w:tab/>
        </w:r>
        <w:r w:rsidR="00307472" w:rsidRPr="00965CDE">
          <w:rPr>
            <w:rStyle w:val="Hyperlink"/>
          </w:rPr>
          <w:t>Continuing Care Retirement Communities (CCRCs)</w:t>
        </w:r>
        <w:r w:rsidR="00307472">
          <w:rPr>
            <w:webHidden/>
          </w:rPr>
          <w:tab/>
        </w:r>
        <w:r w:rsidR="00307472">
          <w:rPr>
            <w:webHidden/>
          </w:rPr>
          <w:fldChar w:fldCharType="begin"/>
        </w:r>
        <w:r w:rsidR="00307472">
          <w:rPr>
            <w:webHidden/>
          </w:rPr>
          <w:instrText xml:space="preserve"> PAGEREF _Toc133591117 \h </w:instrText>
        </w:r>
        <w:r w:rsidR="00307472">
          <w:rPr>
            <w:webHidden/>
          </w:rPr>
        </w:r>
        <w:r w:rsidR="00307472">
          <w:rPr>
            <w:webHidden/>
          </w:rPr>
          <w:fldChar w:fldCharType="separate"/>
        </w:r>
        <w:r w:rsidR="0076327E">
          <w:rPr>
            <w:webHidden/>
          </w:rPr>
          <w:t>111</w:t>
        </w:r>
        <w:r w:rsidR="00307472">
          <w:rPr>
            <w:webHidden/>
          </w:rPr>
          <w:fldChar w:fldCharType="end"/>
        </w:r>
      </w:hyperlink>
    </w:p>
    <w:p w14:paraId="535E03B7" w14:textId="575AA3CE" w:rsidR="00307472" w:rsidRDefault="00062799">
      <w:pPr>
        <w:pStyle w:val="TOC1"/>
        <w:rPr>
          <w:rFonts w:asciiTheme="minorHAnsi" w:eastAsiaTheme="minorEastAsia" w:hAnsiTheme="minorHAnsi" w:cstheme="minorBidi"/>
          <w:b w:val="0"/>
          <w:bCs w:val="0"/>
          <w:sz w:val="22"/>
          <w:szCs w:val="22"/>
        </w:rPr>
      </w:pPr>
      <w:hyperlink w:anchor="_Toc133591118" w:history="1">
        <w:r w:rsidR="00307472" w:rsidRPr="00965CDE">
          <w:rPr>
            <w:rStyle w:val="Hyperlink"/>
          </w:rPr>
          <w:t>304.27</w:t>
        </w:r>
        <w:r w:rsidR="00307472">
          <w:rPr>
            <w:rFonts w:asciiTheme="minorHAnsi" w:eastAsiaTheme="minorEastAsia" w:hAnsiTheme="minorHAnsi" w:cstheme="minorBidi"/>
            <w:b w:val="0"/>
            <w:bCs w:val="0"/>
            <w:sz w:val="22"/>
            <w:szCs w:val="22"/>
          </w:rPr>
          <w:tab/>
        </w:r>
        <w:r w:rsidR="00307472" w:rsidRPr="00965CDE">
          <w:rPr>
            <w:rStyle w:val="Hyperlink"/>
          </w:rPr>
          <w:t>Estate Recovery</w:t>
        </w:r>
        <w:r w:rsidR="00307472">
          <w:rPr>
            <w:webHidden/>
          </w:rPr>
          <w:tab/>
        </w:r>
        <w:r w:rsidR="00307472">
          <w:rPr>
            <w:webHidden/>
          </w:rPr>
          <w:fldChar w:fldCharType="begin"/>
        </w:r>
        <w:r w:rsidR="00307472">
          <w:rPr>
            <w:webHidden/>
          </w:rPr>
          <w:instrText xml:space="preserve"> PAGEREF _Toc133591118 \h </w:instrText>
        </w:r>
        <w:r w:rsidR="00307472">
          <w:rPr>
            <w:webHidden/>
          </w:rPr>
        </w:r>
        <w:r w:rsidR="00307472">
          <w:rPr>
            <w:webHidden/>
          </w:rPr>
          <w:fldChar w:fldCharType="separate"/>
        </w:r>
        <w:r w:rsidR="0076327E">
          <w:rPr>
            <w:webHidden/>
          </w:rPr>
          <w:t>112</w:t>
        </w:r>
        <w:r w:rsidR="00307472">
          <w:rPr>
            <w:webHidden/>
          </w:rPr>
          <w:fldChar w:fldCharType="end"/>
        </w:r>
      </w:hyperlink>
    </w:p>
    <w:p w14:paraId="58C15932" w14:textId="3A2B9D56" w:rsidR="00307472" w:rsidRDefault="00062799">
      <w:pPr>
        <w:pStyle w:val="TOC1"/>
        <w:rPr>
          <w:rFonts w:asciiTheme="minorHAnsi" w:eastAsiaTheme="minorEastAsia" w:hAnsiTheme="minorHAnsi" w:cstheme="minorBidi"/>
          <w:b w:val="0"/>
          <w:bCs w:val="0"/>
          <w:sz w:val="22"/>
          <w:szCs w:val="22"/>
        </w:rPr>
      </w:pPr>
      <w:hyperlink w:anchor="_Toc133591119" w:history="1">
        <w:r w:rsidR="00307472" w:rsidRPr="00965CDE">
          <w:rPr>
            <w:rStyle w:val="Hyperlink"/>
          </w:rPr>
          <w:t>304.28</w:t>
        </w:r>
        <w:r w:rsidR="00307472">
          <w:rPr>
            <w:rFonts w:asciiTheme="minorHAnsi" w:eastAsiaTheme="minorEastAsia" w:hAnsiTheme="minorHAnsi" w:cstheme="minorBidi"/>
            <w:b w:val="0"/>
            <w:bCs w:val="0"/>
            <w:sz w:val="22"/>
            <w:szCs w:val="22"/>
          </w:rPr>
          <w:tab/>
        </w:r>
        <w:r w:rsidR="00307472" w:rsidRPr="00965CDE">
          <w:rPr>
            <w:rStyle w:val="Hyperlink"/>
          </w:rPr>
          <w:t>Basic Application Process for Nursing Home and Home and Community Based Service Cases</w:t>
        </w:r>
        <w:r w:rsidR="00307472">
          <w:rPr>
            <w:webHidden/>
          </w:rPr>
          <w:tab/>
        </w:r>
        <w:r w:rsidR="00307472">
          <w:rPr>
            <w:webHidden/>
          </w:rPr>
          <w:fldChar w:fldCharType="begin"/>
        </w:r>
        <w:r w:rsidR="00307472">
          <w:rPr>
            <w:webHidden/>
          </w:rPr>
          <w:instrText xml:space="preserve"> PAGEREF _Toc133591119 \h </w:instrText>
        </w:r>
        <w:r w:rsidR="00307472">
          <w:rPr>
            <w:webHidden/>
          </w:rPr>
        </w:r>
        <w:r w:rsidR="00307472">
          <w:rPr>
            <w:webHidden/>
          </w:rPr>
          <w:fldChar w:fldCharType="separate"/>
        </w:r>
        <w:r w:rsidR="0076327E">
          <w:rPr>
            <w:webHidden/>
          </w:rPr>
          <w:t>114</w:t>
        </w:r>
        <w:r w:rsidR="00307472">
          <w:rPr>
            <w:webHidden/>
          </w:rPr>
          <w:fldChar w:fldCharType="end"/>
        </w:r>
      </w:hyperlink>
    </w:p>
    <w:p w14:paraId="0C87CB94" w14:textId="1DFA0D4B" w:rsidR="00307472" w:rsidRDefault="00062799">
      <w:pPr>
        <w:pStyle w:val="TOC1"/>
        <w:rPr>
          <w:rFonts w:asciiTheme="minorHAnsi" w:eastAsiaTheme="minorEastAsia" w:hAnsiTheme="minorHAnsi" w:cstheme="minorBidi"/>
          <w:b w:val="0"/>
          <w:bCs w:val="0"/>
          <w:sz w:val="22"/>
          <w:szCs w:val="22"/>
        </w:rPr>
      </w:pPr>
      <w:hyperlink w:anchor="_Toc133591120" w:history="1">
        <w:r w:rsidR="00307472" w:rsidRPr="00965CDE">
          <w:rPr>
            <w:rStyle w:val="Hyperlink"/>
          </w:rPr>
          <w:t>304.29</w:t>
        </w:r>
        <w:r w:rsidR="00307472">
          <w:rPr>
            <w:rFonts w:asciiTheme="minorHAnsi" w:eastAsiaTheme="minorEastAsia" w:hAnsiTheme="minorHAnsi" w:cstheme="minorBidi"/>
            <w:b w:val="0"/>
            <w:bCs w:val="0"/>
            <w:sz w:val="22"/>
            <w:szCs w:val="22"/>
          </w:rPr>
          <w:tab/>
        </w:r>
        <w:r w:rsidR="00307472" w:rsidRPr="00965CDE">
          <w:rPr>
            <w:rStyle w:val="Hyperlink"/>
          </w:rPr>
          <w:t>Case Record Requirements</w:t>
        </w:r>
        <w:r w:rsidR="00307472">
          <w:rPr>
            <w:webHidden/>
          </w:rPr>
          <w:tab/>
        </w:r>
        <w:r w:rsidR="00307472">
          <w:rPr>
            <w:webHidden/>
          </w:rPr>
          <w:fldChar w:fldCharType="begin"/>
        </w:r>
        <w:r w:rsidR="00307472">
          <w:rPr>
            <w:webHidden/>
          </w:rPr>
          <w:instrText xml:space="preserve"> PAGEREF _Toc133591120 \h </w:instrText>
        </w:r>
        <w:r w:rsidR="00307472">
          <w:rPr>
            <w:webHidden/>
          </w:rPr>
        </w:r>
        <w:r w:rsidR="00307472">
          <w:rPr>
            <w:webHidden/>
          </w:rPr>
          <w:fldChar w:fldCharType="separate"/>
        </w:r>
        <w:r w:rsidR="0076327E">
          <w:rPr>
            <w:webHidden/>
          </w:rPr>
          <w:t>117</w:t>
        </w:r>
        <w:r w:rsidR="00307472">
          <w:rPr>
            <w:webHidden/>
          </w:rPr>
          <w:fldChar w:fldCharType="end"/>
        </w:r>
      </w:hyperlink>
    </w:p>
    <w:p w14:paraId="50999C45" w14:textId="26E04820" w:rsidR="00307472" w:rsidRDefault="00062799">
      <w:pPr>
        <w:pStyle w:val="TOC1"/>
        <w:rPr>
          <w:rFonts w:asciiTheme="minorHAnsi" w:eastAsiaTheme="minorEastAsia" w:hAnsiTheme="minorHAnsi" w:cstheme="minorBidi"/>
          <w:b w:val="0"/>
          <w:bCs w:val="0"/>
          <w:sz w:val="22"/>
          <w:szCs w:val="22"/>
        </w:rPr>
      </w:pPr>
      <w:hyperlink w:anchor="_Toc133591121" w:history="1">
        <w:r w:rsidR="00307472" w:rsidRPr="00965CDE">
          <w:rPr>
            <w:rStyle w:val="Hyperlink"/>
          </w:rPr>
          <w:t>304.30</w:t>
        </w:r>
        <w:r w:rsidR="00307472">
          <w:rPr>
            <w:rFonts w:asciiTheme="minorHAnsi" w:eastAsiaTheme="minorEastAsia" w:hAnsiTheme="minorHAnsi" w:cstheme="minorBidi"/>
            <w:b w:val="0"/>
            <w:bCs w:val="0"/>
            <w:sz w:val="22"/>
            <w:szCs w:val="22"/>
          </w:rPr>
          <w:tab/>
        </w:r>
        <w:r w:rsidR="00307472" w:rsidRPr="00965CDE">
          <w:rPr>
            <w:rStyle w:val="Hyperlink"/>
          </w:rPr>
          <w:t>Annual Review Procedures</w:t>
        </w:r>
        <w:r w:rsidR="00307472">
          <w:rPr>
            <w:webHidden/>
          </w:rPr>
          <w:tab/>
        </w:r>
        <w:r w:rsidR="00307472">
          <w:rPr>
            <w:webHidden/>
          </w:rPr>
          <w:fldChar w:fldCharType="begin"/>
        </w:r>
        <w:r w:rsidR="00307472">
          <w:rPr>
            <w:webHidden/>
          </w:rPr>
          <w:instrText xml:space="preserve"> PAGEREF _Toc133591121 \h </w:instrText>
        </w:r>
        <w:r w:rsidR="00307472">
          <w:rPr>
            <w:webHidden/>
          </w:rPr>
        </w:r>
        <w:r w:rsidR="00307472">
          <w:rPr>
            <w:webHidden/>
          </w:rPr>
          <w:fldChar w:fldCharType="separate"/>
        </w:r>
        <w:r w:rsidR="0076327E">
          <w:rPr>
            <w:webHidden/>
          </w:rPr>
          <w:t>118</w:t>
        </w:r>
        <w:r w:rsidR="00307472">
          <w:rPr>
            <w:webHidden/>
          </w:rPr>
          <w:fldChar w:fldCharType="end"/>
        </w:r>
      </w:hyperlink>
    </w:p>
    <w:p w14:paraId="300CE30D" w14:textId="5D971CE5" w:rsidR="00307472" w:rsidRDefault="00062799">
      <w:pPr>
        <w:pStyle w:val="TOC2"/>
        <w:rPr>
          <w:rFonts w:asciiTheme="minorHAnsi" w:eastAsiaTheme="minorEastAsia" w:hAnsiTheme="minorHAnsi" w:cstheme="minorBidi"/>
          <w:sz w:val="22"/>
          <w:szCs w:val="22"/>
        </w:rPr>
      </w:pPr>
      <w:hyperlink w:anchor="_Toc133591122" w:history="1">
        <w:r w:rsidR="00307472" w:rsidRPr="00965CDE">
          <w:rPr>
            <w:rStyle w:val="Hyperlink"/>
          </w:rPr>
          <w:t>304.30.01</w:t>
        </w:r>
        <w:r w:rsidR="00307472">
          <w:rPr>
            <w:rFonts w:asciiTheme="minorHAnsi" w:eastAsiaTheme="minorEastAsia" w:hAnsiTheme="minorHAnsi" w:cstheme="minorBidi"/>
            <w:sz w:val="22"/>
            <w:szCs w:val="22"/>
          </w:rPr>
          <w:tab/>
        </w:r>
        <w:r w:rsidR="00307472" w:rsidRPr="00965CDE">
          <w:rPr>
            <w:rStyle w:val="Hyperlink"/>
          </w:rPr>
          <w:t>Nursing Home</w:t>
        </w:r>
        <w:r w:rsidR="00307472">
          <w:rPr>
            <w:webHidden/>
          </w:rPr>
          <w:tab/>
        </w:r>
        <w:r w:rsidR="00307472">
          <w:rPr>
            <w:webHidden/>
          </w:rPr>
          <w:fldChar w:fldCharType="begin"/>
        </w:r>
        <w:r w:rsidR="00307472">
          <w:rPr>
            <w:webHidden/>
          </w:rPr>
          <w:instrText xml:space="preserve"> PAGEREF _Toc133591122 \h </w:instrText>
        </w:r>
        <w:r w:rsidR="00307472">
          <w:rPr>
            <w:webHidden/>
          </w:rPr>
        </w:r>
        <w:r w:rsidR="00307472">
          <w:rPr>
            <w:webHidden/>
          </w:rPr>
          <w:fldChar w:fldCharType="separate"/>
        </w:r>
        <w:r w:rsidR="0076327E">
          <w:rPr>
            <w:webHidden/>
          </w:rPr>
          <w:t>118</w:t>
        </w:r>
        <w:r w:rsidR="00307472">
          <w:rPr>
            <w:webHidden/>
          </w:rPr>
          <w:fldChar w:fldCharType="end"/>
        </w:r>
      </w:hyperlink>
    </w:p>
    <w:p w14:paraId="796F3758" w14:textId="578FD762" w:rsidR="00307472" w:rsidRDefault="00062799">
      <w:pPr>
        <w:pStyle w:val="TOC2"/>
        <w:rPr>
          <w:rFonts w:asciiTheme="minorHAnsi" w:eastAsiaTheme="minorEastAsia" w:hAnsiTheme="minorHAnsi" w:cstheme="minorBidi"/>
          <w:sz w:val="22"/>
          <w:szCs w:val="22"/>
        </w:rPr>
      </w:pPr>
      <w:hyperlink w:anchor="_Toc133591123" w:history="1">
        <w:r w:rsidR="00307472" w:rsidRPr="00965CDE">
          <w:rPr>
            <w:rStyle w:val="Hyperlink"/>
          </w:rPr>
          <w:t>304.30.02</w:t>
        </w:r>
        <w:r w:rsidR="00307472">
          <w:rPr>
            <w:rFonts w:asciiTheme="minorHAnsi" w:eastAsiaTheme="minorEastAsia" w:hAnsiTheme="minorHAnsi" w:cstheme="minorBidi"/>
            <w:sz w:val="22"/>
            <w:szCs w:val="22"/>
          </w:rPr>
          <w:tab/>
        </w:r>
        <w:r w:rsidR="00307472" w:rsidRPr="00965CDE">
          <w:rPr>
            <w:rStyle w:val="Hyperlink"/>
          </w:rPr>
          <w:t>Home and Community Based Services</w:t>
        </w:r>
        <w:r w:rsidR="00307472">
          <w:rPr>
            <w:webHidden/>
          </w:rPr>
          <w:tab/>
        </w:r>
        <w:r w:rsidR="00307472">
          <w:rPr>
            <w:webHidden/>
          </w:rPr>
          <w:fldChar w:fldCharType="begin"/>
        </w:r>
        <w:r w:rsidR="00307472">
          <w:rPr>
            <w:webHidden/>
          </w:rPr>
          <w:instrText xml:space="preserve"> PAGEREF _Toc133591123 \h </w:instrText>
        </w:r>
        <w:r w:rsidR="00307472">
          <w:rPr>
            <w:webHidden/>
          </w:rPr>
        </w:r>
        <w:r w:rsidR="00307472">
          <w:rPr>
            <w:webHidden/>
          </w:rPr>
          <w:fldChar w:fldCharType="separate"/>
        </w:r>
        <w:r w:rsidR="0076327E">
          <w:rPr>
            <w:webHidden/>
          </w:rPr>
          <w:t>119</w:t>
        </w:r>
        <w:r w:rsidR="00307472">
          <w:rPr>
            <w:webHidden/>
          </w:rPr>
          <w:fldChar w:fldCharType="end"/>
        </w:r>
      </w:hyperlink>
    </w:p>
    <w:p w14:paraId="3AAB3211" w14:textId="319EB90E" w:rsidR="00307472" w:rsidRDefault="00062799">
      <w:pPr>
        <w:pStyle w:val="TOC1"/>
        <w:rPr>
          <w:rFonts w:asciiTheme="minorHAnsi" w:eastAsiaTheme="minorEastAsia" w:hAnsiTheme="minorHAnsi" w:cstheme="minorBidi"/>
          <w:b w:val="0"/>
          <w:bCs w:val="0"/>
          <w:sz w:val="22"/>
          <w:szCs w:val="22"/>
        </w:rPr>
      </w:pPr>
      <w:hyperlink w:anchor="_Toc133591124" w:history="1">
        <w:r w:rsidR="00307472" w:rsidRPr="00965CDE">
          <w:rPr>
            <w:rStyle w:val="Hyperlink"/>
          </w:rPr>
          <w:t>304.31</w:t>
        </w:r>
        <w:r w:rsidR="00307472">
          <w:rPr>
            <w:rFonts w:asciiTheme="minorHAnsi" w:eastAsiaTheme="minorEastAsia" w:hAnsiTheme="minorHAnsi" w:cstheme="minorBidi"/>
            <w:b w:val="0"/>
            <w:bCs w:val="0"/>
            <w:sz w:val="22"/>
            <w:szCs w:val="22"/>
          </w:rPr>
          <w:tab/>
        </w:r>
        <w:r w:rsidR="00307472" w:rsidRPr="00965CDE">
          <w:rPr>
            <w:rStyle w:val="Hyperlink"/>
          </w:rPr>
          <w:t>Introduction to General Hospital</w:t>
        </w:r>
        <w:r w:rsidR="00307472">
          <w:rPr>
            <w:webHidden/>
          </w:rPr>
          <w:tab/>
        </w:r>
        <w:r w:rsidR="00307472">
          <w:rPr>
            <w:webHidden/>
          </w:rPr>
          <w:fldChar w:fldCharType="begin"/>
        </w:r>
        <w:r w:rsidR="00307472">
          <w:rPr>
            <w:webHidden/>
          </w:rPr>
          <w:instrText xml:space="preserve"> PAGEREF _Toc133591124 \h </w:instrText>
        </w:r>
        <w:r w:rsidR="00307472">
          <w:rPr>
            <w:webHidden/>
          </w:rPr>
        </w:r>
        <w:r w:rsidR="00307472">
          <w:rPr>
            <w:webHidden/>
          </w:rPr>
          <w:fldChar w:fldCharType="separate"/>
        </w:r>
        <w:r w:rsidR="0076327E">
          <w:rPr>
            <w:webHidden/>
          </w:rPr>
          <w:t>120</w:t>
        </w:r>
        <w:r w:rsidR="00307472">
          <w:rPr>
            <w:webHidden/>
          </w:rPr>
          <w:fldChar w:fldCharType="end"/>
        </w:r>
      </w:hyperlink>
    </w:p>
    <w:p w14:paraId="54AC7CD5" w14:textId="633EECC2" w:rsidR="00307472" w:rsidRDefault="00062799">
      <w:pPr>
        <w:pStyle w:val="TOC2"/>
        <w:rPr>
          <w:rFonts w:asciiTheme="minorHAnsi" w:eastAsiaTheme="minorEastAsia" w:hAnsiTheme="minorHAnsi" w:cstheme="minorBidi"/>
          <w:sz w:val="22"/>
          <w:szCs w:val="22"/>
        </w:rPr>
      </w:pPr>
      <w:hyperlink w:anchor="_Toc133591125" w:history="1">
        <w:r w:rsidR="00307472" w:rsidRPr="00965CDE">
          <w:rPr>
            <w:rStyle w:val="Hyperlink"/>
          </w:rPr>
          <w:t>304.31.01</w:t>
        </w:r>
        <w:r w:rsidR="00307472">
          <w:rPr>
            <w:rFonts w:asciiTheme="minorHAnsi" w:eastAsiaTheme="minorEastAsia" w:hAnsiTheme="minorHAnsi" w:cstheme="minorBidi"/>
            <w:sz w:val="22"/>
            <w:szCs w:val="22"/>
          </w:rPr>
          <w:tab/>
        </w:r>
        <w:r w:rsidR="00307472" w:rsidRPr="00965CDE">
          <w:rPr>
            <w:rStyle w:val="Hyperlink"/>
          </w:rPr>
          <w:t>General Hospital vs. Nursing Home Assistance</w:t>
        </w:r>
        <w:r w:rsidR="00307472">
          <w:rPr>
            <w:webHidden/>
          </w:rPr>
          <w:tab/>
        </w:r>
        <w:r w:rsidR="00307472">
          <w:rPr>
            <w:webHidden/>
          </w:rPr>
          <w:fldChar w:fldCharType="begin"/>
        </w:r>
        <w:r w:rsidR="00307472">
          <w:rPr>
            <w:webHidden/>
          </w:rPr>
          <w:instrText xml:space="preserve"> PAGEREF _Toc133591125 \h </w:instrText>
        </w:r>
        <w:r w:rsidR="00307472">
          <w:rPr>
            <w:webHidden/>
          </w:rPr>
        </w:r>
        <w:r w:rsidR="00307472">
          <w:rPr>
            <w:webHidden/>
          </w:rPr>
          <w:fldChar w:fldCharType="separate"/>
        </w:r>
        <w:r w:rsidR="0076327E">
          <w:rPr>
            <w:webHidden/>
          </w:rPr>
          <w:t>120</w:t>
        </w:r>
        <w:r w:rsidR="00307472">
          <w:rPr>
            <w:webHidden/>
          </w:rPr>
          <w:fldChar w:fldCharType="end"/>
        </w:r>
      </w:hyperlink>
    </w:p>
    <w:p w14:paraId="783DDC3B" w14:textId="13D93B3F" w:rsidR="00307472" w:rsidRDefault="00062799">
      <w:pPr>
        <w:pStyle w:val="TOC2"/>
        <w:rPr>
          <w:rFonts w:asciiTheme="minorHAnsi" w:eastAsiaTheme="minorEastAsia" w:hAnsiTheme="minorHAnsi" w:cstheme="minorBidi"/>
          <w:sz w:val="22"/>
          <w:szCs w:val="22"/>
        </w:rPr>
      </w:pPr>
      <w:hyperlink w:anchor="_Toc133591126" w:history="1">
        <w:r w:rsidR="00307472" w:rsidRPr="00965CDE">
          <w:rPr>
            <w:rStyle w:val="Hyperlink"/>
          </w:rPr>
          <w:t>304.31.02</w:t>
        </w:r>
        <w:r w:rsidR="00307472">
          <w:rPr>
            <w:rFonts w:asciiTheme="minorHAnsi" w:eastAsiaTheme="minorEastAsia" w:hAnsiTheme="minorHAnsi" w:cstheme="minorBidi"/>
            <w:sz w:val="22"/>
            <w:szCs w:val="22"/>
          </w:rPr>
          <w:tab/>
        </w:r>
        <w:r w:rsidR="00307472" w:rsidRPr="00965CDE">
          <w:rPr>
            <w:rStyle w:val="Hyperlink"/>
          </w:rPr>
          <w:t>Non-Financial Eligibility Criteria</w:t>
        </w:r>
        <w:r w:rsidR="00307472">
          <w:rPr>
            <w:webHidden/>
          </w:rPr>
          <w:tab/>
        </w:r>
        <w:r w:rsidR="00307472">
          <w:rPr>
            <w:webHidden/>
          </w:rPr>
          <w:fldChar w:fldCharType="begin"/>
        </w:r>
        <w:r w:rsidR="00307472">
          <w:rPr>
            <w:webHidden/>
          </w:rPr>
          <w:instrText xml:space="preserve"> PAGEREF _Toc133591126 \h </w:instrText>
        </w:r>
        <w:r w:rsidR="00307472">
          <w:rPr>
            <w:webHidden/>
          </w:rPr>
        </w:r>
        <w:r w:rsidR="00307472">
          <w:rPr>
            <w:webHidden/>
          </w:rPr>
          <w:fldChar w:fldCharType="separate"/>
        </w:r>
        <w:r w:rsidR="0076327E">
          <w:rPr>
            <w:webHidden/>
          </w:rPr>
          <w:t>121</w:t>
        </w:r>
        <w:r w:rsidR="00307472">
          <w:rPr>
            <w:webHidden/>
          </w:rPr>
          <w:fldChar w:fldCharType="end"/>
        </w:r>
      </w:hyperlink>
    </w:p>
    <w:p w14:paraId="7836B000" w14:textId="29CECEFB" w:rsidR="00307472" w:rsidRDefault="00062799">
      <w:pPr>
        <w:pStyle w:val="TOC2"/>
        <w:rPr>
          <w:rFonts w:asciiTheme="minorHAnsi" w:eastAsiaTheme="minorEastAsia" w:hAnsiTheme="minorHAnsi" w:cstheme="minorBidi"/>
          <w:sz w:val="22"/>
          <w:szCs w:val="22"/>
        </w:rPr>
      </w:pPr>
      <w:hyperlink w:anchor="_Toc133591127" w:history="1">
        <w:r w:rsidR="00307472" w:rsidRPr="00965CDE">
          <w:rPr>
            <w:rStyle w:val="Hyperlink"/>
          </w:rPr>
          <w:t>304.31.03</w:t>
        </w:r>
        <w:r w:rsidR="00307472">
          <w:rPr>
            <w:rFonts w:asciiTheme="minorHAnsi" w:eastAsiaTheme="minorEastAsia" w:hAnsiTheme="minorHAnsi" w:cstheme="minorBidi"/>
            <w:sz w:val="22"/>
            <w:szCs w:val="22"/>
          </w:rPr>
          <w:tab/>
        </w:r>
        <w:r w:rsidR="00307472" w:rsidRPr="00965CDE">
          <w:rPr>
            <w:rStyle w:val="Hyperlink"/>
          </w:rPr>
          <w:t>Categorical Eligibility Criteria</w:t>
        </w:r>
        <w:r w:rsidR="00307472">
          <w:rPr>
            <w:webHidden/>
          </w:rPr>
          <w:tab/>
        </w:r>
        <w:r w:rsidR="00307472">
          <w:rPr>
            <w:webHidden/>
          </w:rPr>
          <w:fldChar w:fldCharType="begin"/>
        </w:r>
        <w:r w:rsidR="00307472">
          <w:rPr>
            <w:webHidden/>
          </w:rPr>
          <w:instrText xml:space="preserve"> PAGEREF _Toc133591127 \h </w:instrText>
        </w:r>
        <w:r w:rsidR="00307472">
          <w:rPr>
            <w:webHidden/>
          </w:rPr>
        </w:r>
        <w:r w:rsidR="00307472">
          <w:rPr>
            <w:webHidden/>
          </w:rPr>
          <w:fldChar w:fldCharType="separate"/>
        </w:r>
        <w:r w:rsidR="0076327E">
          <w:rPr>
            <w:webHidden/>
          </w:rPr>
          <w:t>121</w:t>
        </w:r>
        <w:r w:rsidR="00307472">
          <w:rPr>
            <w:webHidden/>
          </w:rPr>
          <w:fldChar w:fldCharType="end"/>
        </w:r>
      </w:hyperlink>
    </w:p>
    <w:p w14:paraId="650AF7D8" w14:textId="2CE853D5" w:rsidR="00307472" w:rsidRDefault="00062799">
      <w:pPr>
        <w:pStyle w:val="TOC2"/>
        <w:rPr>
          <w:rFonts w:asciiTheme="minorHAnsi" w:eastAsiaTheme="minorEastAsia" w:hAnsiTheme="minorHAnsi" w:cstheme="minorBidi"/>
          <w:sz w:val="22"/>
          <w:szCs w:val="22"/>
        </w:rPr>
      </w:pPr>
      <w:hyperlink w:anchor="_Toc133591128" w:history="1">
        <w:r w:rsidR="00307472" w:rsidRPr="00965CDE">
          <w:rPr>
            <w:rStyle w:val="Hyperlink"/>
          </w:rPr>
          <w:t>304.31.04</w:t>
        </w:r>
        <w:r w:rsidR="00307472">
          <w:rPr>
            <w:rFonts w:asciiTheme="minorHAnsi" w:eastAsiaTheme="minorEastAsia" w:hAnsiTheme="minorHAnsi" w:cstheme="minorBidi"/>
            <w:sz w:val="22"/>
            <w:szCs w:val="22"/>
          </w:rPr>
          <w:tab/>
        </w:r>
        <w:r w:rsidR="00307472" w:rsidRPr="00965CDE">
          <w:rPr>
            <w:rStyle w:val="Hyperlink"/>
          </w:rPr>
          <w:t>Financial Criteria</w:t>
        </w:r>
        <w:r w:rsidR="00307472">
          <w:rPr>
            <w:webHidden/>
          </w:rPr>
          <w:tab/>
        </w:r>
        <w:r w:rsidR="00307472">
          <w:rPr>
            <w:webHidden/>
          </w:rPr>
          <w:fldChar w:fldCharType="begin"/>
        </w:r>
        <w:r w:rsidR="00307472">
          <w:rPr>
            <w:webHidden/>
          </w:rPr>
          <w:instrText xml:space="preserve"> PAGEREF _Toc133591128 \h </w:instrText>
        </w:r>
        <w:r w:rsidR="00307472">
          <w:rPr>
            <w:webHidden/>
          </w:rPr>
        </w:r>
        <w:r w:rsidR="00307472">
          <w:rPr>
            <w:webHidden/>
          </w:rPr>
          <w:fldChar w:fldCharType="separate"/>
        </w:r>
        <w:r w:rsidR="0076327E">
          <w:rPr>
            <w:webHidden/>
          </w:rPr>
          <w:t>122</w:t>
        </w:r>
        <w:r w:rsidR="00307472">
          <w:rPr>
            <w:webHidden/>
          </w:rPr>
          <w:fldChar w:fldCharType="end"/>
        </w:r>
      </w:hyperlink>
    </w:p>
    <w:p w14:paraId="70D2FF72" w14:textId="60C5D642" w:rsidR="00307472" w:rsidRDefault="00062799">
      <w:pPr>
        <w:pStyle w:val="TOC2"/>
        <w:rPr>
          <w:rFonts w:asciiTheme="minorHAnsi" w:eastAsiaTheme="minorEastAsia" w:hAnsiTheme="minorHAnsi" w:cstheme="minorBidi"/>
          <w:sz w:val="22"/>
          <w:szCs w:val="22"/>
        </w:rPr>
      </w:pPr>
      <w:hyperlink w:anchor="_Toc133591129" w:history="1">
        <w:r w:rsidR="00307472" w:rsidRPr="00965CDE">
          <w:rPr>
            <w:rStyle w:val="Hyperlink"/>
          </w:rPr>
          <w:t>304.31.05</w:t>
        </w:r>
        <w:r w:rsidR="00307472">
          <w:rPr>
            <w:rFonts w:asciiTheme="minorHAnsi" w:eastAsiaTheme="minorEastAsia" w:hAnsiTheme="minorHAnsi" w:cstheme="minorBidi"/>
            <w:sz w:val="22"/>
            <w:szCs w:val="22"/>
          </w:rPr>
          <w:tab/>
        </w:r>
        <w:r w:rsidR="00307472" w:rsidRPr="00965CDE">
          <w:rPr>
            <w:rStyle w:val="Hyperlink"/>
          </w:rPr>
          <w:t>Continued Eligibility</w:t>
        </w:r>
        <w:r w:rsidR="00307472">
          <w:rPr>
            <w:webHidden/>
          </w:rPr>
          <w:tab/>
        </w:r>
        <w:r w:rsidR="00307472">
          <w:rPr>
            <w:webHidden/>
          </w:rPr>
          <w:fldChar w:fldCharType="begin"/>
        </w:r>
        <w:r w:rsidR="00307472">
          <w:rPr>
            <w:webHidden/>
          </w:rPr>
          <w:instrText xml:space="preserve"> PAGEREF _Toc133591129 \h </w:instrText>
        </w:r>
        <w:r w:rsidR="00307472">
          <w:rPr>
            <w:webHidden/>
          </w:rPr>
        </w:r>
        <w:r w:rsidR="00307472">
          <w:rPr>
            <w:webHidden/>
          </w:rPr>
          <w:fldChar w:fldCharType="separate"/>
        </w:r>
        <w:r w:rsidR="0076327E">
          <w:rPr>
            <w:webHidden/>
          </w:rPr>
          <w:t>122</w:t>
        </w:r>
        <w:r w:rsidR="00307472">
          <w:rPr>
            <w:webHidden/>
          </w:rPr>
          <w:fldChar w:fldCharType="end"/>
        </w:r>
      </w:hyperlink>
    </w:p>
    <w:p w14:paraId="699E9A6B" w14:textId="13E0BAED" w:rsidR="00307472" w:rsidRDefault="00062799">
      <w:pPr>
        <w:pStyle w:val="TOC2"/>
        <w:rPr>
          <w:rFonts w:asciiTheme="minorHAnsi" w:eastAsiaTheme="minorEastAsia" w:hAnsiTheme="minorHAnsi" w:cstheme="minorBidi"/>
          <w:sz w:val="22"/>
          <w:szCs w:val="22"/>
        </w:rPr>
      </w:pPr>
      <w:hyperlink w:anchor="_Toc133591130" w:history="1">
        <w:r w:rsidR="00307472" w:rsidRPr="00965CDE">
          <w:rPr>
            <w:rStyle w:val="Hyperlink"/>
          </w:rPr>
          <w:t>304.31.06</w:t>
        </w:r>
        <w:r w:rsidR="00307472">
          <w:rPr>
            <w:rFonts w:asciiTheme="minorHAnsi" w:eastAsiaTheme="minorEastAsia" w:hAnsiTheme="minorHAnsi" w:cstheme="minorBidi"/>
            <w:sz w:val="22"/>
            <w:szCs w:val="22"/>
          </w:rPr>
          <w:tab/>
        </w:r>
        <w:r w:rsidR="00307472" w:rsidRPr="00965CDE">
          <w:rPr>
            <w:rStyle w:val="Hyperlink"/>
          </w:rPr>
          <w:t>Basic Application Process</w:t>
        </w:r>
        <w:r w:rsidR="00307472">
          <w:rPr>
            <w:webHidden/>
          </w:rPr>
          <w:tab/>
        </w:r>
        <w:r w:rsidR="00307472">
          <w:rPr>
            <w:webHidden/>
          </w:rPr>
          <w:fldChar w:fldCharType="begin"/>
        </w:r>
        <w:r w:rsidR="00307472">
          <w:rPr>
            <w:webHidden/>
          </w:rPr>
          <w:instrText xml:space="preserve"> PAGEREF _Toc133591130 \h </w:instrText>
        </w:r>
        <w:r w:rsidR="00307472">
          <w:rPr>
            <w:webHidden/>
          </w:rPr>
        </w:r>
        <w:r w:rsidR="00307472">
          <w:rPr>
            <w:webHidden/>
          </w:rPr>
          <w:fldChar w:fldCharType="separate"/>
        </w:r>
        <w:r w:rsidR="0076327E">
          <w:rPr>
            <w:webHidden/>
          </w:rPr>
          <w:t>123</w:t>
        </w:r>
        <w:r w:rsidR="00307472">
          <w:rPr>
            <w:webHidden/>
          </w:rPr>
          <w:fldChar w:fldCharType="end"/>
        </w:r>
      </w:hyperlink>
    </w:p>
    <w:p w14:paraId="0496EB31" w14:textId="66E2CFB6" w:rsidR="00307472" w:rsidRDefault="00062799">
      <w:pPr>
        <w:pStyle w:val="TOC2"/>
        <w:rPr>
          <w:rFonts w:asciiTheme="minorHAnsi" w:eastAsiaTheme="minorEastAsia" w:hAnsiTheme="minorHAnsi" w:cstheme="minorBidi"/>
          <w:sz w:val="22"/>
          <w:szCs w:val="22"/>
        </w:rPr>
      </w:pPr>
      <w:hyperlink w:anchor="_Toc133591131" w:history="1">
        <w:r w:rsidR="00307472" w:rsidRPr="00965CDE">
          <w:rPr>
            <w:rStyle w:val="Hyperlink"/>
          </w:rPr>
          <w:t>304.31.06A</w:t>
        </w:r>
        <w:r w:rsidR="00307472">
          <w:rPr>
            <w:rFonts w:asciiTheme="minorHAnsi" w:eastAsiaTheme="minorEastAsia" w:hAnsiTheme="minorHAnsi" w:cstheme="minorBidi"/>
            <w:sz w:val="22"/>
            <w:szCs w:val="22"/>
          </w:rPr>
          <w:tab/>
        </w:r>
        <w:r w:rsidR="00307472" w:rsidRPr="00965CDE">
          <w:rPr>
            <w:rStyle w:val="Hyperlink"/>
          </w:rPr>
          <w:t>Receipt of Application/Intake</w:t>
        </w:r>
        <w:r w:rsidR="00307472">
          <w:rPr>
            <w:webHidden/>
          </w:rPr>
          <w:tab/>
        </w:r>
        <w:r w:rsidR="00307472">
          <w:rPr>
            <w:webHidden/>
          </w:rPr>
          <w:fldChar w:fldCharType="begin"/>
        </w:r>
        <w:r w:rsidR="00307472">
          <w:rPr>
            <w:webHidden/>
          </w:rPr>
          <w:instrText xml:space="preserve"> PAGEREF _Toc133591131 \h </w:instrText>
        </w:r>
        <w:r w:rsidR="00307472">
          <w:rPr>
            <w:webHidden/>
          </w:rPr>
        </w:r>
        <w:r w:rsidR="00307472">
          <w:rPr>
            <w:webHidden/>
          </w:rPr>
          <w:fldChar w:fldCharType="separate"/>
        </w:r>
        <w:r w:rsidR="0076327E">
          <w:rPr>
            <w:webHidden/>
          </w:rPr>
          <w:t>123</w:t>
        </w:r>
        <w:r w:rsidR="00307472">
          <w:rPr>
            <w:webHidden/>
          </w:rPr>
          <w:fldChar w:fldCharType="end"/>
        </w:r>
      </w:hyperlink>
    </w:p>
    <w:p w14:paraId="2CC974FE" w14:textId="301D7239" w:rsidR="00307472" w:rsidRDefault="00062799">
      <w:pPr>
        <w:pStyle w:val="TOC2"/>
        <w:rPr>
          <w:rFonts w:asciiTheme="minorHAnsi" w:eastAsiaTheme="minorEastAsia" w:hAnsiTheme="minorHAnsi" w:cstheme="minorBidi"/>
          <w:sz w:val="22"/>
          <w:szCs w:val="22"/>
        </w:rPr>
      </w:pPr>
      <w:hyperlink w:anchor="_Toc133591132" w:history="1">
        <w:r w:rsidR="00307472" w:rsidRPr="00965CDE">
          <w:rPr>
            <w:rStyle w:val="Hyperlink"/>
          </w:rPr>
          <w:t>304.31.06B</w:t>
        </w:r>
        <w:r w:rsidR="00307472">
          <w:rPr>
            <w:rFonts w:asciiTheme="minorHAnsi" w:eastAsiaTheme="minorEastAsia" w:hAnsiTheme="minorHAnsi" w:cstheme="minorBidi"/>
            <w:sz w:val="22"/>
            <w:szCs w:val="22"/>
          </w:rPr>
          <w:tab/>
        </w:r>
        <w:r w:rsidR="00307472" w:rsidRPr="00965CDE">
          <w:rPr>
            <w:rStyle w:val="Hyperlink"/>
          </w:rPr>
          <w:t>Processing of Application</w:t>
        </w:r>
        <w:r w:rsidR="00307472">
          <w:rPr>
            <w:webHidden/>
          </w:rPr>
          <w:tab/>
        </w:r>
        <w:r w:rsidR="00307472">
          <w:rPr>
            <w:webHidden/>
          </w:rPr>
          <w:fldChar w:fldCharType="begin"/>
        </w:r>
        <w:r w:rsidR="00307472">
          <w:rPr>
            <w:webHidden/>
          </w:rPr>
          <w:instrText xml:space="preserve"> PAGEREF _Toc133591132 \h </w:instrText>
        </w:r>
        <w:r w:rsidR="00307472">
          <w:rPr>
            <w:webHidden/>
          </w:rPr>
        </w:r>
        <w:r w:rsidR="00307472">
          <w:rPr>
            <w:webHidden/>
          </w:rPr>
          <w:fldChar w:fldCharType="separate"/>
        </w:r>
        <w:r w:rsidR="0076327E">
          <w:rPr>
            <w:webHidden/>
          </w:rPr>
          <w:t>124</w:t>
        </w:r>
        <w:r w:rsidR="00307472">
          <w:rPr>
            <w:webHidden/>
          </w:rPr>
          <w:fldChar w:fldCharType="end"/>
        </w:r>
      </w:hyperlink>
    </w:p>
    <w:p w14:paraId="479A04F9" w14:textId="4083834D" w:rsidR="00307472" w:rsidRDefault="00062799">
      <w:pPr>
        <w:pStyle w:val="TOC2"/>
        <w:rPr>
          <w:rFonts w:asciiTheme="minorHAnsi" w:eastAsiaTheme="minorEastAsia" w:hAnsiTheme="minorHAnsi" w:cstheme="minorBidi"/>
          <w:sz w:val="22"/>
          <w:szCs w:val="22"/>
        </w:rPr>
      </w:pPr>
      <w:hyperlink w:anchor="_Toc133591133" w:history="1">
        <w:r w:rsidR="00307472" w:rsidRPr="00965CDE">
          <w:rPr>
            <w:rStyle w:val="Hyperlink"/>
          </w:rPr>
          <w:t>304.31.06C</w:t>
        </w:r>
        <w:r w:rsidR="00307472">
          <w:rPr>
            <w:rFonts w:asciiTheme="minorHAnsi" w:eastAsiaTheme="minorEastAsia" w:hAnsiTheme="minorHAnsi" w:cstheme="minorBidi"/>
            <w:sz w:val="22"/>
            <w:szCs w:val="22"/>
          </w:rPr>
          <w:tab/>
        </w:r>
        <w:r w:rsidR="00307472" w:rsidRPr="00965CDE">
          <w:rPr>
            <w:rStyle w:val="Hyperlink"/>
          </w:rPr>
          <w:t>Determination of Eligibility/Ineligibility</w:t>
        </w:r>
        <w:r w:rsidR="00307472">
          <w:rPr>
            <w:webHidden/>
          </w:rPr>
          <w:tab/>
        </w:r>
        <w:r w:rsidR="00307472">
          <w:rPr>
            <w:webHidden/>
          </w:rPr>
          <w:fldChar w:fldCharType="begin"/>
        </w:r>
        <w:r w:rsidR="00307472">
          <w:rPr>
            <w:webHidden/>
          </w:rPr>
          <w:instrText xml:space="preserve"> PAGEREF _Toc133591133 \h </w:instrText>
        </w:r>
        <w:r w:rsidR="00307472">
          <w:rPr>
            <w:webHidden/>
          </w:rPr>
        </w:r>
        <w:r w:rsidR="00307472">
          <w:rPr>
            <w:webHidden/>
          </w:rPr>
          <w:fldChar w:fldCharType="separate"/>
        </w:r>
        <w:r w:rsidR="0076327E">
          <w:rPr>
            <w:webHidden/>
          </w:rPr>
          <w:t>124</w:t>
        </w:r>
        <w:r w:rsidR="00307472">
          <w:rPr>
            <w:webHidden/>
          </w:rPr>
          <w:fldChar w:fldCharType="end"/>
        </w:r>
      </w:hyperlink>
    </w:p>
    <w:p w14:paraId="7ABD8FFB" w14:textId="6665117A" w:rsidR="00307472" w:rsidRDefault="00062799">
      <w:pPr>
        <w:pStyle w:val="TOC2"/>
        <w:rPr>
          <w:rFonts w:asciiTheme="minorHAnsi" w:eastAsiaTheme="minorEastAsia" w:hAnsiTheme="minorHAnsi" w:cstheme="minorBidi"/>
          <w:sz w:val="22"/>
          <w:szCs w:val="22"/>
        </w:rPr>
      </w:pPr>
      <w:hyperlink w:anchor="_Toc133591134" w:history="1">
        <w:r w:rsidR="00307472" w:rsidRPr="00965CDE">
          <w:rPr>
            <w:rStyle w:val="Hyperlink"/>
          </w:rPr>
          <w:t>304.31.06D</w:t>
        </w:r>
        <w:r w:rsidR="00307472">
          <w:rPr>
            <w:rFonts w:asciiTheme="minorHAnsi" w:eastAsiaTheme="minorEastAsia" w:hAnsiTheme="minorHAnsi" w:cstheme="minorBidi"/>
            <w:sz w:val="22"/>
            <w:szCs w:val="22"/>
          </w:rPr>
          <w:tab/>
        </w:r>
        <w:r w:rsidR="00307472" w:rsidRPr="00965CDE">
          <w:rPr>
            <w:rStyle w:val="Hyperlink"/>
          </w:rPr>
          <w:t>Continued Eligibility</w:t>
        </w:r>
        <w:r w:rsidR="00307472">
          <w:rPr>
            <w:webHidden/>
          </w:rPr>
          <w:tab/>
        </w:r>
        <w:r w:rsidR="00307472">
          <w:rPr>
            <w:webHidden/>
          </w:rPr>
          <w:fldChar w:fldCharType="begin"/>
        </w:r>
        <w:r w:rsidR="00307472">
          <w:rPr>
            <w:webHidden/>
          </w:rPr>
          <w:instrText xml:space="preserve"> PAGEREF _Toc133591134 \h </w:instrText>
        </w:r>
        <w:r w:rsidR="00307472">
          <w:rPr>
            <w:webHidden/>
          </w:rPr>
        </w:r>
        <w:r w:rsidR="00307472">
          <w:rPr>
            <w:webHidden/>
          </w:rPr>
          <w:fldChar w:fldCharType="separate"/>
        </w:r>
        <w:r w:rsidR="0076327E">
          <w:rPr>
            <w:webHidden/>
          </w:rPr>
          <w:t>125</w:t>
        </w:r>
        <w:r w:rsidR="00307472">
          <w:rPr>
            <w:webHidden/>
          </w:rPr>
          <w:fldChar w:fldCharType="end"/>
        </w:r>
      </w:hyperlink>
    </w:p>
    <w:p w14:paraId="554993FB" w14:textId="44C1A078" w:rsidR="00307472" w:rsidRDefault="00062799">
      <w:pPr>
        <w:pStyle w:val="TOC1"/>
        <w:rPr>
          <w:rFonts w:asciiTheme="minorHAnsi" w:eastAsiaTheme="minorEastAsia" w:hAnsiTheme="minorHAnsi" w:cstheme="minorBidi"/>
          <w:b w:val="0"/>
          <w:bCs w:val="0"/>
          <w:sz w:val="22"/>
          <w:szCs w:val="22"/>
        </w:rPr>
      </w:pPr>
      <w:hyperlink w:anchor="_Toc133591135" w:history="1">
        <w:r w:rsidR="00307472" w:rsidRPr="00965CDE">
          <w:rPr>
            <w:rStyle w:val="Hyperlink"/>
          </w:rPr>
          <w:t>304.32</w:t>
        </w:r>
        <w:r w:rsidR="00307472">
          <w:rPr>
            <w:rFonts w:asciiTheme="minorHAnsi" w:eastAsiaTheme="minorEastAsia" w:hAnsiTheme="minorHAnsi" w:cstheme="minorBidi"/>
            <w:b w:val="0"/>
            <w:bCs w:val="0"/>
            <w:sz w:val="22"/>
            <w:szCs w:val="22"/>
          </w:rPr>
          <w:tab/>
        </w:r>
        <w:r w:rsidR="00307472" w:rsidRPr="00965CDE">
          <w:rPr>
            <w:rStyle w:val="Hyperlink"/>
          </w:rPr>
          <w:t>Palmetto Coordinated System of Care (PCSC) Waiver</w:t>
        </w:r>
        <w:r w:rsidR="00307472">
          <w:rPr>
            <w:webHidden/>
          </w:rPr>
          <w:tab/>
        </w:r>
        <w:r w:rsidR="00307472">
          <w:rPr>
            <w:webHidden/>
          </w:rPr>
          <w:fldChar w:fldCharType="begin"/>
        </w:r>
        <w:r w:rsidR="00307472">
          <w:rPr>
            <w:webHidden/>
          </w:rPr>
          <w:instrText xml:space="preserve"> PAGEREF _Toc133591135 \h </w:instrText>
        </w:r>
        <w:r w:rsidR="00307472">
          <w:rPr>
            <w:webHidden/>
          </w:rPr>
        </w:r>
        <w:r w:rsidR="00307472">
          <w:rPr>
            <w:webHidden/>
          </w:rPr>
          <w:fldChar w:fldCharType="separate"/>
        </w:r>
        <w:r w:rsidR="0076327E">
          <w:rPr>
            <w:webHidden/>
          </w:rPr>
          <w:t>125</w:t>
        </w:r>
        <w:r w:rsidR="00307472">
          <w:rPr>
            <w:webHidden/>
          </w:rPr>
          <w:fldChar w:fldCharType="end"/>
        </w:r>
      </w:hyperlink>
    </w:p>
    <w:p w14:paraId="02BEF182" w14:textId="5E41CA29" w:rsidR="00307472" w:rsidRDefault="00062799">
      <w:pPr>
        <w:pStyle w:val="TOC1"/>
        <w:rPr>
          <w:rFonts w:asciiTheme="minorHAnsi" w:eastAsiaTheme="minorEastAsia" w:hAnsiTheme="minorHAnsi" w:cstheme="minorBidi"/>
          <w:b w:val="0"/>
          <w:bCs w:val="0"/>
          <w:sz w:val="22"/>
          <w:szCs w:val="22"/>
        </w:rPr>
      </w:pPr>
      <w:hyperlink w:anchor="_Toc133591136" w:history="1">
        <w:r w:rsidR="00307472" w:rsidRPr="00965CDE">
          <w:rPr>
            <w:rStyle w:val="Hyperlink"/>
          </w:rPr>
          <w:t>APPENDIX A</w:t>
        </w:r>
        <w:r w:rsidR="00307472">
          <w:rPr>
            <w:rFonts w:asciiTheme="minorHAnsi" w:eastAsiaTheme="minorEastAsia" w:hAnsiTheme="minorHAnsi" w:cstheme="minorBidi"/>
            <w:b w:val="0"/>
            <w:bCs w:val="0"/>
            <w:sz w:val="22"/>
            <w:szCs w:val="22"/>
          </w:rPr>
          <w:tab/>
        </w:r>
        <w:r w:rsidR="00307472" w:rsidRPr="00965CDE">
          <w:rPr>
            <w:rStyle w:val="Hyperlink"/>
          </w:rPr>
          <w:t>Life Expectancy Table</w:t>
        </w:r>
        <w:r w:rsidR="00307472">
          <w:rPr>
            <w:webHidden/>
          </w:rPr>
          <w:tab/>
        </w:r>
        <w:r w:rsidR="00307472">
          <w:rPr>
            <w:webHidden/>
          </w:rPr>
          <w:fldChar w:fldCharType="begin"/>
        </w:r>
        <w:r w:rsidR="00307472">
          <w:rPr>
            <w:webHidden/>
          </w:rPr>
          <w:instrText xml:space="preserve"> PAGEREF _Toc133591136 \h </w:instrText>
        </w:r>
        <w:r w:rsidR="00307472">
          <w:rPr>
            <w:webHidden/>
          </w:rPr>
        </w:r>
        <w:r w:rsidR="00307472">
          <w:rPr>
            <w:webHidden/>
          </w:rPr>
          <w:fldChar w:fldCharType="separate"/>
        </w:r>
        <w:r w:rsidR="0076327E">
          <w:rPr>
            <w:webHidden/>
          </w:rPr>
          <w:t>126</w:t>
        </w:r>
        <w:r w:rsidR="00307472">
          <w:rPr>
            <w:webHidden/>
          </w:rPr>
          <w:fldChar w:fldCharType="end"/>
        </w:r>
      </w:hyperlink>
    </w:p>
    <w:p w14:paraId="7243BC39" w14:textId="184DBE77" w:rsidR="00307472" w:rsidRDefault="00062799">
      <w:pPr>
        <w:pStyle w:val="TOC1"/>
        <w:rPr>
          <w:rFonts w:asciiTheme="minorHAnsi" w:eastAsiaTheme="minorEastAsia" w:hAnsiTheme="minorHAnsi" w:cstheme="minorBidi"/>
          <w:b w:val="0"/>
          <w:bCs w:val="0"/>
          <w:sz w:val="22"/>
          <w:szCs w:val="22"/>
        </w:rPr>
      </w:pPr>
      <w:hyperlink w:anchor="_Toc133591137" w:history="1">
        <w:r w:rsidR="00307472" w:rsidRPr="00965CDE">
          <w:rPr>
            <w:rStyle w:val="Hyperlink"/>
          </w:rPr>
          <w:t>APPENDIX B</w:t>
        </w:r>
        <w:r w:rsidR="00307472">
          <w:rPr>
            <w:rFonts w:asciiTheme="minorHAnsi" w:eastAsiaTheme="minorEastAsia" w:hAnsiTheme="minorHAnsi" w:cstheme="minorBidi"/>
            <w:b w:val="0"/>
            <w:bCs w:val="0"/>
            <w:sz w:val="22"/>
            <w:szCs w:val="22"/>
          </w:rPr>
          <w:tab/>
        </w:r>
        <w:r w:rsidR="00307472" w:rsidRPr="00965CDE">
          <w:rPr>
            <w:rStyle w:val="Hyperlink"/>
          </w:rPr>
          <w:t>Non-Covered Medical Expenses and Allowable Deductions</w:t>
        </w:r>
        <w:r w:rsidR="00307472">
          <w:rPr>
            <w:webHidden/>
          </w:rPr>
          <w:tab/>
        </w:r>
        <w:r w:rsidR="00307472">
          <w:rPr>
            <w:webHidden/>
          </w:rPr>
          <w:fldChar w:fldCharType="begin"/>
        </w:r>
        <w:r w:rsidR="00307472">
          <w:rPr>
            <w:webHidden/>
          </w:rPr>
          <w:instrText xml:space="preserve"> PAGEREF _Toc133591137 \h </w:instrText>
        </w:r>
        <w:r w:rsidR="00307472">
          <w:rPr>
            <w:webHidden/>
          </w:rPr>
        </w:r>
        <w:r w:rsidR="00307472">
          <w:rPr>
            <w:webHidden/>
          </w:rPr>
          <w:fldChar w:fldCharType="separate"/>
        </w:r>
        <w:r w:rsidR="0076327E">
          <w:rPr>
            <w:webHidden/>
          </w:rPr>
          <w:t>127</w:t>
        </w:r>
        <w:r w:rsidR="00307472">
          <w:rPr>
            <w:webHidden/>
          </w:rPr>
          <w:fldChar w:fldCharType="end"/>
        </w:r>
      </w:hyperlink>
    </w:p>
    <w:p w14:paraId="2B98D929" w14:textId="40B22CE0" w:rsidR="00307472" w:rsidRDefault="00062799">
      <w:pPr>
        <w:pStyle w:val="TOC1"/>
        <w:rPr>
          <w:rFonts w:asciiTheme="minorHAnsi" w:eastAsiaTheme="minorEastAsia" w:hAnsiTheme="minorHAnsi" w:cstheme="minorBidi"/>
          <w:b w:val="0"/>
          <w:bCs w:val="0"/>
          <w:sz w:val="22"/>
          <w:szCs w:val="22"/>
        </w:rPr>
      </w:pPr>
      <w:hyperlink w:anchor="_Toc133591138" w:history="1">
        <w:r w:rsidR="00307472" w:rsidRPr="00965CDE">
          <w:rPr>
            <w:rStyle w:val="Hyperlink"/>
          </w:rPr>
          <w:t>APPENDIX C</w:t>
        </w:r>
        <w:r w:rsidR="00307472">
          <w:rPr>
            <w:rFonts w:asciiTheme="minorHAnsi" w:eastAsiaTheme="minorEastAsia" w:hAnsiTheme="minorHAnsi" w:cstheme="minorBidi"/>
            <w:b w:val="0"/>
            <w:bCs w:val="0"/>
            <w:sz w:val="22"/>
            <w:szCs w:val="22"/>
          </w:rPr>
          <w:tab/>
        </w:r>
        <w:r w:rsidR="00307472" w:rsidRPr="00965CDE">
          <w:rPr>
            <w:rStyle w:val="Hyperlink"/>
          </w:rPr>
          <w:t>DHHS Form 181</w:t>
        </w:r>
        <w:r w:rsidR="00307472">
          <w:rPr>
            <w:webHidden/>
          </w:rPr>
          <w:tab/>
        </w:r>
        <w:r w:rsidR="00307472">
          <w:rPr>
            <w:webHidden/>
          </w:rPr>
          <w:fldChar w:fldCharType="begin"/>
        </w:r>
        <w:r w:rsidR="00307472">
          <w:rPr>
            <w:webHidden/>
          </w:rPr>
          <w:instrText xml:space="preserve"> PAGEREF _Toc133591138 \h </w:instrText>
        </w:r>
        <w:r w:rsidR="00307472">
          <w:rPr>
            <w:webHidden/>
          </w:rPr>
        </w:r>
        <w:r w:rsidR="00307472">
          <w:rPr>
            <w:webHidden/>
          </w:rPr>
          <w:fldChar w:fldCharType="separate"/>
        </w:r>
        <w:r w:rsidR="0076327E">
          <w:rPr>
            <w:webHidden/>
          </w:rPr>
          <w:t>128</w:t>
        </w:r>
        <w:r w:rsidR="00307472">
          <w:rPr>
            <w:webHidden/>
          </w:rPr>
          <w:fldChar w:fldCharType="end"/>
        </w:r>
      </w:hyperlink>
    </w:p>
    <w:p w14:paraId="21CFCD71" w14:textId="57224311" w:rsidR="00307472" w:rsidRDefault="00062799">
      <w:pPr>
        <w:pStyle w:val="TOC1"/>
        <w:rPr>
          <w:rFonts w:asciiTheme="minorHAnsi" w:eastAsiaTheme="minorEastAsia" w:hAnsiTheme="minorHAnsi" w:cstheme="minorBidi"/>
          <w:b w:val="0"/>
          <w:bCs w:val="0"/>
          <w:sz w:val="22"/>
          <w:szCs w:val="22"/>
        </w:rPr>
      </w:pPr>
      <w:hyperlink w:anchor="_Toc133591139" w:history="1">
        <w:r w:rsidR="00307472" w:rsidRPr="00965CDE">
          <w:rPr>
            <w:rStyle w:val="Hyperlink"/>
          </w:rPr>
          <w:t>APPENDIX D</w:t>
        </w:r>
        <w:r w:rsidR="00307472">
          <w:rPr>
            <w:rFonts w:asciiTheme="minorHAnsi" w:eastAsiaTheme="minorEastAsia" w:hAnsiTheme="minorHAnsi" w:cstheme="minorBidi"/>
            <w:b w:val="0"/>
            <w:bCs w:val="0"/>
            <w:sz w:val="22"/>
            <w:szCs w:val="22"/>
          </w:rPr>
          <w:tab/>
        </w:r>
        <w:r w:rsidR="00307472" w:rsidRPr="00965CDE">
          <w:rPr>
            <w:rStyle w:val="Hyperlink"/>
          </w:rPr>
          <w:t>Current Average Monthly Nursing Facility and Medicaid Payment Rates</w:t>
        </w:r>
        <w:r w:rsidR="00307472">
          <w:rPr>
            <w:webHidden/>
          </w:rPr>
          <w:tab/>
        </w:r>
        <w:r w:rsidR="00307472">
          <w:rPr>
            <w:webHidden/>
          </w:rPr>
          <w:fldChar w:fldCharType="begin"/>
        </w:r>
        <w:r w:rsidR="00307472">
          <w:rPr>
            <w:webHidden/>
          </w:rPr>
          <w:instrText xml:space="preserve"> PAGEREF _Toc133591139 \h </w:instrText>
        </w:r>
        <w:r w:rsidR="00307472">
          <w:rPr>
            <w:webHidden/>
          </w:rPr>
        </w:r>
        <w:r w:rsidR="00307472">
          <w:rPr>
            <w:webHidden/>
          </w:rPr>
          <w:fldChar w:fldCharType="separate"/>
        </w:r>
        <w:r w:rsidR="0076327E">
          <w:rPr>
            <w:webHidden/>
          </w:rPr>
          <w:t>130</w:t>
        </w:r>
        <w:r w:rsidR="00307472">
          <w:rPr>
            <w:webHidden/>
          </w:rPr>
          <w:fldChar w:fldCharType="end"/>
        </w:r>
      </w:hyperlink>
    </w:p>
    <w:p w14:paraId="3C092FD5" w14:textId="6935CBF1" w:rsidR="00307472" w:rsidRDefault="00062799">
      <w:pPr>
        <w:pStyle w:val="TOC1"/>
        <w:rPr>
          <w:rFonts w:asciiTheme="minorHAnsi" w:eastAsiaTheme="minorEastAsia" w:hAnsiTheme="minorHAnsi" w:cstheme="minorBidi"/>
          <w:b w:val="0"/>
          <w:bCs w:val="0"/>
          <w:sz w:val="22"/>
          <w:szCs w:val="22"/>
        </w:rPr>
      </w:pPr>
      <w:hyperlink w:anchor="_Toc133591140" w:history="1">
        <w:r w:rsidR="00307472" w:rsidRPr="00965CDE">
          <w:rPr>
            <w:rStyle w:val="Hyperlink"/>
          </w:rPr>
          <w:t>APPENDIX E</w:t>
        </w:r>
        <w:r w:rsidR="00307472">
          <w:rPr>
            <w:rFonts w:asciiTheme="minorHAnsi" w:eastAsiaTheme="minorEastAsia" w:hAnsiTheme="minorHAnsi" w:cstheme="minorBidi"/>
            <w:b w:val="0"/>
            <w:bCs w:val="0"/>
            <w:sz w:val="22"/>
            <w:szCs w:val="22"/>
          </w:rPr>
          <w:tab/>
        </w:r>
        <w:r w:rsidR="00307472" w:rsidRPr="00965CDE">
          <w:rPr>
            <w:rStyle w:val="Hyperlink"/>
          </w:rPr>
          <w:t>Comparison of Applicable Required Elements for Institutional Programs (NH-HCBS-GH)</w:t>
        </w:r>
        <w:r w:rsidR="00307472">
          <w:rPr>
            <w:webHidden/>
          </w:rPr>
          <w:tab/>
        </w:r>
        <w:r w:rsidR="00307472">
          <w:rPr>
            <w:webHidden/>
          </w:rPr>
          <w:fldChar w:fldCharType="begin"/>
        </w:r>
        <w:r w:rsidR="00307472">
          <w:rPr>
            <w:webHidden/>
          </w:rPr>
          <w:instrText xml:space="preserve"> PAGEREF _Toc133591140 \h </w:instrText>
        </w:r>
        <w:r w:rsidR="00307472">
          <w:rPr>
            <w:webHidden/>
          </w:rPr>
        </w:r>
        <w:r w:rsidR="00307472">
          <w:rPr>
            <w:webHidden/>
          </w:rPr>
          <w:fldChar w:fldCharType="separate"/>
        </w:r>
        <w:r w:rsidR="0076327E">
          <w:rPr>
            <w:webHidden/>
          </w:rPr>
          <w:t>135</w:t>
        </w:r>
        <w:r w:rsidR="00307472">
          <w:rPr>
            <w:webHidden/>
          </w:rPr>
          <w:fldChar w:fldCharType="end"/>
        </w:r>
      </w:hyperlink>
    </w:p>
    <w:p w14:paraId="477CD8AB" w14:textId="53250E69" w:rsidR="00307472" w:rsidRDefault="00062799">
      <w:pPr>
        <w:pStyle w:val="TOC1"/>
        <w:rPr>
          <w:rFonts w:asciiTheme="minorHAnsi" w:eastAsiaTheme="minorEastAsia" w:hAnsiTheme="minorHAnsi" w:cstheme="minorBidi"/>
          <w:b w:val="0"/>
          <w:bCs w:val="0"/>
          <w:sz w:val="22"/>
          <w:szCs w:val="22"/>
        </w:rPr>
      </w:pPr>
      <w:hyperlink w:anchor="_Toc133591141" w:history="1">
        <w:r w:rsidR="00307472" w:rsidRPr="00965CDE">
          <w:rPr>
            <w:rStyle w:val="Hyperlink"/>
          </w:rPr>
          <w:t>APPENDIX F</w:t>
        </w:r>
        <w:r w:rsidR="00307472">
          <w:rPr>
            <w:rFonts w:asciiTheme="minorHAnsi" w:eastAsiaTheme="minorEastAsia" w:hAnsiTheme="minorHAnsi" w:cstheme="minorBidi"/>
            <w:b w:val="0"/>
            <w:bCs w:val="0"/>
            <w:sz w:val="22"/>
            <w:szCs w:val="22"/>
          </w:rPr>
          <w:tab/>
        </w:r>
        <w:r w:rsidR="00307472" w:rsidRPr="00965CDE">
          <w:rPr>
            <w:rStyle w:val="Hyperlink"/>
          </w:rPr>
          <w:t>Recurring Income (Cost of Care) Allowable Deductions – NH/HCBS Cases</w:t>
        </w:r>
        <w:r w:rsidR="00307472">
          <w:rPr>
            <w:webHidden/>
          </w:rPr>
          <w:tab/>
        </w:r>
        <w:r w:rsidR="00307472">
          <w:rPr>
            <w:webHidden/>
          </w:rPr>
          <w:fldChar w:fldCharType="begin"/>
        </w:r>
        <w:r w:rsidR="00307472">
          <w:rPr>
            <w:webHidden/>
          </w:rPr>
          <w:instrText xml:space="preserve"> PAGEREF _Toc133591141 \h </w:instrText>
        </w:r>
        <w:r w:rsidR="00307472">
          <w:rPr>
            <w:webHidden/>
          </w:rPr>
        </w:r>
        <w:r w:rsidR="00307472">
          <w:rPr>
            <w:webHidden/>
          </w:rPr>
          <w:fldChar w:fldCharType="separate"/>
        </w:r>
        <w:r w:rsidR="0076327E">
          <w:rPr>
            <w:webHidden/>
          </w:rPr>
          <w:t>136</w:t>
        </w:r>
        <w:r w:rsidR="00307472">
          <w:rPr>
            <w:webHidden/>
          </w:rPr>
          <w:fldChar w:fldCharType="end"/>
        </w:r>
      </w:hyperlink>
    </w:p>
    <w:p w14:paraId="1B90ED3E" w14:textId="4D1AD175" w:rsidR="00307472" w:rsidRDefault="00062799">
      <w:pPr>
        <w:pStyle w:val="TOC1"/>
        <w:rPr>
          <w:rFonts w:asciiTheme="minorHAnsi" w:eastAsiaTheme="minorEastAsia" w:hAnsiTheme="minorHAnsi" w:cstheme="minorBidi"/>
          <w:b w:val="0"/>
          <w:bCs w:val="0"/>
          <w:sz w:val="22"/>
          <w:szCs w:val="22"/>
        </w:rPr>
      </w:pPr>
      <w:hyperlink w:anchor="_Toc133591142" w:history="1">
        <w:r w:rsidR="00307472" w:rsidRPr="00965CDE">
          <w:rPr>
            <w:rStyle w:val="Hyperlink"/>
          </w:rPr>
          <w:t>APPENDIX G</w:t>
        </w:r>
        <w:r w:rsidR="00307472">
          <w:rPr>
            <w:rFonts w:asciiTheme="minorHAnsi" w:eastAsiaTheme="minorEastAsia" w:hAnsiTheme="minorHAnsi" w:cstheme="minorBidi"/>
            <w:b w:val="0"/>
            <w:bCs w:val="0"/>
            <w:sz w:val="22"/>
            <w:szCs w:val="22"/>
          </w:rPr>
          <w:tab/>
        </w:r>
        <w:r w:rsidR="00307472" w:rsidRPr="00965CDE">
          <w:rPr>
            <w:rStyle w:val="Hyperlink"/>
          </w:rPr>
          <w:t>Home Equity Procedures Flowchart</w:t>
        </w:r>
        <w:r w:rsidR="00307472">
          <w:rPr>
            <w:webHidden/>
          </w:rPr>
          <w:tab/>
        </w:r>
        <w:r w:rsidR="00307472">
          <w:rPr>
            <w:webHidden/>
          </w:rPr>
          <w:fldChar w:fldCharType="begin"/>
        </w:r>
        <w:r w:rsidR="00307472">
          <w:rPr>
            <w:webHidden/>
          </w:rPr>
          <w:instrText xml:space="preserve"> PAGEREF _Toc133591142 \h </w:instrText>
        </w:r>
        <w:r w:rsidR="00307472">
          <w:rPr>
            <w:webHidden/>
          </w:rPr>
        </w:r>
        <w:r w:rsidR="00307472">
          <w:rPr>
            <w:webHidden/>
          </w:rPr>
          <w:fldChar w:fldCharType="separate"/>
        </w:r>
        <w:r w:rsidR="0076327E">
          <w:rPr>
            <w:webHidden/>
          </w:rPr>
          <w:t>137</w:t>
        </w:r>
        <w:r w:rsidR="00307472">
          <w:rPr>
            <w:webHidden/>
          </w:rPr>
          <w:fldChar w:fldCharType="end"/>
        </w:r>
      </w:hyperlink>
    </w:p>
    <w:p w14:paraId="21EA2430" w14:textId="09AF2650" w:rsidR="00307472" w:rsidRDefault="00062799">
      <w:pPr>
        <w:pStyle w:val="TOC1"/>
        <w:rPr>
          <w:rFonts w:asciiTheme="minorHAnsi" w:eastAsiaTheme="minorEastAsia" w:hAnsiTheme="minorHAnsi" w:cstheme="minorBidi"/>
          <w:b w:val="0"/>
          <w:bCs w:val="0"/>
          <w:sz w:val="22"/>
          <w:szCs w:val="22"/>
        </w:rPr>
      </w:pPr>
      <w:hyperlink w:anchor="_Toc133591143" w:history="1">
        <w:r w:rsidR="00307472" w:rsidRPr="00965CDE">
          <w:rPr>
            <w:rStyle w:val="Hyperlink"/>
          </w:rPr>
          <w:t>APPENDIX H</w:t>
        </w:r>
        <w:r w:rsidR="00307472">
          <w:rPr>
            <w:rFonts w:asciiTheme="minorHAnsi" w:eastAsiaTheme="minorEastAsia" w:hAnsiTheme="minorHAnsi" w:cstheme="minorBidi"/>
            <w:b w:val="0"/>
            <w:bCs w:val="0"/>
            <w:sz w:val="22"/>
            <w:szCs w:val="22"/>
          </w:rPr>
          <w:tab/>
        </w:r>
        <w:r w:rsidR="00307472" w:rsidRPr="00965CDE">
          <w:rPr>
            <w:rStyle w:val="Hyperlink"/>
          </w:rPr>
          <w:t>Waiver Programs Comparison Chart</w:t>
        </w:r>
        <w:r w:rsidR="00307472">
          <w:rPr>
            <w:webHidden/>
          </w:rPr>
          <w:tab/>
        </w:r>
        <w:r w:rsidR="00307472">
          <w:rPr>
            <w:webHidden/>
          </w:rPr>
          <w:fldChar w:fldCharType="begin"/>
        </w:r>
        <w:r w:rsidR="00307472">
          <w:rPr>
            <w:webHidden/>
          </w:rPr>
          <w:instrText xml:space="preserve"> PAGEREF _Toc133591143 \h </w:instrText>
        </w:r>
        <w:r w:rsidR="00307472">
          <w:rPr>
            <w:webHidden/>
          </w:rPr>
        </w:r>
        <w:r w:rsidR="00307472">
          <w:rPr>
            <w:webHidden/>
          </w:rPr>
          <w:fldChar w:fldCharType="separate"/>
        </w:r>
        <w:r w:rsidR="0076327E">
          <w:rPr>
            <w:webHidden/>
          </w:rPr>
          <w:t>138</w:t>
        </w:r>
        <w:r w:rsidR="00307472">
          <w:rPr>
            <w:webHidden/>
          </w:rPr>
          <w:fldChar w:fldCharType="end"/>
        </w:r>
      </w:hyperlink>
    </w:p>
    <w:p w14:paraId="2E7B15E9" w14:textId="3A367352" w:rsidR="00307472" w:rsidRDefault="00062799">
      <w:pPr>
        <w:pStyle w:val="TOC1"/>
        <w:rPr>
          <w:rFonts w:asciiTheme="minorHAnsi" w:eastAsiaTheme="minorEastAsia" w:hAnsiTheme="minorHAnsi" w:cstheme="minorBidi"/>
          <w:b w:val="0"/>
          <w:bCs w:val="0"/>
          <w:sz w:val="22"/>
          <w:szCs w:val="22"/>
        </w:rPr>
      </w:pPr>
      <w:hyperlink w:anchor="_Toc133591144" w:history="1">
        <w:r w:rsidR="00307472" w:rsidRPr="00965CDE">
          <w:rPr>
            <w:rStyle w:val="Hyperlink"/>
          </w:rPr>
          <w:t>APPENDIX I</w:t>
        </w:r>
        <w:r w:rsidR="00307472">
          <w:rPr>
            <w:rFonts w:asciiTheme="minorHAnsi" w:eastAsiaTheme="minorEastAsia" w:hAnsiTheme="minorHAnsi" w:cstheme="minorBidi"/>
            <w:b w:val="0"/>
            <w:bCs w:val="0"/>
            <w:sz w:val="22"/>
            <w:szCs w:val="22"/>
          </w:rPr>
          <w:tab/>
        </w:r>
        <w:r w:rsidR="00307472" w:rsidRPr="00965CDE">
          <w:rPr>
            <w:rStyle w:val="Hyperlink"/>
          </w:rPr>
          <w:t>Look-back Procedures for ABD Applicants</w:t>
        </w:r>
        <w:r w:rsidR="00307472">
          <w:rPr>
            <w:webHidden/>
          </w:rPr>
          <w:tab/>
        </w:r>
        <w:r w:rsidR="00307472">
          <w:rPr>
            <w:webHidden/>
          </w:rPr>
          <w:fldChar w:fldCharType="begin"/>
        </w:r>
        <w:r w:rsidR="00307472">
          <w:rPr>
            <w:webHidden/>
          </w:rPr>
          <w:instrText xml:space="preserve"> PAGEREF _Toc133591144 \h </w:instrText>
        </w:r>
        <w:r w:rsidR="00307472">
          <w:rPr>
            <w:webHidden/>
          </w:rPr>
        </w:r>
        <w:r w:rsidR="00307472">
          <w:rPr>
            <w:webHidden/>
          </w:rPr>
          <w:fldChar w:fldCharType="separate"/>
        </w:r>
        <w:r w:rsidR="0076327E">
          <w:rPr>
            <w:webHidden/>
          </w:rPr>
          <w:t>141</w:t>
        </w:r>
        <w:r w:rsidR="00307472">
          <w:rPr>
            <w:webHidden/>
          </w:rPr>
          <w:fldChar w:fldCharType="end"/>
        </w:r>
      </w:hyperlink>
    </w:p>
    <w:p w14:paraId="430468A1" w14:textId="0552CE2B" w:rsidR="00307472" w:rsidRDefault="00062799">
      <w:pPr>
        <w:pStyle w:val="TOC1"/>
        <w:rPr>
          <w:rFonts w:asciiTheme="minorHAnsi" w:eastAsiaTheme="minorEastAsia" w:hAnsiTheme="minorHAnsi" w:cstheme="minorBidi"/>
          <w:b w:val="0"/>
          <w:bCs w:val="0"/>
          <w:sz w:val="22"/>
          <w:szCs w:val="22"/>
        </w:rPr>
      </w:pPr>
      <w:hyperlink w:anchor="_Toc133591145" w:history="1">
        <w:r w:rsidR="00307472" w:rsidRPr="00965CDE">
          <w:rPr>
            <w:rStyle w:val="Hyperlink"/>
          </w:rPr>
          <w:t>APPENDIX J</w:t>
        </w:r>
        <w:r w:rsidR="00307472">
          <w:rPr>
            <w:rFonts w:asciiTheme="minorHAnsi" w:eastAsiaTheme="minorEastAsia" w:hAnsiTheme="minorHAnsi" w:cstheme="minorBidi"/>
            <w:b w:val="0"/>
            <w:bCs w:val="0"/>
            <w:sz w:val="22"/>
            <w:szCs w:val="22"/>
          </w:rPr>
          <w:tab/>
        </w:r>
        <w:r w:rsidR="00307472" w:rsidRPr="00965CDE">
          <w:rPr>
            <w:rStyle w:val="Hyperlink"/>
          </w:rPr>
          <w:t>Phoenix Procedures</w:t>
        </w:r>
        <w:r w:rsidR="00307472">
          <w:rPr>
            <w:webHidden/>
          </w:rPr>
          <w:tab/>
        </w:r>
        <w:r w:rsidR="00307472">
          <w:rPr>
            <w:webHidden/>
          </w:rPr>
          <w:fldChar w:fldCharType="begin"/>
        </w:r>
        <w:r w:rsidR="00307472">
          <w:rPr>
            <w:webHidden/>
          </w:rPr>
          <w:instrText xml:space="preserve"> PAGEREF _Toc133591145 \h </w:instrText>
        </w:r>
        <w:r w:rsidR="00307472">
          <w:rPr>
            <w:webHidden/>
          </w:rPr>
        </w:r>
        <w:r w:rsidR="00307472">
          <w:rPr>
            <w:webHidden/>
          </w:rPr>
          <w:fldChar w:fldCharType="separate"/>
        </w:r>
        <w:r w:rsidR="0076327E">
          <w:rPr>
            <w:webHidden/>
          </w:rPr>
          <w:t>142</w:t>
        </w:r>
        <w:r w:rsidR="00307472">
          <w:rPr>
            <w:webHidden/>
          </w:rPr>
          <w:fldChar w:fldCharType="end"/>
        </w:r>
      </w:hyperlink>
    </w:p>
    <w:p w14:paraId="4B8D3A78" w14:textId="1B2ED24A" w:rsidR="00C2373A" w:rsidRPr="008E2CF6" w:rsidRDefault="00C2373A" w:rsidP="00267750">
      <w:pPr>
        <w:pStyle w:val="BodyText"/>
        <w:widowControl w:val="0"/>
        <w:rPr>
          <w:rFonts w:cs="Arial"/>
          <w:bCs/>
        </w:rPr>
      </w:pPr>
      <w:r w:rsidRPr="008E2CF6">
        <w:rPr>
          <w:rFonts w:cs="Arial"/>
          <w:bCs/>
        </w:rPr>
        <w:fldChar w:fldCharType="end"/>
      </w:r>
    </w:p>
    <w:p w14:paraId="4B8D3A79" w14:textId="53E88A7C" w:rsidR="00C2373A" w:rsidRPr="008E2CF6" w:rsidRDefault="00C2373A" w:rsidP="00267750">
      <w:pPr>
        <w:pStyle w:val="ManualHeading1"/>
        <w:keepNext w:val="0"/>
        <w:widowControl w:val="0"/>
        <w:jc w:val="left"/>
      </w:pPr>
      <w:r w:rsidRPr="008E2CF6">
        <w:br w:type="page"/>
      </w:r>
      <w:bookmarkStart w:id="0" w:name="_Toc133591010"/>
      <w:r w:rsidRPr="008E2CF6">
        <w:lastRenderedPageBreak/>
        <w:t>304.01</w:t>
      </w:r>
      <w:r w:rsidRPr="008E2CF6">
        <w:tab/>
        <w:t>Introduction</w:t>
      </w:r>
      <w:r w:rsidR="00F01DFD" w:rsidRPr="008E2CF6">
        <w:t xml:space="preserve"> </w:t>
      </w:r>
      <w:r w:rsidRPr="008E2CF6">
        <w:t>to</w:t>
      </w:r>
      <w:r w:rsidR="00F01DFD" w:rsidRPr="008E2CF6">
        <w:t xml:space="preserve"> </w:t>
      </w:r>
      <w:r w:rsidRPr="008E2CF6">
        <w:t>Nursing</w:t>
      </w:r>
      <w:r w:rsidR="00F01DFD" w:rsidRPr="008E2CF6">
        <w:t xml:space="preserve"> </w:t>
      </w:r>
      <w:r w:rsidRPr="008E2CF6">
        <w:t>Home,</w:t>
      </w:r>
      <w:r w:rsidR="00F01DFD" w:rsidRPr="008E2CF6">
        <w:t xml:space="preserve"> </w:t>
      </w:r>
      <w:r w:rsidRPr="008E2CF6">
        <w:t>and</w:t>
      </w:r>
      <w:r w:rsidR="00F01DFD" w:rsidRPr="008E2CF6">
        <w:t xml:space="preserve"> </w:t>
      </w:r>
      <w:r w:rsidRPr="008E2CF6">
        <w:t>Home</w:t>
      </w:r>
      <w:r w:rsidR="00F01DFD" w:rsidRPr="008E2CF6">
        <w:t xml:space="preserve"> </w:t>
      </w:r>
      <w:r w:rsidRPr="008E2CF6">
        <w:t>and</w:t>
      </w:r>
      <w:r w:rsidR="00F01DFD" w:rsidRPr="008E2CF6">
        <w:t xml:space="preserve"> </w:t>
      </w:r>
      <w:r w:rsidRPr="008E2CF6">
        <w:t>Community</w:t>
      </w:r>
      <w:r w:rsidR="00F01DFD" w:rsidRPr="008E2CF6">
        <w:t xml:space="preserve"> </w:t>
      </w:r>
      <w:r w:rsidRPr="008E2CF6">
        <w:t>Based</w:t>
      </w:r>
      <w:r w:rsidR="00F01DFD" w:rsidRPr="008E2CF6">
        <w:t xml:space="preserve"> </w:t>
      </w:r>
      <w:r w:rsidRPr="008E2CF6">
        <w:t>Services</w:t>
      </w:r>
      <w:bookmarkEnd w:id="0"/>
    </w:p>
    <w:p w14:paraId="5B2E5215" w14:textId="01188747" w:rsidR="00746A1B" w:rsidRDefault="00746A1B" w:rsidP="00267750">
      <w:pPr>
        <w:pStyle w:val="BodyText"/>
        <w:widowControl w:val="0"/>
        <w:jc w:val="right"/>
        <w:rPr>
          <w:sz w:val="16"/>
        </w:rPr>
      </w:pPr>
      <w:r w:rsidRPr="008E2CF6">
        <w:rPr>
          <w:sz w:val="16"/>
        </w:rPr>
        <w:t>(</w:t>
      </w:r>
      <w:r w:rsidR="001A1FAE">
        <w:rPr>
          <w:sz w:val="16"/>
        </w:rPr>
        <w:t>Eff</w:t>
      </w:r>
      <w:r w:rsidRPr="008E2CF6">
        <w:rPr>
          <w:sz w:val="16"/>
        </w:rPr>
        <w:t xml:space="preserve">. </w:t>
      </w:r>
      <w:r w:rsidR="00D81CE9">
        <w:rPr>
          <w:sz w:val="16"/>
        </w:rPr>
        <w:t>09/01/17</w:t>
      </w:r>
      <w:r w:rsidRPr="008E2CF6">
        <w:rPr>
          <w:sz w:val="16"/>
        </w:rPr>
        <w:t>)</w:t>
      </w:r>
    </w:p>
    <w:p w14:paraId="4B8D3A7A" w14:textId="1B0FE1E6" w:rsidR="002265D3" w:rsidRPr="008E2CF6" w:rsidRDefault="002265D3" w:rsidP="00267750">
      <w:pPr>
        <w:pStyle w:val="BodyText"/>
        <w:widowControl w:val="0"/>
        <w:rPr>
          <w:rFonts w:cs="Arial"/>
        </w:rPr>
      </w:pPr>
      <w:r w:rsidRPr="008E2CF6">
        <w:rPr>
          <w:rFonts w:cs="Arial"/>
        </w:rPr>
        <w:t>The</w:t>
      </w:r>
      <w:r w:rsidR="00F01DFD" w:rsidRPr="008E2CF6">
        <w:rPr>
          <w:rFonts w:cs="Arial"/>
        </w:rPr>
        <w:t xml:space="preserve"> </w:t>
      </w:r>
      <w:r w:rsidRPr="008E2CF6">
        <w:rPr>
          <w:rFonts w:cs="Arial"/>
        </w:rPr>
        <w:t>South</w:t>
      </w:r>
      <w:r w:rsidR="00F01DFD" w:rsidRPr="008E2CF6">
        <w:rPr>
          <w:rFonts w:cs="Arial"/>
        </w:rPr>
        <w:t xml:space="preserve"> </w:t>
      </w:r>
      <w:r w:rsidRPr="008E2CF6">
        <w:rPr>
          <w:rFonts w:cs="Arial"/>
        </w:rPr>
        <w:t>Carolina</w:t>
      </w:r>
      <w:r w:rsidR="00F01DFD" w:rsidRPr="008E2CF6">
        <w:rPr>
          <w:rFonts w:cs="Arial"/>
        </w:rPr>
        <w:t xml:space="preserve"> </w:t>
      </w:r>
      <w:r w:rsidRPr="008E2CF6">
        <w:rPr>
          <w:rFonts w:cs="Arial"/>
        </w:rPr>
        <w:t>Medicaid</w:t>
      </w:r>
      <w:r w:rsidR="00F01DFD" w:rsidRPr="008E2CF6">
        <w:rPr>
          <w:rFonts w:cs="Arial"/>
        </w:rPr>
        <w:t xml:space="preserve"> </w:t>
      </w:r>
      <w:r w:rsidRPr="008E2CF6">
        <w:rPr>
          <w:rFonts w:cs="Arial"/>
        </w:rPr>
        <w:t>program</w:t>
      </w:r>
      <w:r w:rsidR="00F01DFD" w:rsidRPr="008E2CF6">
        <w:rPr>
          <w:rFonts w:cs="Arial"/>
        </w:rPr>
        <w:t xml:space="preserve"> </w:t>
      </w:r>
      <w:r w:rsidRPr="008E2CF6">
        <w:rPr>
          <w:rFonts w:cs="Arial"/>
        </w:rPr>
        <w:t>sponsors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payment</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long-term</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who</w:t>
      </w:r>
      <w:r w:rsidR="00F01DFD" w:rsidRPr="008E2CF6">
        <w:rPr>
          <w:rFonts w:cs="Arial"/>
        </w:rPr>
        <w:t xml:space="preserve"> </w:t>
      </w:r>
      <w:r w:rsidRPr="008E2CF6">
        <w:rPr>
          <w:rFonts w:cs="Arial"/>
        </w:rPr>
        <w:t>reside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certain</w:t>
      </w:r>
      <w:r w:rsidR="00F01DFD" w:rsidRPr="008E2CF6">
        <w:rPr>
          <w:rFonts w:cs="Arial"/>
        </w:rPr>
        <w:t xml:space="preserve"> </w:t>
      </w:r>
      <w:r w:rsidRPr="008E2CF6">
        <w:rPr>
          <w:rFonts w:cs="Arial"/>
        </w:rPr>
        <w:t>licensed</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certified</w:t>
      </w:r>
      <w:r w:rsidR="00F01DFD" w:rsidRPr="008E2CF6">
        <w:rPr>
          <w:rFonts w:cs="Arial"/>
        </w:rPr>
        <w:t xml:space="preserve"> </w:t>
      </w:r>
      <w:r w:rsidRPr="008E2CF6">
        <w:rPr>
          <w:rFonts w:cs="Arial"/>
        </w:rPr>
        <w:t>medical</w:t>
      </w:r>
      <w:r w:rsidR="00F01DFD" w:rsidRPr="008E2CF6">
        <w:rPr>
          <w:rFonts w:cs="Arial"/>
        </w:rPr>
        <w:t xml:space="preserve"> </w:t>
      </w:r>
      <w:r w:rsidRPr="008E2CF6">
        <w:rPr>
          <w:rFonts w:cs="Arial"/>
        </w:rPr>
        <w:t>facilities.</w:t>
      </w:r>
      <w:r w:rsidR="00F01DFD" w:rsidRPr="008E2CF6">
        <w:rPr>
          <w:rFonts w:cs="Arial"/>
        </w:rPr>
        <w:t xml:space="preserve"> </w:t>
      </w:r>
      <w:r w:rsidRPr="008E2CF6">
        <w:rPr>
          <w:rFonts w:cs="Arial"/>
        </w:rPr>
        <w:t>Such</w:t>
      </w:r>
      <w:r w:rsidR="00F01DFD" w:rsidRPr="008E2CF6">
        <w:rPr>
          <w:rFonts w:cs="Arial"/>
        </w:rPr>
        <w:t xml:space="preserve"> </w:t>
      </w:r>
      <w:r w:rsidRPr="008E2CF6">
        <w:rPr>
          <w:rFonts w:cs="Arial"/>
        </w:rPr>
        <w:t>facilities</w:t>
      </w:r>
      <w:r w:rsidR="00F01DFD" w:rsidRPr="008E2CF6">
        <w:rPr>
          <w:rFonts w:cs="Arial"/>
        </w:rPr>
        <w:t xml:space="preserve"> </w:t>
      </w:r>
      <w:r w:rsidRPr="008E2CF6">
        <w:rPr>
          <w:rFonts w:cs="Arial"/>
        </w:rPr>
        <w:t>include:</w:t>
      </w:r>
    </w:p>
    <w:p w14:paraId="4B8D3A7B" w14:textId="77777777" w:rsidR="002265D3" w:rsidRPr="008E2CF6" w:rsidRDefault="002265D3" w:rsidP="00267750">
      <w:pPr>
        <w:widowControl w:val="0"/>
        <w:jc w:val="both"/>
        <w:rPr>
          <w:rFonts w:ascii="Arial" w:hAnsi="Arial" w:cs="Arial"/>
        </w:rPr>
      </w:pPr>
    </w:p>
    <w:p w14:paraId="4B8D3A7C" w14:textId="77777777" w:rsidR="002265D3" w:rsidRPr="008E2CF6" w:rsidRDefault="002265D3" w:rsidP="00267750">
      <w:pPr>
        <w:widowControl w:val="0"/>
        <w:numPr>
          <w:ilvl w:val="0"/>
          <w:numId w:val="1"/>
        </w:numPr>
        <w:tabs>
          <w:tab w:val="clear" w:pos="795"/>
        </w:tabs>
        <w:ind w:left="720"/>
        <w:jc w:val="both"/>
        <w:rPr>
          <w:rFonts w:ascii="Arial" w:hAnsi="Arial" w:cs="Arial"/>
        </w:rPr>
      </w:pPr>
      <w:r w:rsidRPr="008E2CF6">
        <w:rPr>
          <w:rFonts w:ascii="Arial" w:hAnsi="Arial" w:cs="Arial"/>
        </w:rPr>
        <w:t>Skilled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(SNF)</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Intermediate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(ICF)</w:t>
      </w:r>
    </w:p>
    <w:p w14:paraId="4B8D3A7D" w14:textId="77777777" w:rsidR="002265D3" w:rsidRPr="008E2CF6" w:rsidRDefault="002265D3" w:rsidP="00267750">
      <w:pPr>
        <w:widowControl w:val="0"/>
        <w:numPr>
          <w:ilvl w:val="0"/>
          <w:numId w:val="1"/>
        </w:numPr>
        <w:tabs>
          <w:tab w:val="clear" w:pos="795"/>
        </w:tabs>
        <w:ind w:left="720"/>
        <w:jc w:val="both"/>
        <w:rPr>
          <w:rFonts w:ascii="Arial" w:hAnsi="Arial" w:cs="Arial"/>
        </w:rPr>
      </w:pPr>
      <w:r w:rsidRPr="008E2CF6">
        <w:rPr>
          <w:rFonts w:ascii="Arial" w:hAnsi="Arial" w:cs="Arial"/>
        </w:rPr>
        <w:t>Swing</w:t>
      </w:r>
      <w:r w:rsidR="00F01DFD" w:rsidRPr="008E2CF6">
        <w:rPr>
          <w:rFonts w:ascii="Arial" w:hAnsi="Arial" w:cs="Arial"/>
        </w:rPr>
        <w:t xml:space="preserve"> </w:t>
      </w:r>
      <w:r w:rsidRPr="008E2CF6">
        <w:rPr>
          <w:rFonts w:ascii="Arial" w:hAnsi="Arial" w:cs="Arial"/>
        </w:rPr>
        <w:t>Beds</w:t>
      </w:r>
    </w:p>
    <w:p w14:paraId="4B8D3A7E" w14:textId="3B453EAD" w:rsidR="002265D3" w:rsidRPr="008E2CF6" w:rsidRDefault="002265D3" w:rsidP="00267750">
      <w:pPr>
        <w:widowControl w:val="0"/>
        <w:numPr>
          <w:ilvl w:val="0"/>
          <w:numId w:val="1"/>
        </w:numPr>
        <w:tabs>
          <w:tab w:val="clear" w:pos="795"/>
        </w:tabs>
        <w:ind w:left="720"/>
        <w:jc w:val="both"/>
        <w:rPr>
          <w:rFonts w:ascii="Arial" w:hAnsi="Arial" w:cs="Arial"/>
        </w:rPr>
      </w:pPr>
      <w:r w:rsidRPr="008E2CF6">
        <w:rPr>
          <w:rFonts w:ascii="Arial" w:hAnsi="Arial" w:cs="Arial"/>
        </w:rPr>
        <w:t>Intermediate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AF72BE">
        <w:rPr>
          <w:rFonts w:ascii="Arial" w:hAnsi="Arial" w:cs="Arial"/>
        </w:rPr>
        <w:t>Intellectually Disabled</w:t>
      </w:r>
      <w:r w:rsidR="005E694F">
        <w:rPr>
          <w:rFonts w:ascii="Arial" w:hAnsi="Arial" w:cs="Arial"/>
        </w:rPr>
        <w:t xml:space="preserve"> </w:t>
      </w:r>
      <w:r w:rsidRPr="008E2CF6">
        <w:rPr>
          <w:rFonts w:ascii="Arial" w:hAnsi="Arial" w:cs="Arial"/>
        </w:rPr>
        <w:t>(ICF/</w:t>
      </w:r>
      <w:r w:rsidR="00AF72BE">
        <w:rPr>
          <w:rFonts w:ascii="Arial" w:hAnsi="Arial" w:cs="Arial"/>
        </w:rPr>
        <w:t>ID</w:t>
      </w:r>
      <w:r w:rsidRPr="008E2CF6">
        <w:rPr>
          <w:rFonts w:ascii="Arial" w:hAnsi="Arial" w:cs="Arial"/>
        </w:rPr>
        <w:t>)</w:t>
      </w:r>
    </w:p>
    <w:p w14:paraId="4B8D3A7F" w14:textId="77777777" w:rsidR="002265D3" w:rsidRPr="008E2CF6" w:rsidRDefault="002265D3" w:rsidP="00267750">
      <w:pPr>
        <w:widowControl w:val="0"/>
        <w:jc w:val="both"/>
        <w:rPr>
          <w:rFonts w:ascii="Arial" w:hAnsi="Arial" w:cs="Arial"/>
        </w:rPr>
      </w:pPr>
    </w:p>
    <w:p w14:paraId="4B8D3A80" w14:textId="77777777" w:rsidR="00475E17" w:rsidRPr="008E2CF6" w:rsidRDefault="00475E17" w:rsidP="00267750">
      <w:pPr>
        <w:widowControl w:val="0"/>
        <w:jc w:val="both"/>
        <w:rPr>
          <w:rFonts w:ascii="Arial" w:hAnsi="Arial" w:cs="Arial"/>
        </w:rPr>
      </w:pPr>
      <w:r w:rsidRPr="008E2CF6">
        <w:rPr>
          <w:rFonts w:ascii="Arial" w:hAnsi="Arial" w:cs="Arial"/>
        </w:rPr>
        <w:t>The Medicaid program also pays for special services to individuals who participate in Home and Community Based Services (HCBS) waivers and a Program for All Inclusive Care of the Elderly (PACE). Refer to Appendix H for a comparison of the different waivers. Refer to Appendix H for a comparison of the different programs. These programs include:</w:t>
      </w:r>
    </w:p>
    <w:p w14:paraId="4B8D3A81" w14:textId="77777777" w:rsidR="002265D3" w:rsidRPr="008E2CF6" w:rsidRDefault="002265D3" w:rsidP="00267750">
      <w:pPr>
        <w:widowControl w:val="0"/>
        <w:jc w:val="both"/>
        <w:rPr>
          <w:rFonts w:ascii="Arial" w:hAnsi="Arial" w:cs="Arial"/>
        </w:rPr>
      </w:pPr>
    </w:p>
    <w:p w14:paraId="4B8D3A82" w14:textId="77777777" w:rsidR="002265D3" w:rsidRPr="008E2CF6" w:rsidRDefault="002265D3" w:rsidP="00267750">
      <w:pPr>
        <w:widowControl w:val="0"/>
        <w:numPr>
          <w:ilvl w:val="0"/>
          <w:numId w:val="2"/>
        </w:numPr>
        <w:tabs>
          <w:tab w:val="clear" w:pos="720"/>
        </w:tabs>
        <w:jc w:val="both"/>
        <w:rPr>
          <w:rFonts w:ascii="Arial" w:hAnsi="Arial" w:cs="Arial"/>
        </w:rPr>
      </w:pPr>
      <w:r w:rsidRPr="008E2CF6">
        <w:rPr>
          <w:rFonts w:ascii="Arial" w:hAnsi="Arial" w:cs="Arial"/>
        </w:rPr>
        <w:t>Community</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p>
    <w:p w14:paraId="4B8D3A83" w14:textId="77777777" w:rsidR="002265D3" w:rsidRPr="008E2CF6" w:rsidRDefault="002265D3" w:rsidP="00267750">
      <w:pPr>
        <w:widowControl w:val="0"/>
        <w:numPr>
          <w:ilvl w:val="1"/>
          <w:numId w:val="2"/>
        </w:numPr>
        <w:tabs>
          <w:tab w:val="clear" w:pos="1440"/>
        </w:tabs>
        <w:ind w:left="1080"/>
        <w:jc w:val="both"/>
        <w:rPr>
          <w:rFonts w:ascii="Arial" w:hAnsi="Arial" w:cs="Arial"/>
        </w:rPr>
      </w:pPr>
      <w:r w:rsidRPr="008E2CF6">
        <w:rPr>
          <w:rFonts w:ascii="Arial" w:hAnsi="Arial" w:cs="Arial"/>
        </w:rPr>
        <w:t>Community</w:t>
      </w:r>
      <w:r w:rsidR="00F01DFD" w:rsidRPr="008E2CF6">
        <w:rPr>
          <w:rFonts w:ascii="Arial" w:hAnsi="Arial" w:cs="Arial"/>
        </w:rPr>
        <w:t xml:space="preserve"> </w:t>
      </w:r>
      <w:r w:rsidRPr="008E2CF6">
        <w:rPr>
          <w:rFonts w:ascii="Arial" w:hAnsi="Arial" w:cs="Arial"/>
        </w:rPr>
        <w:t>Choices</w:t>
      </w:r>
      <w:r w:rsidR="00F01DFD" w:rsidRPr="008E2CF6">
        <w:rPr>
          <w:rFonts w:ascii="Arial" w:hAnsi="Arial" w:cs="Arial"/>
        </w:rPr>
        <w:t xml:space="preserve"> </w:t>
      </w:r>
      <w:r w:rsidRPr="008E2CF6">
        <w:rPr>
          <w:rFonts w:ascii="Arial" w:hAnsi="Arial" w:cs="Arial"/>
        </w:rPr>
        <w:t>(formerly</w:t>
      </w:r>
      <w:r w:rsidR="00F01DFD" w:rsidRPr="008E2CF6">
        <w:rPr>
          <w:rFonts w:ascii="Arial" w:hAnsi="Arial" w:cs="Arial"/>
        </w:rPr>
        <w:t xml:space="preserve"> </w:t>
      </w:r>
      <w:r w:rsidRPr="008E2CF6">
        <w:rPr>
          <w:rFonts w:ascii="Arial" w:hAnsi="Arial" w:cs="Arial"/>
        </w:rPr>
        <w:t>known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Elderly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Disabled)</w:t>
      </w:r>
    </w:p>
    <w:p w14:paraId="4B8D3A84" w14:textId="77777777" w:rsidR="002265D3" w:rsidRPr="008E2CF6" w:rsidRDefault="002265D3" w:rsidP="00267750">
      <w:pPr>
        <w:widowControl w:val="0"/>
        <w:numPr>
          <w:ilvl w:val="1"/>
          <w:numId w:val="2"/>
        </w:numPr>
        <w:tabs>
          <w:tab w:val="clear" w:pos="1440"/>
        </w:tabs>
        <w:ind w:left="1080"/>
        <w:jc w:val="both"/>
        <w:rPr>
          <w:rFonts w:ascii="Arial" w:hAnsi="Arial" w:cs="Arial"/>
        </w:rPr>
      </w:pPr>
      <w:r w:rsidRPr="008E2CF6">
        <w:rPr>
          <w:rFonts w:ascii="Arial" w:hAnsi="Arial" w:cs="Arial"/>
        </w:rPr>
        <w:t>HIV/AIDS</w:t>
      </w:r>
    </w:p>
    <w:p w14:paraId="4B8D3A85" w14:textId="77777777" w:rsidR="002265D3" w:rsidRPr="008E2CF6" w:rsidRDefault="002265D3" w:rsidP="00267750">
      <w:pPr>
        <w:widowControl w:val="0"/>
        <w:numPr>
          <w:ilvl w:val="1"/>
          <w:numId w:val="2"/>
        </w:numPr>
        <w:tabs>
          <w:tab w:val="clear" w:pos="1440"/>
        </w:tabs>
        <w:ind w:left="1080"/>
        <w:jc w:val="both"/>
        <w:rPr>
          <w:rFonts w:ascii="Arial" w:hAnsi="Arial" w:cs="Arial"/>
        </w:rPr>
      </w:pPr>
      <w:r w:rsidRPr="008E2CF6">
        <w:rPr>
          <w:rFonts w:ascii="Arial" w:hAnsi="Arial" w:cs="Arial"/>
        </w:rPr>
        <w:t>Ventilator</w:t>
      </w:r>
      <w:r w:rsidR="00F01DFD" w:rsidRPr="008E2CF6">
        <w:rPr>
          <w:rFonts w:ascii="Arial" w:hAnsi="Arial" w:cs="Arial"/>
        </w:rPr>
        <w:t xml:space="preserve"> </w:t>
      </w:r>
      <w:r w:rsidRPr="008E2CF6">
        <w:rPr>
          <w:rFonts w:ascii="Arial" w:hAnsi="Arial" w:cs="Arial"/>
        </w:rPr>
        <w:t>(VENT)</w:t>
      </w:r>
    </w:p>
    <w:p w14:paraId="4B8D3A86" w14:textId="77777777" w:rsidR="002265D3" w:rsidRPr="008E2CF6" w:rsidRDefault="002265D3" w:rsidP="00267750">
      <w:pPr>
        <w:widowControl w:val="0"/>
        <w:numPr>
          <w:ilvl w:val="0"/>
          <w:numId w:val="2"/>
        </w:numPr>
        <w:tabs>
          <w:tab w:val="clear" w:pos="720"/>
        </w:tabs>
        <w:jc w:val="both"/>
        <w:rPr>
          <w:rFonts w:ascii="Arial" w:hAnsi="Arial" w:cs="Arial"/>
        </w:rPr>
      </w:pPr>
      <w:r w:rsidRPr="008E2CF6">
        <w:rPr>
          <w:rFonts w:ascii="Arial" w:hAnsi="Arial" w:cs="Arial"/>
        </w:rPr>
        <w:t>Department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Special</w:t>
      </w:r>
      <w:r w:rsidR="00F01DFD" w:rsidRPr="008E2CF6">
        <w:rPr>
          <w:rFonts w:ascii="Arial" w:hAnsi="Arial" w:cs="Arial"/>
        </w:rPr>
        <w:t xml:space="preserve"> </w:t>
      </w:r>
      <w:r w:rsidRPr="008E2CF6">
        <w:rPr>
          <w:rFonts w:ascii="Arial" w:hAnsi="Arial" w:cs="Arial"/>
        </w:rPr>
        <w:t>Needs</w:t>
      </w:r>
    </w:p>
    <w:p w14:paraId="4B8D3A87" w14:textId="77777777" w:rsidR="002265D3" w:rsidRPr="008E2CF6" w:rsidRDefault="002265D3" w:rsidP="00267750">
      <w:pPr>
        <w:widowControl w:val="0"/>
        <w:numPr>
          <w:ilvl w:val="1"/>
          <w:numId w:val="2"/>
        </w:numPr>
        <w:tabs>
          <w:tab w:val="clear" w:pos="1440"/>
        </w:tabs>
        <w:ind w:left="1080"/>
        <w:jc w:val="both"/>
        <w:rPr>
          <w:rFonts w:ascii="Arial" w:hAnsi="Arial" w:cs="Arial"/>
        </w:rPr>
      </w:pPr>
      <w:r w:rsidRPr="008E2CF6">
        <w:rPr>
          <w:rFonts w:ascii="Arial" w:hAnsi="Arial" w:cs="Arial"/>
        </w:rPr>
        <w:t>Head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Spinal</w:t>
      </w:r>
      <w:r w:rsidR="00F01DFD" w:rsidRPr="008E2CF6">
        <w:rPr>
          <w:rFonts w:ascii="Arial" w:hAnsi="Arial" w:cs="Arial"/>
        </w:rPr>
        <w:t xml:space="preserve"> </w:t>
      </w:r>
      <w:r w:rsidRPr="008E2CF6">
        <w:rPr>
          <w:rFonts w:ascii="Arial" w:hAnsi="Arial" w:cs="Arial"/>
        </w:rPr>
        <w:t>Cord</w:t>
      </w:r>
      <w:r w:rsidR="00F01DFD" w:rsidRPr="008E2CF6">
        <w:rPr>
          <w:rFonts w:ascii="Arial" w:hAnsi="Arial" w:cs="Arial"/>
        </w:rPr>
        <w:t xml:space="preserve"> </w:t>
      </w:r>
      <w:r w:rsidRPr="008E2CF6">
        <w:rPr>
          <w:rFonts w:ascii="Arial" w:hAnsi="Arial" w:cs="Arial"/>
        </w:rPr>
        <w:t>Injury</w:t>
      </w:r>
      <w:r w:rsidR="00F01DFD" w:rsidRPr="008E2CF6">
        <w:rPr>
          <w:rFonts w:ascii="Arial" w:hAnsi="Arial" w:cs="Arial"/>
        </w:rPr>
        <w:t xml:space="preserve"> </w:t>
      </w:r>
      <w:r w:rsidRPr="008E2CF6">
        <w:rPr>
          <w:rFonts w:ascii="Arial" w:hAnsi="Arial" w:cs="Arial"/>
        </w:rPr>
        <w:t>(HASCI)</w:t>
      </w:r>
    </w:p>
    <w:p w14:paraId="4B8D3A88" w14:textId="77777777" w:rsidR="002265D3" w:rsidRPr="008E2CF6" w:rsidRDefault="00AF72BE" w:rsidP="00267750">
      <w:pPr>
        <w:widowControl w:val="0"/>
        <w:numPr>
          <w:ilvl w:val="1"/>
          <w:numId w:val="2"/>
        </w:numPr>
        <w:tabs>
          <w:tab w:val="clear" w:pos="1440"/>
        </w:tabs>
        <w:ind w:left="1080"/>
        <w:jc w:val="both"/>
        <w:rPr>
          <w:rFonts w:ascii="Arial" w:hAnsi="Arial" w:cs="Arial"/>
        </w:rPr>
      </w:pPr>
      <w:r>
        <w:rPr>
          <w:rFonts w:ascii="Arial" w:hAnsi="Arial" w:cs="Arial"/>
        </w:rPr>
        <w:t>Intellectual Disability</w:t>
      </w:r>
      <w:r w:rsidR="002265D3" w:rsidRPr="008E2CF6">
        <w:rPr>
          <w:rFonts w:ascii="Arial" w:hAnsi="Arial" w:cs="Arial"/>
        </w:rPr>
        <w:t>/Related</w:t>
      </w:r>
      <w:r w:rsidR="00F01DFD" w:rsidRPr="008E2CF6">
        <w:rPr>
          <w:rFonts w:ascii="Arial" w:hAnsi="Arial" w:cs="Arial"/>
        </w:rPr>
        <w:t xml:space="preserve"> </w:t>
      </w:r>
      <w:r w:rsidR="002265D3" w:rsidRPr="008E2CF6">
        <w:rPr>
          <w:rFonts w:ascii="Arial" w:hAnsi="Arial" w:cs="Arial"/>
        </w:rPr>
        <w:t>Disabilities</w:t>
      </w:r>
      <w:r w:rsidR="00F01DFD" w:rsidRPr="008E2CF6">
        <w:rPr>
          <w:rFonts w:ascii="Arial" w:hAnsi="Arial" w:cs="Arial"/>
        </w:rPr>
        <w:t xml:space="preserve"> </w:t>
      </w:r>
      <w:r w:rsidR="002265D3" w:rsidRPr="008E2CF6">
        <w:rPr>
          <w:rFonts w:ascii="Arial" w:hAnsi="Arial" w:cs="Arial"/>
        </w:rPr>
        <w:t>(</w:t>
      </w:r>
      <w:r>
        <w:rPr>
          <w:rFonts w:ascii="Arial" w:hAnsi="Arial" w:cs="Arial"/>
        </w:rPr>
        <w:t>ID</w:t>
      </w:r>
      <w:r w:rsidR="002265D3" w:rsidRPr="008E2CF6">
        <w:rPr>
          <w:rFonts w:ascii="Arial" w:hAnsi="Arial" w:cs="Arial"/>
        </w:rPr>
        <w:t>/RD)</w:t>
      </w:r>
    </w:p>
    <w:p w14:paraId="4B8D3A8A" w14:textId="77777777" w:rsidR="004D7460" w:rsidRPr="008E2CF6" w:rsidRDefault="004D7460" w:rsidP="00267750">
      <w:pPr>
        <w:widowControl w:val="0"/>
        <w:numPr>
          <w:ilvl w:val="0"/>
          <w:numId w:val="2"/>
        </w:numPr>
        <w:tabs>
          <w:tab w:val="clear" w:pos="720"/>
        </w:tabs>
        <w:jc w:val="both"/>
        <w:rPr>
          <w:rFonts w:ascii="Arial" w:hAnsi="Arial" w:cs="Arial"/>
        </w:rPr>
      </w:pPr>
      <w:r w:rsidRPr="008E2CF6">
        <w:rPr>
          <w:rFonts w:ascii="Arial" w:hAnsi="Arial" w:cs="Arial"/>
        </w:rPr>
        <w:t>Program of All Inclusive Care of the Elderly (PACE)</w:t>
      </w:r>
    </w:p>
    <w:p w14:paraId="4B8D3A8B" w14:textId="77777777" w:rsidR="000E1E54" w:rsidRPr="008E2CF6" w:rsidRDefault="000E1E54" w:rsidP="00267750">
      <w:pPr>
        <w:widowControl w:val="0"/>
        <w:numPr>
          <w:ilvl w:val="0"/>
          <w:numId w:val="2"/>
        </w:numPr>
        <w:tabs>
          <w:tab w:val="clear" w:pos="720"/>
        </w:tabs>
        <w:jc w:val="both"/>
        <w:rPr>
          <w:rFonts w:ascii="Arial" w:hAnsi="Arial" w:cs="Arial"/>
        </w:rPr>
      </w:pPr>
      <w:r w:rsidRPr="008E2CF6">
        <w:rPr>
          <w:rFonts w:ascii="Arial" w:hAnsi="Arial" w:cs="Arial"/>
        </w:rPr>
        <w:t>Department of Mental Health</w:t>
      </w:r>
    </w:p>
    <w:p w14:paraId="4B8D3A8C" w14:textId="77777777" w:rsidR="000E1E54" w:rsidRPr="008E2CF6" w:rsidRDefault="000E1E54" w:rsidP="0076327E">
      <w:pPr>
        <w:widowControl w:val="0"/>
        <w:numPr>
          <w:ilvl w:val="0"/>
          <w:numId w:val="133"/>
        </w:numPr>
        <w:jc w:val="both"/>
        <w:rPr>
          <w:rFonts w:ascii="Arial" w:hAnsi="Arial" w:cs="Arial"/>
        </w:rPr>
      </w:pPr>
      <w:r w:rsidRPr="008E2CF6">
        <w:rPr>
          <w:rFonts w:ascii="Arial" w:hAnsi="Arial" w:cs="Arial"/>
        </w:rPr>
        <w:t>Psychiatric Residential Treatment Facility (PRTF)</w:t>
      </w:r>
    </w:p>
    <w:p w14:paraId="4B8D3A8D" w14:textId="77777777" w:rsidR="002265D3" w:rsidRPr="008E2CF6" w:rsidRDefault="002265D3" w:rsidP="00267750">
      <w:pPr>
        <w:widowControl w:val="0"/>
        <w:jc w:val="both"/>
        <w:rPr>
          <w:rFonts w:ascii="Arial" w:hAnsi="Arial" w:cs="Arial"/>
        </w:rPr>
      </w:pPr>
    </w:p>
    <w:p w14:paraId="4B8D3A8E" w14:textId="20CCF8B6" w:rsidR="002265D3" w:rsidRPr="008E2CF6" w:rsidRDefault="002265D3" w:rsidP="00267750">
      <w:pPr>
        <w:widowControl w:val="0"/>
        <w:jc w:val="both"/>
        <w:rPr>
          <w:rFonts w:ascii="Arial" w:hAnsi="Arial" w:cs="Arial"/>
        </w:rPr>
      </w:pPr>
      <w:r w:rsidRPr="008E2CF6">
        <w:rPr>
          <w:rFonts w:ascii="Arial" w:hAnsi="Arial" w:cs="Arial"/>
        </w:rPr>
        <w:t>This</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includes</w:t>
      </w:r>
      <w:r w:rsidR="00F01DFD" w:rsidRPr="008E2CF6">
        <w:rPr>
          <w:rFonts w:ascii="Arial" w:hAnsi="Arial" w:cs="Arial"/>
        </w:rPr>
        <w:t xml:space="preserve"> </w:t>
      </w:r>
      <w:r w:rsidRPr="008E2CF6">
        <w:rPr>
          <w:rFonts w:ascii="Arial" w:hAnsi="Arial" w:cs="Arial"/>
        </w:rPr>
        <w:t>policies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procedures</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determine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purposes,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resides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institution</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9F6132" w:rsidRPr="008E2CF6">
        <w:rPr>
          <w:rFonts w:ascii="Arial" w:hAnsi="Arial" w:cs="Arial"/>
        </w:rPr>
        <w:t>) or</w:t>
      </w:r>
      <w:r w:rsidR="00F01DFD" w:rsidRPr="008E2CF6">
        <w:rPr>
          <w:rFonts w:ascii="Arial" w:hAnsi="Arial" w:cs="Arial"/>
        </w:rPr>
        <w:t xml:space="preserve"> </w:t>
      </w:r>
      <w:r w:rsidRPr="008E2CF6">
        <w:rPr>
          <w:rFonts w:ascii="Arial" w:hAnsi="Arial" w:cs="Arial"/>
        </w:rPr>
        <w:t>receives</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same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requirements</w:t>
      </w:r>
      <w:r w:rsidR="00F01DFD" w:rsidRPr="008E2CF6">
        <w:rPr>
          <w:rFonts w:ascii="Arial" w:hAnsi="Arial" w:cs="Arial"/>
        </w:rPr>
        <w:t xml:space="preserve"> </w:t>
      </w:r>
      <w:r w:rsidRPr="008E2CF6">
        <w:rPr>
          <w:rFonts w:ascii="Arial" w:hAnsi="Arial" w:cs="Arial"/>
        </w:rPr>
        <w:t>apply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both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(NH)</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(HCBS)</w:t>
      </w:r>
      <w:r w:rsidR="00F01DFD" w:rsidRPr="008E2CF6">
        <w:rPr>
          <w:rFonts w:ascii="Arial" w:hAnsi="Arial" w:cs="Arial"/>
        </w:rPr>
        <w:t xml:space="preserve"> </w:t>
      </w:r>
      <w:r w:rsidRPr="008E2CF6">
        <w:rPr>
          <w:rFonts w:ascii="Arial" w:hAnsi="Arial" w:cs="Arial"/>
        </w:rPr>
        <w:t>programs.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difference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need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choose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stay</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rather</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institution,</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special</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through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help</w:t>
      </w:r>
      <w:r w:rsidR="00F01DFD" w:rsidRPr="008E2CF6">
        <w:rPr>
          <w:rFonts w:ascii="Arial" w:hAnsi="Arial" w:cs="Arial"/>
        </w:rPr>
        <w:t xml:space="preserve"> </w:t>
      </w:r>
      <w:r w:rsidRPr="008E2CF6">
        <w:rPr>
          <w:rFonts w:ascii="Arial" w:hAnsi="Arial" w:cs="Arial"/>
        </w:rPr>
        <w:t>them</w:t>
      </w:r>
      <w:r w:rsidR="00F01DFD" w:rsidRPr="008E2CF6">
        <w:rPr>
          <w:rFonts w:ascii="Arial" w:hAnsi="Arial" w:cs="Arial"/>
        </w:rPr>
        <w:t xml:space="preserve"> </w:t>
      </w:r>
      <w:r w:rsidRPr="008E2CF6">
        <w:rPr>
          <w:rFonts w:ascii="Arial" w:hAnsi="Arial" w:cs="Arial"/>
        </w:rPr>
        <w:t>remain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their</w:t>
      </w:r>
      <w:r w:rsidR="00F01DFD" w:rsidRPr="008E2CF6">
        <w:rPr>
          <w:rFonts w:ascii="Arial" w:hAnsi="Arial" w:cs="Arial"/>
        </w:rPr>
        <w:t xml:space="preserve"> </w:t>
      </w:r>
      <w:r w:rsidRPr="008E2CF6">
        <w:rPr>
          <w:rFonts w:ascii="Arial" w:hAnsi="Arial" w:cs="Arial"/>
        </w:rPr>
        <w:t>home.</w:t>
      </w:r>
    </w:p>
    <w:p w14:paraId="4B8D3A8F" w14:textId="77777777" w:rsidR="002265D3" w:rsidRPr="008E2CF6" w:rsidRDefault="002265D3" w:rsidP="00267750">
      <w:pPr>
        <w:widowControl w:val="0"/>
        <w:jc w:val="both"/>
        <w:rPr>
          <w:rFonts w:ascii="Arial" w:hAnsi="Arial" w:cs="Arial"/>
        </w:rPr>
      </w:pPr>
    </w:p>
    <w:p w14:paraId="4B8D3A90" w14:textId="77777777" w:rsidR="002265D3" w:rsidRPr="008E2CF6" w:rsidRDefault="002265D3" w:rsidP="00267750">
      <w:pPr>
        <w:widowControl w:val="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coverage</w:t>
      </w:r>
      <w:r w:rsidR="00F01DFD" w:rsidRPr="008E2CF6">
        <w:rPr>
          <w:rFonts w:ascii="Arial" w:hAnsi="Arial" w:cs="Arial"/>
        </w:rPr>
        <w:t xml:space="preserve"> </w:t>
      </w:r>
      <w:r w:rsidRPr="008E2CF6">
        <w:rPr>
          <w:rFonts w:ascii="Arial" w:hAnsi="Arial" w:cs="Arial"/>
        </w:rPr>
        <w:t>discussed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categorical</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Normally</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means</w:t>
      </w:r>
      <w:r w:rsidR="00F01DFD" w:rsidRPr="008E2CF6">
        <w:rPr>
          <w:rFonts w:ascii="Arial" w:hAnsi="Arial" w:cs="Arial"/>
        </w:rPr>
        <w:t xml:space="preserve"> </w:t>
      </w:r>
      <w:r w:rsidRPr="008E2CF6">
        <w:rPr>
          <w:rFonts w:ascii="Arial" w:hAnsi="Arial" w:cs="Arial"/>
        </w:rPr>
        <w:t>he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aged,</w:t>
      </w:r>
      <w:r w:rsidR="00F01DFD" w:rsidRPr="008E2CF6">
        <w:rPr>
          <w:rFonts w:ascii="Arial" w:hAnsi="Arial" w:cs="Arial"/>
        </w:rPr>
        <w:t xml:space="preserve"> </w:t>
      </w:r>
      <w:r w:rsidRPr="008E2CF6">
        <w:rPr>
          <w:rFonts w:ascii="Arial" w:hAnsi="Arial" w:cs="Arial"/>
        </w:rPr>
        <w:t>blind,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full</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different</w:t>
      </w:r>
      <w:r w:rsidR="00F01DFD" w:rsidRPr="008E2CF6">
        <w:rPr>
          <w:rFonts w:ascii="Arial" w:hAnsi="Arial" w:cs="Arial"/>
        </w:rPr>
        <w:t xml:space="preserve"> </w:t>
      </w:r>
      <w:r w:rsidRPr="008E2CF6">
        <w:rPr>
          <w:rFonts w:ascii="Arial" w:hAnsi="Arial" w:cs="Arial"/>
        </w:rPr>
        <w:t>categorical</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requirements,</w:t>
      </w:r>
      <w:r w:rsidR="00F01DFD" w:rsidRPr="008E2CF6">
        <w:rPr>
          <w:rFonts w:ascii="Arial" w:hAnsi="Arial" w:cs="Arial"/>
        </w:rPr>
        <w:t xml:space="preserve"> </w:t>
      </w:r>
      <w:r w:rsidRPr="008E2CF6">
        <w:rPr>
          <w:rFonts w:ascii="Arial" w:hAnsi="Arial" w:cs="Arial"/>
        </w:rPr>
        <w:t>he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still</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HCBS</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discussed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he</w:t>
      </w:r>
      <w:r w:rsidR="00F01DFD" w:rsidRPr="008E2CF6">
        <w:rPr>
          <w:rFonts w:ascii="Arial" w:hAnsi="Arial" w:cs="Arial"/>
        </w:rPr>
        <w:t xml:space="preserve"> </w:t>
      </w:r>
      <w:r w:rsidRPr="008E2CF6">
        <w:rPr>
          <w:rFonts w:ascii="Arial" w:hAnsi="Arial" w:cs="Arial"/>
        </w:rPr>
        <w:t>remains</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eligible.</w:t>
      </w:r>
    </w:p>
    <w:p w14:paraId="4B8D3A91" w14:textId="77777777" w:rsidR="002265D3" w:rsidRPr="008E2CF6" w:rsidRDefault="002265D3" w:rsidP="00267750">
      <w:pPr>
        <w:widowControl w:val="0"/>
        <w:rPr>
          <w:rFonts w:ascii="Arial" w:hAnsi="Arial" w:cs="Arial"/>
        </w:rPr>
      </w:pPr>
    </w:p>
    <w:p w14:paraId="4B8D3A92" w14:textId="77777777" w:rsidR="002265D3" w:rsidRPr="008E2CF6" w:rsidRDefault="002265D3" w:rsidP="00267750">
      <w:pPr>
        <w:widowControl w:val="0"/>
        <w:jc w:val="both"/>
        <w:rPr>
          <w:rFonts w:ascii="Arial" w:hAnsi="Arial" w:cs="Arial"/>
        </w:rPr>
      </w:pPr>
      <w:r w:rsidRPr="008E2CF6">
        <w:rPr>
          <w:rFonts w:ascii="Arial" w:hAnsi="Arial" w:cs="Arial"/>
        </w:rPr>
        <w:t>Most</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sponsorship</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lastRenderedPageBreak/>
        <w:t>contribute</w:t>
      </w:r>
      <w:r w:rsidR="00F01DFD" w:rsidRPr="008E2CF6">
        <w:rPr>
          <w:rFonts w:ascii="Arial" w:hAnsi="Arial" w:cs="Arial"/>
        </w:rPr>
        <w:t xml:space="preserve"> </w:t>
      </w:r>
      <w:r w:rsidRPr="008E2CF6">
        <w:rPr>
          <w:rFonts w:ascii="Arial" w:hAnsi="Arial" w:cs="Arial"/>
        </w:rPr>
        <w:t>toward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cost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HCBS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required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contribute</w:t>
      </w:r>
      <w:r w:rsidR="00F01DFD" w:rsidRPr="008E2CF6">
        <w:rPr>
          <w:rFonts w:ascii="Arial" w:hAnsi="Arial" w:cs="Arial"/>
        </w:rPr>
        <w:t xml:space="preserve"> </w:t>
      </w:r>
      <w:r w:rsidRPr="008E2CF6">
        <w:rPr>
          <w:rFonts w:ascii="Arial" w:hAnsi="Arial" w:cs="Arial"/>
        </w:rPr>
        <w:t>toward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cost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they</w:t>
      </w:r>
      <w:r w:rsidR="00F01DFD" w:rsidRPr="008E2CF6">
        <w:rPr>
          <w:rFonts w:ascii="Arial" w:hAnsi="Arial" w:cs="Arial"/>
        </w:rPr>
        <w:t xml:space="preserve"> </w:t>
      </w:r>
      <w:r w:rsidRPr="008E2CF6">
        <w:rPr>
          <w:rFonts w:ascii="Arial" w:hAnsi="Arial" w:cs="Arial"/>
        </w:rPr>
        <w:t>receive.</w:t>
      </w:r>
    </w:p>
    <w:p w14:paraId="4B8D3A93" w14:textId="77777777" w:rsidR="002265D3" w:rsidRPr="008E2CF6" w:rsidRDefault="002265D3" w:rsidP="00267750">
      <w:pPr>
        <w:widowControl w:val="0"/>
        <w:jc w:val="both"/>
        <w:rPr>
          <w:rFonts w:ascii="Arial" w:hAnsi="Arial" w:cs="Arial"/>
        </w:rPr>
      </w:pPr>
    </w:p>
    <w:p w14:paraId="4B8D3A94" w14:textId="77777777" w:rsidR="002265D3" w:rsidRPr="008E2CF6" w:rsidRDefault="002265D3" w:rsidP="00267750">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enters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institution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combination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institutionalized.</w:t>
      </w:r>
    </w:p>
    <w:p w14:paraId="4B8D3A95" w14:textId="77777777" w:rsidR="00C2373A" w:rsidRPr="008E2CF6" w:rsidRDefault="00062799" w:rsidP="00267750">
      <w:pPr>
        <w:pStyle w:val="BodyText"/>
        <w:widowControl w:val="0"/>
        <w:jc w:val="right"/>
        <w:rPr>
          <w:rStyle w:val="Hyperlink"/>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A96" w14:textId="5CC8C8E5" w:rsidR="00C2373A" w:rsidRPr="008E2CF6" w:rsidRDefault="00C2373A" w:rsidP="00267750">
      <w:pPr>
        <w:pStyle w:val="ManualHeading1"/>
        <w:keepNext w:val="0"/>
        <w:widowControl w:val="0"/>
      </w:pPr>
      <w:bookmarkStart w:id="1" w:name="_Toc133591011"/>
      <w:r w:rsidRPr="008E2CF6">
        <w:t>304.02</w:t>
      </w:r>
      <w:r w:rsidRPr="008E2CF6">
        <w:tab/>
        <w:t>Application</w:t>
      </w:r>
      <w:r w:rsidR="00F01DFD" w:rsidRPr="008E2CF6">
        <w:t xml:space="preserve"> </w:t>
      </w:r>
      <w:r w:rsidRPr="008E2CF6">
        <w:t>Form</w:t>
      </w:r>
      <w:bookmarkEnd w:id="1"/>
    </w:p>
    <w:p w14:paraId="629771F2" w14:textId="77777777" w:rsidR="00746A1B" w:rsidRPr="00746A1B" w:rsidRDefault="00746A1B" w:rsidP="00267750">
      <w:pPr>
        <w:widowControl w:val="0"/>
        <w:jc w:val="right"/>
        <w:rPr>
          <w:rFonts w:ascii="Arial" w:hAnsi="Arial" w:cs="Arial"/>
          <w:sz w:val="16"/>
        </w:rPr>
      </w:pPr>
      <w:r w:rsidRPr="00746A1B">
        <w:rPr>
          <w:rFonts w:ascii="Arial" w:hAnsi="Arial" w:cs="Arial"/>
          <w:sz w:val="16"/>
        </w:rPr>
        <w:t>(Eff. 10/01/13)</w:t>
      </w:r>
    </w:p>
    <w:p w14:paraId="4B8D3A98" w14:textId="1AD697DE" w:rsidR="00C2373A" w:rsidRPr="00411BDC" w:rsidRDefault="00C2373A" w:rsidP="00267750">
      <w:pPr>
        <w:widowControl w:val="0"/>
        <w:jc w:val="both"/>
        <w:rPr>
          <w:rFonts w:ascii="Arial" w:hAnsi="Arial" w:cs="Arial"/>
        </w:rPr>
      </w:pPr>
      <w:r w:rsidRPr="008E2CF6">
        <w:rPr>
          <w:rFonts w:ascii="Arial" w:hAnsi="Arial" w:cs="Arial"/>
        </w:rPr>
        <w:t>Generally,</w:t>
      </w:r>
      <w:r w:rsidR="00F01DFD" w:rsidRPr="008E2CF6">
        <w:rPr>
          <w:rFonts w:ascii="Arial" w:hAnsi="Arial" w:cs="Arial"/>
        </w:rPr>
        <w:t xml:space="preserve"> </w:t>
      </w:r>
      <w:hyperlink r:id="rId13" w:history="1">
        <w:r w:rsidR="00CC3C60" w:rsidRPr="000B5940">
          <w:rPr>
            <w:rStyle w:val="Hyperlink"/>
          </w:rPr>
          <w:t>Form 3401</w:t>
        </w:r>
      </w:hyperlink>
      <w:r w:rsidR="00CC3C60" w:rsidRPr="00622259">
        <w:rPr>
          <w:rFonts w:ascii="Arial" w:hAnsi="Arial" w:cs="Arial"/>
        </w:rPr>
        <w:t xml:space="preserve">, </w:t>
      </w:r>
      <w:r w:rsidR="000C3B97" w:rsidRPr="000C3B97">
        <w:rPr>
          <w:rFonts w:ascii="Arial" w:hAnsi="Arial" w:cs="Arial"/>
        </w:rPr>
        <w:t xml:space="preserve">Application for  Nursing Home, Residential or In-Home </w:t>
      </w:r>
      <w:r w:rsidR="00AF72BE" w:rsidRPr="000C3B97">
        <w:rPr>
          <w:rFonts w:ascii="Arial" w:hAnsi="Arial" w:cs="Arial"/>
        </w:rPr>
        <w:t>Care OR</w:t>
      </w:r>
      <w:r w:rsidR="00CC3C60" w:rsidRPr="00C6736A">
        <w:rPr>
          <w:rFonts w:ascii="Arial" w:hAnsi="Arial" w:cs="Arial"/>
        </w:rPr>
        <w:t xml:space="preserve"> DHHS </w:t>
      </w:r>
      <w:hyperlink r:id="rId14" w:history="1">
        <w:r w:rsidR="00CC3C60" w:rsidRPr="000B5940">
          <w:rPr>
            <w:rStyle w:val="Hyperlink"/>
          </w:rPr>
          <w:t>Form 3400</w:t>
        </w:r>
      </w:hyperlink>
      <w:r w:rsidR="00CC3C60" w:rsidRPr="00622259">
        <w:rPr>
          <w:rFonts w:ascii="Arial" w:hAnsi="Arial" w:cs="Arial"/>
        </w:rPr>
        <w:t>, Healthy Connections</w:t>
      </w:r>
      <w:r w:rsidR="00370D63" w:rsidRPr="00622259">
        <w:rPr>
          <w:rFonts w:ascii="Arial" w:hAnsi="Arial" w:cs="Arial"/>
        </w:rPr>
        <w:t xml:space="preserve"> Application</w:t>
      </w:r>
      <w:r w:rsidR="000C3B97">
        <w:rPr>
          <w:rFonts w:ascii="Arial" w:hAnsi="Arial" w:cs="Arial"/>
        </w:rPr>
        <w:t>,</w:t>
      </w:r>
      <w:r w:rsidR="00370D63" w:rsidRPr="00622259">
        <w:rPr>
          <w:rFonts w:ascii="Arial" w:hAnsi="Arial" w:cs="Arial"/>
        </w:rPr>
        <w:t xml:space="preserve"> </w:t>
      </w:r>
      <w:r w:rsidR="00CC3C60" w:rsidRPr="00C6736A">
        <w:rPr>
          <w:rFonts w:ascii="Arial" w:hAnsi="Arial" w:cs="Arial"/>
        </w:rPr>
        <w:t xml:space="preserve">AND DHHS Form </w:t>
      </w:r>
      <w:hyperlink r:id="rId15" w:history="1">
        <w:r w:rsidR="00CC3C60" w:rsidRPr="000B5940">
          <w:rPr>
            <w:rStyle w:val="Hyperlink"/>
          </w:rPr>
          <w:t>3400-B</w:t>
        </w:r>
      </w:hyperlink>
      <w:r w:rsidR="00370D63" w:rsidRPr="00C6736A">
        <w:rPr>
          <w:rFonts w:ascii="Arial" w:hAnsi="Arial" w:cs="Arial"/>
        </w:rPr>
        <w:t>,</w:t>
      </w:r>
      <w:r w:rsidR="000C3B97" w:rsidRPr="000C3B97">
        <w:t xml:space="preserve"> </w:t>
      </w:r>
      <w:r w:rsidR="000C3B97" w:rsidRPr="000C3B97">
        <w:rPr>
          <w:rFonts w:ascii="Arial" w:hAnsi="Arial" w:cs="Arial"/>
        </w:rPr>
        <w:t>Additional Information for Nursing Home and In-Home Care</w:t>
      </w:r>
      <w:r w:rsidR="000C3B97">
        <w:rPr>
          <w:rFonts w:ascii="Arial" w:hAnsi="Arial" w:cs="Arial"/>
        </w:rPr>
        <w:t>,</w:t>
      </w:r>
      <w:r w:rsidR="00F01DFD" w:rsidRPr="00BB7711">
        <w:rPr>
          <w:rFonts w:ascii="Arial" w:hAnsi="Arial" w:cs="Arial"/>
        </w:rPr>
        <w:t xml:space="preserve"> </w:t>
      </w:r>
      <w:r w:rsidRPr="00BB7711">
        <w:rPr>
          <w:rFonts w:ascii="Arial" w:hAnsi="Arial" w:cs="Arial"/>
        </w:rPr>
        <w:t>are</w:t>
      </w:r>
      <w:r w:rsidR="00F01DFD" w:rsidRPr="00BB7711">
        <w:rPr>
          <w:rFonts w:ascii="Arial" w:hAnsi="Arial" w:cs="Arial"/>
        </w:rPr>
        <w:t xml:space="preserve"> </w:t>
      </w:r>
      <w:r w:rsidRPr="00D43C4F">
        <w:rPr>
          <w:rFonts w:ascii="Arial" w:hAnsi="Arial" w:cs="Arial"/>
        </w:rPr>
        <w:t>used</w:t>
      </w:r>
      <w:r w:rsidR="00F01DFD" w:rsidRPr="00D43C4F">
        <w:rPr>
          <w:rFonts w:ascii="Arial" w:hAnsi="Arial" w:cs="Arial"/>
        </w:rPr>
        <w:t xml:space="preserve"> </w:t>
      </w:r>
      <w:r w:rsidRPr="006E4926">
        <w:rPr>
          <w:rFonts w:ascii="Arial" w:hAnsi="Arial" w:cs="Arial"/>
        </w:rPr>
        <w:t>to</w:t>
      </w:r>
      <w:r w:rsidR="00F01DFD" w:rsidRPr="006E4926">
        <w:rPr>
          <w:rFonts w:ascii="Arial" w:hAnsi="Arial" w:cs="Arial"/>
        </w:rPr>
        <w:t xml:space="preserve"> </w:t>
      </w:r>
      <w:r w:rsidRPr="006E4926">
        <w:rPr>
          <w:rFonts w:ascii="Arial" w:hAnsi="Arial" w:cs="Arial"/>
        </w:rPr>
        <w:t>obtain</w:t>
      </w:r>
      <w:r w:rsidR="00F01DFD" w:rsidRPr="00B44BB8">
        <w:rPr>
          <w:rFonts w:ascii="Arial" w:hAnsi="Arial" w:cs="Arial"/>
        </w:rPr>
        <w:t xml:space="preserve"> </w:t>
      </w:r>
      <w:r w:rsidRPr="00B44BB8">
        <w:rPr>
          <w:rFonts w:ascii="Arial" w:hAnsi="Arial" w:cs="Arial"/>
        </w:rPr>
        <w:t>information</w:t>
      </w:r>
      <w:r w:rsidR="00F01DFD" w:rsidRPr="00B44BB8">
        <w:rPr>
          <w:rFonts w:ascii="Arial" w:hAnsi="Arial" w:cs="Arial"/>
        </w:rPr>
        <w:t xml:space="preserve"> </w:t>
      </w:r>
      <w:r w:rsidRPr="00B44BB8">
        <w:rPr>
          <w:rFonts w:ascii="Arial" w:hAnsi="Arial" w:cs="Arial"/>
        </w:rPr>
        <w:t>needed</w:t>
      </w:r>
      <w:r w:rsidR="00F01DFD" w:rsidRPr="00B44BB8">
        <w:rPr>
          <w:rFonts w:ascii="Arial" w:hAnsi="Arial" w:cs="Arial"/>
        </w:rPr>
        <w:t xml:space="preserve"> </w:t>
      </w:r>
      <w:r w:rsidRPr="00B44BB8">
        <w:rPr>
          <w:rFonts w:ascii="Arial" w:hAnsi="Arial" w:cs="Arial"/>
        </w:rPr>
        <w:t>to</w:t>
      </w:r>
      <w:r w:rsidR="00F01DFD" w:rsidRPr="00B44BB8">
        <w:rPr>
          <w:rFonts w:ascii="Arial" w:hAnsi="Arial" w:cs="Arial"/>
        </w:rPr>
        <w:t xml:space="preserve"> </w:t>
      </w:r>
      <w:r w:rsidRPr="00B44BB8">
        <w:rPr>
          <w:rFonts w:ascii="Arial" w:hAnsi="Arial" w:cs="Arial"/>
        </w:rPr>
        <w:t>determine</w:t>
      </w:r>
      <w:r w:rsidR="00F01DFD" w:rsidRPr="00B44BB8">
        <w:rPr>
          <w:rFonts w:ascii="Arial" w:hAnsi="Arial" w:cs="Arial"/>
        </w:rPr>
        <w:t xml:space="preserve"> </w:t>
      </w:r>
      <w:r w:rsidRPr="00B44BB8">
        <w:rPr>
          <w:rFonts w:ascii="Arial" w:hAnsi="Arial" w:cs="Arial"/>
        </w:rPr>
        <w:t>eligibility</w:t>
      </w:r>
      <w:r w:rsidR="00F01DFD" w:rsidRPr="00B44BB8">
        <w:rPr>
          <w:rFonts w:ascii="Arial" w:hAnsi="Arial" w:cs="Arial"/>
        </w:rPr>
        <w:t xml:space="preserve"> </w:t>
      </w:r>
      <w:r w:rsidRPr="00B44BB8">
        <w:rPr>
          <w:rFonts w:ascii="Arial" w:hAnsi="Arial" w:cs="Arial"/>
        </w:rPr>
        <w:t>under</w:t>
      </w:r>
      <w:r w:rsidR="00F01DFD" w:rsidRPr="00B44BB8">
        <w:rPr>
          <w:rFonts w:ascii="Arial" w:hAnsi="Arial" w:cs="Arial"/>
        </w:rPr>
        <w:t xml:space="preserve"> </w:t>
      </w:r>
      <w:r w:rsidRPr="00A36BD9">
        <w:rPr>
          <w:rFonts w:ascii="Arial" w:hAnsi="Arial" w:cs="Arial"/>
        </w:rPr>
        <w:t>the</w:t>
      </w:r>
      <w:r w:rsidR="00F01DFD" w:rsidRPr="00A52F7D">
        <w:rPr>
          <w:rFonts w:ascii="Arial" w:hAnsi="Arial" w:cs="Arial"/>
        </w:rPr>
        <w:t xml:space="preserve"> </w:t>
      </w:r>
      <w:r w:rsidRPr="00A52F7D">
        <w:rPr>
          <w:rFonts w:ascii="Arial" w:hAnsi="Arial" w:cs="Arial"/>
        </w:rPr>
        <w:t>institutional</w:t>
      </w:r>
      <w:r w:rsidR="00F01DFD" w:rsidRPr="00A52F7D">
        <w:rPr>
          <w:rFonts w:ascii="Arial" w:hAnsi="Arial" w:cs="Arial"/>
        </w:rPr>
        <w:t xml:space="preserve"> </w:t>
      </w:r>
      <w:r w:rsidRPr="00411BDC">
        <w:rPr>
          <w:rFonts w:ascii="Arial" w:hAnsi="Arial" w:cs="Arial"/>
        </w:rPr>
        <w:t>categories.</w:t>
      </w:r>
    </w:p>
    <w:p w14:paraId="4B8D3A99" w14:textId="77777777" w:rsidR="00C2373A" w:rsidRPr="00411BDC" w:rsidRDefault="00C2373A" w:rsidP="00267750">
      <w:pPr>
        <w:widowControl w:val="0"/>
        <w:jc w:val="both"/>
        <w:rPr>
          <w:rFonts w:ascii="Arial" w:hAnsi="Arial" w:cs="Arial"/>
        </w:rPr>
      </w:pPr>
    </w:p>
    <w:p w14:paraId="4B8D3A9A" w14:textId="74500CD2" w:rsidR="00C2373A" w:rsidRPr="00967CA1" w:rsidRDefault="00C2373A" w:rsidP="00267750">
      <w:pPr>
        <w:pStyle w:val="ManualHeading2"/>
        <w:keepNext w:val="0"/>
      </w:pPr>
      <w:bookmarkStart w:id="2" w:name="_Toc133591012"/>
      <w:r w:rsidRPr="00967CA1">
        <w:t>304.02.01</w:t>
      </w:r>
      <w:r w:rsidRPr="00967CA1">
        <w:tab/>
      </w:r>
      <w:r w:rsidR="000355EF" w:rsidRPr="00967CA1">
        <w:t>SSI or Other Medicaid Beneficiaries Applying for Nursing Home or Home and Community Based Services</w:t>
      </w:r>
      <w:bookmarkEnd w:id="2"/>
    </w:p>
    <w:p w14:paraId="4B8D3A9B" w14:textId="21149779" w:rsidR="00C2373A" w:rsidRPr="00A350AE" w:rsidRDefault="00A350AE" w:rsidP="00267750">
      <w:pPr>
        <w:widowControl w:val="0"/>
        <w:jc w:val="right"/>
        <w:rPr>
          <w:rFonts w:ascii="Arial" w:hAnsi="Arial" w:cs="Arial"/>
          <w:sz w:val="16"/>
          <w:szCs w:val="16"/>
        </w:rPr>
      </w:pPr>
      <w:r w:rsidRPr="00A350AE">
        <w:rPr>
          <w:rFonts w:ascii="Arial" w:hAnsi="Arial" w:cs="Arial"/>
          <w:bCs/>
          <w:sz w:val="16"/>
          <w:szCs w:val="16"/>
        </w:rPr>
        <w:t>(</w:t>
      </w:r>
      <w:r w:rsidR="00741065">
        <w:rPr>
          <w:rFonts w:ascii="Arial" w:hAnsi="Arial" w:cs="Arial"/>
          <w:bCs/>
          <w:sz w:val="16"/>
          <w:szCs w:val="16"/>
        </w:rPr>
        <w:t>Rev</w:t>
      </w:r>
      <w:r w:rsidRPr="00A350AE">
        <w:rPr>
          <w:rFonts w:ascii="Arial" w:hAnsi="Arial" w:cs="Arial"/>
          <w:bCs/>
          <w:sz w:val="16"/>
          <w:szCs w:val="16"/>
        </w:rPr>
        <w:t xml:space="preserve">. </w:t>
      </w:r>
      <w:r w:rsidR="00B37F1D">
        <w:rPr>
          <w:rFonts w:ascii="Arial" w:hAnsi="Arial" w:cs="Arial"/>
          <w:bCs/>
          <w:sz w:val="16"/>
          <w:szCs w:val="16"/>
        </w:rPr>
        <w:t>0</w:t>
      </w:r>
      <w:r w:rsidR="001D0EAE">
        <w:rPr>
          <w:rFonts w:ascii="Arial" w:hAnsi="Arial" w:cs="Arial"/>
          <w:bCs/>
          <w:sz w:val="16"/>
          <w:szCs w:val="16"/>
        </w:rPr>
        <w:t>8</w:t>
      </w:r>
      <w:r w:rsidRPr="00A350AE">
        <w:rPr>
          <w:rFonts w:ascii="Arial" w:hAnsi="Arial" w:cs="Arial"/>
          <w:bCs/>
          <w:sz w:val="16"/>
          <w:szCs w:val="16"/>
        </w:rPr>
        <w:t>/01/1</w:t>
      </w:r>
      <w:r w:rsidR="001D0EAE">
        <w:rPr>
          <w:rFonts w:ascii="Arial" w:hAnsi="Arial" w:cs="Arial"/>
          <w:bCs/>
          <w:sz w:val="16"/>
          <w:szCs w:val="16"/>
        </w:rPr>
        <w:t>9</w:t>
      </w:r>
      <w:r w:rsidRPr="00A350AE">
        <w:rPr>
          <w:rFonts w:ascii="Arial" w:hAnsi="Arial" w:cs="Arial"/>
          <w:bCs/>
          <w:sz w:val="16"/>
          <w:szCs w:val="16"/>
        </w:rPr>
        <w:t>)</w:t>
      </w:r>
    </w:p>
    <w:p w14:paraId="4B8D3A9C" w14:textId="60CBA9BE" w:rsidR="00C2373A" w:rsidRPr="008E2CF6" w:rsidRDefault="00C2373A" w:rsidP="00267750">
      <w:pPr>
        <w:pStyle w:val="Header"/>
        <w:widowControl w:val="0"/>
        <w:tabs>
          <w:tab w:val="clear" w:pos="4320"/>
          <w:tab w:val="clear" w:pos="8640"/>
        </w:tabs>
        <w:jc w:val="both"/>
        <w:rPr>
          <w:rFonts w:ascii="Arial" w:hAnsi="Arial" w:cs="Arial"/>
        </w:rPr>
      </w:pPr>
      <w:r w:rsidRPr="00967CA1">
        <w:rPr>
          <w:rFonts w:ascii="Arial" w:hAnsi="Arial" w:cs="Arial"/>
        </w:rPr>
        <w:t>The</w:t>
      </w:r>
      <w:r w:rsidR="00F01DFD" w:rsidRPr="00967CA1">
        <w:rPr>
          <w:rFonts w:ascii="Arial" w:hAnsi="Arial" w:cs="Arial"/>
        </w:rPr>
        <w:t xml:space="preserve"> </w:t>
      </w:r>
      <w:r w:rsidR="00B55C04">
        <w:rPr>
          <w:rFonts w:ascii="Arial" w:hAnsi="Arial" w:cs="Arial"/>
        </w:rPr>
        <w:t xml:space="preserve">DHHS Form </w:t>
      </w:r>
      <w:hyperlink r:id="rId16" w:history="1">
        <w:r w:rsidR="00B55C04" w:rsidRPr="00B55C04">
          <w:rPr>
            <w:rStyle w:val="Hyperlink"/>
          </w:rPr>
          <w:t>3401</w:t>
        </w:r>
      </w:hyperlink>
      <w:r w:rsidR="00B55C04">
        <w:rPr>
          <w:rFonts w:ascii="Arial" w:hAnsi="Arial" w:cs="Arial"/>
        </w:rPr>
        <w:t xml:space="preserve"> OR the </w:t>
      </w:r>
      <w:r w:rsidRPr="00967CA1">
        <w:rPr>
          <w:rFonts w:ascii="Arial" w:hAnsi="Arial" w:cs="Arial"/>
        </w:rPr>
        <w:t>DHHS</w:t>
      </w:r>
      <w:r w:rsidR="00F01DFD" w:rsidRPr="00967CA1">
        <w:rPr>
          <w:rFonts w:ascii="Arial" w:hAnsi="Arial" w:cs="Arial"/>
        </w:rPr>
        <w:t xml:space="preserve"> </w:t>
      </w:r>
      <w:r w:rsidRPr="00967CA1">
        <w:rPr>
          <w:rFonts w:ascii="Arial" w:hAnsi="Arial" w:cs="Arial"/>
        </w:rPr>
        <w:t>Form</w:t>
      </w:r>
      <w:r w:rsidR="00F01DFD" w:rsidRPr="00967CA1">
        <w:rPr>
          <w:rFonts w:ascii="Arial" w:hAnsi="Arial" w:cs="Arial"/>
        </w:rPr>
        <w:t xml:space="preserve"> </w:t>
      </w:r>
      <w:hyperlink r:id="rId17" w:history="1">
        <w:r w:rsidR="00CC3C60" w:rsidRPr="000B5940">
          <w:rPr>
            <w:rStyle w:val="Hyperlink"/>
          </w:rPr>
          <w:t>3400</w:t>
        </w:r>
      </w:hyperlink>
      <w:r w:rsidR="000B5940">
        <w:rPr>
          <w:rFonts w:ascii="Arial" w:hAnsi="Arial" w:cs="Arial"/>
        </w:rPr>
        <w:t xml:space="preserve"> </w:t>
      </w:r>
      <w:r w:rsidRPr="00B44BB8">
        <w:rPr>
          <w:rFonts w:ascii="Arial" w:hAnsi="Arial" w:cs="Arial"/>
        </w:rPr>
        <w:t>with</w:t>
      </w:r>
      <w:r w:rsidR="00F01DFD" w:rsidRPr="00B44BB8">
        <w:rPr>
          <w:rFonts w:ascii="Arial" w:hAnsi="Arial" w:cs="Arial"/>
        </w:rPr>
        <w:t xml:space="preserve"> </w:t>
      </w:r>
      <w:r w:rsidRPr="00B44BB8">
        <w:rPr>
          <w:rFonts w:ascii="Arial" w:hAnsi="Arial" w:cs="Arial"/>
        </w:rPr>
        <w:t>the</w:t>
      </w:r>
      <w:r w:rsidR="00F01DFD" w:rsidRPr="00B44BB8">
        <w:rPr>
          <w:rFonts w:ascii="Arial" w:hAnsi="Arial" w:cs="Arial"/>
        </w:rPr>
        <w:t xml:space="preserve"> </w:t>
      </w:r>
      <w:r w:rsidRPr="00B44BB8">
        <w:rPr>
          <w:rFonts w:ascii="Arial" w:hAnsi="Arial" w:cs="Arial"/>
        </w:rPr>
        <w:t>DHHS</w:t>
      </w:r>
      <w:r w:rsidR="00F01DFD" w:rsidRPr="00B44BB8">
        <w:rPr>
          <w:rFonts w:ascii="Arial" w:hAnsi="Arial" w:cs="Arial"/>
        </w:rPr>
        <w:t xml:space="preserve"> </w:t>
      </w:r>
      <w:r w:rsidR="001D3FA2" w:rsidRPr="00B44BB8">
        <w:rPr>
          <w:rFonts w:ascii="Arial" w:hAnsi="Arial" w:cs="Arial"/>
        </w:rPr>
        <w:t xml:space="preserve">Form </w:t>
      </w:r>
      <w:hyperlink r:id="rId18" w:history="1">
        <w:r w:rsidR="00370D63" w:rsidRPr="000B5940">
          <w:rPr>
            <w:rStyle w:val="Hyperlink"/>
          </w:rPr>
          <w:t>3400-B</w:t>
        </w:r>
      </w:hyperlink>
      <w:r w:rsidR="00F01DFD" w:rsidRPr="00B44BB8">
        <w:rPr>
          <w:rFonts w:ascii="Arial" w:hAnsi="Arial" w:cs="Arial"/>
        </w:rPr>
        <w:t xml:space="preserve"> </w:t>
      </w:r>
      <w:r w:rsidRPr="00B44BB8">
        <w:rPr>
          <w:rFonts w:ascii="Arial" w:hAnsi="Arial" w:cs="Arial"/>
        </w:rPr>
        <w:t>are:</w:t>
      </w:r>
    </w:p>
    <w:p w14:paraId="4B8D3A9D" w14:textId="77777777" w:rsidR="00C2373A" w:rsidRPr="008E2CF6" w:rsidRDefault="00C2373A" w:rsidP="00267750">
      <w:pPr>
        <w:widowControl w:val="0"/>
        <w:jc w:val="both"/>
        <w:rPr>
          <w:rFonts w:ascii="Arial" w:hAnsi="Arial" w:cs="Arial"/>
        </w:rPr>
      </w:pPr>
    </w:p>
    <w:p w14:paraId="4B8D3A9E" w14:textId="77777777" w:rsidR="00C2373A" w:rsidRPr="008E2CF6" w:rsidRDefault="00C2373A" w:rsidP="0076327E">
      <w:pPr>
        <w:widowControl w:val="0"/>
        <w:numPr>
          <w:ilvl w:val="0"/>
          <w:numId w:val="60"/>
        </w:numPr>
        <w:tabs>
          <w:tab w:val="clear" w:pos="720"/>
        </w:tabs>
        <w:jc w:val="both"/>
        <w:rPr>
          <w:rFonts w:ascii="Arial" w:hAnsi="Arial" w:cs="Arial"/>
        </w:rPr>
      </w:pPr>
      <w:r w:rsidRPr="008E2CF6">
        <w:rPr>
          <w:rFonts w:ascii="Arial" w:hAnsi="Arial" w:cs="Arial"/>
          <w:b/>
          <w:bCs/>
        </w:rPr>
        <w:t>NOT</w:t>
      </w:r>
      <w:r w:rsidR="00F01DFD" w:rsidRPr="008E2CF6">
        <w:rPr>
          <w:rFonts w:ascii="Arial" w:hAnsi="Arial" w:cs="Arial"/>
          <w:b/>
          <w:bCs/>
        </w:rPr>
        <w:t xml:space="preserve"> </w:t>
      </w:r>
      <w:r w:rsidRPr="008E2CF6">
        <w:rPr>
          <w:rFonts w:ascii="Arial" w:hAnsi="Arial" w:cs="Arial"/>
          <w:b/>
          <w:bCs/>
        </w:rPr>
        <w:t>required</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recipient:</w:t>
      </w:r>
    </w:p>
    <w:p w14:paraId="4B8D3A9F" w14:textId="77777777" w:rsidR="00C2373A" w:rsidRPr="008E2CF6" w:rsidRDefault="00C2373A" w:rsidP="0076327E">
      <w:pPr>
        <w:widowControl w:val="0"/>
        <w:numPr>
          <w:ilvl w:val="1"/>
          <w:numId w:val="59"/>
        </w:numPr>
        <w:tabs>
          <w:tab w:val="clear" w:pos="1440"/>
        </w:tabs>
        <w:ind w:left="1080"/>
        <w:jc w:val="both"/>
        <w:rPr>
          <w:rFonts w:ascii="Arial" w:hAnsi="Arial" w:cs="Arial"/>
        </w:rPr>
      </w:pPr>
      <w:r w:rsidRPr="008E2CF6">
        <w:rPr>
          <w:rFonts w:ascii="Arial" w:hAnsi="Arial" w:cs="Arial"/>
        </w:rPr>
        <w:t>Enters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expected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continue</w:t>
      </w:r>
    </w:p>
    <w:p w14:paraId="4B8D3AA0" w14:textId="77777777" w:rsidR="00C2373A" w:rsidRPr="008E2CF6" w:rsidRDefault="00C2373A" w:rsidP="0076327E">
      <w:pPr>
        <w:widowControl w:val="0"/>
        <w:numPr>
          <w:ilvl w:val="1"/>
          <w:numId w:val="59"/>
        </w:numPr>
        <w:tabs>
          <w:tab w:val="clear" w:pos="1440"/>
        </w:tabs>
        <w:ind w:left="1080"/>
        <w:jc w:val="both"/>
        <w:rPr>
          <w:rFonts w:ascii="Arial" w:hAnsi="Arial" w:cs="Arial"/>
        </w:rPr>
      </w:pPr>
      <w:r w:rsidRPr="008E2CF6">
        <w:rPr>
          <w:rFonts w:ascii="Arial" w:hAnsi="Arial" w:cs="Arial"/>
        </w:rPr>
        <w:t>Enters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p>
    <w:p w14:paraId="4B8D3AA1" w14:textId="77777777" w:rsidR="00C2373A" w:rsidRPr="008E2CF6" w:rsidRDefault="00C2373A" w:rsidP="0076327E">
      <w:pPr>
        <w:widowControl w:val="0"/>
        <w:numPr>
          <w:ilvl w:val="0"/>
          <w:numId w:val="59"/>
        </w:numPr>
        <w:tabs>
          <w:tab w:val="clear" w:pos="720"/>
        </w:tabs>
        <w:jc w:val="both"/>
        <w:rPr>
          <w:rFonts w:ascii="Arial" w:hAnsi="Arial" w:cs="Arial"/>
        </w:rPr>
      </w:pPr>
      <w:r w:rsidRPr="008E2CF6">
        <w:rPr>
          <w:rFonts w:ascii="Arial" w:hAnsi="Arial" w:cs="Arial"/>
          <w:b/>
          <w:bCs/>
        </w:rPr>
        <w:t>Required</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recipient:</w:t>
      </w:r>
    </w:p>
    <w:p w14:paraId="4B8D3AA2" w14:textId="77777777" w:rsidR="00C2373A" w:rsidRPr="008E2CF6" w:rsidRDefault="00C2373A" w:rsidP="0076327E">
      <w:pPr>
        <w:widowControl w:val="0"/>
        <w:numPr>
          <w:ilvl w:val="1"/>
          <w:numId w:val="59"/>
        </w:numPr>
        <w:tabs>
          <w:tab w:val="clear" w:pos="1440"/>
        </w:tabs>
        <w:ind w:left="1080"/>
        <w:jc w:val="both"/>
        <w:rPr>
          <w:rFonts w:ascii="Arial" w:hAnsi="Arial" w:cs="Arial"/>
        </w:rPr>
      </w:pPr>
      <w:r w:rsidRPr="008E2CF6">
        <w:rPr>
          <w:rFonts w:ascii="Arial" w:hAnsi="Arial" w:cs="Arial"/>
        </w:rPr>
        <w:t>Enters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continue</w:t>
      </w:r>
      <w:r w:rsidR="00F01DFD" w:rsidRPr="008E2CF6">
        <w:rPr>
          <w:rFonts w:ascii="Arial" w:hAnsi="Arial" w:cs="Arial"/>
        </w:rPr>
        <w:t xml:space="preserve"> </w:t>
      </w:r>
      <w:r w:rsidRPr="008E2CF6">
        <w:rPr>
          <w:rFonts w:ascii="Arial" w:hAnsi="Arial" w:cs="Arial"/>
        </w:rPr>
        <w:t>(</w:t>
      </w:r>
      <w:r w:rsidR="00027BC6" w:rsidRPr="008E2CF6">
        <w:rPr>
          <w:rFonts w:ascii="Arial" w:hAnsi="Arial" w:cs="Arial"/>
        </w:rPr>
        <w:t>such</w:t>
      </w:r>
      <w:r w:rsidR="00F01DFD" w:rsidRPr="008E2CF6">
        <w:rPr>
          <w:rFonts w:ascii="Arial" w:hAnsi="Arial" w:cs="Arial"/>
        </w:rPr>
        <w:t xml:space="preserve"> </w:t>
      </w:r>
      <w:r w:rsidR="00027BC6" w:rsidRPr="008E2CF6">
        <w:rPr>
          <w:rFonts w:ascii="Arial" w:hAnsi="Arial" w:cs="Arial"/>
        </w:rPr>
        <w:t>as</w:t>
      </w:r>
      <w:r w:rsidR="00F01DFD" w:rsidRPr="008E2CF6">
        <w:rPr>
          <w:rFonts w:ascii="Arial" w:hAnsi="Arial" w:cs="Arial"/>
        </w:rPr>
        <w:t xml:space="preserve"> </w:t>
      </w:r>
      <w:r w:rsidR="00027BC6" w:rsidRPr="008E2CF6">
        <w:rPr>
          <w:rFonts w:ascii="Arial" w:hAnsi="Arial" w:cs="Arial"/>
        </w:rPr>
        <w:t>a</w:t>
      </w:r>
      <w:r w:rsidR="00F01DFD" w:rsidRPr="008E2CF6">
        <w:rPr>
          <w:rFonts w:ascii="Arial" w:hAnsi="Arial" w:cs="Arial"/>
        </w:rPr>
        <w:t xml:space="preserve"> </w:t>
      </w:r>
      <w:r w:rsidRPr="008E2CF6">
        <w:rPr>
          <w:rFonts w:ascii="Arial" w:hAnsi="Arial" w:cs="Arial"/>
        </w:rPr>
        <w:t>dual</w:t>
      </w:r>
      <w:r w:rsidR="00F01DFD" w:rsidRPr="008E2CF6">
        <w:rPr>
          <w:rFonts w:ascii="Arial" w:hAnsi="Arial" w:cs="Arial"/>
        </w:rPr>
        <w:t xml:space="preserve"> </w:t>
      </w:r>
      <w:r w:rsidRPr="008E2CF6">
        <w:rPr>
          <w:rFonts w:ascii="Arial" w:hAnsi="Arial" w:cs="Arial"/>
        </w:rPr>
        <w:t>SSI/SSA</w:t>
      </w:r>
      <w:r w:rsidR="00F01DFD" w:rsidRPr="008E2CF6">
        <w:rPr>
          <w:rFonts w:ascii="Arial" w:hAnsi="Arial" w:cs="Arial"/>
        </w:rPr>
        <w:t xml:space="preserve"> </w:t>
      </w:r>
      <w:r w:rsidRPr="008E2CF6">
        <w:rPr>
          <w:rFonts w:ascii="Arial" w:hAnsi="Arial" w:cs="Arial"/>
        </w:rPr>
        <w:t>recipient)</w:t>
      </w:r>
    </w:p>
    <w:p w14:paraId="5004A344" w14:textId="77777777" w:rsidR="00741065" w:rsidRPr="00741065" w:rsidRDefault="00741065" w:rsidP="00741065">
      <w:pPr>
        <w:widowControl w:val="0"/>
        <w:jc w:val="both"/>
        <w:rPr>
          <w:rFonts w:ascii="Arial" w:hAnsi="Arial" w:cs="Arial"/>
          <w:color w:val="000000" w:themeColor="text1"/>
          <w:sz w:val="22"/>
          <w:szCs w:val="22"/>
        </w:rPr>
      </w:pPr>
    </w:p>
    <w:tbl>
      <w:tblPr>
        <w:tblStyle w:val="TableGrid3"/>
        <w:tblW w:w="5000" w:type="pct"/>
        <w:tblLook w:val="04A0" w:firstRow="1" w:lastRow="0" w:firstColumn="1" w:lastColumn="0" w:noHBand="0" w:noVBand="1"/>
      </w:tblPr>
      <w:tblGrid>
        <w:gridCol w:w="1898"/>
        <w:gridCol w:w="3727"/>
        <w:gridCol w:w="3725"/>
      </w:tblGrid>
      <w:tr w:rsidR="00741065" w:rsidRPr="00741065" w14:paraId="2B622579" w14:textId="77777777" w:rsidTr="00741065">
        <w:tc>
          <w:tcPr>
            <w:tcW w:w="5000" w:type="pct"/>
            <w:gridSpan w:val="3"/>
          </w:tcPr>
          <w:p w14:paraId="5CF834CE" w14:textId="77777777" w:rsidR="00741065" w:rsidRPr="00741065" w:rsidRDefault="00741065" w:rsidP="00741065">
            <w:pPr>
              <w:widowControl w:val="0"/>
              <w:jc w:val="both"/>
              <w:rPr>
                <w:rFonts w:ascii="Arial" w:hAnsi="Arial" w:cs="Arial"/>
                <w:b/>
                <w:bCs/>
                <w:color w:val="000000" w:themeColor="text1"/>
                <w:sz w:val="22"/>
                <w:szCs w:val="22"/>
              </w:rPr>
            </w:pPr>
            <w:r w:rsidRPr="00741065">
              <w:rPr>
                <w:rFonts w:ascii="Arial" w:hAnsi="Arial" w:cs="Arial"/>
                <w:b/>
                <w:bCs/>
                <w:color w:val="000000" w:themeColor="text1"/>
                <w:sz w:val="22"/>
                <w:szCs w:val="22"/>
              </w:rPr>
              <w:t xml:space="preserve">Supplemental Security Income Recipients </w:t>
            </w:r>
          </w:p>
          <w:p w14:paraId="390E9927" w14:textId="77777777" w:rsidR="00741065" w:rsidRPr="00741065" w:rsidRDefault="00741065" w:rsidP="00741065">
            <w:pPr>
              <w:widowControl w:val="0"/>
              <w:jc w:val="both"/>
              <w:rPr>
                <w:rFonts w:ascii="Arial" w:hAnsi="Arial" w:cs="Arial"/>
                <w:color w:val="000000" w:themeColor="text1"/>
                <w:sz w:val="22"/>
                <w:szCs w:val="22"/>
              </w:rPr>
            </w:pPr>
          </w:p>
          <w:p w14:paraId="0016509A" w14:textId="77777777" w:rsidR="00741065" w:rsidRPr="00741065" w:rsidRDefault="00741065" w:rsidP="0076327E">
            <w:pPr>
              <w:widowControl w:val="0"/>
              <w:numPr>
                <w:ilvl w:val="0"/>
                <w:numId w:val="187"/>
              </w:numPr>
              <w:jc w:val="both"/>
              <w:rPr>
                <w:rFonts w:ascii="Arial" w:hAnsi="Arial" w:cs="Arial"/>
                <w:color w:val="000000" w:themeColor="text1"/>
                <w:sz w:val="22"/>
                <w:szCs w:val="22"/>
              </w:rPr>
            </w:pPr>
            <w:r w:rsidRPr="00741065">
              <w:rPr>
                <w:rFonts w:ascii="Arial" w:hAnsi="Arial" w:cs="Arial"/>
                <w:color w:val="000000" w:themeColor="text1"/>
                <w:sz w:val="22"/>
                <w:szCs w:val="22"/>
              </w:rPr>
              <w:t>SSI recipients who enter a facility and have their SSI benefits terminated will be required to file a Medicaid application.</w:t>
            </w:r>
          </w:p>
          <w:p w14:paraId="731ED8D8" w14:textId="77777777" w:rsidR="00741065" w:rsidRPr="00741065" w:rsidRDefault="00741065" w:rsidP="0076327E">
            <w:pPr>
              <w:widowControl w:val="0"/>
              <w:numPr>
                <w:ilvl w:val="0"/>
                <w:numId w:val="187"/>
              </w:numPr>
              <w:jc w:val="both"/>
              <w:rPr>
                <w:rFonts w:ascii="Arial" w:hAnsi="Arial" w:cs="Arial"/>
                <w:color w:val="000000" w:themeColor="text1"/>
                <w:sz w:val="22"/>
                <w:szCs w:val="22"/>
              </w:rPr>
            </w:pPr>
            <w:r w:rsidRPr="00741065">
              <w:rPr>
                <w:rFonts w:ascii="Arial" w:hAnsi="Arial" w:cs="Arial"/>
                <w:color w:val="000000" w:themeColor="text1"/>
                <w:sz w:val="22"/>
                <w:szCs w:val="22"/>
              </w:rPr>
              <w:t>Dual eligibles (recipients of both Retirement, Survivors, and Disability Insurance (RSDI) and SSI benefits) who enter a facility permanently (more than 90 calendar days) and whose RSDI benefit is greater than $50 will usually have their SSI benefits terminated. Therefore, a Medicaid application will be required</w:t>
            </w:r>
          </w:p>
          <w:p w14:paraId="0171B974" w14:textId="77777777" w:rsidR="00741065" w:rsidRPr="00741065" w:rsidRDefault="00741065" w:rsidP="0076327E">
            <w:pPr>
              <w:widowControl w:val="0"/>
              <w:numPr>
                <w:ilvl w:val="0"/>
                <w:numId w:val="187"/>
              </w:numPr>
              <w:jc w:val="both"/>
              <w:rPr>
                <w:rFonts w:ascii="Arial" w:hAnsi="Arial" w:cs="Arial"/>
                <w:color w:val="000000" w:themeColor="text1"/>
                <w:sz w:val="22"/>
                <w:szCs w:val="22"/>
              </w:rPr>
            </w:pPr>
            <w:r w:rsidRPr="00741065">
              <w:rPr>
                <w:rFonts w:ascii="Arial" w:hAnsi="Arial" w:cs="Arial"/>
                <w:color w:val="000000" w:themeColor="text1"/>
                <w:sz w:val="22"/>
                <w:szCs w:val="22"/>
              </w:rPr>
              <w:t>Dual eligibles entering a facility temporarily (less than 90 calendar days) usually continue to qualify for SSI. A Medicaid application is not required</w:t>
            </w:r>
          </w:p>
          <w:p w14:paraId="02E4564F" w14:textId="77777777" w:rsidR="00741065" w:rsidRPr="00741065" w:rsidRDefault="00741065" w:rsidP="0076327E">
            <w:pPr>
              <w:widowControl w:val="0"/>
              <w:numPr>
                <w:ilvl w:val="0"/>
                <w:numId w:val="187"/>
              </w:numPr>
              <w:jc w:val="both"/>
              <w:rPr>
                <w:rFonts w:ascii="Arial" w:hAnsi="Arial" w:cs="Arial"/>
                <w:color w:val="000000" w:themeColor="text1"/>
                <w:sz w:val="22"/>
                <w:szCs w:val="22"/>
              </w:rPr>
            </w:pPr>
            <w:r w:rsidRPr="00741065">
              <w:rPr>
                <w:rFonts w:ascii="Arial" w:hAnsi="Arial" w:cs="Arial"/>
                <w:color w:val="000000" w:themeColor="text1"/>
                <w:sz w:val="22"/>
                <w:szCs w:val="22"/>
              </w:rPr>
              <w:t>Dual eligibles (recipients of both Retirement, Survivors, and Disability Insurance (RSDI) and SSI benefits) who enter a facility permanently (more than 90 calendar days) and whose RSDI benefit is less than $50 will usually continue to receive SSI benefits. A Medicaid application is not required</w:t>
            </w:r>
          </w:p>
          <w:p w14:paraId="0CCFCCE6" w14:textId="77777777" w:rsidR="00741065" w:rsidRPr="00741065" w:rsidRDefault="00741065" w:rsidP="0076327E">
            <w:pPr>
              <w:widowControl w:val="0"/>
              <w:numPr>
                <w:ilvl w:val="0"/>
                <w:numId w:val="187"/>
              </w:numPr>
              <w:jc w:val="both"/>
              <w:rPr>
                <w:rFonts w:ascii="Arial" w:hAnsi="Arial" w:cs="Arial"/>
                <w:color w:val="000000" w:themeColor="text1"/>
                <w:sz w:val="22"/>
                <w:szCs w:val="22"/>
              </w:rPr>
            </w:pPr>
            <w:r w:rsidRPr="00741065">
              <w:rPr>
                <w:rFonts w:ascii="Arial" w:hAnsi="Arial" w:cs="Arial"/>
                <w:color w:val="000000" w:themeColor="text1"/>
                <w:sz w:val="22"/>
                <w:szCs w:val="22"/>
              </w:rPr>
              <w:t>The Payment category should be changed to 54 for the period during which the individual is both in a nursing facility and SSI eligible</w:t>
            </w:r>
          </w:p>
          <w:p w14:paraId="1AF45B60" w14:textId="77777777" w:rsidR="00741065" w:rsidRPr="00741065" w:rsidRDefault="00741065" w:rsidP="00741065">
            <w:pPr>
              <w:widowControl w:val="0"/>
              <w:jc w:val="both"/>
              <w:rPr>
                <w:rFonts w:ascii="Arial" w:hAnsi="Arial" w:cs="Arial"/>
                <w:color w:val="000000" w:themeColor="text1"/>
                <w:sz w:val="22"/>
                <w:szCs w:val="22"/>
              </w:rPr>
            </w:pPr>
          </w:p>
        </w:tc>
      </w:tr>
      <w:tr w:rsidR="00741065" w:rsidRPr="00741065" w14:paraId="2ECF62A1" w14:textId="77777777" w:rsidTr="00741065">
        <w:trPr>
          <w:trHeight w:val="432"/>
        </w:trPr>
        <w:tc>
          <w:tcPr>
            <w:tcW w:w="5000" w:type="pct"/>
            <w:gridSpan w:val="3"/>
            <w:tcBorders>
              <w:left w:val="single" w:sz="4" w:space="0" w:color="auto"/>
            </w:tcBorders>
            <w:shd w:val="clear" w:color="auto" w:fill="F2F2F2"/>
            <w:vAlign w:val="center"/>
          </w:tcPr>
          <w:p w14:paraId="6F446B25"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SSI only</w:t>
            </w:r>
          </w:p>
        </w:tc>
      </w:tr>
      <w:tr w:rsidR="00741065" w:rsidRPr="00741065" w14:paraId="0CA4B321" w14:textId="77777777" w:rsidTr="00741065">
        <w:tc>
          <w:tcPr>
            <w:tcW w:w="1015" w:type="pct"/>
            <w:vMerge w:val="restart"/>
            <w:tcBorders>
              <w:left w:val="single" w:sz="4" w:space="0" w:color="auto"/>
              <w:right w:val="single" w:sz="18" w:space="0" w:color="auto"/>
            </w:tcBorders>
            <w:shd w:val="clear" w:color="auto" w:fill="auto"/>
            <w:vAlign w:val="center"/>
          </w:tcPr>
          <w:p w14:paraId="61F87CF0" w14:textId="22AFC44E" w:rsidR="00741065" w:rsidRDefault="00741065" w:rsidP="00741065">
            <w:pPr>
              <w:rPr>
                <w:rFonts w:ascii="Arial" w:hAnsi="Arial" w:cs="Arial"/>
                <w:b/>
                <w:color w:val="000000" w:themeColor="text1"/>
                <w:sz w:val="22"/>
                <w:szCs w:val="22"/>
              </w:rPr>
            </w:pPr>
          </w:p>
          <w:p w14:paraId="219A0301" w14:textId="77777777" w:rsidR="001D0EAE" w:rsidRPr="001D0EAE" w:rsidRDefault="001D0EAE" w:rsidP="001D0EAE">
            <w:pPr>
              <w:rPr>
                <w:rFonts w:ascii="Arial" w:hAnsi="Arial" w:cs="Arial"/>
                <w:sz w:val="22"/>
                <w:szCs w:val="22"/>
              </w:rPr>
            </w:pPr>
          </w:p>
          <w:p w14:paraId="65077B73" w14:textId="2E03C710" w:rsidR="001D0EAE" w:rsidRPr="001D0EAE" w:rsidRDefault="001D0EAE" w:rsidP="001D0EAE">
            <w:pPr>
              <w:rPr>
                <w:rFonts w:ascii="Arial" w:hAnsi="Arial" w:cs="Arial"/>
                <w:sz w:val="22"/>
                <w:szCs w:val="22"/>
              </w:rPr>
            </w:pPr>
          </w:p>
        </w:tc>
        <w:tc>
          <w:tcPr>
            <w:tcW w:w="3985" w:type="pct"/>
            <w:gridSpan w:val="2"/>
            <w:tcBorders>
              <w:left w:val="single" w:sz="18" w:space="0" w:color="auto"/>
              <w:bottom w:val="single" w:sz="4" w:space="0" w:color="auto"/>
            </w:tcBorders>
            <w:shd w:val="clear" w:color="auto" w:fill="auto"/>
            <w:vAlign w:val="center"/>
          </w:tcPr>
          <w:p w14:paraId="6B17D71F"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lastRenderedPageBreak/>
              <w:t>Expected Length of Stay</w:t>
            </w:r>
          </w:p>
        </w:tc>
      </w:tr>
      <w:tr w:rsidR="00741065" w:rsidRPr="00741065" w14:paraId="161BE160" w14:textId="77777777" w:rsidTr="00741065">
        <w:tc>
          <w:tcPr>
            <w:tcW w:w="1015" w:type="pct"/>
            <w:vMerge/>
            <w:tcBorders>
              <w:left w:val="single" w:sz="4" w:space="0" w:color="auto"/>
              <w:right w:val="single" w:sz="18" w:space="0" w:color="auto"/>
            </w:tcBorders>
            <w:shd w:val="clear" w:color="auto" w:fill="auto"/>
          </w:tcPr>
          <w:p w14:paraId="2578BE00" w14:textId="77777777" w:rsidR="00741065" w:rsidRPr="00741065" w:rsidRDefault="00741065" w:rsidP="00741065">
            <w:pPr>
              <w:rPr>
                <w:rFonts w:ascii="Arial" w:hAnsi="Arial" w:cs="Arial"/>
                <w:b/>
                <w:color w:val="000000" w:themeColor="text1"/>
                <w:sz w:val="22"/>
                <w:szCs w:val="22"/>
              </w:rPr>
            </w:pPr>
          </w:p>
        </w:tc>
        <w:tc>
          <w:tcPr>
            <w:tcW w:w="1993" w:type="pct"/>
            <w:tcBorders>
              <w:left w:val="single" w:sz="18" w:space="0" w:color="auto"/>
              <w:right w:val="single" w:sz="12" w:space="0" w:color="auto"/>
            </w:tcBorders>
            <w:shd w:val="clear" w:color="auto" w:fill="auto"/>
            <w:vAlign w:val="center"/>
          </w:tcPr>
          <w:p w14:paraId="241DC4A4"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Less than 90 days in the facility</w:t>
            </w:r>
          </w:p>
        </w:tc>
        <w:tc>
          <w:tcPr>
            <w:tcW w:w="1992" w:type="pct"/>
            <w:tcBorders>
              <w:left w:val="single" w:sz="12" w:space="0" w:color="auto"/>
            </w:tcBorders>
            <w:shd w:val="clear" w:color="auto" w:fill="auto"/>
            <w:vAlign w:val="center"/>
          </w:tcPr>
          <w:p w14:paraId="250D9BB9"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90 days or more in the facility</w:t>
            </w:r>
          </w:p>
        </w:tc>
      </w:tr>
      <w:tr w:rsidR="00741065" w:rsidRPr="00741065" w14:paraId="0B35F9CB" w14:textId="77777777" w:rsidTr="00741065">
        <w:tc>
          <w:tcPr>
            <w:tcW w:w="1015" w:type="pct"/>
            <w:vMerge/>
            <w:tcBorders>
              <w:left w:val="single" w:sz="4" w:space="0" w:color="auto"/>
              <w:right w:val="single" w:sz="18" w:space="0" w:color="auto"/>
            </w:tcBorders>
          </w:tcPr>
          <w:p w14:paraId="46A1D932" w14:textId="77777777" w:rsidR="00741065" w:rsidRPr="00741065" w:rsidRDefault="00741065" w:rsidP="00741065">
            <w:pPr>
              <w:rPr>
                <w:rFonts w:ascii="Arial" w:hAnsi="Arial" w:cs="Arial"/>
                <w:color w:val="000000" w:themeColor="text1"/>
                <w:sz w:val="22"/>
                <w:szCs w:val="22"/>
              </w:rPr>
            </w:pPr>
          </w:p>
        </w:tc>
        <w:tc>
          <w:tcPr>
            <w:tcW w:w="1993" w:type="pct"/>
            <w:tcBorders>
              <w:left w:val="single" w:sz="18" w:space="0" w:color="auto"/>
              <w:right w:val="single" w:sz="12" w:space="0" w:color="auto"/>
            </w:tcBorders>
          </w:tcPr>
          <w:p w14:paraId="4A162B48"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No application required</w:t>
            </w:r>
          </w:p>
          <w:p w14:paraId="4F873402"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Change PCAT 80 to PCAT 54 at approval</w:t>
            </w:r>
          </w:p>
          <w:p w14:paraId="10E31C2D"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Sign and send 181</w:t>
            </w:r>
          </w:p>
        </w:tc>
        <w:tc>
          <w:tcPr>
            <w:tcW w:w="1992" w:type="pct"/>
            <w:tcBorders>
              <w:left w:val="single" w:sz="12" w:space="0" w:color="auto"/>
            </w:tcBorders>
          </w:tcPr>
          <w:p w14:paraId="73BCAFF4"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No application required</w:t>
            </w:r>
          </w:p>
          <w:p w14:paraId="28B71A07"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Change PCAT 80 to PCAT 54 at approval</w:t>
            </w:r>
          </w:p>
          <w:p w14:paraId="136E5816" w14:textId="77777777" w:rsidR="00741065" w:rsidRPr="00741065" w:rsidRDefault="00741065" w:rsidP="0076327E">
            <w:pPr>
              <w:numPr>
                <w:ilvl w:val="0"/>
                <w:numId w:val="189"/>
              </w:numPr>
              <w:contextualSpacing/>
              <w:rPr>
                <w:rFonts w:ascii="Arial" w:hAnsi="Arial" w:cs="Arial"/>
                <w:color w:val="000000" w:themeColor="text1"/>
                <w:sz w:val="22"/>
                <w:szCs w:val="22"/>
              </w:rPr>
            </w:pPr>
            <w:r w:rsidRPr="00741065">
              <w:rPr>
                <w:rFonts w:ascii="Arial" w:hAnsi="Arial" w:cs="Arial"/>
                <w:color w:val="000000" w:themeColor="text1"/>
                <w:sz w:val="22"/>
                <w:szCs w:val="22"/>
              </w:rPr>
              <w:t>Sign and send 181</w:t>
            </w:r>
          </w:p>
        </w:tc>
      </w:tr>
      <w:tr w:rsidR="00741065" w:rsidRPr="00741065" w14:paraId="4FF644B4" w14:textId="77777777" w:rsidTr="00741065">
        <w:trPr>
          <w:trHeight w:val="432"/>
        </w:trPr>
        <w:tc>
          <w:tcPr>
            <w:tcW w:w="5000" w:type="pct"/>
            <w:gridSpan w:val="3"/>
            <w:tcBorders>
              <w:left w:val="single" w:sz="4" w:space="0" w:color="auto"/>
            </w:tcBorders>
            <w:shd w:val="clear" w:color="auto" w:fill="F2F2F2"/>
            <w:vAlign w:val="center"/>
          </w:tcPr>
          <w:p w14:paraId="30BCA442"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SSI and another source of income</w:t>
            </w:r>
          </w:p>
        </w:tc>
      </w:tr>
      <w:tr w:rsidR="00741065" w:rsidRPr="00741065" w14:paraId="50004933" w14:textId="77777777" w:rsidTr="00741065">
        <w:tc>
          <w:tcPr>
            <w:tcW w:w="1015" w:type="pct"/>
            <w:vMerge w:val="restart"/>
            <w:tcBorders>
              <w:left w:val="single" w:sz="4" w:space="0" w:color="auto"/>
              <w:right w:val="single" w:sz="18" w:space="0" w:color="auto"/>
            </w:tcBorders>
            <w:shd w:val="clear" w:color="auto" w:fill="auto"/>
            <w:vAlign w:val="center"/>
          </w:tcPr>
          <w:p w14:paraId="35B6873B" w14:textId="77777777" w:rsidR="00741065" w:rsidRPr="00741065" w:rsidRDefault="00741065" w:rsidP="00741065">
            <w:pPr>
              <w:rPr>
                <w:rFonts w:ascii="Arial" w:hAnsi="Arial" w:cs="Arial"/>
                <w:b/>
                <w:color w:val="000000" w:themeColor="text1"/>
                <w:sz w:val="22"/>
                <w:szCs w:val="22"/>
              </w:rPr>
            </w:pPr>
          </w:p>
        </w:tc>
        <w:tc>
          <w:tcPr>
            <w:tcW w:w="3985" w:type="pct"/>
            <w:gridSpan w:val="2"/>
            <w:tcBorders>
              <w:left w:val="single" w:sz="18" w:space="0" w:color="auto"/>
              <w:bottom w:val="single" w:sz="4" w:space="0" w:color="auto"/>
            </w:tcBorders>
            <w:shd w:val="clear" w:color="auto" w:fill="auto"/>
            <w:vAlign w:val="center"/>
          </w:tcPr>
          <w:p w14:paraId="366EB41B"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Expected Length of Stay</w:t>
            </w:r>
          </w:p>
        </w:tc>
      </w:tr>
      <w:tr w:rsidR="00741065" w:rsidRPr="00741065" w14:paraId="7E2D2D27" w14:textId="77777777" w:rsidTr="00741065">
        <w:tc>
          <w:tcPr>
            <w:tcW w:w="1015" w:type="pct"/>
            <w:vMerge/>
            <w:tcBorders>
              <w:left w:val="single" w:sz="4" w:space="0" w:color="auto"/>
              <w:right w:val="single" w:sz="18" w:space="0" w:color="auto"/>
            </w:tcBorders>
            <w:shd w:val="clear" w:color="auto" w:fill="auto"/>
          </w:tcPr>
          <w:p w14:paraId="3604F7C1" w14:textId="77777777" w:rsidR="00741065" w:rsidRPr="00741065" w:rsidRDefault="00741065" w:rsidP="00741065">
            <w:pPr>
              <w:rPr>
                <w:rFonts w:ascii="Arial" w:hAnsi="Arial" w:cs="Arial"/>
                <w:b/>
                <w:color w:val="000000" w:themeColor="text1"/>
                <w:sz w:val="22"/>
                <w:szCs w:val="22"/>
              </w:rPr>
            </w:pPr>
          </w:p>
        </w:tc>
        <w:tc>
          <w:tcPr>
            <w:tcW w:w="1993" w:type="pct"/>
            <w:tcBorders>
              <w:left w:val="single" w:sz="18" w:space="0" w:color="auto"/>
              <w:right w:val="single" w:sz="12" w:space="0" w:color="auto"/>
            </w:tcBorders>
            <w:shd w:val="clear" w:color="auto" w:fill="auto"/>
            <w:vAlign w:val="center"/>
          </w:tcPr>
          <w:p w14:paraId="77A172DD"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Less than 90 days in the facility</w:t>
            </w:r>
          </w:p>
        </w:tc>
        <w:tc>
          <w:tcPr>
            <w:tcW w:w="1992" w:type="pct"/>
            <w:tcBorders>
              <w:left w:val="single" w:sz="12" w:space="0" w:color="auto"/>
            </w:tcBorders>
            <w:shd w:val="clear" w:color="auto" w:fill="auto"/>
            <w:vAlign w:val="center"/>
          </w:tcPr>
          <w:p w14:paraId="07C07AA1" w14:textId="77777777" w:rsidR="00741065" w:rsidRPr="00741065" w:rsidRDefault="00741065" w:rsidP="00741065">
            <w:pPr>
              <w:jc w:val="center"/>
              <w:rPr>
                <w:rFonts w:ascii="Arial" w:hAnsi="Arial" w:cs="Arial"/>
                <w:b/>
                <w:color w:val="000000" w:themeColor="text1"/>
                <w:sz w:val="22"/>
                <w:szCs w:val="22"/>
              </w:rPr>
            </w:pPr>
            <w:r w:rsidRPr="00741065">
              <w:rPr>
                <w:rFonts w:ascii="Arial" w:hAnsi="Arial" w:cs="Arial"/>
                <w:b/>
                <w:color w:val="000000" w:themeColor="text1"/>
                <w:sz w:val="22"/>
                <w:szCs w:val="22"/>
              </w:rPr>
              <w:t>90 days or more in the facility</w:t>
            </w:r>
          </w:p>
        </w:tc>
      </w:tr>
      <w:tr w:rsidR="00741065" w:rsidRPr="00741065" w14:paraId="1556B9D1" w14:textId="77777777" w:rsidTr="00741065">
        <w:tc>
          <w:tcPr>
            <w:tcW w:w="1015" w:type="pct"/>
            <w:tcBorders>
              <w:left w:val="single" w:sz="4" w:space="0" w:color="auto"/>
              <w:right w:val="single" w:sz="18" w:space="0" w:color="auto"/>
            </w:tcBorders>
          </w:tcPr>
          <w:p w14:paraId="262A39FD" w14:textId="77777777" w:rsidR="00741065" w:rsidRPr="00741065" w:rsidRDefault="00741065" w:rsidP="00741065">
            <w:pPr>
              <w:rPr>
                <w:rFonts w:ascii="Arial" w:hAnsi="Arial" w:cs="Arial"/>
                <w:color w:val="000000" w:themeColor="text1"/>
                <w:sz w:val="22"/>
                <w:szCs w:val="22"/>
              </w:rPr>
            </w:pPr>
            <w:r w:rsidRPr="00741065">
              <w:rPr>
                <w:rFonts w:ascii="Arial" w:hAnsi="Arial" w:cs="Arial"/>
                <w:color w:val="000000" w:themeColor="text1"/>
                <w:sz w:val="22"/>
                <w:szCs w:val="22"/>
              </w:rPr>
              <w:t>Other income less than or equal to $50</w:t>
            </w:r>
          </w:p>
        </w:tc>
        <w:tc>
          <w:tcPr>
            <w:tcW w:w="1993" w:type="pct"/>
            <w:tcBorders>
              <w:left w:val="single" w:sz="18" w:space="0" w:color="auto"/>
              <w:right w:val="single" w:sz="12" w:space="0" w:color="auto"/>
            </w:tcBorders>
          </w:tcPr>
          <w:p w14:paraId="3CFF6C76"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No application required</w:t>
            </w:r>
          </w:p>
          <w:p w14:paraId="2DF0C4A2"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Change PCAT 80 to PCAT 54 at approval</w:t>
            </w:r>
          </w:p>
          <w:p w14:paraId="08B4458F"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Sign and send 181</w:t>
            </w:r>
          </w:p>
        </w:tc>
        <w:tc>
          <w:tcPr>
            <w:tcW w:w="1992" w:type="pct"/>
            <w:tcBorders>
              <w:left w:val="single" w:sz="12" w:space="0" w:color="auto"/>
            </w:tcBorders>
          </w:tcPr>
          <w:p w14:paraId="06DD361A"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No application required</w:t>
            </w:r>
          </w:p>
          <w:p w14:paraId="6F712AEE"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Change PCAT 80 to PCAT 54 at approval</w:t>
            </w:r>
          </w:p>
          <w:p w14:paraId="6388E219" w14:textId="77777777" w:rsidR="00741065" w:rsidRPr="00741065" w:rsidRDefault="00741065" w:rsidP="0076327E">
            <w:pPr>
              <w:numPr>
                <w:ilvl w:val="0"/>
                <w:numId w:val="190"/>
              </w:numPr>
              <w:contextualSpacing/>
              <w:rPr>
                <w:rFonts w:ascii="Arial" w:hAnsi="Arial" w:cs="Arial"/>
                <w:color w:val="000000" w:themeColor="text1"/>
                <w:sz w:val="22"/>
                <w:szCs w:val="22"/>
              </w:rPr>
            </w:pPr>
            <w:r w:rsidRPr="00741065">
              <w:rPr>
                <w:rFonts w:ascii="Arial" w:hAnsi="Arial" w:cs="Arial"/>
                <w:color w:val="000000" w:themeColor="text1"/>
                <w:sz w:val="22"/>
                <w:szCs w:val="22"/>
              </w:rPr>
              <w:t>Sign and send 181</w:t>
            </w:r>
          </w:p>
        </w:tc>
      </w:tr>
      <w:tr w:rsidR="00741065" w:rsidRPr="00741065" w14:paraId="04FEEC8E" w14:textId="77777777" w:rsidTr="00741065">
        <w:tc>
          <w:tcPr>
            <w:tcW w:w="1015" w:type="pct"/>
            <w:tcBorders>
              <w:left w:val="single" w:sz="4" w:space="0" w:color="auto"/>
              <w:right w:val="single" w:sz="18" w:space="0" w:color="auto"/>
            </w:tcBorders>
          </w:tcPr>
          <w:p w14:paraId="3B234D82" w14:textId="77777777" w:rsidR="00741065" w:rsidRPr="00741065" w:rsidRDefault="00741065" w:rsidP="00741065">
            <w:pPr>
              <w:rPr>
                <w:rFonts w:ascii="Arial" w:hAnsi="Arial" w:cs="Arial"/>
                <w:color w:val="000000" w:themeColor="text1"/>
                <w:sz w:val="22"/>
                <w:szCs w:val="22"/>
              </w:rPr>
            </w:pPr>
            <w:r w:rsidRPr="00741065">
              <w:rPr>
                <w:rFonts w:ascii="Arial" w:hAnsi="Arial" w:cs="Arial"/>
                <w:color w:val="000000" w:themeColor="text1"/>
                <w:sz w:val="22"/>
                <w:szCs w:val="22"/>
              </w:rPr>
              <w:t>Other income greater than $50</w:t>
            </w:r>
          </w:p>
        </w:tc>
        <w:tc>
          <w:tcPr>
            <w:tcW w:w="1993" w:type="pct"/>
            <w:tcBorders>
              <w:left w:val="single" w:sz="18" w:space="0" w:color="auto"/>
              <w:right w:val="single" w:sz="12" w:space="0" w:color="auto"/>
            </w:tcBorders>
          </w:tcPr>
          <w:p w14:paraId="5461521C" w14:textId="77777777" w:rsidR="00741065" w:rsidRPr="00741065" w:rsidRDefault="00741065" w:rsidP="0076327E">
            <w:pPr>
              <w:numPr>
                <w:ilvl w:val="0"/>
                <w:numId w:val="191"/>
              </w:numPr>
              <w:contextualSpacing/>
              <w:rPr>
                <w:rFonts w:ascii="Arial" w:hAnsi="Arial" w:cs="Arial"/>
                <w:color w:val="000000" w:themeColor="text1"/>
                <w:sz w:val="22"/>
                <w:szCs w:val="22"/>
              </w:rPr>
            </w:pPr>
            <w:r w:rsidRPr="00741065">
              <w:rPr>
                <w:rFonts w:ascii="Arial" w:hAnsi="Arial" w:cs="Arial"/>
                <w:color w:val="000000" w:themeColor="text1"/>
                <w:sz w:val="22"/>
                <w:szCs w:val="22"/>
              </w:rPr>
              <w:t>No application required</w:t>
            </w:r>
          </w:p>
          <w:p w14:paraId="3497ECDD" w14:textId="77777777" w:rsidR="00741065" w:rsidRPr="00741065" w:rsidRDefault="00741065" w:rsidP="0076327E">
            <w:pPr>
              <w:numPr>
                <w:ilvl w:val="0"/>
                <w:numId w:val="191"/>
              </w:numPr>
              <w:contextualSpacing/>
              <w:rPr>
                <w:rFonts w:ascii="Arial" w:hAnsi="Arial" w:cs="Arial"/>
                <w:color w:val="000000" w:themeColor="text1"/>
                <w:sz w:val="22"/>
                <w:szCs w:val="22"/>
              </w:rPr>
            </w:pPr>
            <w:r w:rsidRPr="00741065">
              <w:rPr>
                <w:rFonts w:ascii="Arial" w:hAnsi="Arial" w:cs="Arial"/>
                <w:color w:val="000000" w:themeColor="text1"/>
                <w:sz w:val="22"/>
                <w:szCs w:val="22"/>
              </w:rPr>
              <w:t>Change PCAT 80 to PCAT 54 at approval</w:t>
            </w:r>
          </w:p>
          <w:p w14:paraId="4366BB51" w14:textId="77777777" w:rsidR="00741065" w:rsidRPr="00741065" w:rsidRDefault="00741065" w:rsidP="0076327E">
            <w:pPr>
              <w:numPr>
                <w:ilvl w:val="0"/>
                <w:numId w:val="191"/>
              </w:numPr>
              <w:contextualSpacing/>
              <w:rPr>
                <w:rFonts w:ascii="Arial" w:hAnsi="Arial" w:cs="Arial"/>
                <w:color w:val="000000" w:themeColor="text1"/>
                <w:sz w:val="22"/>
                <w:szCs w:val="22"/>
              </w:rPr>
            </w:pPr>
            <w:r w:rsidRPr="00741065">
              <w:rPr>
                <w:rFonts w:ascii="Arial" w:hAnsi="Arial" w:cs="Arial"/>
                <w:color w:val="000000" w:themeColor="text1"/>
                <w:sz w:val="22"/>
                <w:szCs w:val="22"/>
              </w:rPr>
              <w:t>Sign and send 181</w:t>
            </w:r>
          </w:p>
        </w:tc>
        <w:tc>
          <w:tcPr>
            <w:tcW w:w="1992" w:type="pct"/>
            <w:tcBorders>
              <w:left w:val="single" w:sz="12" w:space="0" w:color="auto"/>
            </w:tcBorders>
          </w:tcPr>
          <w:p w14:paraId="572CF4E1" w14:textId="77777777" w:rsidR="00741065" w:rsidRPr="00741065" w:rsidRDefault="00741065" w:rsidP="0076327E">
            <w:pPr>
              <w:numPr>
                <w:ilvl w:val="0"/>
                <w:numId w:val="188"/>
              </w:numPr>
              <w:contextualSpacing/>
              <w:rPr>
                <w:rFonts w:ascii="Arial" w:hAnsi="Arial" w:cs="Arial"/>
                <w:color w:val="000000" w:themeColor="text1"/>
                <w:sz w:val="22"/>
                <w:szCs w:val="22"/>
              </w:rPr>
            </w:pPr>
            <w:r w:rsidRPr="00741065">
              <w:rPr>
                <w:rFonts w:ascii="Arial" w:hAnsi="Arial" w:cs="Arial"/>
                <w:color w:val="000000" w:themeColor="text1"/>
                <w:sz w:val="22"/>
                <w:szCs w:val="22"/>
              </w:rPr>
              <w:t>Application required</w:t>
            </w:r>
          </w:p>
          <w:p w14:paraId="72BB4F80" w14:textId="77777777" w:rsidR="00741065" w:rsidRPr="00741065" w:rsidRDefault="00741065" w:rsidP="0076327E">
            <w:pPr>
              <w:numPr>
                <w:ilvl w:val="0"/>
                <w:numId w:val="188"/>
              </w:numPr>
              <w:contextualSpacing/>
              <w:rPr>
                <w:rFonts w:ascii="Arial" w:hAnsi="Arial" w:cs="Arial"/>
                <w:color w:val="000000" w:themeColor="text1"/>
                <w:sz w:val="22"/>
                <w:szCs w:val="22"/>
              </w:rPr>
            </w:pPr>
            <w:r w:rsidRPr="00741065">
              <w:rPr>
                <w:rFonts w:ascii="Arial" w:hAnsi="Arial" w:cs="Arial"/>
                <w:color w:val="000000" w:themeColor="text1"/>
                <w:sz w:val="22"/>
                <w:szCs w:val="22"/>
              </w:rPr>
              <w:t>No look-back while SSI eligible</w:t>
            </w:r>
          </w:p>
          <w:p w14:paraId="16E5D3B2" w14:textId="77777777" w:rsidR="00741065" w:rsidRPr="00741065" w:rsidRDefault="00741065" w:rsidP="0076327E">
            <w:pPr>
              <w:numPr>
                <w:ilvl w:val="0"/>
                <w:numId w:val="188"/>
              </w:numPr>
              <w:tabs>
                <w:tab w:val="left" w:pos="854"/>
              </w:tabs>
              <w:contextualSpacing/>
              <w:rPr>
                <w:rFonts w:ascii="Arial" w:hAnsi="Arial" w:cs="Arial"/>
                <w:color w:val="000000" w:themeColor="text1"/>
                <w:sz w:val="22"/>
                <w:szCs w:val="22"/>
              </w:rPr>
            </w:pPr>
            <w:r w:rsidRPr="00741065">
              <w:rPr>
                <w:rFonts w:ascii="Arial" w:hAnsi="Arial" w:cs="Arial"/>
                <w:color w:val="000000" w:themeColor="text1"/>
                <w:sz w:val="22"/>
                <w:szCs w:val="22"/>
              </w:rPr>
              <w:t>After 90 days in facility, SSI should close</w:t>
            </w:r>
          </w:p>
          <w:p w14:paraId="09F70040" w14:textId="77777777" w:rsidR="00741065" w:rsidRPr="00741065" w:rsidRDefault="00741065" w:rsidP="0076327E">
            <w:pPr>
              <w:numPr>
                <w:ilvl w:val="1"/>
                <w:numId w:val="188"/>
              </w:numPr>
              <w:ind w:left="720"/>
              <w:contextualSpacing/>
              <w:rPr>
                <w:rFonts w:ascii="Arial" w:hAnsi="Arial" w:cs="Arial"/>
                <w:color w:val="000000" w:themeColor="text1"/>
                <w:sz w:val="22"/>
                <w:szCs w:val="22"/>
              </w:rPr>
            </w:pPr>
            <w:r w:rsidRPr="00741065">
              <w:rPr>
                <w:rFonts w:ascii="Arial" w:hAnsi="Arial" w:cs="Arial"/>
                <w:color w:val="000000" w:themeColor="text1"/>
                <w:sz w:val="22"/>
                <w:szCs w:val="22"/>
              </w:rPr>
              <w:t>Verify closure date in MEDS</w:t>
            </w:r>
          </w:p>
          <w:p w14:paraId="63D14DA5" w14:textId="77777777" w:rsidR="00741065" w:rsidRPr="00741065" w:rsidRDefault="00741065" w:rsidP="0076327E">
            <w:pPr>
              <w:numPr>
                <w:ilvl w:val="0"/>
                <w:numId w:val="188"/>
              </w:numPr>
              <w:tabs>
                <w:tab w:val="left" w:pos="854"/>
              </w:tabs>
              <w:contextualSpacing/>
              <w:rPr>
                <w:rFonts w:ascii="Arial" w:hAnsi="Arial" w:cs="Arial"/>
                <w:color w:val="000000" w:themeColor="text1"/>
                <w:sz w:val="22"/>
                <w:szCs w:val="22"/>
              </w:rPr>
            </w:pPr>
            <w:r w:rsidRPr="00741065">
              <w:rPr>
                <w:rFonts w:ascii="Arial" w:hAnsi="Arial" w:cs="Arial"/>
                <w:color w:val="000000" w:themeColor="text1"/>
                <w:sz w:val="22"/>
                <w:szCs w:val="22"/>
              </w:rPr>
              <w:t>If SSI terminates prior to approving application</w:t>
            </w:r>
          </w:p>
          <w:p w14:paraId="6F9CAE32" w14:textId="77777777" w:rsidR="00741065" w:rsidRPr="00741065" w:rsidRDefault="00741065" w:rsidP="0076327E">
            <w:pPr>
              <w:numPr>
                <w:ilvl w:val="1"/>
                <w:numId w:val="188"/>
              </w:numPr>
              <w:ind w:left="720"/>
              <w:contextualSpacing/>
              <w:rPr>
                <w:rFonts w:ascii="Arial" w:hAnsi="Arial" w:cs="Arial"/>
                <w:color w:val="000000" w:themeColor="text1"/>
                <w:sz w:val="22"/>
                <w:szCs w:val="22"/>
              </w:rPr>
            </w:pPr>
            <w:r w:rsidRPr="00741065">
              <w:rPr>
                <w:rFonts w:ascii="Arial" w:hAnsi="Arial" w:cs="Arial"/>
                <w:color w:val="000000" w:themeColor="text1"/>
                <w:sz w:val="22"/>
                <w:szCs w:val="22"/>
              </w:rPr>
              <w:t>Conduct modified look-back (MPPM 304.09.02C) from date SSI was terminated (end of the month in which 90</w:t>
            </w:r>
            <w:r w:rsidRPr="00741065">
              <w:rPr>
                <w:rFonts w:ascii="Arial" w:hAnsi="Arial" w:cs="Arial"/>
                <w:color w:val="000000" w:themeColor="text1"/>
                <w:sz w:val="22"/>
                <w:szCs w:val="22"/>
                <w:vertAlign w:val="superscript"/>
              </w:rPr>
              <w:t>th</w:t>
            </w:r>
            <w:r w:rsidRPr="00741065">
              <w:rPr>
                <w:rFonts w:ascii="Arial" w:hAnsi="Arial" w:cs="Arial"/>
                <w:color w:val="000000" w:themeColor="text1"/>
                <w:sz w:val="22"/>
                <w:szCs w:val="22"/>
              </w:rPr>
              <w:t xml:space="preserve"> day falls/1</w:t>
            </w:r>
            <w:r w:rsidRPr="00741065">
              <w:rPr>
                <w:rFonts w:ascii="Arial" w:hAnsi="Arial" w:cs="Arial"/>
                <w:color w:val="000000" w:themeColor="text1"/>
                <w:sz w:val="22"/>
                <w:szCs w:val="22"/>
                <w:vertAlign w:val="superscript"/>
              </w:rPr>
              <w:t>st</w:t>
            </w:r>
            <w:r w:rsidRPr="00741065">
              <w:rPr>
                <w:rFonts w:ascii="Arial" w:hAnsi="Arial" w:cs="Arial"/>
                <w:color w:val="000000" w:themeColor="text1"/>
                <w:sz w:val="22"/>
                <w:szCs w:val="22"/>
              </w:rPr>
              <w:t xml:space="preserve"> month with no SSI eligibility) to decision date</w:t>
            </w:r>
          </w:p>
          <w:p w14:paraId="68D3ACA6" w14:textId="77777777" w:rsidR="00741065" w:rsidRPr="00741065" w:rsidRDefault="00741065" w:rsidP="0076327E">
            <w:pPr>
              <w:numPr>
                <w:ilvl w:val="0"/>
                <w:numId w:val="188"/>
              </w:numPr>
              <w:tabs>
                <w:tab w:val="left" w:pos="854"/>
              </w:tabs>
              <w:contextualSpacing/>
              <w:rPr>
                <w:rFonts w:ascii="Arial" w:hAnsi="Arial" w:cs="Arial"/>
                <w:color w:val="000000" w:themeColor="text1"/>
                <w:sz w:val="22"/>
                <w:szCs w:val="22"/>
              </w:rPr>
            </w:pPr>
            <w:r w:rsidRPr="00741065">
              <w:rPr>
                <w:rFonts w:ascii="Arial" w:hAnsi="Arial" w:cs="Arial"/>
                <w:color w:val="000000" w:themeColor="text1"/>
                <w:sz w:val="22"/>
                <w:szCs w:val="22"/>
              </w:rPr>
              <w:t>If approved prior to 90</w:t>
            </w:r>
            <w:r w:rsidRPr="00741065">
              <w:rPr>
                <w:rFonts w:ascii="Arial" w:hAnsi="Arial" w:cs="Arial"/>
                <w:color w:val="000000" w:themeColor="text1"/>
                <w:sz w:val="22"/>
                <w:szCs w:val="22"/>
                <w:vertAlign w:val="superscript"/>
              </w:rPr>
              <w:t>th</w:t>
            </w:r>
            <w:r w:rsidRPr="00741065">
              <w:rPr>
                <w:rFonts w:ascii="Arial" w:hAnsi="Arial" w:cs="Arial"/>
                <w:color w:val="000000" w:themeColor="text1"/>
                <w:sz w:val="22"/>
                <w:szCs w:val="22"/>
              </w:rPr>
              <w:t xml:space="preserve"> day</w:t>
            </w:r>
          </w:p>
          <w:p w14:paraId="1B933925" w14:textId="77777777" w:rsidR="00741065" w:rsidRPr="00741065" w:rsidRDefault="00741065" w:rsidP="0076327E">
            <w:pPr>
              <w:numPr>
                <w:ilvl w:val="1"/>
                <w:numId w:val="188"/>
              </w:numPr>
              <w:ind w:left="720"/>
              <w:contextualSpacing/>
              <w:rPr>
                <w:rFonts w:ascii="Arial" w:hAnsi="Arial" w:cs="Arial"/>
                <w:color w:val="000000" w:themeColor="text1"/>
                <w:sz w:val="22"/>
                <w:szCs w:val="22"/>
              </w:rPr>
            </w:pPr>
            <w:r w:rsidRPr="00741065">
              <w:rPr>
                <w:rFonts w:ascii="Arial" w:hAnsi="Arial" w:cs="Arial"/>
                <w:color w:val="000000" w:themeColor="text1"/>
                <w:sz w:val="22"/>
                <w:szCs w:val="22"/>
              </w:rPr>
              <w:t>No look-back needed for decision</w:t>
            </w:r>
          </w:p>
          <w:p w14:paraId="7A03F5F0" w14:textId="77777777" w:rsidR="00741065" w:rsidRPr="00741065" w:rsidRDefault="00741065" w:rsidP="0076327E">
            <w:pPr>
              <w:numPr>
                <w:ilvl w:val="0"/>
                <w:numId w:val="188"/>
              </w:numPr>
              <w:tabs>
                <w:tab w:val="left" w:pos="854"/>
              </w:tabs>
              <w:contextualSpacing/>
              <w:rPr>
                <w:rFonts w:ascii="Arial" w:hAnsi="Arial" w:cs="Arial"/>
                <w:color w:val="000000" w:themeColor="text1"/>
                <w:sz w:val="22"/>
                <w:szCs w:val="22"/>
              </w:rPr>
            </w:pPr>
            <w:r w:rsidRPr="00741065">
              <w:rPr>
                <w:rFonts w:ascii="Arial" w:hAnsi="Arial" w:cs="Arial"/>
                <w:color w:val="000000" w:themeColor="text1"/>
                <w:sz w:val="22"/>
                <w:szCs w:val="22"/>
              </w:rPr>
              <w:t>For all, change from PCAT 80 to PCAT 10 at decision</w:t>
            </w:r>
          </w:p>
        </w:tc>
      </w:tr>
    </w:tbl>
    <w:p w14:paraId="501F542F" w14:textId="77777777" w:rsidR="00741065" w:rsidRPr="008E2CF6" w:rsidRDefault="00741065" w:rsidP="00267750">
      <w:pPr>
        <w:widowControl w:val="0"/>
        <w:jc w:val="both"/>
        <w:rPr>
          <w:rFonts w:ascii="Arial" w:hAnsi="Arial" w:cs="Arial"/>
        </w:rPr>
      </w:pPr>
    </w:p>
    <w:p w14:paraId="4B8D3AA4" w14:textId="222EBC39" w:rsidR="000355EF" w:rsidRDefault="00214559" w:rsidP="00267750">
      <w:pPr>
        <w:widowControl w:val="0"/>
        <w:jc w:val="both"/>
        <w:rPr>
          <w:rFonts w:ascii="Arial" w:hAnsi="Arial" w:cs="Arial"/>
        </w:rPr>
      </w:pPr>
      <w:r w:rsidRPr="008E2CF6">
        <w:rPr>
          <w:rFonts w:ascii="Arial" w:hAnsi="Arial" w:cs="Arial"/>
        </w:rPr>
        <w:t>Other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beneficiaries</w:t>
      </w:r>
      <w:r w:rsidR="00F01DFD" w:rsidRPr="008E2CF6">
        <w:rPr>
          <w:rFonts w:ascii="Arial" w:hAnsi="Arial" w:cs="Arial"/>
        </w:rPr>
        <w:t xml:space="preserve"> </w:t>
      </w:r>
      <w:r w:rsidRPr="008E2CF6">
        <w:rPr>
          <w:rFonts w:ascii="Arial" w:hAnsi="Arial" w:cs="Arial"/>
        </w:rPr>
        <w:t>applying</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required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complete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separate</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hyperlink r:id="rId19" w:history="1">
        <w:r w:rsidR="00370D63" w:rsidRPr="000B5940">
          <w:rPr>
            <w:rStyle w:val="Hyperlink"/>
          </w:rPr>
          <w:t>3400-B</w:t>
        </w:r>
      </w:hyperlink>
      <w:r w:rsidR="00F01DFD" w:rsidRPr="008E2CF6">
        <w:rPr>
          <w:rFonts w:ascii="Arial" w:hAnsi="Arial" w:cs="Arial"/>
        </w:rPr>
        <w:t xml:space="preserve"> </w:t>
      </w:r>
      <w:r w:rsidRPr="008E2CF6">
        <w:rPr>
          <w:rFonts w:ascii="Arial" w:hAnsi="Arial" w:cs="Arial"/>
        </w:rPr>
        <w:t>should</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completed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collect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necessary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conduct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look-back</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transfers.</w:t>
      </w:r>
      <w:r w:rsidR="000355EF" w:rsidRPr="008E2CF6">
        <w:rPr>
          <w:rFonts w:ascii="Arial" w:hAnsi="Arial" w:cs="Arial"/>
        </w:rPr>
        <w:t xml:space="preserve"> The documentation contained in the beneficiary’s case record must be considered when conducting the </w:t>
      </w:r>
      <w:r w:rsidR="001E0F57">
        <w:rPr>
          <w:rFonts w:ascii="Arial" w:hAnsi="Arial" w:cs="Arial"/>
        </w:rPr>
        <w:t xml:space="preserve">look-back. A DHHS Form 1233 </w:t>
      </w:r>
      <w:r w:rsidR="000355EF" w:rsidRPr="008E2CF6">
        <w:rPr>
          <w:rFonts w:ascii="Arial" w:hAnsi="Arial" w:cs="Arial"/>
        </w:rPr>
        <w:t>must be sent to the beneficiary requesting any additional information.</w:t>
      </w:r>
    </w:p>
    <w:p w14:paraId="4B8D3AA5" w14:textId="77777777" w:rsidR="00660413" w:rsidRPr="00315004" w:rsidRDefault="00660413" w:rsidP="00267750">
      <w:pPr>
        <w:widowControl w:val="0"/>
        <w:jc w:val="both"/>
        <w:rPr>
          <w:rFonts w:ascii="Arial" w:hAnsi="Arial" w:cs="Arial"/>
          <w:sz w:val="28"/>
          <w:szCs w:val="28"/>
        </w:rPr>
      </w:pPr>
    </w:p>
    <w:p w14:paraId="0BAD3F9E" w14:textId="7AF3E891" w:rsidR="001D0EAE" w:rsidRPr="00315004" w:rsidRDefault="001D0EAE" w:rsidP="001D0EAE">
      <w:pPr>
        <w:widowControl w:val="0"/>
        <w:jc w:val="both"/>
        <w:rPr>
          <w:rFonts w:ascii="Arial" w:hAnsi="Arial" w:cs="Arial"/>
          <w:szCs w:val="28"/>
        </w:rPr>
      </w:pPr>
      <w:r w:rsidRPr="00315004">
        <w:rPr>
          <w:rFonts w:ascii="Arial" w:hAnsi="Arial" w:cs="Arial"/>
          <w:szCs w:val="28"/>
        </w:rPr>
        <w:t xml:space="preserve">For Nursing Home or Home and Community Based Services (HCBS) applicants who are </w:t>
      </w:r>
      <w:r w:rsidRPr="00315004">
        <w:rPr>
          <w:rFonts w:ascii="Arial" w:hAnsi="Arial" w:cs="Arial"/>
          <w:color w:val="000000" w:themeColor="text1"/>
          <w:szCs w:val="28"/>
        </w:rPr>
        <w:t xml:space="preserve">current Medicaid beneficiaries in the Aged, Blind and Disabled Category (ABD), the DHHS Form 3400-B may be used to expedite the look-back process. The completed form must be submitted by the applicant before an eligibility determination can be made. If the DHHS Form 3400-B indicates that no transfers were made by the applicant below Fair </w:t>
      </w:r>
      <w:r w:rsidRPr="00315004">
        <w:rPr>
          <w:rFonts w:ascii="Arial" w:hAnsi="Arial" w:cs="Arial"/>
          <w:szCs w:val="28"/>
        </w:rPr>
        <w:t xml:space="preserve">Market Value, request </w:t>
      </w:r>
      <w:r w:rsidRPr="00315004">
        <w:rPr>
          <w:rFonts w:ascii="Arial" w:hAnsi="Arial" w:cs="Arial"/>
          <w:color w:val="000000" w:themeColor="text1"/>
          <w:szCs w:val="28"/>
        </w:rPr>
        <w:t xml:space="preserve">bank statement for the current month and for the three months </w:t>
      </w:r>
      <w:r w:rsidRPr="00315004">
        <w:rPr>
          <w:rFonts w:ascii="Arial" w:hAnsi="Arial" w:cs="Arial"/>
          <w:color w:val="000000" w:themeColor="text1"/>
          <w:szCs w:val="28"/>
        </w:rPr>
        <w:lastRenderedPageBreak/>
        <w:t xml:space="preserve">prior to the request and complete a property check. </w:t>
      </w:r>
      <w:r w:rsidRPr="00315004">
        <w:rPr>
          <w:rFonts w:ascii="Arial" w:hAnsi="Arial" w:cs="Arial"/>
          <w:szCs w:val="28"/>
        </w:rPr>
        <w:t xml:space="preserve">However, if the completed form reveals that a possible transfer has been made, current policy is to be used to determine the nature of the transfer(s) and whether it/they are sanctionable or meet any exclusions that prevent any impact on eligibility. See </w:t>
      </w:r>
      <w:r w:rsidRPr="00315004">
        <w:rPr>
          <w:rFonts w:ascii="Arial" w:hAnsi="Arial" w:cs="Arial"/>
          <w:b/>
          <w:szCs w:val="28"/>
        </w:rPr>
        <w:t>APPENDIX I</w:t>
      </w:r>
      <w:r w:rsidRPr="00315004">
        <w:rPr>
          <w:rFonts w:ascii="Arial" w:hAnsi="Arial" w:cs="Arial"/>
          <w:szCs w:val="28"/>
        </w:rPr>
        <w:t xml:space="preserve"> </w:t>
      </w:r>
      <w:r w:rsidRPr="00315004">
        <w:rPr>
          <w:rFonts w:ascii="Arial" w:hAnsi="Arial" w:cs="Arial"/>
          <w:b/>
          <w:szCs w:val="28"/>
        </w:rPr>
        <w:t xml:space="preserve">Look-back Procedures for ABD Applicants </w:t>
      </w:r>
      <w:r w:rsidRPr="00315004">
        <w:rPr>
          <w:rFonts w:ascii="Arial" w:hAnsi="Arial" w:cs="Arial"/>
          <w:szCs w:val="28"/>
        </w:rPr>
        <w:t>for current procedures.</w:t>
      </w:r>
    </w:p>
    <w:p w14:paraId="4B8D3AA7" w14:textId="77777777" w:rsidR="00C2373A" w:rsidRPr="00315004" w:rsidRDefault="00C2373A" w:rsidP="00267750">
      <w:pPr>
        <w:widowControl w:val="0"/>
        <w:jc w:val="both"/>
        <w:rPr>
          <w:rFonts w:ascii="Arial" w:hAnsi="Arial" w:cs="Arial"/>
          <w:sz w:val="28"/>
          <w:szCs w:val="28"/>
        </w:rPr>
      </w:pPr>
    </w:p>
    <w:p w14:paraId="4B8D3AA8" w14:textId="77777777" w:rsidR="00C2373A" w:rsidRDefault="00C2373A" w:rsidP="00267750">
      <w:pPr>
        <w:widowControl w:val="0"/>
        <w:jc w:val="both"/>
        <w:rPr>
          <w:rFonts w:ascii="Arial" w:hAnsi="Arial" w:cs="Arial"/>
        </w:rPr>
      </w:pP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28" w:history="1">
        <w:r w:rsidR="006C1C02" w:rsidRPr="008E2CF6">
          <w:rPr>
            <w:rStyle w:val="Hyperlink"/>
          </w:rPr>
          <w:t>304.29</w:t>
        </w:r>
      </w:hyperlink>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case</w:t>
      </w:r>
      <w:r w:rsidR="00F01DFD" w:rsidRPr="008E2CF6">
        <w:rPr>
          <w:rFonts w:ascii="Arial" w:hAnsi="Arial" w:cs="Arial"/>
        </w:rPr>
        <w:t xml:space="preserve"> </w:t>
      </w:r>
      <w:r w:rsidRPr="008E2CF6">
        <w:rPr>
          <w:rFonts w:ascii="Arial" w:hAnsi="Arial" w:cs="Arial"/>
        </w:rPr>
        <w:t>record</w:t>
      </w:r>
      <w:r w:rsidR="00F01DFD" w:rsidRPr="008E2CF6">
        <w:rPr>
          <w:rFonts w:ascii="Arial" w:hAnsi="Arial" w:cs="Arial"/>
        </w:rPr>
        <w:t xml:space="preserve"> </w:t>
      </w:r>
      <w:r w:rsidRPr="008E2CF6">
        <w:rPr>
          <w:rFonts w:ascii="Arial" w:hAnsi="Arial" w:cs="Arial"/>
        </w:rPr>
        <w:t>requirements.</w:t>
      </w:r>
    </w:p>
    <w:p w14:paraId="6453EB18" w14:textId="77777777" w:rsidR="0075163A" w:rsidRPr="008E2CF6" w:rsidRDefault="0075163A" w:rsidP="00267750">
      <w:pPr>
        <w:widowControl w:val="0"/>
        <w:jc w:val="both"/>
        <w:rPr>
          <w:rFonts w:ascii="Arial" w:hAnsi="Arial" w:cs="Arial"/>
        </w:rPr>
      </w:pPr>
    </w:p>
    <w:p w14:paraId="0096F751" w14:textId="36C23796" w:rsidR="0075163A" w:rsidRPr="00967CA1" w:rsidRDefault="0075163A" w:rsidP="00741065">
      <w:pPr>
        <w:pStyle w:val="ManualHeading2"/>
        <w:keepNext w:val="0"/>
      </w:pPr>
      <w:bookmarkStart w:id="3" w:name="_Toc133591013"/>
      <w:r w:rsidRPr="00967CA1">
        <w:t>304.02.0</w:t>
      </w:r>
      <w:r>
        <w:t>2</w:t>
      </w:r>
      <w:r w:rsidRPr="00967CA1">
        <w:tab/>
      </w:r>
      <w:r>
        <w:t>Requests for Additional Information</w:t>
      </w:r>
      <w:bookmarkEnd w:id="3"/>
    </w:p>
    <w:p w14:paraId="56F9E15B" w14:textId="483FA99C" w:rsidR="00746A1B" w:rsidRPr="00746A1B" w:rsidRDefault="00746A1B" w:rsidP="00741065">
      <w:pPr>
        <w:pStyle w:val="Header"/>
        <w:widowControl w:val="0"/>
        <w:jc w:val="right"/>
        <w:rPr>
          <w:rFonts w:ascii="Arial" w:hAnsi="Arial" w:cs="Arial"/>
          <w:sz w:val="16"/>
        </w:rPr>
      </w:pPr>
      <w:r w:rsidRPr="00746A1B">
        <w:rPr>
          <w:rFonts w:ascii="Arial" w:hAnsi="Arial" w:cs="Arial"/>
          <w:sz w:val="16"/>
        </w:rPr>
        <w:t>(</w:t>
      </w:r>
      <w:r w:rsidR="005648D4">
        <w:rPr>
          <w:rFonts w:ascii="Arial" w:hAnsi="Arial" w:cs="Arial"/>
          <w:sz w:val="16"/>
        </w:rPr>
        <w:t>Rev</w:t>
      </w:r>
      <w:r w:rsidRPr="00746A1B">
        <w:rPr>
          <w:rFonts w:ascii="Arial" w:hAnsi="Arial" w:cs="Arial"/>
          <w:sz w:val="16"/>
        </w:rPr>
        <w:t xml:space="preserve">. </w:t>
      </w:r>
      <w:r w:rsidR="005648D4">
        <w:rPr>
          <w:rFonts w:ascii="Arial" w:hAnsi="Arial" w:cs="Arial"/>
          <w:bCs/>
          <w:sz w:val="16"/>
        </w:rPr>
        <w:t>07</w:t>
      </w:r>
      <w:r w:rsidRPr="00746A1B">
        <w:rPr>
          <w:rFonts w:ascii="Arial" w:hAnsi="Arial" w:cs="Arial"/>
          <w:sz w:val="16"/>
        </w:rPr>
        <w:t>/01/</w:t>
      </w:r>
      <w:r w:rsidR="005648D4">
        <w:rPr>
          <w:rFonts w:ascii="Arial" w:hAnsi="Arial" w:cs="Arial"/>
          <w:sz w:val="16"/>
        </w:rPr>
        <w:t>23</w:t>
      </w:r>
      <w:r w:rsidRPr="00746A1B">
        <w:rPr>
          <w:rFonts w:ascii="Arial" w:hAnsi="Arial" w:cs="Arial"/>
          <w:sz w:val="16"/>
        </w:rPr>
        <w:t>)</w:t>
      </w:r>
    </w:p>
    <w:p w14:paraId="23B4EC92" w14:textId="073D6DC5" w:rsidR="0075163A" w:rsidRPr="0075163A" w:rsidRDefault="0075163A" w:rsidP="00741065">
      <w:pPr>
        <w:pStyle w:val="Header"/>
        <w:widowControl w:val="0"/>
        <w:jc w:val="both"/>
        <w:rPr>
          <w:rFonts w:ascii="Arial" w:hAnsi="Arial" w:cs="Arial"/>
          <w:color w:val="000000" w:themeColor="text1"/>
        </w:rPr>
      </w:pPr>
      <w:r w:rsidRPr="001B7674">
        <w:rPr>
          <w:rFonts w:ascii="Arial" w:hAnsi="Arial" w:cs="Arial"/>
        </w:rPr>
        <w:t xml:space="preserve">The DHHS Form </w:t>
      </w:r>
      <w:hyperlink r:id="rId20" w:history="1">
        <w:r w:rsidR="005648D4">
          <w:rPr>
            <w:rStyle w:val="Hyperlink"/>
          </w:rPr>
          <w:t>1233</w:t>
        </w:r>
      </w:hyperlink>
      <w:r w:rsidRPr="001B7674">
        <w:rPr>
          <w:rFonts w:ascii="Arial" w:hAnsi="Arial" w:cs="Arial"/>
        </w:rPr>
        <w:t>, Medicaid Eligibility Checklist</w:t>
      </w:r>
      <w:r w:rsidR="001E0F57">
        <w:rPr>
          <w:rFonts w:ascii="Arial" w:hAnsi="Arial" w:cs="Arial"/>
        </w:rPr>
        <w:t xml:space="preserve"> is</w:t>
      </w:r>
      <w:r w:rsidRPr="001B7674">
        <w:rPr>
          <w:rFonts w:ascii="Arial" w:hAnsi="Arial" w:cs="Arial"/>
        </w:rPr>
        <w:t xml:space="preserve"> used to request additional information from applicant/beneficiaries or Authorized Representatives. </w:t>
      </w:r>
      <w:r w:rsidRPr="0075163A">
        <w:rPr>
          <w:rFonts w:ascii="Arial" w:hAnsi="Arial" w:cs="Arial"/>
          <w:color w:val="000000" w:themeColor="text1"/>
        </w:rPr>
        <w:t>For LTC and OSS applications, the eligibility worker must attempt a contact by phone to discuss the required information before mailing the request to the individual and ask any questions that may prevent a second request for information. The date, time and outcome of the contact attempt must be documented in MEDS and OnBase.</w:t>
      </w:r>
    </w:p>
    <w:p w14:paraId="58DED178" w14:textId="77777777" w:rsidR="005648D4" w:rsidRPr="005648D4" w:rsidRDefault="005648D4" w:rsidP="005648D4">
      <w:pPr>
        <w:widowControl w:val="0"/>
        <w:tabs>
          <w:tab w:val="center" w:pos="4320"/>
          <w:tab w:val="right" w:pos="8640"/>
        </w:tabs>
        <w:jc w:val="both"/>
        <w:rPr>
          <w:rFonts w:ascii="Arial" w:hAnsi="Arial" w:cs="Arial"/>
          <w:color w:val="000000" w:themeColor="text1"/>
        </w:rPr>
      </w:pPr>
    </w:p>
    <w:p w14:paraId="7716DE74" w14:textId="77777777" w:rsidR="005648D4" w:rsidRPr="005648D4" w:rsidRDefault="005648D4" w:rsidP="005648D4">
      <w:pPr>
        <w:widowControl w:val="0"/>
        <w:jc w:val="both"/>
        <w:rPr>
          <w:rFonts w:ascii="Arial" w:hAnsi="Arial" w:cs="Arial"/>
          <w:color w:val="000000" w:themeColor="text1"/>
        </w:rPr>
      </w:pPr>
      <w:r w:rsidRPr="005648D4">
        <w:rPr>
          <w:rFonts w:ascii="Arial" w:hAnsi="Arial" w:cs="Arial"/>
          <w:color w:val="000000" w:themeColor="text1"/>
        </w:rPr>
        <w:t>Refer to MPPM 101.07.02 if the applicant responds to a request for information.</w:t>
      </w:r>
    </w:p>
    <w:p w14:paraId="4B8D3AA9" w14:textId="77777777" w:rsidR="00C2373A" w:rsidRPr="005648D4" w:rsidRDefault="00C2373A" w:rsidP="00741065">
      <w:pPr>
        <w:widowControl w:val="0"/>
        <w:jc w:val="both"/>
        <w:rPr>
          <w:rFonts w:ascii="Arial" w:hAnsi="Arial" w:cs="Arial"/>
          <w:color w:val="000000" w:themeColor="text1"/>
          <w:sz w:val="28"/>
          <w:szCs w:val="28"/>
        </w:rPr>
      </w:pPr>
    </w:p>
    <w:p w14:paraId="4B8D3AAA" w14:textId="4CC93E99" w:rsidR="00C2373A" w:rsidRPr="008E2CF6" w:rsidRDefault="00C2373A" w:rsidP="00741065">
      <w:pPr>
        <w:pStyle w:val="ManualHeading1"/>
        <w:keepNext w:val="0"/>
        <w:widowControl w:val="0"/>
      </w:pPr>
      <w:bookmarkStart w:id="4" w:name="_Toc133591014"/>
      <w:r w:rsidRPr="008E2CF6">
        <w:t>304.03</w:t>
      </w:r>
      <w:r w:rsidRPr="008E2CF6">
        <w:tab/>
        <w:t>Categorical</w:t>
      </w:r>
      <w:r w:rsidR="00F01DFD" w:rsidRPr="008E2CF6">
        <w:t xml:space="preserve"> </w:t>
      </w:r>
      <w:r w:rsidRPr="008E2CF6">
        <w:t>Eligibility</w:t>
      </w:r>
      <w:r w:rsidR="00F01DFD" w:rsidRPr="008E2CF6">
        <w:t xml:space="preserve"> </w:t>
      </w:r>
      <w:r w:rsidRPr="008E2CF6">
        <w:t>Criteria</w:t>
      </w:r>
      <w:bookmarkEnd w:id="4"/>
    </w:p>
    <w:p w14:paraId="00825A10" w14:textId="77777777" w:rsidR="00746A1B" w:rsidRPr="00746A1B" w:rsidRDefault="00746A1B" w:rsidP="00741065">
      <w:pPr>
        <w:pStyle w:val="OutlineNotIndented"/>
        <w:widowControl w:val="0"/>
        <w:jc w:val="right"/>
        <w:rPr>
          <w:rFonts w:ascii="Arial" w:hAnsi="Arial" w:cs="Arial"/>
          <w:sz w:val="16"/>
        </w:rPr>
      </w:pPr>
      <w:r w:rsidRPr="00746A1B">
        <w:rPr>
          <w:rFonts w:ascii="Arial" w:hAnsi="Arial" w:cs="Arial"/>
          <w:sz w:val="16"/>
        </w:rPr>
        <w:t>(Rev. 06/01/08)</w:t>
      </w:r>
    </w:p>
    <w:p w14:paraId="4B8D3AAC" w14:textId="23C5BABC" w:rsidR="00C2373A" w:rsidRPr="008E2CF6" w:rsidRDefault="00C2373A" w:rsidP="00741065">
      <w:pPr>
        <w:pStyle w:val="OutlineNotIndented"/>
        <w:widowControl w:val="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caps/>
        </w:rPr>
        <w:t>all</w:t>
      </w:r>
      <w:r w:rsidR="00F01DFD" w:rsidRPr="008E2CF6">
        <w:rPr>
          <w:rFonts w:ascii="Arial" w:hAnsi="Arial" w:cs="Arial"/>
          <w:b/>
          <w:bCs/>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categorical</w:t>
      </w:r>
      <w:r w:rsidR="00F01DFD" w:rsidRPr="008E2CF6">
        <w:rPr>
          <w:rFonts w:ascii="Arial" w:hAnsi="Arial" w:cs="Arial"/>
        </w:rPr>
        <w:t xml:space="preserve"> </w:t>
      </w:r>
      <w:r w:rsidRPr="008E2CF6">
        <w:rPr>
          <w:rFonts w:ascii="Arial" w:hAnsi="Arial" w:cs="Arial"/>
        </w:rPr>
        <w:t>requirements:</w:t>
      </w:r>
    </w:p>
    <w:p w14:paraId="4B8D3AAD" w14:textId="77777777" w:rsidR="00C2373A" w:rsidRPr="008E2CF6" w:rsidRDefault="00C2373A" w:rsidP="00741065">
      <w:pPr>
        <w:pStyle w:val="OutlineNotIndented"/>
        <w:widowControl w:val="0"/>
        <w:jc w:val="both"/>
        <w:rPr>
          <w:rFonts w:ascii="Arial" w:hAnsi="Arial" w:cs="Arial"/>
        </w:rPr>
      </w:pPr>
    </w:p>
    <w:p w14:paraId="4B8D3AAE" w14:textId="77777777" w:rsidR="00C2373A" w:rsidRPr="008E2CF6" w:rsidRDefault="00C2373A" w:rsidP="0076327E">
      <w:pPr>
        <w:pStyle w:val="OutlineNotIndented"/>
        <w:widowControl w:val="0"/>
        <w:numPr>
          <w:ilvl w:val="0"/>
          <w:numId w:val="105"/>
        </w:numPr>
        <w:jc w:val="both"/>
        <w:rPr>
          <w:rFonts w:ascii="Arial" w:hAnsi="Arial" w:cs="Arial"/>
        </w:rPr>
      </w:pPr>
      <w:r w:rsidRPr="008E2CF6">
        <w:rPr>
          <w:rFonts w:ascii="Arial" w:hAnsi="Arial" w:cs="Arial"/>
        </w:rPr>
        <w:t>Reside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inpatient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participate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combination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three,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least</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Count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first</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p>
    <w:p w14:paraId="4B8D3AAF" w14:textId="77777777" w:rsidR="00C2373A" w:rsidRPr="008E2CF6" w:rsidRDefault="00C2373A" w:rsidP="00741065">
      <w:pPr>
        <w:pStyle w:val="OutlineNotIndented"/>
        <w:widowControl w:val="0"/>
        <w:ind w:left="360"/>
        <w:jc w:val="both"/>
        <w:rPr>
          <w:rFonts w:ascii="Arial" w:hAnsi="Arial" w:cs="Arial"/>
        </w:rPr>
      </w:pPr>
    </w:p>
    <w:p w14:paraId="4B8D3AB0"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Title</w:t>
      </w:r>
      <w:r w:rsidR="00F01DFD" w:rsidRPr="008E2CF6">
        <w:rPr>
          <w:rFonts w:ascii="Arial" w:hAnsi="Arial" w:cs="Arial"/>
        </w:rPr>
        <w:t xml:space="preserve"> </w:t>
      </w:r>
      <w:r w:rsidRPr="008E2CF6">
        <w:rPr>
          <w:rFonts w:ascii="Arial" w:hAnsi="Arial" w:cs="Arial"/>
        </w:rPr>
        <w:t>XIX</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as:</w:t>
      </w:r>
    </w:p>
    <w:p w14:paraId="4B8D3AB1"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Skilled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(SNF)</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Intermediate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(ICF)</w:t>
      </w:r>
    </w:p>
    <w:p w14:paraId="4B8D3AB2"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Swing</w:t>
      </w:r>
      <w:r w:rsidR="00F01DFD" w:rsidRPr="008E2CF6">
        <w:rPr>
          <w:rFonts w:ascii="Arial" w:hAnsi="Arial" w:cs="Arial"/>
        </w:rPr>
        <w:t xml:space="preserve"> </w:t>
      </w:r>
      <w:r w:rsidRPr="008E2CF6">
        <w:rPr>
          <w:rFonts w:ascii="Arial" w:hAnsi="Arial" w:cs="Arial"/>
        </w:rPr>
        <w:t>Beds</w:t>
      </w:r>
    </w:p>
    <w:p w14:paraId="4B8D3AB3" w14:textId="75F79019"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Intermediate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AF72BE">
        <w:rPr>
          <w:rFonts w:ascii="Arial" w:hAnsi="Arial" w:cs="Arial"/>
        </w:rPr>
        <w:t>Intellectually Disabled</w:t>
      </w:r>
      <w:r w:rsidR="00E050E8">
        <w:rPr>
          <w:rFonts w:ascii="Arial" w:hAnsi="Arial" w:cs="Arial"/>
        </w:rPr>
        <w:t xml:space="preserve"> </w:t>
      </w:r>
      <w:r w:rsidRPr="008E2CF6">
        <w:rPr>
          <w:rFonts w:ascii="Arial" w:hAnsi="Arial" w:cs="Arial"/>
        </w:rPr>
        <w:t>(ICF/</w:t>
      </w:r>
      <w:r w:rsidR="00AF72BE">
        <w:rPr>
          <w:rFonts w:ascii="Arial" w:hAnsi="Arial" w:cs="Arial"/>
        </w:rPr>
        <w:t>ID</w:t>
      </w:r>
      <w:r w:rsidRPr="008E2CF6">
        <w:rPr>
          <w:rFonts w:ascii="Arial" w:hAnsi="Arial" w:cs="Arial"/>
        </w:rPr>
        <w:t>)</w:t>
      </w:r>
    </w:p>
    <w:p w14:paraId="4B8D3AB4"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programs</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as:</w:t>
      </w:r>
    </w:p>
    <w:p w14:paraId="4B8D3AB5"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Community</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Term</w:t>
      </w:r>
      <w:r w:rsidR="00F01DFD" w:rsidRPr="008E2CF6">
        <w:rPr>
          <w:rFonts w:ascii="Arial" w:hAnsi="Arial" w:cs="Arial"/>
        </w:rPr>
        <w:t xml:space="preserve"> </w:t>
      </w:r>
      <w:r w:rsidRPr="008E2CF6">
        <w:rPr>
          <w:rFonts w:ascii="Arial" w:hAnsi="Arial" w:cs="Arial"/>
        </w:rPr>
        <w:t>Care</w:t>
      </w:r>
    </w:p>
    <w:p w14:paraId="4B8D3AB6" w14:textId="77777777" w:rsidR="00C2373A" w:rsidRPr="008E2CF6" w:rsidRDefault="00C2373A"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Elderly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Disabled</w:t>
      </w:r>
    </w:p>
    <w:p w14:paraId="4B8D3AB7" w14:textId="77777777" w:rsidR="00C2373A" w:rsidRPr="008E2CF6" w:rsidRDefault="00C2373A"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HIV/AIDS</w:t>
      </w:r>
    </w:p>
    <w:p w14:paraId="4B8D3AB8" w14:textId="77777777" w:rsidR="00C2373A" w:rsidRPr="008E2CF6" w:rsidRDefault="00C2373A"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VENT</w:t>
      </w:r>
    </w:p>
    <w:p w14:paraId="4B8D3AB9" w14:textId="77777777" w:rsidR="00C2373A" w:rsidRPr="008E2CF6" w:rsidRDefault="00C2373A"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SC</w:t>
      </w:r>
      <w:r w:rsidR="00F01DFD" w:rsidRPr="008E2CF6">
        <w:rPr>
          <w:rFonts w:ascii="Arial" w:hAnsi="Arial" w:cs="Arial"/>
        </w:rPr>
        <w:t xml:space="preserve"> </w:t>
      </w:r>
      <w:r w:rsidRPr="008E2CF6">
        <w:rPr>
          <w:rFonts w:ascii="Arial" w:hAnsi="Arial" w:cs="Arial"/>
        </w:rPr>
        <w:t>Choice</w:t>
      </w:r>
    </w:p>
    <w:p w14:paraId="4B8D3ABA"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Department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Special</w:t>
      </w:r>
      <w:r w:rsidR="00F01DFD" w:rsidRPr="008E2CF6">
        <w:rPr>
          <w:rFonts w:ascii="Arial" w:hAnsi="Arial" w:cs="Arial"/>
        </w:rPr>
        <w:t xml:space="preserve"> </w:t>
      </w:r>
      <w:r w:rsidRPr="008E2CF6">
        <w:rPr>
          <w:rFonts w:ascii="Arial" w:hAnsi="Arial" w:cs="Arial"/>
        </w:rPr>
        <w:t>Needs</w:t>
      </w:r>
    </w:p>
    <w:p w14:paraId="4B8D3ABB" w14:textId="77777777" w:rsidR="00C2373A" w:rsidRPr="008E2CF6" w:rsidRDefault="00C2373A"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Head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Spinal</w:t>
      </w:r>
      <w:r w:rsidR="00F01DFD" w:rsidRPr="008E2CF6">
        <w:rPr>
          <w:rFonts w:ascii="Arial" w:hAnsi="Arial" w:cs="Arial"/>
        </w:rPr>
        <w:t xml:space="preserve"> </w:t>
      </w:r>
      <w:r w:rsidRPr="008E2CF6">
        <w:rPr>
          <w:rFonts w:ascii="Arial" w:hAnsi="Arial" w:cs="Arial"/>
        </w:rPr>
        <w:t>Cord</w:t>
      </w:r>
      <w:r w:rsidR="00F01DFD" w:rsidRPr="008E2CF6">
        <w:rPr>
          <w:rFonts w:ascii="Arial" w:hAnsi="Arial" w:cs="Arial"/>
        </w:rPr>
        <w:t xml:space="preserve"> </w:t>
      </w:r>
      <w:r w:rsidRPr="008E2CF6">
        <w:rPr>
          <w:rFonts w:ascii="Arial" w:hAnsi="Arial" w:cs="Arial"/>
        </w:rPr>
        <w:t>Injury</w:t>
      </w:r>
      <w:r w:rsidR="00F01DFD" w:rsidRPr="008E2CF6">
        <w:rPr>
          <w:rFonts w:ascii="Arial" w:hAnsi="Arial" w:cs="Arial"/>
        </w:rPr>
        <w:t xml:space="preserve"> </w:t>
      </w:r>
      <w:r w:rsidRPr="008E2CF6">
        <w:rPr>
          <w:rFonts w:ascii="Arial" w:hAnsi="Arial" w:cs="Arial"/>
        </w:rPr>
        <w:t>(HASCI)</w:t>
      </w:r>
      <w:r w:rsidR="00F01DFD" w:rsidRPr="008E2CF6">
        <w:rPr>
          <w:rFonts w:ascii="Arial" w:hAnsi="Arial" w:cs="Arial"/>
        </w:rPr>
        <w:t xml:space="preserve"> </w:t>
      </w:r>
    </w:p>
    <w:p w14:paraId="4B8D3ABC" w14:textId="77777777" w:rsidR="00C2373A" w:rsidRPr="008E2CF6" w:rsidRDefault="00AF72BE" w:rsidP="0076327E">
      <w:pPr>
        <w:pStyle w:val="OutlineNotIndented"/>
        <w:widowControl w:val="0"/>
        <w:numPr>
          <w:ilvl w:val="3"/>
          <w:numId w:val="4"/>
        </w:numPr>
        <w:tabs>
          <w:tab w:val="clear" w:pos="2880"/>
        </w:tabs>
        <w:ind w:left="1800"/>
        <w:jc w:val="both"/>
        <w:rPr>
          <w:rFonts w:ascii="Arial" w:hAnsi="Arial" w:cs="Arial"/>
        </w:rPr>
      </w:pPr>
      <w:r>
        <w:rPr>
          <w:rFonts w:ascii="Arial" w:hAnsi="Arial" w:cs="Arial"/>
        </w:rPr>
        <w:t>Intellectual Disability</w:t>
      </w:r>
      <w:r w:rsidR="00C2373A" w:rsidRPr="008E2CF6">
        <w:rPr>
          <w:rFonts w:ascii="Arial" w:hAnsi="Arial" w:cs="Arial"/>
        </w:rPr>
        <w:t>/Related</w:t>
      </w:r>
      <w:r w:rsidR="00F01DFD" w:rsidRPr="008E2CF6">
        <w:rPr>
          <w:rFonts w:ascii="Arial" w:hAnsi="Arial" w:cs="Arial"/>
        </w:rPr>
        <w:t xml:space="preserve"> </w:t>
      </w:r>
      <w:r w:rsidR="00C2373A" w:rsidRPr="008E2CF6">
        <w:rPr>
          <w:rFonts w:ascii="Arial" w:hAnsi="Arial" w:cs="Arial"/>
        </w:rPr>
        <w:t>Disabilities</w:t>
      </w:r>
      <w:r w:rsidR="00F01DFD" w:rsidRPr="008E2CF6">
        <w:rPr>
          <w:rFonts w:ascii="Arial" w:hAnsi="Arial" w:cs="Arial"/>
        </w:rPr>
        <w:t xml:space="preserve"> </w:t>
      </w:r>
      <w:r w:rsidR="00C2373A" w:rsidRPr="008E2CF6">
        <w:rPr>
          <w:rFonts w:ascii="Arial" w:hAnsi="Arial" w:cs="Arial"/>
        </w:rPr>
        <w:t>(</w:t>
      </w:r>
      <w:r>
        <w:rPr>
          <w:rFonts w:ascii="Arial" w:hAnsi="Arial" w:cs="Arial"/>
        </w:rPr>
        <w:t>ID</w:t>
      </w:r>
      <w:r w:rsidR="00C2373A" w:rsidRPr="008E2CF6">
        <w:rPr>
          <w:rFonts w:ascii="Arial" w:hAnsi="Arial" w:cs="Arial"/>
        </w:rPr>
        <w:t>/RD)</w:t>
      </w:r>
    </w:p>
    <w:p w14:paraId="4B8D3ABD" w14:textId="77777777" w:rsidR="00A30DC1" w:rsidRPr="008E2CF6" w:rsidRDefault="00A30DC1"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Department of Mental Health</w:t>
      </w:r>
    </w:p>
    <w:p w14:paraId="4B8D3ABE" w14:textId="77777777" w:rsidR="00A30DC1" w:rsidRPr="008E2CF6" w:rsidRDefault="00A30DC1" w:rsidP="0076327E">
      <w:pPr>
        <w:pStyle w:val="OutlineNotIndented"/>
        <w:widowControl w:val="0"/>
        <w:numPr>
          <w:ilvl w:val="3"/>
          <w:numId w:val="4"/>
        </w:numPr>
        <w:tabs>
          <w:tab w:val="clear" w:pos="2880"/>
        </w:tabs>
        <w:ind w:left="1800"/>
        <w:jc w:val="both"/>
        <w:rPr>
          <w:rFonts w:ascii="Arial" w:hAnsi="Arial" w:cs="Arial"/>
        </w:rPr>
      </w:pPr>
      <w:r w:rsidRPr="008E2CF6">
        <w:rPr>
          <w:rFonts w:ascii="Arial" w:hAnsi="Arial" w:cs="Arial"/>
        </w:rPr>
        <w:t xml:space="preserve">Psychiatric Residential Treatment Facility (PRTF) </w:t>
      </w:r>
    </w:p>
    <w:p w14:paraId="4B8D3ABF" w14:textId="77777777" w:rsidR="00C2373A" w:rsidRPr="008E2CF6" w:rsidRDefault="00B4180D"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t>Program of All Inclusive Care of the Elderly (PACE)</w:t>
      </w:r>
      <w:r w:rsidR="00F01DFD" w:rsidRPr="008E2CF6">
        <w:rPr>
          <w:rFonts w:ascii="Arial" w:hAnsi="Arial" w:cs="Arial"/>
        </w:rPr>
        <w:t xml:space="preserve"> </w:t>
      </w:r>
    </w:p>
    <w:p w14:paraId="4B8D3AC0"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lastRenderedPageBreak/>
        <w:t>Other</w:t>
      </w:r>
      <w:r w:rsidR="00F01DFD" w:rsidRPr="008E2CF6">
        <w:rPr>
          <w:rFonts w:ascii="Arial" w:hAnsi="Arial" w:cs="Arial"/>
        </w:rPr>
        <w:t xml:space="preserve"> </w:t>
      </w:r>
      <w:r w:rsidRPr="008E2CF6">
        <w:rPr>
          <w:rFonts w:ascii="Arial" w:hAnsi="Arial" w:cs="Arial"/>
        </w:rPr>
        <w:t>Qualifying</w:t>
      </w:r>
      <w:r w:rsidR="00F01DFD" w:rsidRPr="008E2CF6">
        <w:rPr>
          <w:rFonts w:ascii="Arial" w:hAnsi="Arial" w:cs="Arial"/>
        </w:rPr>
        <w:t xml:space="preserve"> </w:t>
      </w:r>
      <w:r w:rsidRPr="008E2CF6">
        <w:rPr>
          <w:rFonts w:ascii="Arial" w:hAnsi="Arial" w:cs="Arial"/>
        </w:rPr>
        <w:t>Admissions:</w:t>
      </w:r>
    </w:p>
    <w:p w14:paraId="4B8D3AC1"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Inpatient</w:t>
      </w:r>
      <w:r w:rsidR="00F01DFD" w:rsidRPr="008E2CF6">
        <w:rPr>
          <w:rFonts w:ascii="Arial" w:hAnsi="Arial" w:cs="Arial"/>
        </w:rPr>
        <w:t xml:space="preserve"> </w:t>
      </w:r>
      <w:r w:rsidRPr="008E2CF6">
        <w:rPr>
          <w:rFonts w:ascii="Arial" w:hAnsi="Arial" w:cs="Arial"/>
        </w:rPr>
        <w:t>Hospital</w:t>
      </w:r>
    </w:p>
    <w:p w14:paraId="4B8D3AC2"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Health</w:t>
      </w:r>
      <w:r w:rsidR="00F01DFD" w:rsidRPr="008E2CF6">
        <w:rPr>
          <w:rFonts w:ascii="Arial" w:hAnsi="Arial" w:cs="Arial"/>
        </w:rPr>
        <w:t xml:space="preserve"> </w:t>
      </w:r>
      <w:r w:rsidRPr="008E2CF6">
        <w:rPr>
          <w:rFonts w:ascii="Arial" w:hAnsi="Arial" w:cs="Arial"/>
        </w:rPr>
        <w:t>South</w:t>
      </w:r>
      <w:r w:rsidR="00F01DFD" w:rsidRPr="008E2CF6">
        <w:rPr>
          <w:rFonts w:ascii="Arial" w:hAnsi="Arial" w:cs="Arial"/>
        </w:rPr>
        <w:t xml:space="preserve"> </w:t>
      </w:r>
      <w:r w:rsidRPr="008E2CF6">
        <w:rPr>
          <w:rFonts w:ascii="Arial" w:hAnsi="Arial" w:cs="Arial"/>
        </w:rPr>
        <w:t>Rehabilitation</w:t>
      </w:r>
      <w:r w:rsidR="00F01DFD" w:rsidRPr="008E2CF6">
        <w:rPr>
          <w:rFonts w:ascii="Arial" w:hAnsi="Arial" w:cs="Arial"/>
        </w:rPr>
        <w:t xml:space="preserve"> </w:t>
      </w:r>
      <w:r w:rsidRPr="008E2CF6">
        <w:rPr>
          <w:rFonts w:ascii="Arial" w:hAnsi="Arial" w:cs="Arial"/>
        </w:rPr>
        <w:t>Center</w:t>
      </w:r>
    </w:p>
    <w:p w14:paraId="4B8D3AC3" w14:textId="77777777" w:rsidR="00C2373A" w:rsidRPr="008E2CF6" w:rsidRDefault="00C2373A" w:rsidP="00741065">
      <w:pPr>
        <w:pStyle w:val="OutlineNotIndented"/>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AC9" w14:textId="77777777">
        <w:tc>
          <w:tcPr>
            <w:tcW w:w="5000" w:type="pct"/>
          </w:tcPr>
          <w:p w14:paraId="4B8D3AC5" w14:textId="77777777" w:rsidR="00C2373A" w:rsidRPr="008E2CF6" w:rsidRDefault="00C2373A" w:rsidP="00741065">
            <w:pPr>
              <w:pStyle w:val="OutlineNotIndented"/>
              <w:widowControl w:val="0"/>
              <w:jc w:val="both"/>
              <w:rPr>
                <w:rFonts w:ascii="Arial" w:hAnsi="Arial" w:cs="Arial"/>
                <w:b/>
                <w:bCs/>
                <w:sz w:val="22"/>
              </w:rPr>
            </w:pPr>
            <w:r w:rsidRPr="008E2CF6">
              <w:rPr>
                <w:rFonts w:ascii="Arial" w:hAnsi="Arial" w:cs="Arial"/>
                <w:b/>
                <w:bCs/>
                <w:sz w:val="22"/>
              </w:rPr>
              <w:t>Exceptions</w:t>
            </w:r>
            <w:r w:rsidR="00F01DFD" w:rsidRPr="008E2CF6">
              <w:rPr>
                <w:rFonts w:ascii="Arial" w:hAnsi="Arial" w:cs="Arial"/>
                <w:b/>
                <w:bCs/>
                <w:sz w:val="22"/>
              </w:rPr>
              <w:t xml:space="preserve"> </w:t>
            </w:r>
            <w:r w:rsidRPr="008E2CF6">
              <w:rPr>
                <w:rFonts w:ascii="Arial" w:hAnsi="Arial" w:cs="Arial"/>
                <w:b/>
                <w:bCs/>
                <w:sz w:val="22"/>
              </w:rPr>
              <w:t>to</w:t>
            </w:r>
            <w:r w:rsidR="00F01DFD" w:rsidRPr="008E2CF6">
              <w:rPr>
                <w:rFonts w:ascii="Arial" w:hAnsi="Arial" w:cs="Arial"/>
                <w:b/>
                <w:bCs/>
                <w:sz w:val="22"/>
              </w:rPr>
              <w:t xml:space="preserve"> </w:t>
            </w:r>
            <w:r w:rsidRPr="008E2CF6">
              <w:rPr>
                <w:rFonts w:ascii="Arial" w:hAnsi="Arial" w:cs="Arial"/>
                <w:b/>
                <w:bCs/>
                <w:sz w:val="22"/>
              </w:rPr>
              <w:t>30-day</w:t>
            </w:r>
            <w:r w:rsidR="00F01DFD" w:rsidRPr="008E2CF6">
              <w:rPr>
                <w:rFonts w:ascii="Arial" w:hAnsi="Arial" w:cs="Arial"/>
                <w:b/>
                <w:bCs/>
                <w:sz w:val="22"/>
              </w:rPr>
              <w:t xml:space="preserve"> </w:t>
            </w:r>
            <w:r w:rsidRPr="008E2CF6">
              <w:rPr>
                <w:rFonts w:ascii="Arial" w:hAnsi="Arial" w:cs="Arial"/>
                <w:b/>
                <w:bCs/>
                <w:sz w:val="22"/>
              </w:rPr>
              <w:t>rule:</w:t>
            </w:r>
          </w:p>
          <w:p w14:paraId="4B8D3AC6" w14:textId="77777777" w:rsidR="00C2373A" w:rsidRPr="008E2CF6" w:rsidRDefault="00C2373A" w:rsidP="0076327E">
            <w:pPr>
              <w:pStyle w:val="OutlineNotIndented"/>
              <w:widowControl w:val="0"/>
              <w:numPr>
                <w:ilvl w:val="0"/>
                <w:numId w:val="110"/>
              </w:numPr>
              <w:jc w:val="both"/>
              <w:rPr>
                <w:rFonts w:ascii="Arial" w:hAnsi="Arial" w:cs="Arial"/>
                <w:sz w:val="22"/>
              </w:rPr>
            </w:pPr>
            <w:r w:rsidRPr="008E2CF6">
              <w:rPr>
                <w:rFonts w:ascii="Arial" w:hAnsi="Arial" w:cs="Arial"/>
                <w:sz w:val="22"/>
              </w:rPr>
              <w:t>Individual</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already</w:t>
            </w:r>
            <w:r w:rsidR="00F01DFD" w:rsidRPr="008E2CF6">
              <w:rPr>
                <w:rFonts w:ascii="Arial" w:hAnsi="Arial" w:cs="Arial"/>
                <w:sz w:val="22"/>
              </w:rPr>
              <w:t xml:space="preserve"> </w:t>
            </w:r>
            <w:r w:rsidRPr="008E2CF6">
              <w:rPr>
                <w:rFonts w:ascii="Arial" w:hAnsi="Arial" w:cs="Arial"/>
                <w:sz w:val="22"/>
              </w:rPr>
              <w:t>Medicaid-eligible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another</w:t>
            </w:r>
            <w:r w:rsidR="00F01DFD" w:rsidRPr="008E2CF6">
              <w:rPr>
                <w:rFonts w:ascii="Arial" w:hAnsi="Arial" w:cs="Arial"/>
                <w:sz w:val="22"/>
              </w:rPr>
              <w:t xml:space="preserve"> </w:t>
            </w:r>
            <w:r w:rsidRPr="008E2CF6">
              <w:rPr>
                <w:rFonts w:ascii="Arial" w:hAnsi="Arial" w:cs="Arial"/>
                <w:sz w:val="22"/>
              </w:rPr>
              <w:t>category.</w:t>
            </w:r>
          </w:p>
          <w:p w14:paraId="4B8D3AC7" w14:textId="77777777" w:rsidR="00C2373A" w:rsidRPr="008E2CF6" w:rsidRDefault="00C2373A" w:rsidP="0076327E">
            <w:pPr>
              <w:pStyle w:val="OutlineNotIndented"/>
              <w:widowControl w:val="0"/>
              <w:numPr>
                <w:ilvl w:val="0"/>
                <w:numId w:val="110"/>
              </w:numPr>
              <w:jc w:val="both"/>
              <w:rPr>
                <w:rFonts w:ascii="Arial" w:hAnsi="Arial" w:cs="Arial"/>
                <w:sz w:val="22"/>
              </w:rPr>
            </w:pPr>
            <w:r w:rsidRPr="008E2CF6">
              <w:rPr>
                <w:rFonts w:ascii="Arial" w:hAnsi="Arial" w:cs="Arial"/>
                <w:sz w:val="22"/>
              </w:rPr>
              <w:t>Individual</w:t>
            </w:r>
            <w:r w:rsidR="00F01DFD" w:rsidRPr="008E2CF6">
              <w:rPr>
                <w:rFonts w:ascii="Arial" w:hAnsi="Arial" w:cs="Arial"/>
                <w:sz w:val="22"/>
              </w:rPr>
              <w:t xml:space="preserve"> </w:t>
            </w:r>
            <w:r w:rsidRPr="008E2CF6">
              <w:rPr>
                <w:rFonts w:ascii="Arial" w:hAnsi="Arial" w:cs="Arial"/>
                <w:sz w:val="22"/>
              </w:rPr>
              <w:t>dies</w:t>
            </w:r>
            <w:r w:rsidR="00F01DFD" w:rsidRPr="008E2CF6">
              <w:rPr>
                <w:rFonts w:ascii="Arial" w:hAnsi="Arial" w:cs="Arial"/>
                <w:sz w:val="22"/>
              </w:rPr>
              <w:t xml:space="preserve"> </w:t>
            </w:r>
            <w:r w:rsidRPr="008E2CF6">
              <w:rPr>
                <w:rFonts w:ascii="Arial" w:hAnsi="Arial" w:cs="Arial"/>
                <w:sz w:val="22"/>
              </w:rPr>
              <w:t>before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30-day</w:t>
            </w:r>
            <w:r w:rsidR="00F01DFD" w:rsidRPr="008E2CF6">
              <w:rPr>
                <w:rFonts w:ascii="Arial" w:hAnsi="Arial" w:cs="Arial"/>
                <w:sz w:val="22"/>
              </w:rPr>
              <w:t xml:space="preserve"> </w:t>
            </w:r>
            <w:r w:rsidRPr="008E2CF6">
              <w:rPr>
                <w:rFonts w:ascii="Arial" w:hAnsi="Arial" w:cs="Arial"/>
                <w:sz w:val="22"/>
              </w:rPr>
              <w:t>period</w:t>
            </w:r>
            <w:r w:rsidR="00F01DFD" w:rsidRPr="008E2CF6">
              <w:rPr>
                <w:rFonts w:ascii="Arial" w:hAnsi="Arial" w:cs="Arial"/>
                <w:sz w:val="22"/>
              </w:rPr>
              <w:t xml:space="preserve"> </w:t>
            </w:r>
            <w:r w:rsidRPr="008E2CF6">
              <w:rPr>
                <w:rFonts w:ascii="Arial" w:hAnsi="Arial" w:cs="Arial"/>
                <w:sz w:val="22"/>
              </w:rPr>
              <w:t>expires</w:t>
            </w:r>
            <w:r w:rsidR="00F01DFD" w:rsidRPr="008E2CF6">
              <w:rPr>
                <w:rFonts w:ascii="Arial" w:hAnsi="Arial" w:cs="Arial"/>
                <w:sz w:val="22"/>
              </w:rPr>
              <w:t xml:space="preserve"> </w:t>
            </w:r>
            <w:r w:rsidR="009A01DF"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it</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assumed</w:t>
            </w:r>
            <w:r w:rsidR="00F01DFD" w:rsidRPr="008E2CF6">
              <w:rPr>
                <w:rFonts w:ascii="Arial" w:hAnsi="Arial" w:cs="Arial"/>
                <w:sz w:val="22"/>
              </w:rPr>
              <w:t xml:space="preserve"> </w:t>
            </w:r>
            <w:r w:rsidRPr="008E2CF6">
              <w:rPr>
                <w:rFonts w:ascii="Arial" w:hAnsi="Arial" w:cs="Arial"/>
                <w:sz w:val="22"/>
              </w:rPr>
              <w:t>he/she</w:t>
            </w:r>
            <w:r w:rsidR="00F01DFD" w:rsidRPr="008E2CF6">
              <w:rPr>
                <w:rFonts w:ascii="Arial" w:hAnsi="Arial" w:cs="Arial"/>
                <w:sz w:val="22"/>
              </w:rPr>
              <w:t xml:space="preserve"> </w:t>
            </w:r>
            <w:r w:rsidRPr="008E2CF6">
              <w:rPr>
                <w:rFonts w:ascii="Arial" w:hAnsi="Arial" w:cs="Arial"/>
                <w:sz w:val="22"/>
              </w:rPr>
              <w:t>would</w:t>
            </w:r>
            <w:r w:rsidR="00F01DFD" w:rsidRPr="008E2CF6">
              <w:rPr>
                <w:rFonts w:ascii="Arial" w:hAnsi="Arial" w:cs="Arial"/>
                <w:sz w:val="22"/>
              </w:rPr>
              <w:t xml:space="preserve"> </w:t>
            </w:r>
            <w:r w:rsidRPr="008E2CF6">
              <w:rPr>
                <w:rFonts w:ascii="Arial" w:hAnsi="Arial" w:cs="Arial"/>
                <w:sz w:val="22"/>
              </w:rPr>
              <w:t>have</w:t>
            </w:r>
            <w:r w:rsidR="00F01DFD" w:rsidRPr="008E2CF6">
              <w:rPr>
                <w:rFonts w:ascii="Arial" w:hAnsi="Arial" w:cs="Arial"/>
                <w:sz w:val="22"/>
              </w:rPr>
              <w:t xml:space="preserve"> </w:t>
            </w:r>
            <w:r w:rsidRPr="008E2CF6">
              <w:rPr>
                <w:rFonts w:ascii="Arial" w:hAnsi="Arial" w:cs="Arial"/>
                <w:sz w:val="22"/>
              </w:rPr>
              <w:t>remained</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facility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days.</w:t>
            </w:r>
          </w:p>
          <w:p w14:paraId="4B8D3AC8" w14:textId="77777777" w:rsidR="00C2373A" w:rsidRPr="008E2CF6" w:rsidRDefault="00C2373A" w:rsidP="00741065">
            <w:pPr>
              <w:pStyle w:val="OutlineNotIndented"/>
              <w:widowControl w:val="0"/>
              <w:jc w:val="both"/>
              <w:rPr>
                <w:rFonts w:ascii="Arial" w:hAnsi="Arial" w:cs="Arial"/>
                <w:sz w:val="16"/>
              </w:rPr>
            </w:pPr>
          </w:p>
        </w:tc>
      </w:tr>
    </w:tbl>
    <w:p w14:paraId="4B8D3ACA" w14:textId="77777777" w:rsidR="00C2373A" w:rsidRPr="008E2CF6" w:rsidRDefault="00C2373A" w:rsidP="00741065">
      <w:pPr>
        <w:pStyle w:val="OutlineNotIndented"/>
        <w:widowControl w:val="0"/>
        <w:ind w:left="180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AD3" w14:textId="77777777">
        <w:tc>
          <w:tcPr>
            <w:tcW w:w="5000" w:type="pct"/>
          </w:tcPr>
          <w:p w14:paraId="4B8D3ACC" w14:textId="03B98EF1"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#1:</w:t>
            </w:r>
            <w:r w:rsidRPr="008E2CF6">
              <w:rPr>
                <w:rFonts w:ascii="Arial" w:hAnsi="Arial" w:cs="Arial"/>
                <w:b/>
                <w:bCs/>
                <w:sz w:val="22"/>
              </w:rPr>
              <w:tab/>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Glen</w:t>
            </w:r>
            <w:r w:rsidR="00F01DFD" w:rsidRPr="008E2CF6">
              <w:rPr>
                <w:rFonts w:ascii="Arial" w:hAnsi="Arial" w:cs="Arial"/>
                <w:sz w:val="22"/>
              </w:rPr>
              <w:t xml:space="preserve"> </w:t>
            </w:r>
            <w:r w:rsidRPr="008E2CF6">
              <w:rPr>
                <w:rFonts w:ascii="Arial" w:hAnsi="Arial" w:cs="Arial"/>
                <w:sz w:val="22"/>
              </w:rPr>
              <w:t>entered</w:t>
            </w:r>
            <w:r w:rsidR="00F01DFD" w:rsidRPr="008E2CF6">
              <w:rPr>
                <w:rFonts w:ascii="Arial" w:hAnsi="Arial" w:cs="Arial"/>
                <w:sz w:val="22"/>
              </w:rPr>
              <w:t xml:space="preserve"> </w:t>
            </w:r>
            <w:r w:rsidRPr="008E2CF6">
              <w:rPr>
                <w:rFonts w:ascii="Arial" w:hAnsi="Arial" w:cs="Arial"/>
                <w:sz w:val="22"/>
              </w:rPr>
              <w:t>Gentle</w:t>
            </w:r>
            <w:r w:rsidR="00F01DFD" w:rsidRPr="008E2CF6">
              <w:rPr>
                <w:rFonts w:ascii="Arial" w:hAnsi="Arial" w:cs="Arial"/>
                <w:sz w:val="22"/>
              </w:rPr>
              <w:t xml:space="preserve"> </w:t>
            </w:r>
            <w:r w:rsidRPr="008E2CF6">
              <w:rPr>
                <w:rFonts w:ascii="Arial" w:hAnsi="Arial" w:cs="Arial"/>
                <w:sz w:val="22"/>
              </w:rPr>
              <w:t>Shepherd</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April</w:t>
            </w:r>
            <w:r w:rsidR="00F01DFD" w:rsidRPr="008E2CF6">
              <w:rPr>
                <w:rFonts w:ascii="Arial" w:hAnsi="Arial" w:cs="Arial"/>
                <w:sz w:val="22"/>
              </w:rPr>
              <w:t xml:space="preserve"> </w:t>
            </w:r>
            <w:r w:rsidRPr="008E2CF6">
              <w:rPr>
                <w:rFonts w:ascii="Arial" w:hAnsi="Arial" w:cs="Arial"/>
                <w:sz w:val="22"/>
              </w:rPr>
              <w:t>1</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transferred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XYZ</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April</w:t>
            </w:r>
            <w:r w:rsidR="00F01DFD" w:rsidRPr="008E2CF6">
              <w:rPr>
                <w:rFonts w:ascii="Arial" w:hAnsi="Arial" w:cs="Arial"/>
                <w:sz w:val="22"/>
              </w:rPr>
              <w:t xml:space="preserve"> </w:t>
            </w:r>
            <w:r w:rsidRPr="008E2CF6">
              <w:rPr>
                <w:rFonts w:ascii="Arial" w:hAnsi="Arial" w:cs="Arial"/>
                <w:sz w:val="22"/>
              </w:rPr>
              <w:t>25.</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wife</w:t>
            </w:r>
            <w:r w:rsidR="00F01DFD" w:rsidRPr="008E2CF6">
              <w:rPr>
                <w:rFonts w:ascii="Arial" w:hAnsi="Arial" w:cs="Arial"/>
                <w:sz w:val="22"/>
              </w:rPr>
              <w:t xml:space="preserve"> </w:t>
            </w:r>
            <w:r w:rsidRPr="008E2CF6">
              <w:rPr>
                <w:rFonts w:ascii="Arial" w:hAnsi="Arial" w:cs="Arial"/>
                <w:sz w:val="22"/>
              </w:rPr>
              <w:t>applies</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assistance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10</w:t>
            </w:r>
            <w:r w:rsidR="00F01DFD" w:rsidRPr="008E2CF6">
              <w:rPr>
                <w:rFonts w:ascii="Arial" w:hAnsi="Arial" w:cs="Arial"/>
                <w:sz w:val="22"/>
              </w:rPr>
              <w:t xml:space="preserve"> </w:t>
            </w:r>
            <w:r w:rsidRPr="008E2CF6">
              <w:rPr>
                <w:rFonts w:ascii="Arial" w:hAnsi="Arial" w:cs="Arial"/>
                <w:sz w:val="22"/>
              </w:rPr>
              <w:t>since</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still</w:t>
            </w:r>
            <w:r w:rsidR="00F01DFD" w:rsidRPr="008E2CF6">
              <w:rPr>
                <w:rFonts w:ascii="Arial" w:hAnsi="Arial" w:cs="Arial"/>
                <w:sz w:val="22"/>
              </w:rPr>
              <w:t xml:space="preserve"> </w:t>
            </w:r>
            <w:r w:rsidRPr="008E2CF6">
              <w:rPr>
                <w:rFonts w:ascii="Arial" w:hAnsi="Arial" w:cs="Arial"/>
                <w:sz w:val="22"/>
              </w:rPr>
              <w:t>there.</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days</w:t>
            </w:r>
            <w:r w:rsidR="00F01DFD" w:rsidRPr="008E2CF6">
              <w:rPr>
                <w:rFonts w:ascii="Arial" w:hAnsi="Arial" w:cs="Arial"/>
                <w:sz w:val="22"/>
              </w:rPr>
              <w:t xml:space="preserve"> </w:t>
            </w:r>
            <w:r w:rsidRPr="008E2CF6">
              <w:rPr>
                <w:rFonts w:ascii="Arial" w:hAnsi="Arial" w:cs="Arial"/>
                <w:sz w:val="22"/>
              </w:rPr>
              <w:t>were</w:t>
            </w:r>
            <w:r w:rsidR="00F01DFD" w:rsidRPr="008E2CF6">
              <w:rPr>
                <w:rFonts w:ascii="Arial" w:hAnsi="Arial" w:cs="Arial"/>
                <w:sz w:val="22"/>
              </w:rPr>
              <w:t xml:space="preserve"> </w:t>
            </w:r>
            <w:r w:rsidRPr="008E2CF6">
              <w:rPr>
                <w:rFonts w:ascii="Arial" w:hAnsi="Arial" w:cs="Arial"/>
                <w:sz w:val="22"/>
              </w:rPr>
              <w:t>met</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1.</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eligible,</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establish</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as</w:t>
            </w:r>
            <w:r w:rsidR="00F01DFD" w:rsidRPr="008E2CF6">
              <w:rPr>
                <w:rFonts w:ascii="Arial" w:hAnsi="Arial" w:cs="Arial"/>
                <w:sz w:val="22"/>
              </w:rPr>
              <w:t xml:space="preserve"> </w:t>
            </w:r>
            <w:r w:rsidRPr="008E2CF6">
              <w:rPr>
                <w:rFonts w:ascii="Arial" w:hAnsi="Arial" w:cs="Arial"/>
                <w:sz w:val="22"/>
              </w:rPr>
              <w:t>early</w:t>
            </w:r>
            <w:r w:rsidR="00F01DFD" w:rsidRPr="008E2CF6">
              <w:rPr>
                <w:rFonts w:ascii="Arial" w:hAnsi="Arial" w:cs="Arial"/>
                <w:sz w:val="22"/>
              </w:rPr>
              <w:t xml:space="preserve"> </w:t>
            </w:r>
            <w:r w:rsidRPr="008E2CF6">
              <w:rPr>
                <w:rFonts w:ascii="Arial" w:hAnsi="Arial" w:cs="Arial"/>
                <w:sz w:val="22"/>
              </w:rPr>
              <w:t>as</w:t>
            </w:r>
            <w:r w:rsidR="00F01DFD" w:rsidRPr="008E2CF6">
              <w:rPr>
                <w:rFonts w:ascii="Arial" w:hAnsi="Arial" w:cs="Arial"/>
                <w:sz w:val="22"/>
              </w:rPr>
              <w:t xml:space="preserve"> </w:t>
            </w:r>
            <w:r w:rsidRPr="008E2CF6">
              <w:rPr>
                <w:rFonts w:ascii="Arial" w:hAnsi="Arial" w:cs="Arial"/>
                <w:sz w:val="22"/>
              </w:rPr>
              <w:t>April</w:t>
            </w:r>
            <w:r w:rsidR="00F01DFD" w:rsidRPr="008E2CF6">
              <w:rPr>
                <w:rFonts w:ascii="Arial" w:hAnsi="Arial" w:cs="Arial"/>
                <w:sz w:val="22"/>
              </w:rPr>
              <w:t xml:space="preserve"> </w:t>
            </w:r>
            <w:r w:rsidRPr="008E2CF6">
              <w:rPr>
                <w:rFonts w:ascii="Arial" w:hAnsi="Arial" w:cs="Arial"/>
                <w:sz w:val="22"/>
              </w:rPr>
              <w:t>1.</w:t>
            </w:r>
          </w:p>
          <w:p w14:paraId="4B8D3ACD" w14:textId="77777777" w:rsidR="00C2373A" w:rsidRPr="008E2CF6" w:rsidRDefault="00C2373A" w:rsidP="00741065">
            <w:pPr>
              <w:pStyle w:val="OutlineNotIndented"/>
              <w:widowControl w:val="0"/>
              <w:jc w:val="both"/>
              <w:rPr>
                <w:rFonts w:ascii="Arial" w:hAnsi="Arial" w:cs="Arial"/>
                <w:sz w:val="22"/>
              </w:rPr>
            </w:pPr>
          </w:p>
          <w:p w14:paraId="4B8D3ACE" w14:textId="77777777"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#2:</w:t>
            </w:r>
            <w:r w:rsidRPr="008E2CF6">
              <w:rPr>
                <w:rFonts w:ascii="Arial" w:hAnsi="Arial" w:cs="Arial"/>
                <w:b/>
                <w:bCs/>
                <w:sz w:val="22"/>
              </w:rPr>
              <w:tab/>
            </w:r>
            <w:r w:rsidRPr="008E2CF6">
              <w:rPr>
                <w:rFonts w:ascii="Arial" w:hAnsi="Arial" w:cs="Arial"/>
                <w:sz w:val="22"/>
              </w:rPr>
              <w:t>Mrs.</w:t>
            </w:r>
            <w:r w:rsidR="00F01DFD" w:rsidRPr="008E2CF6">
              <w:rPr>
                <w:rFonts w:ascii="Arial" w:hAnsi="Arial" w:cs="Arial"/>
                <w:sz w:val="22"/>
              </w:rPr>
              <w:t xml:space="preserve"> </w:t>
            </w:r>
            <w:r w:rsidRPr="008E2CF6">
              <w:rPr>
                <w:rFonts w:ascii="Arial" w:hAnsi="Arial" w:cs="Arial"/>
                <w:sz w:val="22"/>
              </w:rPr>
              <w:t>Brown</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ABD</w:t>
            </w:r>
            <w:r w:rsidR="00F01DFD" w:rsidRPr="008E2CF6">
              <w:rPr>
                <w:rFonts w:ascii="Arial" w:hAnsi="Arial" w:cs="Arial"/>
                <w:sz w:val="22"/>
              </w:rPr>
              <w:t xml:space="preserve"> </w:t>
            </w:r>
            <w:r w:rsidRPr="008E2CF6">
              <w:rPr>
                <w:rFonts w:ascii="Arial" w:hAnsi="Arial" w:cs="Arial"/>
                <w:sz w:val="22"/>
              </w:rPr>
              <w:t>recipient.</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Sisters</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Hope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three</w:t>
            </w:r>
            <w:r w:rsidR="00F01DFD" w:rsidRPr="008E2CF6">
              <w:rPr>
                <w:rFonts w:ascii="Arial" w:hAnsi="Arial" w:cs="Arial"/>
                <w:sz w:val="22"/>
              </w:rPr>
              <w:t xml:space="preserve"> </w:t>
            </w:r>
            <w:r w:rsidRPr="008E2CF6">
              <w:rPr>
                <w:rFonts w:ascii="Arial" w:hAnsi="Arial" w:cs="Arial"/>
                <w:sz w:val="22"/>
              </w:rPr>
              <w:t>weeks</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applies</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coverage</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assist</w:t>
            </w:r>
            <w:r w:rsidR="00F01DFD" w:rsidRPr="008E2CF6">
              <w:rPr>
                <w:rFonts w:ascii="Arial" w:hAnsi="Arial" w:cs="Arial"/>
                <w:sz w:val="22"/>
              </w:rPr>
              <w:t xml:space="preserve"> </w:t>
            </w:r>
            <w:r w:rsidRPr="008E2CF6">
              <w:rPr>
                <w:rFonts w:ascii="Arial" w:hAnsi="Arial" w:cs="Arial"/>
                <w:sz w:val="22"/>
              </w:rPr>
              <w:t>with</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bill.</w:t>
            </w:r>
            <w:r w:rsidR="00F01DFD" w:rsidRPr="008E2CF6">
              <w:rPr>
                <w:rFonts w:ascii="Arial" w:hAnsi="Arial" w:cs="Arial"/>
                <w:sz w:val="22"/>
              </w:rPr>
              <w:t xml:space="preserve"> </w:t>
            </w:r>
            <w:r w:rsidRPr="008E2CF6">
              <w:rPr>
                <w:rFonts w:ascii="Arial" w:hAnsi="Arial" w:cs="Arial"/>
                <w:sz w:val="22"/>
              </w:rPr>
              <w:t>Although</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resident</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days,</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already</w:t>
            </w:r>
            <w:r w:rsidR="00F01DFD" w:rsidRPr="008E2CF6">
              <w:rPr>
                <w:rFonts w:ascii="Arial" w:hAnsi="Arial" w:cs="Arial"/>
                <w:sz w:val="22"/>
              </w:rPr>
              <w:t xml:space="preserve"> </w:t>
            </w:r>
            <w:r w:rsidRPr="008E2CF6">
              <w:rPr>
                <w:rFonts w:ascii="Arial" w:hAnsi="Arial" w:cs="Arial"/>
                <w:sz w:val="22"/>
              </w:rPr>
              <w:t>Medicaid-eligible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another</w:t>
            </w:r>
            <w:r w:rsidR="00F01DFD" w:rsidRPr="008E2CF6">
              <w:rPr>
                <w:rFonts w:ascii="Arial" w:hAnsi="Arial" w:cs="Arial"/>
                <w:sz w:val="22"/>
              </w:rPr>
              <w:t xml:space="preserve"> </w:t>
            </w:r>
            <w:r w:rsidRPr="008E2CF6">
              <w:rPr>
                <w:rFonts w:ascii="Arial" w:hAnsi="Arial" w:cs="Arial"/>
                <w:sz w:val="22"/>
              </w:rPr>
              <w:t>category.</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all</w:t>
            </w:r>
            <w:r w:rsidR="00F01DFD" w:rsidRPr="008E2CF6">
              <w:rPr>
                <w:rFonts w:ascii="Arial" w:hAnsi="Arial" w:cs="Arial"/>
                <w:sz w:val="22"/>
              </w:rPr>
              <w:t xml:space="preserve"> </w:t>
            </w: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criteria</w:t>
            </w:r>
            <w:r w:rsidR="00F01DFD" w:rsidRPr="008E2CF6">
              <w:rPr>
                <w:rFonts w:ascii="Arial" w:hAnsi="Arial" w:cs="Arial"/>
                <w:sz w:val="22"/>
              </w:rPr>
              <w:t xml:space="preserve"> </w:t>
            </w:r>
            <w:r w:rsidRPr="008E2CF6">
              <w:rPr>
                <w:rFonts w:ascii="Arial" w:hAnsi="Arial" w:cs="Arial"/>
                <w:sz w:val="22"/>
              </w:rPr>
              <w:t>are</w:t>
            </w:r>
            <w:r w:rsidR="00F01DFD" w:rsidRPr="008E2CF6">
              <w:rPr>
                <w:rFonts w:ascii="Arial" w:hAnsi="Arial" w:cs="Arial"/>
                <w:sz w:val="22"/>
              </w:rPr>
              <w:t xml:space="preserve"> </w:t>
            </w:r>
            <w:r w:rsidRPr="008E2CF6">
              <w:rPr>
                <w:rFonts w:ascii="Arial" w:hAnsi="Arial" w:cs="Arial"/>
                <w:sz w:val="22"/>
              </w:rPr>
              <w:t>met,</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qualify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vendor</w:t>
            </w:r>
            <w:r w:rsidR="00F01DFD" w:rsidRPr="008E2CF6">
              <w:rPr>
                <w:rFonts w:ascii="Arial" w:hAnsi="Arial" w:cs="Arial"/>
                <w:sz w:val="22"/>
              </w:rPr>
              <w:t xml:space="preserve"> </w:t>
            </w:r>
            <w:r w:rsidRPr="008E2CF6">
              <w:rPr>
                <w:rFonts w:ascii="Arial" w:hAnsi="Arial" w:cs="Arial"/>
                <w:sz w:val="22"/>
              </w:rPr>
              <w:t>payment</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p>
          <w:p w14:paraId="4B8D3ACF" w14:textId="00AD7604" w:rsidR="00C2373A" w:rsidRPr="008E2CF6" w:rsidRDefault="00C2373A" w:rsidP="00741065">
            <w:pPr>
              <w:pStyle w:val="OutlineNotIndented"/>
              <w:widowControl w:val="0"/>
              <w:jc w:val="both"/>
              <w:rPr>
                <w:rFonts w:ascii="Arial" w:hAnsi="Arial" w:cs="Arial"/>
                <w:sz w:val="22"/>
              </w:rPr>
            </w:pPr>
          </w:p>
          <w:p w14:paraId="4B8D3AD0" w14:textId="77777777"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#3:</w:t>
            </w:r>
            <w:r w:rsidRPr="008E2CF6">
              <w:rPr>
                <w:rFonts w:ascii="Arial" w:hAnsi="Arial" w:cs="Arial"/>
                <w:b/>
                <w:bCs/>
                <w:sz w:val="22"/>
              </w:rPr>
              <w:tab/>
            </w:r>
            <w:r w:rsidRPr="008E2CF6">
              <w:rPr>
                <w:rFonts w:ascii="Arial" w:hAnsi="Arial" w:cs="Arial"/>
                <w:sz w:val="22"/>
              </w:rPr>
              <w:t>James</w:t>
            </w:r>
            <w:r w:rsidR="00F01DFD" w:rsidRPr="008E2CF6">
              <w:rPr>
                <w:rFonts w:ascii="Arial" w:hAnsi="Arial" w:cs="Arial"/>
                <w:sz w:val="22"/>
              </w:rPr>
              <w:t xml:space="preserve"> </w:t>
            </w:r>
            <w:r w:rsidRPr="008E2CF6">
              <w:rPr>
                <w:rFonts w:ascii="Arial" w:hAnsi="Arial" w:cs="Arial"/>
                <w:sz w:val="22"/>
              </w:rPr>
              <w:t>Brooks</w:t>
            </w:r>
            <w:r w:rsidR="00F01DFD" w:rsidRPr="008E2CF6">
              <w:rPr>
                <w:rFonts w:ascii="Arial" w:hAnsi="Arial" w:cs="Arial"/>
                <w:sz w:val="22"/>
              </w:rPr>
              <w:t xml:space="preserve"> </w:t>
            </w:r>
            <w:r w:rsidRPr="008E2CF6">
              <w:rPr>
                <w:rFonts w:ascii="Arial" w:hAnsi="Arial" w:cs="Arial"/>
                <w:sz w:val="22"/>
              </w:rPr>
              <w:t>applied</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assistance</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father,</w:t>
            </w:r>
            <w:r w:rsidR="00F01DFD" w:rsidRPr="008E2CF6">
              <w:rPr>
                <w:rFonts w:ascii="Arial" w:hAnsi="Arial" w:cs="Arial"/>
                <w:sz w:val="22"/>
              </w:rPr>
              <w:t xml:space="preserve"> </w:t>
            </w:r>
            <w:r w:rsidRPr="008E2CF6">
              <w:rPr>
                <w:rFonts w:ascii="Arial" w:hAnsi="Arial" w:cs="Arial"/>
                <w:sz w:val="22"/>
              </w:rPr>
              <w:t>Jim</w:t>
            </w:r>
            <w:r w:rsidR="00F01DFD" w:rsidRPr="008E2CF6">
              <w:rPr>
                <w:rFonts w:ascii="Arial" w:hAnsi="Arial" w:cs="Arial"/>
                <w:sz w:val="22"/>
              </w:rPr>
              <w:t xml:space="preserve"> </w:t>
            </w:r>
            <w:r w:rsidRPr="008E2CF6">
              <w:rPr>
                <w:rFonts w:ascii="Arial" w:hAnsi="Arial" w:cs="Arial"/>
                <w:sz w:val="22"/>
              </w:rPr>
              <w:t>Brooks.</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Brooks</w:t>
            </w:r>
            <w:r w:rsidR="00F01DFD" w:rsidRPr="008E2CF6">
              <w:rPr>
                <w:rFonts w:ascii="Arial" w:hAnsi="Arial" w:cs="Arial"/>
                <w:sz w:val="22"/>
              </w:rPr>
              <w:t xml:space="preserve"> </w:t>
            </w:r>
            <w:r w:rsidRPr="008E2CF6">
              <w:rPr>
                <w:rFonts w:ascii="Arial" w:hAnsi="Arial" w:cs="Arial"/>
                <w:sz w:val="22"/>
              </w:rPr>
              <w:t>entered</w:t>
            </w:r>
            <w:r w:rsidR="00F01DFD" w:rsidRPr="008E2CF6">
              <w:rPr>
                <w:rFonts w:ascii="Arial" w:hAnsi="Arial" w:cs="Arial"/>
                <w:sz w:val="22"/>
              </w:rPr>
              <w:t xml:space="preserve"> </w:t>
            </w:r>
            <w:r w:rsidRPr="008E2CF6">
              <w:rPr>
                <w:rFonts w:ascii="Arial" w:hAnsi="Arial" w:cs="Arial"/>
                <w:sz w:val="22"/>
              </w:rPr>
              <w:t>Caring</w:t>
            </w:r>
            <w:r w:rsidR="00F01DFD" w:rsidRPr="008E2CF6">
              <w:rPr>
                <w:rFonts w:ascii="Arial" w:hAnsi="Arial" w:cs="Arial"/>
                <w:sz w:val="22"/>
              </w:rPr>
              <w:t xml:space="preserve"> </w:t>
            </w:r>
            <w:r w:rsidRPr="008E2CF6">
              <w:rPr>
                <w:rFonts w:ascii="Arial" w:hAnsi="Arial" w:cs="Arial"/>
                <w:sz w:val="22"/>
              </w:rPr>
              <w:t>Hearts</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Facility</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June</w:t>
            </w:r>
            <w:r w:rsidR="00F01DFD" w:rsidRPr="008E2CF6">
              <w:rPr>
                <w:rFonts w:ascii="Arial" w:hAnsi="Arial" w:cs="Arial"/>
                <w:sz w:val="22"/>
              </w:rPr>
              <w:t xml:space="preserve"> </w:t>
            </w:r>
            <w:r w:rsidRPr="008E2CF6">
              <w:rPr>
                <w:rFonts w:ascii="Arial" w:hAnsi="Arial" w:cs="Arial"/>
                <w:sz w:val="22"/>
              </w:rPr>
              <w:t>10</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died</w:t>
            </w:r>
            <w:r w:rsidR="00F01DFD" w:rsidRPr="008E2CF6">
              <w:rPr>
                <w:rFonts w:ascii="Arial" w:hAnsi="Arial" w:cs="Arial"/>
                <w:sz w:val="22"/>
              </w:rPr>
              <w:t xml:space="preserve"> </w:t>
            </w:r>
            <w:r w:rsidRPr="008E2CF6">
              <w:rPr>
                <w:rFonts w:ascii="Arial" w:hAnsi="Arial" w:cs="Arial"/>
                <w:sz w:val="22"/>
              </w:rPr>
              <w:t>June</w:t>
            </w:r>
            <w:r w:rsidR="00F01DFD" w:rsidRPr="008E2CF6">
              <w:rPr>
                <w:rFonts w:ascii="Arial" w:hAnsi="Arial" w:cs="Arial"/>
                <w:sz w:val="22"/>
              </w:rPr>
              <w:t xml:space="preserve"> </w:t>
            </w:r>
            <w:r w:rsidRPr="008E2CF6">
              <w:rPr>
                <w:rFonts w:ascii="Arial" w:hAnsi="Arial" w:cs="Arial"/>
                <w:sz w:val="22"/>
              </w:rPr>
              <w:t>28.</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all</w:t>
            </w:r>
            <w:r w:rsidR="00F01DFD" w:rsidRPr="008E2CF6">
              <w:rPr>
                <w:rFonts w:ascii="Arial" w:hAnsi="Arial" w:cs="Arial"/>
                <w:sz w:val="22"/>
              </w:rPr>
              <w:t xml:space="preserve"> </w:t>
            </w: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criteria</w:t>
            </w:r>
            <w:r w:rsidR="00F01DFD" w:rsidRPr="008E2CF6">
              <w:rPr>
                <w:rFonts w:ascii="Arial" w:hAnsi="Arial" w:cs="Arial"/>
                <w:sz w:val="22"/>
              </w:rPr>
              <w:t xml:space="preserve"> </w:t>
            </w:r>
            <w:r w:rsidRPr="008E2CF6">
              <w:rPr>
                <w:rFonts w:ascii="Arial" w:hAnsi="Arial" w:cs="Arial"/>
                <w:sz w:val="22"/>
              </w:rPr>
              <w:t>are</w:t>
            </w:r>
            <w:r w:rsidR="00F01DFD" w:rsidRPr="008E2CF6">
              <w:rPr>
                <w:rFonts w:ascii="Arial" w:hAnsi="Arial" w:cs="Arial"/>
                <w:sz w:val="22"/>
              </w:rPr>
              <w:t xml:space="preserve"> </w:t>
            </w:r>
            <w:r w:rsidRPr="008E2CF6">
              <w:rPr>
                <w:rFonts w:ascii="Arial" w:hAnsi="Arial" w:cs="Arial"/>
                <w:sz w:val="22"/>
              </w:rPr>
              <w:t>met,</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establish</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June.</w:t>
            </w:r>
            <w:r w:rsidR="00F01DFD" w:rsidRPr="008E2CF6">
              <w:rPr>
                <w:rFonts w:ascii="Arial" w:hAnsi="Arial" w:cs="Arial"/>
                <w:sz w:val="22"/>
              </w:rPr>
              <w:t xml:space="preserve"> </w:t>
            </w:r>
            <w:r w:rsidRPr="008E2CF6">
              <w:rPr>
                <w:rFonts w:ascii="Arial" w:hAnsi="Arial" w:cs="Arial"/>
                <w:sz w:val="22"/>
              </w:rPr>
              <w:t>It</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assumed</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would</w:t>
            </w:r>
            <w:r w:rsidR="00F01DFD" w:rsidRPr="008E2CF6">
              <w:rPr>
                <w:rFonts w:ascii="Arial" w:hAnsi="Arial" w:cs="Arial"/>
                <w:sz w:val="22"/>
              </w:rPr>
              <w:t xml:space="preserve"> </w:t>
            </w:r>
            <w:r w:rsidRPr="008E2CF6">
              <w:rPr>
                <w:rFonts w:ascii="Arial" w:hAnsi="Arial" w:cs="Arial"/>
                <w:sz w:val="22"/>
              </w:rPr>
              <w:t>have</w:t>
            </w:r>
            <w:r w:rsidR="00F01DFD" w:rsidRPr="008E2CF6">
              <w:rPr>
                <w:rFonts w:ascii="Arial" w:hAnsi="Arial" w:cs="Arial"/>
                <w:sz w:val="22"/>
              </w:rPr>
              <w:t xml:space="preserve"> </w:t>
            </w:r>
            <w:r w:rsidRPr="008E2CF6">
              <w:rPr>
                <w:rFonts w:ascii="Arial" w:hAnsi="Arial" w:cs="Arial"/>
                <w:sz w:val="22"/>
              </w:rPr>
              <w:t>remained</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days</w:t>
            </w:r>
            <w:r w:rsidR="00F01DFD" w:rsidRPr="008E2CF6">
              <w:rPr>
                <w:rFonts w:ascii="Arial" w:hAnsi="Arial" w:cs="Arial"/>
                <w:sz w:val="22"/>
              </w:rPr>
              <w:t xml:space="preserve"> </w:t>
            </w:r>
            <w:r w:rsidRPr="008E2CF6">
              <w:rPr>
                <w:rFonts w:ascii="Arial" w:hAnsi="Arial" w:cs="Arial"/>
                <w:sz w:val="22"/>
              </w:rPr>
              <w:t>had</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lived.</w:t>
            </w:r>
          </w:p>
          <w:p w14:paraId="4B8D3AD1" w14:textId="77777777" w:rsidR="00C2373A" w:rsidRPr="008E2CF6" w:rsidRDefault="00C2373A" w:rsidP="00741065">
            <w:pPr>
              <w:pStyle w:val="OutlineNotIndented"/>
              <w:widowControl w:val="0"/>
              <w:jc w:val="both"/>
              <w:rPr>
                <w:rFonts w:ascii="Arial" w:hAnsi="Arial" w:cs="Arial"/>
                <w:sz w:val="22"/>
              </w:rPr>
            </w:pPr>
          </w:p>
          <w:p w14:paraId="4B8D3AD2" w14:textId="77777777"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#4:</w:t>
            </w:r>
            <w:r w:rsidRPr="008E2CF6">
              <w:rPr>
                <w:rFonts w:ascii="Arial" w:hAnsi="Arial" w:cs="Arial"/>
                <w:b/>
                <w:bCs/>
                <w:sz w:val="22"/>
              </w:rPr>
              <w:tab/>
            </w:r>
            <w:r w:rsidRPr="008E2CF6">
              <w:rPr>
                <w:rFonts w:ascii="Arial" w:hAnsi="Arial" w:cs="Arial"/>
                <w:sz w:val="22"/>
              </w:rPr>
              <w:t>Martha</w:t>
            </w:r>
            <w:r w:rsidR="00F01DFD" w:rsidRPr="008E2CF6">
              <w:rPr>
                <w:rFonts w:ascii="Arial" w:hAnsi="Arial" w:cs="Arial"/>
                <w:sz w:val="22"/>
              </w:rPr>
              <w:t xml:space="preserve"> </w:t>
            </w:r>
            <w:r w:rsidRPr="008E2CF6">
              <w:rPr>
                <w:rFonts w:ascii="Arial" w:hAnsi="Arial" w:cs="Arial"/>
                <w:sz w:val="22"/>
              </w:rPr>
              <w:t>Smith</w:t>
            </w:r>
            <w:r w:rsidR="00F01DFD" w:rsidRPr="008E2CF6">
              <w:rPr>
                <w:rFonts w:ascii="Arial" w:hAnsi="Arial" w:cs="Arial"/>
                <w:sz w:val="22"/>
              </w:rPr>
              <w:t xml:space="preserve"> </w:t>
            </w:r>
            <w:r w:rsidRPr="008E2CF6">
              <w:rPr>
                <w:rFonts w:ascii="Arial" w:hAnsi="Arial" w:cs="Arial"/>
                <w:sz w:val="22"/>
              </w:rPr>
              <w:t>entered</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local</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3.</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transferred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Yoder’s</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18</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discharged</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June</w:t>
            </w:r>
            <w:r w:rsidR="00F01DFD" w:rsidRPr="008E2CF6">
              <w:rPr>
                <w:rFonts w:ascii="Arial" w:hAnsi="Arial" w:cs="Arial"/>
                <w:sz w:val="22"/>
              </w:rPr>
              <w:t xml:space="preserve"> </w:t>
            </w:r>
            <w:r w:rsidRPr="008E2CF6">
              <w:rPr>
                <w:rFonts w:ascii="Arial" w:hAnsi="Arial" w:cs="Arial"/>
                <w:sz w:val="22"/>
              </w:rPr>
              <w:t>10.</w:t>
            </w:r>
            <w:r w:rsidR="00F01DFD" w:rsidRPr="008E2CF6">
              <w:rPr>
                <w:rFonts w:ascii="Arial" w:hAnsi="Arial" w:cs="Arial"/>
                <w:sz w:val="22"/>
              </w:rPr>
              <w:t xml:space="preserve"> </w:t>
            </w:r>
            <w:r w:rsidRPr="008E2CF6">
              <w:rPr>
                <w:rFonts w:ascii="Arial" w:hAnsi="Arial" w:cs="Arial"/>
                <w:sz w:val="22"/>
              </w:rPr>
              <w:t>She</w:t>
            </w:r>
            <w:r w:rsidR="00F01DFD" w:rsidRPr="008E2CF6">
              <w:rPr>
                <w:rFonts w:ascii="Arial" w:hAnsi="Arial" w:cs="Arial"/>
                <w:sz w:val="22"/>
              </w:rPr>
              <w:t xml:space="preserve"> </w:t>
            </w:r>
            <w:r w:rsidRPr="008E2CF6">
              <w:rPr>
                <w:rFonts w:ascii="Arial" w:hAnsi="Arial" w:cs="Arial"/>
                <w:sz w:val="22"/>
              </w:rPr>
              <w:t>met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consecutive</w:t>
            </w:r>
            <w:r w:rsidR="00F01DFD" w:rsidRPr="008E2CF6">
              <w:rPr>
                <w:rFonts w:ascii="Arial" w:hAnsi="Arial" w:cs="Arial"/>
                <w:sz w:val="22"/>
              </w:rPr>
              <w:t xml:space="preserve"> </w:t>
            </w:r>
            <w:r w:rsidRPr="008E2CF6">
              <w:rPr>
                <w:rFonts w:ascii="Arial" w:hAnsi="Arial" w:cs="Arial"/>
                <w:sz w:val="22"/>
              </w:rPr>
              <w:t>day</w:t>
            </w:r>
            <w:r w:rsidR="00F01DFD" w:rsidRPr="008E2CF6">
              <w:rPr>
                <w:rFonts w:ascii="Arial" w:hAnsi="Arial" w:cs="Arial"/>
                <w:sz w:val="22"/>
              </w:rPr>
              <w:t xml:space="preserve"> </w:t>
            </w:r>
            <w:r w:rsidRPr="008E2CF6">
              <w:rPr>
                <w:rFonts w:ascii="Arial" w:hAnsi="Arial" w:cs="Arial"/>
                <w:sz w:val="22"/>
              </w:rPr>
              <w:t>criteria</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combination</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two</w:t>
            </w:r>
            <w:r w:rsidR="00F01DFD" w:rsidRPr="008E2CF6">
              <w:rPr>
                <w:rFonts w:ascii="Arial" w:hAnsi="Arial" w:cs="Arial"/>
                <w:sz w:val="22"/>
              </w:rPr>
              <w:t xml:space="preserve"> </w:t>
            </w:r>
            <w:r w:rsidRPr="008E2CF6">
              <w:rPr>
                <w:rFonts w:ascii="Arial" w:hAnsi="Arial" w:cs="Arial"/>
                <w:sz w:val="22"/>
              </w:rPr>
              <w:t>settings.</w:t>
            </w:r>
            <w:r w:rsidR="00F01DFD" w:rsidRPr="008E2CF6">
              <w:rPr>
                <w:rFonts w:ascii="Arial" w:hAnsi="Arial" w:cs="Arial"/>
                <w:sz w:val="22"/>
              </w:rPr>
              <w:t xml:space="preserve"> </w:t>
            </w:r>
          </w:p>
        </w:tc>
      </w:tr>
    </w:tbl>
    <w:p w14:paraId="4B8D3AD4" w14:textId="77777777" w:rsidR="00C2373A" w:rsidRPr="008E2CF6" w:rsidRDefault="00C2373A" w:rsidP="00741065">
      <w:pPr>
        <w:pStyle w:val="OutlineNotIndented"/>
        <w:widowControl w:val="0"/>
        <w:ind w:left="360"/>
        <w:jc w:val="both"/>
        <w:rPr>
          <w:rFonts w:ascii="Arial" w:hAnsi="Arial" w:cs="Arial"/>
        </w:rPr>
      </w:pPr>
    </w:p>
    <w:p w14:paraId="4B8D3AD5" w14:textId="77777777" w:rsidR="00C2373A" w:rsidRPr="008E2CF6" w:rsidRDefault="00C2373A" w:rsidP="0076327E">
      <w:pPr>
        <w:pStyle w:val="OutlineNotIndented"/>
        <w:widowControl w:val="0"/>
        <w:numPr>
          <w:ilvl w:val="0"/>
          <w:numId w:val="105"/>
        </w:numPr>
        <w:jc w:val="both"/>
        <w:rPr>
          <w:rFonts w:ascii="Arial" w:hAnsi="Arial" w:cs="Arial"/>
        </w:rPr>
      </w:pPr>
      <w:r w:rsidRPr="008E2CF6">
        <w:rPr>
          <w:rFonts w:ascii="Arial" w:hAnsi="Arial" w:cs="Arial"/>
        </w:rPr>
        <w:t>Meet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its</w:t>
      </w:r>
      <w:r w:rsidR="00F01DFD" w:rsidRPr="008E2CF6">
        <w:rPr>
          <w:rFonts w:ascii="Arial" w:hAnsi="Arial" w:cs="Arial"/>
        </w:rPr>
        <w:t xml:space="preserve"> </w:t>
      </w:r>
      <w:r w:rsidRPr="008E2CF6">
        <w:rPr>
          <w:rFonts w:ascii="Arial" w:hAnsi="Arial" w:cs="Arial"/>
        </w:rPr>
        <w:t>designee</w:t>
      </w:r>
    </w:p>
    <w:p w14:paraId="4B8D3AD6" w14:textId="77777777" w:rsidR="00C2373A" w:rsidRPr="008E2CF6" w:rsidRDefault="00C2373A" w:rsidP="00741065">
      <w:pPr>
        <w:pStyle w:val="OutlineNotIndented"/>
        <w:widowControl w:val="0"/>
        <w:ind w:left="360"/>
        <w:jc w:val="both"/>
        <w:rPr>
          <w:rFonts w:ascii="Arial" w:hAnsi="Arial" w:cs="Arial"/>
        </w:rPr>
      </w:pPr>
    </w:p>
    <w:p w14:paraId="4B8D3AD7"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these</w:t>
      </w:r>
      <w:r w:rsidR="00F01DFD" w:rsidRPr="008E2CF6">
        <w:rPr>
          <w:rFonts w:ascii="Arial" w:hAnsi="Arial" w:cs="Arial"/>
        </w:rPr>
        <w:t xml:space="preserve"> </w:t>
      </w:r>
      <w:r w:rsidRPr="008E2CF6">
        <w:rPr>
          <w:rFonts w:ascii="Arial" w:hAnsi="Arial" w:cs="Arial"/>
        </w:rPr>
        <w:t>Levels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p>
    <w:p w14:paraId="4B8D3AD8"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Intermediate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Skilled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Care</w:t>
      </w:r>
    </w:p>
    <w:p w14:paraId="4B8D3AD9" w14:textId="09E61C99"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Intermediate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F21597">
        <w:rPr>
          <w:rFonts w:ascii="Arial" w:hAnsi="Arial" w:cs="Arial"/>
        </w:rPr>
        <w:t>Intellectually Disabled</w:t>
      </w:r>
    </w:p>
    <w:p w14:paraId="4B8D3ADA" w14:textId="77777777" w:rsidR="00C2373A" w:rsidRPr="008E2CF6" w:rsidRDefault="00C2373A" w:rsidP="0076327E">
      <w:pPr>
        <w:pStyle w:val="OutlineNotIndented"/>
        <w:widowControl w:val="0"/>
        <w:numPr>
          <w:ilvl w:val="2"/>
          <w:numId w:val="4"/>
        </w:numPr>
        <w:tabs>
          <w:tab w:val="clear" w:pos="2160"/>
        </w:tabs>
        <w:ind w:left="1440"/>
        <w:jc w:val="both"/>
        <w:rPr>
          <w:rFonts w:ascii="Arial" w:hAnsi="Arial" w:cs="Arial"/>
        </w:rPr>
      </w:pPr>
      <w:r w:rsidRPr="008E2CF6">
        <w:rPr>
          <w:rFonts w:ascii="Arial" w:hAnsi="Arial" w:cs="Arial"/>
        </w:rPr>
        <w:t>Hospital</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risk</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hospitalization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HIV/AIDS</w:t>
      </w:r>
      <w:r w:rsidR="00F01DFD" w:rsidRPr="008E2CF6">
        <w:rPr>
          <w:rFonts w:ascii="Arial" w:hAnsi="Arial" w:cs="Arial"/>
        </w:rPr>
        <w:t xml:space="preserve"> </w:t>
      </w:r>
      <w:r w:rsidRPr="008E2CF6">
        <w:rPr>
          <w:rFonts w:ascii="Arial" w:hAnsi="Arial" w:cs="Arial"/>
        </w:rPr>
        <w:t>waiver)</w:t>
      </w:r>
    </w:p>
    <w:p w14:paraId="4B8D3ADB"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rPr>
      </w:pPr>
      <w:r w:rsidRPr="008E2CF6">
        <w:rPr>
          <w:rFonts w:ascii="Arial" w:hAnsi="Arial" w:cs="Arial"/>
        </w:rPr>
        <w:t>Determination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required</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authorized.</w:t>
      </w:r>
    </w:p>
    <w:p w14:paraId="4B8D3ADC" w14:textId="77777777" w:rsidR="00C2373A" w:rsidRPr="008E2CF6" w:rsidRDefault="00C2373A" w:rsidP="00741065">
      <w:pPr>
        <w:pStyle w:val="OutlineNotIndented"/>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AE1" w14:textId="77777777" w:rsidTr="00813264">
        <w:tc>
          <w:tcPr>
            <w:tcW w:w="5000" w:type="pct"/>
            <w:tcBorders>
              <w:bottom w:val="single" w:sz="4" w:space="0" w:color="auto"/>
            </w:tcBorders>
          </w:tcPr>
          <w:p w14:paraId="4B8D3ADD" w14:textId="77777777"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Important</w:t>
            </w:r>
            <w:r w:rsidR="00F01DFD" w:rsidRPr="008E2CF6">
              <w:rPr>
                <w:rFonts w:ascii="Arial" w:hAnsi="Arial" w:cs="Arial"/>
                <w:b/>
                <w:bCs/>
                <w:sz w:val="22"/>
              </w:rPr>
              <w:t xml:space="preserve"> </w:t>
            </w:r>
            <w:r w:rsidRPr="008E2CF6">
              <w:rPr>
                <w:rFonts w:ascii="Arial" w:hAnsi="Arial" w:cs="Arial"/>
                <w:b/>
                <w:bCs/>
                <w:sz w:val="22"/>
              </w:rPr>
              <w:t>Notes</w:t>
            </w:r>
            <w:r w:rsidRPr="008E2CF6">
              <w:rPr>
                <w:rFonts w:ascii="Arial" w:hAnsi="Arial" w:cs="Arial"/>
                <w:sz w:val="22"/>
              </w:rPr>
              <w:t>:</w:t>
            </w:r>
          </w:p>
          <w:p w14:paraId="4B8D3ADE" w14:textId="77777777" w:rsidR="00C2373A" w:rsidRPr="008E2CF6" w:rsidRDefault="00F01DFD" w:rsidP="00741065">
            <w:pPr>
              <w:pStyle w:val="OutlineNotIndented"/>
              <w:widowControl w:val="0"/>
              <w:jc w:val="both"/>
              <w:rPr>
                <w:rFonts w:ascii="Arial" w:hAnsi="Arial" w:cs="Arial"/>
                <w:sz w:val="22"/>
              </w:rPr>
            </w:pPr>
            <w:r w:rsidRPr="008E2CF6">
              <w:rPr>
                <w:rFonts w:ascii="Arial" w:hAnsi="Arial" w:cs="Arial"/>
                <w:sz w:val="22"/>
              </w:rPr>
              <w:t xml:space="preserve">  </w:t>
            </w:r>
          </w:p>
          <w:p w14:paraId="4B8D3ADF" w14:textId="77777777" w:rsidR="00C2373A" w:rsidRPr="008E2CF6" w:rsidRDefault="00C2373A" w:rsidP="0076327E">
            <w:pPr>
              <w:pStyle w:val="OutlineNotIndented"/>
              <w:widowControl w:val="0"/>
              <w:numPr>
                <w:ilvl w:val="0"/>
                <w:numId w:val="106"/>
              </w:numPr>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Medicare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sponsoring</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admission</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individual</w:t>
            </w:r>
            <w:r w:rsidR="00F01DFD" w:rsidRPr="008E2CF6">
              <w:rPr>
                <w:rFonts w:ascii="Arial" w:hAnsi="Arial" w:cs="Arial"/>
                <w:sz w:val="22"/>
              </w:rPr>
              <w:t xml:space="preserve"> </w:t>
            </w:r>
            <w:r w:rsidRPr="008E2CF6">
              <w:rPr>
                <w:rFonts w:ascii="Arial" w:hAnsi="Arial" w:cs="Arial"/>
                <w:sz w:val="22"/>
              </w:rPr>
              <w:t>meets</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Skilled</w:t>
            </w:r>
            <w:r w:rsidR="00F01DFD" w:rsidRPr="008E2CF6">
              <w:rPr>
                <w:rFonts w:ascii="Arial" w:hAnsi="Arial" w:cs="Arial"/>
                <w:sz w:val="22"/>
              </w:rPr>
              <w:t xml:space="preserve"> </w:t>
            </w:r>
            <w:r w:rsidRPr="008E2CF6">
              <w:rPr>
                <w:rFonts w:ascii="Arial" w:hAnsi="Arial" w:cs="Arial"/>
                <w:sz w:val="22"/>
              </w:rPr>
              <w:t>Level</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CLTC</w:t>
            </w:r>
            <w:r w:rsidR="00F01DFD" w:rsidRPr="008E2CF6">
              <w:rPr>
                <w:rFonts w:ascii="Arial" w:hAnsi="Arial" w:cs="Arial"/>
                <w:sz w:val="22"/>
              </w:rPr>
              <w:t xml:space="preserve"> </w:t>
            </w:r>
            <w:r w:rsidRPr="008E2CF6">
              <w:rPr>
                <w:rFonts w:ascii="Arial" w:hAnsi="Arial" w:cs="Arial"/>
                <w:sz w:val="22"/>
              </w:rPr>
              <w:t>certification</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required</w:t>
            </w:r>
            <w:r w:rsidR="00F01DFD" w:rsidRPr="008E2CF6">
              <w:rPr>
                <w:rFonts w:ascii="Arial" w:hAnsi="Arial" w:cs="Arial"/>
                <w:sz w:val="22"/>
              </w:rPr>
              <w:t xml:space="preserve"> </w:t>
            </w:r>
            <w:r w:rsidRPr="008E2CF6">
              <w:rPr>
                <w:rFonts w:ascii="Arial" w:hAnsi="Arial" w:cs="Arial"/>
                <w:sz w:val="22"/>
              </w:rPr>
              <w:t>until</w:t>
            </w:r>
            <w:r w:rsidR="00F01DFD" w:rsidRPr="008E2CF6">
              <w:rPr>
                <w:rFonts w:ascii="Arial" w:hAnsi="Arial" w:cs="Arial"/>
                <w:sz w:val="22"/>
              </w:rPr>
              <w:t xml:space="preserve"> </w:t>
            </w:r>
            <w:r w:rsidRPr="008E2CF6">
              <w:rPr>
                <w:rFonts w:ascii="Arial" w:hAnsi="Arial" w:cs="Arial"/>
                <w:sz w:val="22"/>
              </w:rPr>
              <w:t>Medicare</w:t>
            </w:r>
            <w:r w:rsidR="00F01DFD" w:rsidRPr="008E2CF6">
              <w:rPr>
                <w:rFonts w:ascii="Arial" w:hAnsi="Arial" w:cs="Arial"/>
                <w:sz w:val="22"/>
              </w:rPr>
              <w:t xml:space="preserve"> </w:t>
            </w:r>
            <w:r w:rsidRPr="008E2CF6">
              <w:rPr>
                <w:rFonts w:ascii="Arial" w:hAnsi="Arial" w:cs="Arial"/>
                <w:sz w:val="22"/>
              </w:rPr>
              <w:t>sponsorship</w:t>
            </w:r>
            <w:r w:rsidR="00F01DFD" w:rsidRPr="008E2CF6">
              <w:rPr>
                <w:rFonts w:ascii="Arial" w:hAnsi="Arial" w:cs="Arial"/>
                <w:sz w:val="22"/>
              </w:rPr>
              <w:t xml:space="preserve"> </w:t>
            </w:r>
            <w:r w:rsidRPr="008E2CF6">
              <w:rPr>
                <w:rFonts w:ascii="Arial" w:hAnsi="Arial" w:cs="Arial"/>
                <w:sz w:val="22"/>
              </w:rPr>
              <w:t>terminates.</w:t>
            </w:r>
            <w:r w:rsidR="00F01DFD" w:rsidRPr="008E2CF6">
              <w:rPr>
                <w:rFonts w:ascii="Arial" w:hAnsi="Arial" w:cs="Arial"/>
                <w:sz w:val="22"/>
              </w:rPr>
              <w:t xml:space="preserve">  </w:t>
            </w:r>
          </w:p>
          <w:p w14:paraId="4B8D3AE0" w14:textId="77777777" w:rsidR="00C2373A" w:rsidRPr="008E2CF6" w:rsidRDefault="00C2373A" w:rsidP="0076327E">
            <w:pPr>
              <w:pStyle w:val="OutlineNotIndented"/>
              <w:widowControl w:val="0"/>
              <w:numPr>
                <w:ilvl w:val="0"/>
                <w:numId w:val="106"/>
              </w:numPr>
              <w:jc w:val="both"/>
              <w:rPr>
                <w:rFonts w:ascii="Arial" w:hAnsi="Arial" w:cs="Arial"/>
                <w:sz w:val="22"/>
              </w:rPr>
            </w:pP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General</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Level</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presumed.</w:t>
            </w:r>
          </w:p>
        </w:tc>
      </w:tr>
    </w:tbl>
    <w:p w14:paraId="4B8D3AE2" w14:textId="77777777" w:rsidR="00C2373A" w:rsidRPr="008E2CF6" w:rsidRDefault="00C2373A" w:rsidP="00741065">
      <w:pPr>
        <w:pStyle w:val="OutlineNotIndented"/>
        <w:widowControl w:val="0"/>
        <w:jc w:val="both"/>
        <w:rPr>
          <w:rFonts w:ascii="Arial" w:hAnsi="Arial" w:cs="Arial"/>
        </w:rPr>
      </w:pPr>
    </w:p>
    <w:p w14:paraId="4B8D3AE3" w14:textId="77777777" w:rsidR="00C2373A" w:rsidRPr="008E2CF6" w:rsidRDefault="00C2373A" w:rsidP="0076327E">
      <w:pPr>
        <w:pStyle w:val="OutlineNotIndented"/>
        <w:widowControl w:val="0"/>
        <w:numPr>
          <w:ilvl w:val="0"/>
          <w:numId w:val="105"/>
        </w:numPr>
        <w:jc w:val="both"/>
        <w:rPr>
          <w:rFonts w:ascii="Arial" w:hAnsi="Arial" w:cs="Arial"/>
        </w:rPr>
      </w:pPr>
      <w:r w:rsidRPr="008E2CF6">
        <w:rPr>
          <w:rFonts w:ascii="Arial" w:hAnsi="Arial" w:cs="Arial"/>
        </w:rPr>
        <w:t>Must</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subject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p>
    <w:p w14:paraId="4B8D3AE4" w14:textId="77777777" w:rsidR="00C2373A" w:rsidRPr="008E2CF6" w:rsidRDefault="00C2373A" w:rsidP="00741065">
      <w:pPr>
        <w:pStyle w:val="OutlineNotIndented"/>
        <w:widowControl w:val="0"/>
        <w:ind w:left="720"/>
        <w:jc w:val="both"/>
        <w:rPr>
          <w:rFonts w:ascii="Arial" w:hAnsi="Arial" w:cs="Arial"/>
        </w:rPr>
      </w:pPr>
    </w:p>
    <w:p w14:paraId="4B8D3AE5" w14:textId="77777777" w:rsidR="00C2373A" w:rsidRPr="008E2CF6" w:rsidRDefault="00C2373A" w:rsidP="00741065">
      <w:pPr>
        <w:pStyle w:val="OutlineNotIndented"/>
        <w:widowControl w:val="0"/>
        <w:ind w:left="720"/>
        <w:jc w:val="both"/>
        <w:rPr>
          <w:rFonts w:ascii="Arial" w:hAnsi="Arial" w:cs="Arial"/>
        </w:rPr>
      </w:pPr>
      <w:r w:rsidRPr="008E2CF6">
        <w:rPr>
          <w:rFonts w:ascii="Arial" w:hAnsi="Arial" w:cs="Arial"/>
        </w:rPr>
        <w:lastRenderedPageBreak/>
        <w:t>Assets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evaluated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prior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determine:</w:t>
      </w:r>
    </w:p>
    <w:p w14:paraId="4B8D3AE6" w14:textId="77777777" w:rsidR="00C2373A" w:rsidRPr="008E2CF6" w:rsidRDefault="00C2373A" w:rsidP="00741065">
      <w:pPr>
        <w:pStyle w:val="OutlineNotIndented"/>
        <w:widowControl w:val="0"/>
        <w:ind w:left="720"/>
        <w:jc w:val="both"/>
        <w:rPr>
          <w:rFonts w:ascii="Arial" w:hAnsi="Arial" w:cs="Arial"/>
          <w:b/>
          <w:bCs/>
        </w:rPr>
      </w:pPr>
    </w:p>
    <w:p w14:paraId="4B8D3AE7"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b/>
          <w:bCs/>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and/or</w:t>
      </w:r>
      <w:r w:rsidR="00F01DFD" w:rsidRPr="008E2CF6">
        <w:rPr>
          <w:rFonts w:ascii="Arial" w:hAnsi="Arial" w:cs="Arial"/>
        </w:rPr>
        <w:t xml:space="preserve"> </w:t>
      </w:r>
      <w:r w:rsidRPr="008E2CF6">
        <w:rPr>
          <w:rFonts w:ascii="Arial" w:hAnsi="Arial" w:cs="Arial"/>
        </w:rPr>
        <w:t>his/her</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property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assets</w:t>
      </w:r>
    </w:p>
    <w:p w14:paraId="4B8D3AE8"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b/>
          <w:bCs/>
        </w:rPr>
      </w:pPr>
      <w:r w:rsidRPr="008E2CF6">
        <w:rPr>
          <w:rFonts w:ascii="Arial" w:hAnsi="Arial" w:cs="Arial"/>
        </w:rPr>
        <w:t>The</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property</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p>
    <w:p w14:paraId="4B8D3AE9" w14:textId="77777777" w:rsidR="00C2373A" w:rsidRPr="008E2CF6" w:rsidRDefault="00C2373A" w:rsidP="0076327E">
      <w:pPr>
        <w:pStyle w:val="OutlineNotIndented"/>
        <w:widowControl w:val="0"/>
        <w:numPr>
          <w:ilvl w:val="1"/>
          <w:numId w:val="4"/>
        </w:numPr>
        <w:tabs>
          <w:tab w:val="clear" w:pos="1440"/>
        </w:tabs>
        <w:ind w:left="1080"/>
        <w:jc w:val="both"/>
        <w:rPr>
          <w:rFonts w:ascii="Arial" w:hAnsi="Arial" w:cs="Arial"/>
          <w:b/>
          <w:bCs/>
        </w:rPr>
      </w:pP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should</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imposed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(FMV).</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occurring</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8" w:history="1">
        <w:r w:rsidRPr="008E2CF6">
          <w:rPr>
            <w:rStyle w:val="Hyperlink"/>
          </w:rPr>
          <w:t>304.08</w:t>
        </w:r>
      </w:hyperlink>
      <w:r w:rsidRPr="008E2CF6">
        <w:rPr>
          <w:rFonts w:ascii="Arial" w:hAnsi="Arial" w:cs="Arial"/>
        </w:rPr>
        <w: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occurring</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9" w:history="1">
        <w:r w:rsidRPr="008E2CF6">
          <w:rPr>
            <w:rStyle w:val="Hyperlink"/>
          </w:rPr>
          <w:t>304.09</w:t>
        </w:r>
      </w:hyperlink>
      <w:r w:rsidRPr="008E2CF6">
        <w:rPr>
          <w:rFonts w:ascii="Arial" w:hAnsi="Arial" w:cs="Arial"/>
        </w:rPr>
        <w:t>.</w:t>
      </w:r>
    </w:p>
    <w:p w14:paraId="4B8D3AEA" w14:textId="77777777" w:rsidR="00C2373A" w:rsidRPr="008E2CF6" w:rsidRDefault="00C2373A" w:rsidP="00741065">
      <w:pPr>
        <w:pStyle w:val="OutlineNotIndented"/>
        <w:widowControl w:val="0"/>
        <w:ind w:left="720"/>
        <w:jc w:val="both"/>
        <w:rPr>
          <w:rFonts w:ascii="Arial" w:hAnsi="Arial" w:cs="Arial"/>
        </w:rPr>
      </w:pPr>
    </w:p>
    <w:p w14:paraId="4B8D3AEB" w14:textId="77777777" w:rsidR="00C2373A" w:rsidRPr="008E2CF6" w:rsidRDefault="00C2373A" w:rsidP="00741065">
      <w:pPr>
        <w:pStyle w:val="OutlineNotIndented"/>
        <w:widowControl w:val="0"/>
        <w:ind w:left="720"/>
        <w:jc w:val="both"/>
        <w:rPr>
          <w:rFonts w:ascii="Arial" w:hAnsi="Arial" w:cs="Arial"/>
        </w:rPr>
      </w:pP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8_03C" w:tooltip="MPPM 304.08.02C" w:history="1">
        <w:r w:rsidRPr="008E2CF6">
          <w:rPr>
            <w:rStyle w:val="Hyperlink"/>
          </w:rPr>
          <w:t>304.08.02C</w:t>
        </w:r>
      </w:hyperlink>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look-back</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prior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9_02C" w:tooltip="MPPM 304.09.02C" w:history="1">
        <w:r w:rsidRPr="008E2CF6">
          <w:rPr>
            <w:rStyle w:val="Hyperlink"/>
          </w:rPr>
          <w:t>304.09.02C</w:t>
        </w:r>
      </w:hyperlink>
      <w:r w:rsidRPr="008E2CF6">
        <w:rPr>
          <w:rFonts w:ascii="Arial" w:hAnsi="Arial" w:cs="Arial"/>
        </w:rPr>
        <w:t>.</w:t>
      </w:r>
    </w:p>
    <w:p w14:paraId="4B8D3AEC" w14:textId="77777777" w:rsidR="00C2373A" w:rsidRPr="008E2CF6" w:rsidRDefault="00C2373A" w:rsidP="00741065">
      <w:pPr>
        <w:pStyle w:val="OutlineNotIndented"/>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AEE" w14:textId="77777777">
        <w:tc>
          <w:tcPr>
            <w:tcW w:w="5000" w:type="pct"/>
          </w:tcPr>
          <w:p w14:paraId="4B8D3AED" w14:textId="793E2541" w:rsidR="00C2373A" w:rsidRPr="008E2CF6" w:rsidRDefault="00C2373A" w:rsidP="00741065">
            <w:pPr>
              <w:pStyle w:val="OutlineNotIndented"/>
              <w:widowControl w:val="0"/>
              <w:jc w:val="both"/>
              <w:rPr>
                <w:rFonts w:ascii="Arial" w:hAnsi="Arial" w:cs="Arial"/>
                <w:sz w:val="22"/>
              </w:rPr>
            </w:pPr>
            <w:r w:rsidRPr="008E2CF6">
              <w:rPr>
                <w:rFonts w:ascii="Arial" w:hAnsi="Arial" w:cs="Arial"/>
                <w:b/>
                <w:bCs/>
                <w:sz w:val="22"/>
              </w:rPr>
              <w:t>Exception:</w:t>
            </w:r>
            <w:r w:rsidR="00F01DFD" w:rsidRPr="008E2CF6">
              <w:rPr>
                <w:rFonts w:ascii="Arial" w:hAnsi="Arial" w:cs="Arial"/>
                <w:b/>
                <w:bCs/>
                <w:sz w:val="22"/>
              </w:rPr>
              <w:t xml:space="preserve"> </w:t>
            </w:r>
            <w:r w:rsidRPr="008E2CF6">
              <w:rPr>
                <w:rFonts w:ascii="Arial" w:hAnsi="Arial" w:cs="Arial"/>
                <w:sz w:val="22"/>
              </w:rPr>
              <w:t>There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no</w:t>
            </w:r>
            <w:r w:rsidR="00F01DFD" w:rsidRPr="008E2CF6">
              <w:rPr>
                <w:rFonts w:ascii="Arial" w:hAnsi="Arial" w:cs="Arial"/>
                <w:sz w:val="22"/>
              </w:rPr>
              <w:t xml:space="preserve"> </w:t>
            </w:r>
            <w:r w:rsidRPr="008E2CF6">
              <w:rPr>
                <w:rFonts w:ascii="Arial" w:hAnsi="Arial" w:cs="Arial"/>
                <w:sz w:val="22"/>
              </w:rPr>
              <w:t>penalty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transfer</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assets</w:t>
            </w:r>
            <w:r w:rsidR="00F01DFD" w:rsidRPr="008E2CF6">
              <w:rPr>
                <w:rFonts w:ascii="Arial" w:hAnsi="Arial" w:cs="Arial"/>
                <w:sz w:val="22"/>
              </w:rPr>
              <w:t xml:space="preserve"> </w:t>
            </w:r>
            <w:r w:rsidRPr="008E2CF6">
              <w:rPr>
                <w:rFonts w:ascii="Arial" w:hAnsi="Arial" w:cs="Arial"/>
                <w:sz w:val="22"/>
              </w:rPr>
              <w:t>under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General</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category.</w:t>
            </w:r>
            <w:r w:rsidR="00F01DFD" w:rsidRPr="008E2CF6">
              <w:rPr>
                <w:rFonts w:ascii="Arial" w:hAnsi="Arial" w:cs="Arial"/>
                <w:sz w:val="22"/>
              </w:rPr>
              <w:t xml:space="preserve"> </w:t>
            </w:r>
            <w:r w:rsidRPr="008E2CF6">
              <w:rPr>
                <w:rFonts w:ascii="Arial" w:hAnsi="Arial" w:cs="Arial"/>
                <w:sz w:val="22"/>
              </w:rPr>
              <w:t>However,</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individual</w:t>
            </w:r>
            <w:r w:rsidR="00F01DFD" w:rsidRPr="008E2CF6">
              <w:rPr>
                <w:rFonts w:ascii="Arial" w:hAnsi="Arial" w:cs="Arial"/>
                <w:sz w:val="22"/>
              </w:rPr>
              <w:t xml:space="preserve"> </w:t>
            </w:r>
            <w:r w:rsidRPr="008E2CF6">
              <w:rPr>
                <w:rFonts w:ascii="Arial" w:hAnsi="Arial" w:cs="Arial"/>
                <w:sz w:val="22"/>
              </w:rPr>
              <w:t>transfers</w:t>
            </w:r>
            <w:r w:rsidR="00F01DFD" w:rsidRPr="008E2CF6">
              <w:rPr>
                <w:rFonts w:ascii="Arial" w:hAnsi="Arial" w:cs="Arial"/>
                <w:sz w:val="22"/>
              </w:rPr>
              <w:t xml:space="preserve"> </w:t>
            </w:r>
            <w:r w:rsidRPr="008E2CF6">
              <w:rPr>
                <w:rFonts w:ascii="Arial" w:hAnsi="Arial" w:cs="Arial"/>
                <w:sz w:val="22"/>
              </w:rPr>
              <w:t>from</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seeks</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participate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HCBS</w:t>
            </w:r>
            <w:r w:rsidR="00F01DFD" w:rsidRPr="008E2CF6">
              <w:rPr>
                <w:rFonts w:ascii="Arial" w:hAnsi="Arial" w:cs="Arial"/>
                <w:sz w:val="22"/>
              </w:rPr>
              <w:t xml:space="preserve"> </w:t>
            </w:r>
            <w:r w:rsidRPr="008E2CF6">
              <w:rPr>
                <w:rFonts w:ascii="Arial" w:hAnsi="Arial" w:cs="Arial"/>
                <w:sz w:val="22"/>
              </w:rPr>
              <w:t>waiver,</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penalty</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affect</w:t>
            </w:r>
            <w:r w:rsidR="00F01DFD" w:rsidRPr="008E2CF6">
              <w:rPr>
                <w:rFonts w:ascii="Arial" w:hAnsi="Arial" w:cs="Arial"/>
                <w:sz w:val="22"/>
              </w:rPr>
              <w:t xml:space="preserve"> </w:t>
            </w:r>
            <w:r w:rsidRPr="008E2CF6">
              <w:rPr>
                <w:rFonts w:ascii="Arial" w:hAnsi="Arial" w:cs="Arial"/>
                <w:sz w:val="22"/>
              </w:rPr>
              <w:t>continued</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under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category.</w:t>
            </w:r>
          </w:p>
        </w:tc>
      </w:tr>
    </w:tbl>
    <w:p w14:paraId="4B8D3AEF" w14:textId="77777777" w:rsidR="00C2373A" w:rsidRPr="008E2CF6" w:rsidRDefault="00C2373A" w:rsidP="00741065">
      <w:pPr>
        <w:pStyle w:val="OutlineNotIndented"/>
        <w:widowControl w:val="0"/>
        <w:jc w:val="both"/>
        <w:rPr>
          <w:rFonts w:ascii="Arial" w:hAnsi="Arial" w:cs="Arial"/>
        </w:rPr>
      </w:pPr>
    </w:p>
    <w:p w14:paraId="4B8D3AF0" w14:textId="77777777" w:rsidR="00C2373A" w:rsidRPr="008E2CF6" w:rsidRDefault="00C2373A" w:rsidP="0076327E">
      <w:pPr>
        <w:pStyle w:val="OutlineNotIndented"/>
        <w:widowControl w:val="0"/>
        <w:numPr>
          <w:ilvl w:val="0"/>
          <w:numId w:val="105"/>
        </w:numPr>
        <w:jc w:val="both"/>
        <w:rPr>
          <w:rFonts w:ascii="Arial" w:hAnsi="Arial" w:cs="Arial"/>
        </w:rPr>
      </w:pP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Aged,</w:t>
      </w:r>
      <w:r w:rsidR="00F01DFD" w:rsidRPr="008E2CF6">
        <w:rPr>
          <w:rFonts w:ascii="Arial" w:hAnsi="Arial" w:cs="Arial"/>
        </w:rPr>
        <w:t xml:space="preserve"> </w:t>
      </w:r>
      <w:r w:rsidRPr="008E2CF6">
        <w:rPr>
          <w:rFonts w:ascii="Arial" w:hAnsi="Arial" w:cs="Arial"/>
        </w:rPr>
        <w:t>Blind,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unless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already</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category.</w:t>
      </w:r>
    </w:p>
    <w:p w14:paraId="4B8D3AF1" w14:textId="77777777" w:rsidR="00C2373A" w:rsidRPr="008E2CF6" w:rsidRDefault="00062799" w:rsidP="00741065">
      <w:pPr>
        <w:pStyle w:val="BodyText"/>
        <w:widowControl w:val="0"/>
        <w:jc w:val="right"/>
        <w:rPr>
          <w:rStyle w:val="Hyperlink"/>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AF2" w14:textId="0234A325" w:rsidR="00C2373A" w:rsidRPr="008E2CF6" w:rsidRDefault="00C2373A" w:rsidP="00741065">
      <w:pPr>
        <w:pStyle w:val="ManualHeading1"/>
        <w:keepNext w:val="0"/>
        <w:widowControl w:val="0"/>
      </w:pPr>
      <w:bookmarkStart w:id="5" w:name="_Toc133591015"/>
      <w:r w:rsidRPr="008E2CF6">
        <w:t>304.04</w:t>
      </w:r>
      <w:r w:rsidRPr="008E2CF6">
        <w:tab/>
        <w:t>Non-Financial</w:t>
      </w:r>
      <w:r w:rsidR="00F01DFD" w:rsidRPr="008E2CF6">
        <w:t xml:space="preserve"> </w:t>
      </w:r>
      <w:r w:rsidRPr="008E2CF6">
        <w:t>Eligibility</w:t>
      </w:r>
      <w:r w:rsidR="00F01DFD" w:rsidRPr="008E2CF6">
        <w:t xml:space="preserve"> </w:t>
      </w:r>
      <w:r w:rsidRPr="008E2CF6">
        <w:t>Criteria</w:t>
      </w:r>
      <w:bookmarkEnd w:id="5"/>
    </w:p>
    <w:p w14:paraId="4B8D3AF3" w14:textId="1F1759E2" w:rsidR="00C2373A" w:rsidRPr="00746A1B" w:rsidRDefault="00746A1B" w:rsidP="00741065">
      <w:pPr>
        <w:widowControl w:val="0"/>
        <w:jc w:val="right"/>
        <w:rPr>
          <w:rFonts w:ascii="Arial" w:hAnsi="Arial" w:cs="Arial"/>
          <w:bCs/>
        </w:rPr>
      </w:pPr>
      <w:r w:rsidRPr="00746A1B">
        <w:rPr>
          <w:rFonts w:ascii="Arial" w:hAnsi="Arial" w:cs="Arial"/>
          <w:sz w:val="16"/>
        </w:rPr>
        <w:t>(Rev. 04/01/11)</w:t>
      </w:r>
    </w:p>
    <w:p w14:paraId="4B8D3AF4" w14:textId="77777777" w:rsidR="00C2373A" w:rsidRPr="008E2CF6" w:rsidRDefault="00C2373A" w:rsidP="00741065">
      <w:pPr>
        <w:pStyle w:val="BodyText"/>
        <w:widowControl w:val="0"/>
        <w:rPr>
          <w:rFonts w:cs="Arial"/>
        </w:rPr>
      </w:pPr>
      <w:r w:rsidRPr="008E2CF6">
        <w:rPr>
          <w:rFonts w:cs="Arial"/>
        </w:rPr>
        <w:t>To</w:t>
      </w:r>
      <w:r w:rsidR="00F01DFD" w:rsidRPr="008E2CF6">
        <w:rPr>
          <w:rFonts w:cs="Arial"/>
        </w:rPr>
        <w:t xml:space="preserve"> </w:t>
      </w:r>
      <w:r w:rsidRPr="008E2CF6">
        <w:rPr>
          <w:rFonts w:cs="Arial"/>
        </w:rPr>
        <w:t>qualify</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assistance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this</w:t>
      </w:r>
      <w:r w:rsidR="00F01DFD" w:rsidRPr="008E2CF6">
        <w:rPr>
          <w:rFonts w:cs="Arial"/>
        </w:rPr>
        <w:t xml:space="preserve"> </w:t>
      </w:r>
      <w:r w:rsidRPr="008E2CF6">
        <w:rPr>
          <w:rFonts w:cs="Arial"/>
        </w:rPr>
        <w:t>category,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meet</w:t>
      </w:r>
      <w:r w:rsidR="00F01DFD" w:rsidRPr="008E2CF6">
        <w:rPr>
          <w:rFonts w:cs="Arial"/>
        </w:rPr>
        <w:t xml:space="preserve"> </w:t>
      </w:r>
      <w:r w:rsidRPr="008E2CF6">
        <w:rPr>
          <w:rFonts w:cs="Arial"/>
        </w:rPr>
        <w:t>certain</w:t>
      </w:r>
      <w:r w:rsidR="00F01DFD" w:rsidRPr="008E2CF6">
        <w:rPr>
          <w:rFonts w:cs="Arial"/>
        </w:rPr>
        <w:t xml:space="preserve"> </w:t>
      </w:r>
      <w:r w:rsidRPr="008E2CF6">
        <w:rPr>
          <w:rFonts w:cs="Arial"/>
        </w:rPr>
        <w:t>non-financial</w:t>
      </w:r>
      <w:r w:rsidR="00F01DFD" w:rsidRPr="008E2CF6">
        <w:rPr>
          <w:rFonts w:cs="Arial"/>
        </w:rPr>
        <w:t xml:space="preserve"> </w:t>
      </w:r>
      <w:r w:rsidRPr="008E2CF6">
        <w:rPr>
          <w:rFonts w:cs="Arial"/>
        </w:rPr>
        <w:t>requirements.</w:t>
      </w:r>
      <w:r w:rsidR="00F01DFD" w:rsidRPr="008E2CF6">
        <w:rPr>
          <w:rFonts w:cs="Arial"/>
        </w:rPr>
        <w:t xml:space="preserve"> </w:t>
      </w:r>
      <w:r w:rsidRPr="008E2CF6">
        <w:rPr>
          <w:rFonts w:cs="Arial"/>
        </w:rPr>
        <w:t>(Refer</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MPPM</w:t>
      </w:r>
      <w:r w:rsidR="00F01DFD" w:rsidRPr="008E2CF6">
        <w:rPr>
          <w:rFonts w:cs="Arial"/>
        </w:rPr>
        <w:t xml:space="preserve"> </w:t>
      </w:r>
      <w:r w:rsidRPr="008E2CF6">
        <w:rPr>
          <w:rFonts w:cs="Arial"/>
        </w:rPr>
        <w:t>Chapter</w:t>
      </w:r>
      <w:r w:rsidR="00F01DFD" w:rsidRPr="008E2CF6">
        <w:rPr>
          <w:rFonts w:cs="Arial"/>
        </w:rPr>
        <w:t xml:space="preserve"> </w:t>
      </w:r>
      <w:r w:rsidRPr="008E2CF6">
        <w:rPr>
          <w:rFonts w:cs="Arial"/>
        </w:rPr>
        <w:t>102</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specific</w:t>
      </w:r>
      <w:r w:rsidR="00F01DFD" w:rsidRPr="008E2CF6">
        <w:rPr>
          <w:rFonts w:cs="Arial"/>
        </w:rPr>
        <w:t xml:space="preserve"> </w:t>
      </w:r>
      <w:r w:rsidRPr="008E2CF6">
        <w:rPr>
          <w:rFonts w:cs="Arial"/>
        </w:rPr>
        <w:t>information</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following.)</w:t>
      </w:r>
    </w:p>
    <w:p w14:paraId="4B8D3AF5" w14:textId="77777777" w:rsidR="00C2373A" w:rsidRPr="008E2CF6" w:rsidRDefault="00C2373A" w:rsidP="00741065">
      <w:pPr>
        <w:pStyle w:val="BodyText"/>
        <w:widowControl w:val="0"/>
        <w:rPr>
          <w:rFonts w:cs="Arial"/>
          <w:b/>
          <w:bCs/>
        </w:rPr>
      </w:pPr>
    </w:p>
    <w:p w14:paraId="4B8D3AF6"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Identity</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102.02</w:t>
      </w:r>
    </w:p>
    <w:p w14:paraId="4B8D3AF7"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State</w:t>
      </w:r>
      <w:r w:rsidR="00F01DFD" w:rsidRPr="008E2CF6">
        <w:rPr>
          <w:rFonts w:ascii="Arial" w:hAnsi="Arial" w:cs="Arial"/>
        </w:rPr>
        <w:t xml:space="preserve"> </w:t>
      </w:r>
      <w:r w:rsidRPr="008E2CF6">
        <w:rPr>
          <w:rFonts w:ascii="Arial" w:hAnsi="Arial" w:cs="Arial"/>
        </w:rPr>
        <w:t>Residency</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102.03</w:t>
      </w:r>
    </w:p>
    <w:p w14:paraId="4B8D3AF8"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Citizenship/Alienage</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102.04</w:t>
      </w:r>
    </w:p>
    <w:p w14:paraId="4B8D3AF9"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Enumeration/Social</w:t>
      </w:r>
      <w:r w:rsidR="00F01DFD" w:rsidRPr="008E2CF6">
        <w:rPr>
          <w:rFonts w:ascii="Arial" w:hAnsi="Arial" w:cs="Arial"/>
        </w:rPr>
        <w:t xml:space="preserve"> </w:t>
      </w:r>
      <w:r w:rsidRPr="008E2CF6">
        <w:rPr>
          <w:rFonts w:ascii="Arial" w:hAnsi="Arial" w:cs="Arial"/>
        </w:rPr>
        <w:t>Security</w:t>
      </w:r>
      <w:r w:rsidR="00F01DFD" w:rsidRPr="008E2CF6">
        <w:rPr>
          <w:rFonts w:ascii="Arial" w:hAnsi="Arial" w:cs="Arial"/>
        </w:rPr>
        <w:t xml:space="preserve"> </w:t>
      </w:r>
      <w:r w:rsidRPr="008E2CF6">
        <w:rPr>
          <w:rFonts w:ascii="Arial" w:hAnsi="Arial" w:cs="Arial"/>
        </w:rPr>
        <w:t>Number</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102.05</w:t>
      </w:r>
    </w:p>
    <w:p w14:paraId="4B8D3AFA"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Assignment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Rights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009E7AC1" w:rsidRPr="002925D5">
        <w:rPr>
          <w:rFonts w:ascii="Arial" w:hAnsi="Arial" w:cs="Arial"/>
        </w:rPr>
        <w:t>Third Party Medical Payments</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102.07</w:t>
      </w:r>
    </w:p>
    <w:p w14:paraId="4B8D3AFB" w14:textId="77777777" w:rsidR="00C2373A" w:rsidRPr="008E2CF6" w:rsidRDefault="00C2373A" w:rsidP="0076327E">
      <w:pPr>
        <w:widowControl w:val="0"/>
        <w:numPr>
          <w:ilvl w:val="0"/>
          <w:numId w:val="75"/>
        </w:numPr>
        <w:tabs>
          <w:tab w:val="left" w:pos="720"/>
          <w:tab w:val="left" w:pos="7560"/>
        </w:tabs>
        <w:rPr>
          <w:rFonts w:ascii="Arial" w:hAnsi="Arial" w:cs="Arial"/>
        </w:rPr>
      </w:pPr>
      <w:r w:rsidRPr="008E2CF6">
        <w:rPr>
          <w:rFonts w:ascii="Arial" w:hAnsi="Arial" w:cs="Arial"/>
        </w:rPr>
        <w:t>Applying</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Accepting</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Benefits</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102.08</w:t>
      </w:r>
    </w:p>
    <w:p w14:paraId="4B8D3AFC" w14:textId="77777777" w:rsidR="00C2373A" w:rsidRPr="008E2CF6" w:rsidRDefault="00C2373A" w:rsidP="00741065">
      <w:pPr>
        <w:widowControl w:val="0"/>
        <w:jc w:val="both"/>
        <w:rPr>
          <w:rFonts w:ascii="Arial" w:hAnsi="Arial" w:cs="Arial"/>
        </w:rPr>
      </w:pPr>
    </w:p>
    <w:p w14:paraId="4B8D3AFD" w14:textId="4A9E66A5" w:rsidR="00C2373A" w:rsidRPr="008E2CF6" w:rsidRDefault="00C2373A" w:rsidP="00741065">
      <w:pPr>
        <w:pStyle w:val="ManualHeading1"/>
        <w:keepNext w:val="0"/>
        <w:widowControl w:val="0"/>
      </w:pPr>
      <w:bookmarkStart w:id="6" w:name="_Toc133591016"/>
      <w:r w:rsidRPr="008E2CF6">
        <w:t>304.05</w:t>
      </w:r>
      <w:r w:rsidRPr="008E2CF6">
        <w:tab/>
        <w:t>Financial</w:t>
      </w:r>
      <w:r w:rsidR="00F01DFD" w:rsidRPr="008E2CF6">
        <w:t xml:space="preserve"> </w:t>
      </w:r>
      <w:r w:rsidRPr="008E2CF6">
        <w:t>Eligibility</w:t>
      </w:r>
      <w:r w:rsidR="00F01DFD" w:rsidRPr="008E2CF6">
        <w:t xml:space="preserve"> </w:t>
      </w:r>
      <w:r w:rsidR="00746A1B">
        <w:t>Criteria</w:t>
      </w:r>
      <w:bookmarkEnd w:id="6"/>
    </w:p>
    <w:p w14:paraId="4B8D3AFE" w14:textId="75F1A108" w:rsidR="00C2373A" w:rsidRPr="00746A1B" w:rsidRDefault="00746A1B" w:rsidP="00741065">
      <w:pPr>
        <w:widowControl w:val="0"/>
        <w:jc w:val="right"/>
        <w:rPr>
          <w:rFonts w:ascii="Arial" w:hAnsi="Arial" w:cs="Arial"/>
          <w:b/>
          <w:bCs/>
          <w:sz w:val="28"/>
        </w:rPr>
      </w:pPr>
      <w:r w:rsidRPr="00746A1B">
        <w:rPr>
          <w:rFonts w:ascii="Arial" w:hAnsi="Arial" w:cs="Arial"/>
          <w:sz w:val="16"/>
        </w:rPr>
        <w:t>(Eff. 10/01/05)</w:t>
      </w:r>
    </w:p>
    <w:p w14:paraId="4B8D3AFF"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certain</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order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requirements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policy.</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covers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requirements</w:t>
      </w:r>
      <w:r w:rsidR="00F01DFD" w:rsidRPr="008E2CF6">
        <w:rPr>
          <w:rFonts w:ascii="Arial" w:hAnsi="Arial" w:cs="Arial"/>
        </w:rPr>
        <w:t xml:space="preserve"> </w:t>
      </w:r>
      <w:r w:rsidRPr="008E2CF6">
        <w:rPr>
          <w:rFonts w:ascii="Arial" w:hAnsi="Arial" w:cs="Arial"/>
        </w:rPr>
        <w:t>specific</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301</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general</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302</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general</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information.)</w:t>
      </w:r>
    </w:p>
    <w:p w14:paraId="4B8D3B00" w14:textId="77777777" w:rsidR="00C2373A" w:rsidRPr="008E2CF6" w:rsidRDefault="00C2373A" w:rsidP="00741065">
      <w:pPr>
        <w:widowControl w:val="0"/>
        <w:jc w:val="both"/>
        <w:rPr>
          <w:rFonts w:ascii="Arial" w:hAnsi="Arial" w:cs="Arial"/>
          <w:caps/>
          <w:szCs w:val="28"/>
        </w:rPr>
      </w:pPr>
    </w:p>
    <w:p w14:paraId="4B8D3B01" w14:textId="720E73F8" w:rsidR="00C2373A" w:rsidRPr="008E2CF6" w:rsidRDefault="00746A1B" w:rsidP="00741065">
      <w:pPr>
        <w:pStyle w:val="ManualHeading2"/>
        <w:keepNext w:val="0"/>
      </w:pPr>
      <w:bookmarkStart w:id="7" w:name="_Toc133591017"/>
      <w:r>
        <w:t>304.05.01</w:t>
      </w:r>
      <w:r>
        <w:tab/>
        <w:t>Income</w:t>
      </w:r>
      <w:bookmarkEnd w:id="7"/>
    </w:p>
    <w:p w14:paraId="4B8D3B02" w14:textId="3B9858B7" w:rsidR="00C2373A" w:rsidRPr="00746A1B" w:rsidRDefault="00746A1B" w:rsidP="00741065">
      <w:pPr>
        <w:widowControl w:val="0"/>
        <w:jc w:val="right"/>
        <w:rPr>
          <w:rFonts w:ascii="Arial" w:hAnsi="Arial" w:cs="Arial"/>
          <w:sz w:val="16"/>
          <w:szCs w:val="16"/>
        </w:rPr>
      </w:pPr>
      <w:r w:rsidRPr="00746A1B">
        <w:rPr>
          <w:rFonts w:ascii="Arial" w:hAnsi="Arial" w:cs="Arial"/>
          <w:sz w:val="16"/>
          <w:szCs w:val="16"/>
        </w:rPr>
        <w:t>(Rev. 10/01/10)</w:t>
      </w:r>
    </w:p>
    <w:p w14:paraId="4B8D3B03" w14:textId="01C98BF8" w:rsidR="00C2373A" w:rsidRPr="008E2CF6" w:rsidRDefault="00C2373A" w:rsidP="00741065">
      <w:pPr>
        <w:pStyle w:val="BodyText"/>
        <w:widowControl w:val="0"/>
        <w:rPr>
          <w:rFonts w:cs="Arial"/>
        </w:rPr>
      </w:pPr>
      <w:r w:rsidRPr="008E2CF6">
        <w:rPr>
          <w:rFonts w:cs="Arial"/>
        </w:rPr>
        <w:t>Current</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verified</w:t>
      </w:r>
      <w:r w:rsidR="00F01DFD" w:rsidRPr="008E2CF6">
        <w:rPr>
          <w:rFonts w:cs="Arial"/>
        </w:rPr>
        <w:t xml:space="preserve"> </w:t>
      </w:r>
      <w:r w:rsidRPr="008E2CF6">
        <w:rPr>
          <w:rFonts w:cs="Arial"/>
        </w:rPr>
        <w:t>at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time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application,</w:t>
      </w:r>
      <w:r w:rsidR="00F01DFD" w:rsidRPr="008E2CF6">
        <w:rPr>
          <w:rFonts w:cs="Arial"/>
        </w:rPr>
        <w:t xml:space="preserve"> </w:t>
      </w:r>
      <w:r w:rsidRPr="008E2CF6">
        <w:rPr>
          <w:rFonts w:cs="Arial"/>
        </w:rPr>
        <w:t>re-budget,</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annual</w:t>
      </w:r>
      <w:r w:rsidR="00F01DFD" w:rsidRPr="008E2CF6">
        <w:rPr>
          <w:rFonts w:cs="Arial"/>
        </w:rPr>
        <w:t xml:space="preserve"> </w:t>
      </w:r>
      <w:r w:rsidRPr="008E2CF6">
        <w:rPr>
          <w:rFonts w:cs="Arial"/>
        </w:rPr>
        <w:t>review.</w:t>
      </w:r>
    </w:p>
    <w:p w14:paraId="4B8D3B04" w14:textId="77777777" w:rsidR="00C2373A" w:rsidRPr="008E2CF6" w:rsidRDefault="00C2373A" w:rsidP="00741065">
      <w:pPr>
        <w:widowControl w:val="0"/>
        <w:jc w:val="both"/>
        <w:rPr>
          <w:rFonts w:ascii="Arial" w:hAnsi="Arial" w:cs="Arial"/>
          <w:b/>
          <w:bCs/>
        </w:rPr>
      </w:pPr>
    </w:p>
    <w:p w14:paraId="4B8D3B05" w14:textId="77777777" w:rsidR="00C2373A" w:rsidRPr="008E2CF6" w:rsidRDefault="00C2373A" w:rsidP="00741065">
      <w:pPr>
        <w:pStyle w:val="BodyText2"/>
        <w:widowControl w:val="0"/>
        <w:rPr>
          <w:rFonts w:cs="Arial"/>
        </w:rPr>
      </w:pPr>
      <w:r w:rsidRPr="008E2CF6">
        <w:rPr>
          <w:rFonts w:cs="Arial"/>
        </w:rPr>
        <w:t>Income</w:t>
      </w:r>
      <w:r w:rsidR="00F01DFD" w:rsidRPr="008E2CF6">
        <w:rPr>
          <w:rFonts w:cs="Arial"/>
        </w:rPr>
        <w:t xml:space="preserve"> </w:t>
      </w:r>
      <w:r w:rsidRPr="008E2CF6">
        <w:rPr>
          <w:rFonts w:cs="Arial"/>
        </w:rPr>
        <w:t>Limits</w:t>
      </w:r>
    </w:p>
    <w:p w14:paraId="4B8D3B06" w14:textId="77777777" w:rsidR="00C2373A" w:rsidRPr="008E2CF6" w:rsidRDefault="00C2373A" w:rsidP="00741065">
      <w:pPr>
        <w:widowControl w:val="0"/>
        <w:jc w:val="both"/>
        <w:rPr>
          <w:rFonts w:ascii="Arial" w:hAnsi="Arial" w:cs="Arial"/>
        </w:rPr>
      </w:pPr>
    </w:p>
    <w:p w14:paraId="4B8D3B07" w14:textId="602836C2" w:rsidR="00C2373A" w:rsidRPr="008E2CF6" w:rsidRDefault="00C2373A" w:rsidP="00741065">
      <w:pPr>
        <w:widowControl w:val="0"/>
        <w:jc w:val="both"/>
        <w:rPr>
          <w:rFonts w:ascii="Arial" w:hAnsi="Arial" w:cs="Arial"/>
        </w:rPr>
      </w:pP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special</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limit</w:t>
      </w:r>
      <w:r w:rsidR="00F01DFD" w:rsidRPr="008E2CF6">
        <w:rPr>
          <w:rFonts w:ascii="Arial" w:hAnsi="Arial" w:cs="Arial"/>
        </w:rPr>
        <w:t xml:space="preserve"> </w:t>
      </w:r>
      <w:r w:rsidRPr="008E2CF6">
        <w:rPr>
          <w:rFonts w:ascii="Arial" w:hAnsi="Arial" w:cs="Arial"/>
        </w:rPr>
        <w:t>known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p>
    <w:p w14:paraId="4B8D3B08" w14:textId="77777777" w:rsidR="00C2373A" w:rsidRPr="008E2CF6" w:rsidRDefault="00C2373A" w:rsidP="00741065">
      <w:pPr>
        <w:widowControl w:val="0"/>
        <w:jc w:val="both"/>
        <w:rPr>
          <w:rFonts w:ascii="Arial" w:hAnsi="Arial" w:cs="Arial"/>
        </w:rPr>
      </w:pPr>
    </w:p>
    <w:p w14:paraId="4B8D3B09" w14:textId="77777777" w:rsidR="00C2373A" w:rsidRPr="008E2CF6" w:rsidRDefault="00C2373A" w:rsidP="0076327E">
      <w:pPr>
        <w:widowControl w:val="0"/>
        <w:numPr>
          <w:ilvl w:val="0"/>
          <w:numId w:val="5"/>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equal</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300</w:t>
      </w:r>
      <w:r w:rsidR="00F01DFD" w:rsidRPr="008E2CF6">
        <w:rPr>
          <w:rFonts w:ascii="Arial" w:hAnsi="Arial" w:cs="Arial"/>
        </w:rPr>
        <w:t xml:space="preserve"> </w:t>
      </w:r>
      <w:r w:rsidRPr="008E2CF6">
        <w:rPr>
          <w:rFonts w:ascii="Arial" w:hAnsi="Arial" w:cs="Arial"/>
        </w:rPr>
        <w:t>percent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current</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Federal</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Rate</w:t>
      </w:r>
      <w:r w:rsidR="00F01DFD" w:rsidRPr="008E2CF6">
        <w:rPr>
          <w:rFonts w:ascii="Arial" w:hAnsi="Arial" w:cs="Arial"/>
        </w:rPr>
        <w:t xml:space="preserve"> </w:t>
      </w:r>
      <w:r w:rsidRPr="008E2CF6">
        <w:rPr>
          <w:rFonts w:ascii="Arial" w:hAnsi="Arial" w:cs="Arial"/>
        </w:rPr>
        <w:t>(FBR)</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p>
    <w:p w14:paraId="4B8D3B0A" w14:textId="2C0B5441" w:rsidR="00C2373A" w:rsidRPr="008E2CF6" w:rsidRDefault="00C2373A" w:rsidP="0076327E">
      <w:pPr>
        <w:widowControl w:val="0"/>
        <w:numPr>
          <w:ilvl w:val="0"/>
          <w:numId w:val="5"/>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gross</w:t>
      </w:r>
      <w:r w:rsidR="00F01DFD" w:rsidRPr="008E2CF6">
        <w:rPr>
          <w:rFonts w:ascii="Arial" w:hAnsi="Arial" w:cs="Arial"/>
        </w:rPr>
        <w:t xml:space="preserve"> </w:t>
      </w:r>
      <w:r w:rsidRPr="008E2CF6">
        <w:rPr>
          <w:rFonts w:ascii="Arial" w:hAnsi="Arial" w:cs="Arial"/>
        </w:rPr>
        <w:t>monthly</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below</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p>
    <w:p w14:paraId="4B8D3B0B" w14:textId="77777777" w:rsidR="00C2373A" w:rsidRPr="008E2CF6" w:rsidRDefault="00C2373A" w:rsidP="0076327E">
      <w:pPr>
        <w:widowControl w:val="0"/>
        <w:numPr>
          <w:ilvl w:val="0"/>
          <w:numId w:val="5"/>
        </w:numPr>
        <w:tabs>
          <w:tab w:val="clear" w:pos="720"/>
        </w:tabs>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exceeds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established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cases.</w:t>
      </w:r>
      <w:r w:rsidR="00F01DFD" w:rsidRPr="008E2CF6">
        <w:rPr>
          <w:rFonts w:ascii="Arial" w:hAnsi="Arial" w:cs="Arial"/>
        </w:rPr>
        <w:t xml:space="preserve"> </w:t>
      </w:r>
      <w:r w:rsidRPr="008E2CF6">
        <w:rPr>
          <w:rFonts w:ascii="Arial" w:hAnsi="Arial" w:cs="Arial"/>
        </w:rPr>
        <w:t>(</w:t>
      </w:r>
      <w:r w:rsidR="009B6D9E" w:rsidRPr="008E2CF6">
        <w:rPr>
          <w:rFonts w:ascii="Arial" w:hAnsi="Arial" w:cs="Arial"/>
        </w:rPr>
        <w:t>Refer</w:t>
      </w:r>
      <w:r w:rsidR="00F01DFD" w:rsidRPr="008E2CF6">
        <w:rPr>
          <w:rFonts w:ascii="Arial" w:hAnsi="Arial" w:cs="Arial"/>
        </w:rPr>
        <w:t xml:space="preserve"> </w:t>
      </w:r>
      <w:r w:rsidR="009B6D9E" w:rsidRPr="008E2CF6">
        <w:rPr>
          <w:rFonts w:ascii="Arial" w:hAnsi="Arial" w:cs="Arial"/>
        </w:rPr>
        <w:t>to</w:t>
      </w:r>
      <w:r w:rsidR="00F01DFD" w:rsidRPr="008E2CF6">
        <w:rPr>
          <w:rFonts w:ascii="Arial" w:hAnsi="Arial" w:cs="Arial"/>
        </w:rPr>
        <w:t xml:space="preserve"> </w:t>
      </w:r>
      <w:r w:rsidR="009B6D9E" w:rsidRPr="008E2CF6">
        <w:rPr>
          <w:rFonts w:ascii="Arial" w:hAnsi="Arial" w:cs="Arial"/>
        </w:rPr>
        <w:t>MPPM</w:t>
      </w:r>
      <w:r w:rsidR="00F01DFD" w:rsidRPr="008E2CF6">
        <w:rPr>
          <w:rFonts w:ascii="Arial" w:hAnsi="Arial" w:cs="Arial"/>
        </w:rPr>
        <w:t xml:space="preserve"> </w:t>
      </w:r>
      <w:hyperlink w:anchor="MPPM_304_19" w:tooltip="304.19" w:history="1">
        <w:r w:rsidR="009B6D9E" w:rsidRPr="008E2CF6">
          <w:rPr>
            <w:rStyle w:val="Hyperlink"/>
          </w:rPr>
          <w:t>304.19</w:t>
        </w:r>
      </w:hyperlink>
      <w:r w:rsidRPr="008E2CF6">
        <w:rPr>
          <w:rFonts w:ascii="Arial" w:hAnsi="Arial" w:cs="Arial"/>
        </w:rPr>
        <w:t>)</w:t>
      </w:r>
    </w:p>
    <w:p w14:paraId="4B8D3B0C" w14:textId="77777777" w:rsidR="00C2373A" w:rsidRPr="001E642B" w:rsidRDefault="00C2373A" w:rsidP="00741065">
      <w:pPr>
        <w:widowControl w:val="0"/>
        <w:jc w:val="both"/>
        <w:rPr>
          <w:rFonts w:ascii="Arial" w:hAnsi="Arial" w:cs="Arial"/>
        </w:rPr>
      </w:pPr>
    </w:p>
    <w:p w14:paraId="4B8D3B0D" w14:textId="77777777" w:rsidR="00C2373A" w:rsidRPr="001E642B" w:rsidRDefault="001E642B" w:rsidP="00741065">
      <w:pPr>
        <w:pStyle w:val="BodyText"/>
        <w:widowControl w:val="0"/>
        <w:rPr>
          <w:rFonts w:cs="Arial"/>
        </w:rPr>
      </w:pPr>
      <w:r w:rsidRPr="001E642B">
        <w:rPr>
          <w:rFonts w:cs="Arial"/>
        </w:rPr>
        <w:t>Only the institutionalized individual’s income is counted in the eligibility determination. If the individual has a community spouse and the individual agrees to provide a spousal allocation, the community spouse’s income must be verified and considered to calculate the allocation.</w:t>
      </w:r>
    </w:p>
    <w:p w14:paraId="4B8D3B0E" w14:textId="77777777" w:rsidR="001E642B" w:rsidRPr="001E642B" w:rsidRDefault="001E642B" w:rsidP="00741065">
      <w:pPr>
        <w:pStyle w:val="BodyText"/>
        <w:widowControl w:val="0"/>
        <w:rPr>
          <w:rFonts w:cs="Arial"/>
        </w:rPr>
      </w:pPr>
    </w:p>
    <w:p w14:paraId="4B8D3B0F" w14:textId="054293E7" w:rsidR="00C2373A" w:rsidRPr="008E2CF6" w:rsidRDefault="00C2373A" w:rsidP="00741065">
      <w:pPr>
        <w:pStyle w:val="ManualHeading2"/>
        <w:keepNext w:val="0"/>
      </w:pPr>
      <w:bookmarkStart w:id="8" w:name="_Toc133591018"/>
      <w:r w:rsidRPr="008E2CF6">
        <w:t>304.05.01A</w:t>
      </w:r>
      <w:r w:rsidRPr="008E2CF6">
        <w:tab/>
        <w:t>Budgeting</w:t>
      </w:r>
      <w:r w:rsidR="00F01DFD" w:rsidRPr="008E2CF6">
        <w:t xml:space="preserve"> </w:t>
      </w:r>
      <w:r w:rsidRPr="008E2CF6">
        <w:t>DDSN</w:t>
      </w:r>
      <w:r w:rsidR="00F01DFD" w:rsidRPr="008E2CF6">
        <w:t xml:space="preserve"> </w:t>
      </w:r>
      <w:r w:rsidRPr="008E2CF6">
        <w:t>Work</w:t>
      </w:r>
      <w:r w:rsidR="00F01DFD" w:rsidRPr="008E2CF6">
        <w:t xml:space="preserve"> </w:t>
      </w:r>
      <w:r w:rsidRPr="008E2CF6">
        <w:t>Therapy</w:t>
      </w:r>
      <w:r w:rsidR="00F01DFD" w:rsidRPr="008E2CF6">
        <w:t xml:space="preserve"> </w:t>
      </w:r>
      <w:r w:rsidRPr="008E2CF6">
        <w:t>Wages</w:t>
      </w:r>
      <w:bookmarkEnd w:id="8"/>
    </w:p>
    <w:p w14:paraId="537A00A9" w14:textId="049D829A" w:rsidR="00746A1B" w:rsidRPr="00746A1B" w:rsidRDefault="00746A1B" w:rsidP="00741065">
      <w:pPr>
        <w:widowControl w:val="0"/>
        <w:jc w:val="right"/>
        <w:rPr>
          <w:rFonts w:ascii="Arial" w:hAnsi="Arial" w:cs="Arial"/>
          <w:sz w:val="16"/>
          <w:szCs w:val="16"/>
        </w:rPr>
      </w:pPr>
      <w:r w:rsidRPr="00746A1B">
        <w:rPr>
          <w:rFonts w:ascii="Arial" w:hAnsi="Arial" w:cs="Arial"/>
          <w:sz w:val="16"/>
          <w:szCs w:val="16"/>
        </w:rPr>
        <w:t>(</w:t>
      </w:r>
      <w:r>
        <w:rPr>
          <w:rFonts w:ascii="Arial" w:hAnsi="Arial" w:cs="Arial"/>
          <w:sz w:val="16"/>
          <w:szCs w:val="16"/>
        </w:rPr>
        <w:t>Eff</w:t>
      </w:r>
      <w:r w:rsidRPr="00746A1B">
        <w:rPr>
          <w:rFonts w:ascii="Arial" w:hAnsi="Arial" w:cs="Arial"/>
          <w:sz w:val="16"/>
          <w:szCs w:val="16"/>
        </w:rPr>
        <w:t xml:space="preserve">. </w:t>
      </w:r>
      <w:r w:rsidR="0078128F">
        <w:rPr>
          <w:rFonts w:ascii="Arial" w:hAnsi="Arial" w:cs="Arial"/>
          <w:sz w:val="16"/>
          <w:szCs w:val="16"/>
        </w:rPr>
        <w:t>06</w:t>
      </w:r>
      <w:r w:rsidRPr="00746A1B">
        <w:rPr>
          <w:rFonts w:ascii="Arial" w:hAnsi="Arial" w:cs="Arial"/>
          <w:sz w:val="16"/>
          <w:szCs w:val="16"/>
        </w:rPr>
        <w:t>/01/</w:t>
      </w:r>
      <w:r w:rsidR="0078128F">
        <w:rPr>
          <w:rFonts w:ascii="Arial" w:hAnsi="Arial" w:cs="Arial"/>
          <w:sz w:val="16"/>
          <w:szCs w:val="16"/>
        </w:rPr>
        <w:t>18</w:t>
      </w:r>
      <w:r w:rsidRPr="00746A1B">
        <w:rPr>
          <w:rFonts w:ascii="Arial" w:hAnsi="Arial" w:cs="Arial"/>
          <w:sz w:val="16"/>
          <w:szCs w:val="16"/>
        </w:rPr>
        <w:t>)</w:t>
      </w:r>
    </w:p>
    <w:p w14:paraId="65E8D394" w14:textId="77777777" w:rsidR="0078128F" w:rsidRPr="00AF7A80" w:rsidRDefault="0078128F" w:rsidP="0078128F">
      <w:pPr>
        <w:jc w:val="both"/>
        <w:rPr>
          <w:rFonts w:ascii="Arial" w:hAnsi="Arial" w:cs="Arial"/>
        </w:rPr>
      </w:pPr>
      <w:r w:rsidRPr="00AF7A80">
        <w:rPr>
          <w:rFonts w:ascii="Arial" w:hAnsi="Arial" w:cs="Arial"/>
        </w:rPr>
        <w:t>The Department of Disabilities and Special Needs (DDSN) will report wages earned by individuals who reside is a DDSN facility and participate in a work therapy program as part of the plan of care. Individuals participating in work therapy are allowed a deduction of $100.00 per month for personal needs. DDSN will use the DHHS Form 181 to communicate and verify the amount of gross income earned by each Medicaid beneficiary in the section labeled, “This Box for DDSN Therapy Wages Only.” DDSN will report the following actions and the effective date: Start, Significant Change, and Stop.</w:t>
      </w:r>
    </w:p>
    <w:p w14:paraId="3009D3EC" w14:textId="77777777" w:rsidR="0078128F" w:rsidRPr="00AF7A80" w:rsidRDefault="0078128F" w:rsidP="0078128F">
      <w:pPr>
        <w:jc w:val="both"/>
        <w:rPr>
          <w:rFonts w:ascii="Arial" w:hAnsi="Arial" w:cs="Arial"/>
        </w:rPr>
      </w:pPr>
    </w:p>
    <w:p w14:paraId="0413C195" w14:textId="77777777" w:rsidR="0078128F" w:rsidRPr="00AF7A80" w:rsidRDefault="0078128F" w:rsidP="0078128F">
      <w:pPr>
        <w:jc w:val="both"/>
        <w:rPr>
          <w:rFonts w:ascii="Arial" w:hAnsi="Arial" w:cs="Arial"/>
        </w:rPr>
      </w:pPr>
      <w:r w:rsidRPr="00AF7A80">
        <w:rPr>
          <w:noProof/>
        </w:rPr>
        <w:drawing>
          <wp:inline distT="0" distB="0" distL="0" distR="0" wp14:anchorId="16973E10" wp14:editId="4334B7A4">
            <wp:extent cx="594360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89230"/>
                    </a:xfrm>
                    <a:prstGeom prst="rect">
                      <a:avLst/>
                    </a:prstGeom>
                  </pic:spPr>
                </pic:pic>
              </a:graphicData>
            </a:graphic>
          </wp:inline>
        </w:drawing>
      </w:r>
    </w:p>
    <w:p w14:paraId="04F61121" w14:textId="77777777" w:rsidR="0078128F" w:rsidRPr="00AF7A80" w:rsidRDefault="0078128F" w:rsidP="0078128F">
      <w:pPr>
        <w:jc w:val="both"/>
        <w:rPr>
          <w:rFonts w:ascii="Arial" w:hAnsi="Arial" w:cs="Arial"/>
        </w:rPr>
      </w:pPr>
    </w:p>
    <w:p w14:paraId="6EFBC19A" w14:textId="77777777" w:rsidR="0078128F" w:rsidRPr="00AF7A80" w:rsidRDefault="0078128F" w:rsidP="0078128F">
      <w:pPr>
        <w:jc w:val="both"/>
        <w:rPr>
          <w:rFonts w:ascii="Arial" w:hAnsi="Arial" w:cs="Arial"/>
        </w:rPr>
      </w:pPr>
      <w:r w:rsidRPr="00AF7A80">
        <w:rPr>
          <w:rFonts w:ascii="Arial" w:hAnsi="Arial" w:cs="Arial"/>
        </w:rPr>
        <w:t>Eligibility workers will budget or rebudget recurring income based on the reported wages using the instructions below.</w:t>
      </w:r>
    </w:p>
    <w:p w14:paraId="4B3F2E00" w14:textId="77777777" w:rsidR="0078128F" w:rsidRPr="00AF7A80" w:rsidRDefault="0078128F" w:rsidP="0078128F">
      <w:pPr>
        <w:jc w:val="both"/>
        <w:rPr>
          <w:rFonts w:ascii="Arial" w:hAnsi="Arial" w:cs="Arial"/>
        </w:rPr>
      </w:pPr>
    </w:p>
    <w:p w14:paraId="51D495FB" w14:textId="77777777" w:rsidR="0078128F" w:rsidRPr="00AF7A80" w:rsidRDefault="0078128F" w:rsidP="0078128F">
      <w:pPr>
        <w:jc w:val="both"/>
        <w:rPr>
          <w:rFonts w:ascii="Arial" w:hAnsi="Arial" w:cs="Arial"/>
        </w:rPr>
      </w:pPr>
      <w:r w:rsidRPr="00AF7A80">
        <w:rPr>
          <w:rFonts w:ascii="Arial" w:hAnsi="Arial" w:cs="Arial"/>
          <w:b/>
        </w:rPr>
        <w:t>Start</w:t>
      </w:r>
    </w:p>
    <w:p w14:paraId="638AB22C" w14:textId="77777777" w:rsidR="0078128F" w:rsidRPr="00AF7A80" w:rsidRDefault="0078128F" w:rsidP="0078128F">
      <w:pPr>
        <w:jc w:val="both"/>
        <w:rPr>
          <w:rFonts w:ascii="Arial" w:hAnsi="Arial" w:cs="Arial"/>
        </w:rPr>
      </w:pPr>
      <w:r w:rsidRPr="00AF7A80">
        <w:rPr>
          <w:rFonts w:ascii="Arial" w:hAnsi="Arial" w:cs="Arial"/>
        </w:rPr>
        <w:t xml:space="preserve">When </w:t>
      </w:r>
      <w:r w:rsidRPr="00AF7A80">
        <w:rPr>
          <w:rFonts w:ascii="Arial" w:hAnsi="Arial" w:cs="Arial"/>
          <w:b/>
        </w:rPr>
        <w:t>Start</w:t>
      </w:r>
      <w:r w:rsidRPr="00AF7A80">
        <w:rPr>
          <w:rFonts w:ascii="Arial" w:hAnsi="Arial" w:cs="Arial"/>
        </w:rPr>
        <w:t xml:space="preserve"> is checked on the DHHS Form 181 from DDSN, this indicates this is the first month in which the beneficiary received work therapy earnings. Budget the case using the amount of work therapy earnings shown and increase the Personal Needs Allowance to $100.00. The DHHS Form 181 must be filled out and returned to DDSN even if recurring income does not change after including the work therapy earnings in the budget. The form should be sent back to DDSN by the last day of the month it was received.</w:t>
      </w:r>
    </w:p>
    <w:p w14:paraId="5AE222B7" w14:textId="77777777" w:rsidR="0078128F" w:rsidRPr="00AF7A80" w:rsidRDefault="0078128F" w:rsidP="0078128F">
      <w:pPr>
        <w:jc w:val="both"/>
        <w:rPr>
          <w:rFonts w:ascii="Arial" w:hAnsi="Arial" w:cs="Arial"/>
        </w:rPr>
      </w:pPr>
    </w:p>
    <w:p w14:paraId="305AB36D" w14:textId="77777777" w:rsidR="0078128F" w:rsidRPr="00AF7A80" w:rsidRDefault="0078128F" w:rsidP="0078128F">
      <w:pPr>
        <w:jc w:val="both"/>
        <w:rPr>
          <w:rFonts w:ascii="Arial" w:hAnsi="Arial" w:cs="Arial"/>
          <w:b/>
        </w:rPr>
      </w:pPr>
      <w:r w:rsidRPr="00AF7A80">
        <w:rPr>
          <w:rFonts w:ascii="Arial" w:hAnsi="Arial" w:cs="Arial"/>
          <w:b/>
        </w:rPr>
        <w:t>Significant Change</w:t>
      </w:r>
    </w:p>
    <w:p w14:paraId="22A23A7C" w14:textId="77777777" w:rsidR="0078128F" w:rsidRPr="00AF7A80" w:rsidRDefault="0078128F" w:rsidP="0078128F">
      <w:pPr>
        <w:jc w:val="both"/>
        <w:rPr>
          <w:rFonts w:ascii="Arial" w:hAnsi="Arial" w:cs="Arial"/>
        </w:rPr>
      </w:pPr>
      <w:r w:rsidRPr="00AF7A80">
        <w:rPr>
          <w:rFonts w:ascii="Arial" w:hAnsi="Arial" w:cs="Arial"/>
        </w:rPr>
        <w:t xml:space="preserve">When </w:t>
      </w:r>
      <w:r w:rsidRPr="00AF7A80">
        <w:rPr>
          <w:rFonts w:ascii="Arial" w:hAnsi="Arial" w:cs="Arial"/>
          <w:b/>
        </w:rPr>
        <w:t xml:space="preserve">Significant Change </w:t>
      </w:r>
      <w:r w:rsidRPr="00AF7A80">
        <w:rPr>
          <w:rFonts w:ascii="Arial" w:hAnsi="Arial" w:cs="Arial"/>
        </w:rPr>
        <w:t>is checked on the DHHS Form 181 from DDSN, this indicates that there is a difference of $50.00 of more between the amount of the beneficiary’s current work therapy wages and the amount previously budgeted. Rebudget the case using the amount of work therapy earnings shown. The DHHS Form 181 must be filled out and returned to DDSN even if recurring income does not change after including the work therapy earnings in the budget. The form should be sent back to DDSN by the last day of the month it was received.</w:t>
      </w:r>
    </w:p>
    <w:p w14:paraId="44AA7160" w14:textId="77777777" w:rsidR="0078128F" w:rsidRPr="00AF7A80" w:rsidRDefault="0078128F" w:rsidP="0078128F">
      <w:pPr>
        <w:jc w:val="both"/>
        <w:rPr>
          <w:rFonts w:ascii="Arial" w:hAnsi="Arial" w:cs="Arial"/>
        </w:rPr>
      </w:pPr>
    </w:p>
    <w:p w14:paraId="59CC50E8" w14:textId="77777777" w:rsidR="0078128F" w:rsidRPr="00AF7A80" w:rsidRDefault="0078128F" w:rsidP="0078128F">
      <w:pPr>
        <w:jc w:val="both"/>
        <w:rPr>
          <w:rFonts w:ascii="Arial" w:hAnsi="Arial" w:cs="Arial"/>
          <w:b/>
        </w:rPr>
      </w:pPr>
      <w:r w:rsidRPr="00AF7A80">
        <w:rPr>
          <w:rFonts w:ascii="Arial" w:hAnsi="Arial" w:cs="Arial"/>
          <w:b/>
        </w:rPr>
        <w:t>Stop</w:t>
      </w:r>
    </w:p>
    <w:p w14:paraId="0E48B6BE" w14:textId="77777777" w:rsidR="0078128F" w:rsidRPr="00AF7A80" w:rsidRDefault="0078128F" w:rsidP="0078128F">
      <w:pPr>
        <w:jc w:val="both"/>
        <w:rPr>
          <w:rFonts w:ascii="Arial" w:hAnsi="Arial" w:cs="Arial"/>
        </w:rPr>
      </w:pPr>
      <w:r w:rsidRPr="00AF7A80">
        <w:rPr>
          <w:rFonts w:ascii="Arial" w:hAnsi="Arial" w:cs="Arial"/>
        </w:rPr>
        <w:t xml:space="preserve">When </w:t>
      </w:r>
      <w:r w:rsidRPr="00AF7A80">
        <w:rPr>
          <w:rFonts w:ascii="Arial" w:hAnsi="Arial" w:cs="Arial"/>
          <w:b/>
        </w:rPr>
        <w:t xml:space="preserve">Stop </w:t>
      </w:r>
      <w:r w:rsidRPr="00AF7A80">
        <w:rPr>
          <w:rFonts w:ascii="Arial" w:hAnsi="Arial" w:cs="Arial"/>
        </w:rPr>
        <w:t>is checked on the DHHS Form 181 from DDSN, this indicates that the beneficiary no longer participates in work therapy. Rebudget the case to remove the work therapy earnings and reduce the Personal Needs Allowance to $30.00. The DHHS Form 181 must be filled out and returned to DDSN even if recurring income does not change after removing the work therapy earnings and reducing the Personal Needs Allowance in the budget. The form should be sent back to DDSN by the last day of the month it was received.</w:t>
      </w:r>
    </w:p>
    <w:p w14:paraId="4B8D3B23" w14:textId="77777777" w:rsidR="00C2373A" w:rsidRPr="008E2CF6" w:rsidRDefault="00C2373A" w:rsidP="00741065">
      <w:pPr>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220"/>
          <w:tab w:val="left" w:pos="5940"/>
          <w:tab w:val="left" w:pos="6480"/>
          <w:tab w:val="left" w:pos="7290"/>
        </w:tabs>
        <w:jc w:val="both"/>
        <w:rPr>
          <w:rFonts w:ascii="Arial" w:hAnsi="Arial" w:cs="Arial"/>
        </w:rPr>
      </w:pPr>
    </w:p>
    <w:p w14:paraId="4B8D3B24" w14:textId="4E7EE85B" w:rsidR="00C2373A" w:rsidRPr="008E2CF6" w:rsidRDefault="00C2373A" w:rsidP="00741065">
      <w:pPr>
        <w:pStyle w:val="ManualHeading2"/>
        <w:keepNext w:val="0"/>
      </w:pPr>
      <w:bookmarkStart w:id="9" w:name="_Toc133591019"/>
      <w:r w:rsidRPr="008E2CF6">
        <w:t>304.05.02</w:t>
      </w:r>
      <w:r w:rsidRPr="008E2CF6">
        <w:tab/>
        <w:t>Resources</w:t>
      </w:r>
      <w:bookmarkEnd w:id="9"/>
    </w:p>
    <w:p w14:paraId="01966D98" w14:textId="22E4102D" w:rsidR="00746A1B" w:rsidRPr="00746A1B" w:rsidRDefault="00746A1B" w:rsidP="00741065">
      <w:pPr>
        <w:widowControl w:val="0"/>
        <w:jc w:val="right"/>
        <w:rPr>
          <w:rFonts w:ascii="Arial" w:hAnsi="Arial" w:cs="Arial"/>
          <w:sz w:val="16"/>
          <w:szCs w:val="16"/>
        </w:rPr>
      </w:pPr>
      <w:r w:rsidRPr="00746A1B">
        <w:rPr>
          <w:rFonts w:ascii="Arial" w:hAnsi="Arial" w:cs="Arial"/>
          <w:sz w:val="16"/>
          <w:szCs w:val="16"/>
        </w:rPr>
        <w:t>(</w:t>
      </w:r>
      <w:r w:rsidR="0031767C">
        <w:rPr>
          <w:rFonts w:ascii="Arial" w:hAnsi="Arial" w:cs="Arial"/>
          <w:sz w:val="16"/>
          <w:szCs w:val="16"/>
        </w:rPr>
        <w:t>Eff</w:t>
      </w:r>
      <w:r w:rsidRPr="00746A1B">
        <w:rPr>
          <w:rFonts w:ascii="Arial" w:hAnsi="Arial" w:cs="Arial"/>
          <w:sz w:val="16"/>
          <w:szCs w:val="16"/>
        </w:rPr>
        <w:t>. 0</w:t>
      </w:r>
      <w:r>
        <w:rPr>
          <w:rFonts w:ascii="Arial" w:hAnsi="Arial" w:cs="Arial"/>
          <w:sz w:val="16"/>
          <w:szCs w:val="16"/>
        </w:rPr>
        <w:t>1</w:t>
      </w:r>
      <w:r w:rsidRPr="00746A1B">
        <w:rPr>
          <w:rFonts w:ascii="Arial" w:hAnsi="Arial" w:cs="Arial"/>
          <w:sz w:val="16"/>
          <w:szCs w:val="16"/>
        </w:rPr>
        <w:t>/01/</w:t>
      </w:r>
      <w:r w:rsidR="00205AEE">
        <w:rPr>
          <w:rFonts w:ascii="Arial" w:hAnsi="Arial" w:cs="Arial"/>
          <w:sz w:val="16"/>
          <w:szCs w:val="16"/>
        </w:rPr>
        <w:t>23</w:t>
      </w:r>
      <w:r w:rsidRPr="00746A1B">
        <w:rPr>
          <w:rFonts w:ascii="Arial" w:hAnsi="Arial" w:cs="Arial"/>
          <w:sz w:val="16"/>
          <w:szCs w:val="16"/>
        </w:rPr>
        <w:t>)</w:t>
      </w:r>
    </w:p>
    <w:p w14:paraId="4B8D3B26" w14:textId="5A66842A" w:rsidR="00C2373A" w:rsidRPr="008E2CF6" w:rsidRDefault="00C2373A" w:rsidP="00741065">
      <w:pPr>
        <w:pStyle w:val="BodyText"/>
        <w:widowControl w:val="0"/>
        <w:rPr>
          <w:rFonts w:cs="Arial"/>
        </w:rPr>
      </w:pPr>
      <w:r w:rsidRPr="008E2CF6">
        <w:rPr>
          <w:rFonts w:cs="Arial"/>
        </w:rPr>
        <w:t>Current</w:t>
      </w:r>
      <w:r w:rsidR="00F01DFD" w:rsidRPr="008E2CF6">
        <w:rPr>
          <w:rFonts w:cs="Arial"/>
        </w:rPr>
        <w:t xml:space="preserve"> </w:t>
      </w:r>
      <w:r w:rsidRPr="008E2CF6">
        <w:rPr>
          <w:rFonts w:cs="Arial"/>
        </w:rPr>
        <w:t>resources</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verified</w:t>
      </w:r>
      <w:r w:rsidR="00F01DFD" w:rsidRPr="008E2CF6">
        <w:rPr>
          <w:rFonts w:cs="Arial"/>
        </w:rPr>
        <w:t xml:space="preserve"> </w:t>
      </w:r>
      <w:r w:rsidRPr="008E2CF6">
        <w:rPr>
          <w:rFonts w:cs="Arial"/>
        </w:rPr>
        <w:t>at</w:t>
      </w:r>
      <w:r w:rsidR="00F01DFD" w:rsidRPr="008E2CF6">
        <w:rPr>
          <w:rFonts w:cs="Arial"/>
        </w:rPr>
        <w:t xml:space="preserve"> </w:t>
      </w:r>
      <w:r w:rsidRPr="008E2CF6">
        <w:rPr>
          <w:rFonts w:cs="Arial"/>
        </w:rPr>
        <w:t>application</w:t>
      </w:r>
      <w:r w:rsidR="00F01DFD" w:rsidRPr="008E2CF6">
        <w:rPr>
          <w:rFonts w:cs="Arial"/>
        </w:rPr>
        <w:t xml:space="preserve"> </w:t>
      </w:r>
      <w:r w:rsidR="00AB30CB">
        <w:rPr>
          <w:rFonts w:cs="Arial"/>
        </w:rPr>
        <w:t xml:space="preserve">and </w:t>
      </w:r>
      <w:r w:rsidRPr="008E2CF6">
        <w:rPr>
          <w:rFonts w:cs="Arial"/>
        </w:rPr>
        <w:t>annual</w:t>
      </w:r>
      <w:r w:rsidR="00F01DFD" w:rsidRPr="008E2CF6">
        <w:rPr>
          <w:rFonts w:cs="Arial"/>
        </w:rPr>
        <w:t xml:space="preserve"> </w:t>
      </w:r>
      <w:r w:rsidRPr="008E2CF6">
        <w:rPr>
          <w:rFonts w:cs="Arial"/>
        </w:rPr>
        <w:t>review.</w:t>
      </w:r>
    </w:p>
    <w:p w14:paraId="4B8D3B27"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B2E" w14:textId="77777777">
        <w:tc>
          <w:tcPr>
            <w:tcW w:w="5000" w:type="pct"/>
          </w:tcPr>
          <w:p w14:paraId="4B8D3B29" w14:textId="0E41E525" w:rsidR="00C2373A" w:rsidRPr="008E2CF6" w:rsidRDefault="00C2373A" w:rsidP="00741065">
            <w:pPr>
              <w:widowControl w:val="0"/>
              <w:jc w:val="both"/>
              <w:rPr>
                <w:rFonts w:ascii="Arial" w:hAnsi="Arial" w:cs="Arial"/>
                <w:sz w:val="22"/>
              </w:rPr>
            </w:pPr>
            <w:r w:rsidRPr="008E2CF6">
              <w:rPr>
                <w:rFonts w:ascii="Arial" w:hAnsi="Arial" w:cs="Arial"/>
                <w:b/>
                <w:bCs/>
                <w:sz w:val="22"/>
              </w:rPr>
              <w:t>Exception:</w:t>
            </w:r>
            <w:r w:rsidR="00F01DFD" w:rsidRPr="008E2CF6">
              <w:rPr>
                <w:rFonts w:ascii="Arial" w:hAnsi="Arial" w:cs="Arial"/>
                <w:sz w:val="22"/>
              </w:rPr>
              <w:t xml:space="preserve"> </w:t>
            </w:r>
            <w:r w:rsidRPr="008E2CF6">
              <w:rPr>
                <w:rFonts w:ascii="Arial" w:hAnsi="Arial" w:cs="Arial"/>
                <w:sz w:val="22"/>
              </w:rPr>
              <w:t>Verification</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current</w:t>
            </w:r>
            <w:r w:rsidR="00F01DFD" w:rsidRPr="008E2CF6">
              <w:rPr>
                <w:rFonts w:ascii="Arial" w:hAnsi="Arial" w:cs="Arial"/>
                <w:sz w:val="22"/>
              </w:rPr>
              <w:t xml:space="preserve"> </w:t>
            </w:r>
            <w:r w:rsidRPr="008E2CF6">
              <w:rPr>
                <w:rFonts w:ascii="Arial" w:hAnsi="Arial" w:cs="Arial"/>
                <w:sz w:val="22"/>
              </w:rPr>
              <w:t>resources</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required</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SSI</w:t>
            </w:r>
            <w:r w:rsidR="00F01DFD" w:rsidRPr="008E2CF6">
              <w:rPr>
                <w:rFonts w:ascii="Arial" w:hAnsi="Arial" w:cs="Arial"/>
                <w:sz w:val="22"/>
              </w:rPr>
              <w:t xml:space="preserve"> </w:t>
            </w:r>
            <w:r w:rsidRPr="008E2CF6">
              <w:rPr>
                <w:rFonts w:ascii="Arial" w:hAnsi="Arial" w:cs="Arial"/>
                <w:sz w:val="22"/>
              </w:rPr>
              <w:t>recipients</w:t>
            </w:r>
            <w:r w:rsidR="00F01DFD" w:rsidRPr="008E2CF6">
              <w:rPr>
                <w:rFonts w:ascii="Arial" w:hAnsi="Arial" w:cs="Arial"/>
                <w:sz w:val="22"/>
              </w:rPr>
              <w:t xml:space="preserve"> </w:t>
            </w:r>
            <w:r w:rsidRPr="008E2CF6">
              <w:rPr>
                <w:rFonts w:ascii="Arial" w:hAnsi="Arial" w:cs="Arial"/>
                <w:sz w:val="22"/>
              </w:rPr>
              <w:t>who</w:t>
            </w:r>
            <w:r w:rsidR="00F01DFD" w:rsidRPr="008E2CF6">
              <w:rPr>
                <w:rFonts w:ascii="Arial" w:hAnsi="Arial" w:cs="Arial"/>
                <w:sz w:val="22"/>
              </w:rPr>
              <w:t xml:space="preserve"> </w:t>
            </w:r>
            <w:r w:rsidRPr="008E2CF6">
              <w:rPr>
                <w:rFonts w:ascii="Arial" w:hAnsi="Arial" w:cs="Arial"/>
                <w:sz w:val="22"/>
              </w:rPr>
              <w:t>are:</w:t>
            </w:r>
          </w:p>
          <w:p w14:paraId="4B8D3B2A" w14:textId="77777777" w:rsidR="00C2373A" w:rsidRPr="008E2CF6" w:rsidRDefault="00C2373A" w:rsidP="00741065">
            <w:pPr>
              <w:widowControl w:val="0"/>
              <w:tabs>
                <w:tab w:val="left" w:pos="360"/>
              </w:tabs>
              <w:jc w:val="both"/>
              <w:rPr>
                <w:rFonts w:ascii="Arial" w:hAnsi="Arial" w:cs="Arial"/>
                <w:sz w:val="16"/>
              </w:rPr>
            </w:pPr>
          </w:p>
          <w:p w14:paraId="4B8D3B2B" w14:textId="77777777" w:rsidR="00C2373A" w:rsidRPr="008E2CF6" w:rsidRDefault="00C2373A" w:rsidP="00741065">
            <w:pPr>
              <w:widowControl w:val="0"/>
              <w:ind w:left="360" w:hanging="360"/>
              <w:jc w:val="both"/>
              <w:rPr>
                <w:rFonts w:ascii="Arial" w:hAnsi="Arial" w:cs="Arial"/>
                <w:sz w:val="22"/>
              </w:rPr>
            </w:pPr>
            <w:r w:rsidRPr="008E2CF6">
              <w:rPr>
                <w:rFonts w:ascii="Arial" w:hAnsi="Arial" w:cs="Arial"/>
                <w:sz w:val="22"/>
              </w:rPr>
              <w:sym w:font="Symbol" w:char="F0B7"/>
            </w:r>
            <w:r w:rsidRPr="008E2CF6">
              <w:rPr>
                <w:rFonts w:ascii="Arial" w:hAnsi="Arial" w:cs="Arial"/>
                <w:sz w:val="22"/>
              </w:rPr>
              <w:tab/>
              <w:t>Entering</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who</w:t>
            </w:r>
            <w:r w:rsidR="00F01DFD" w:rsidRPr="008E2CF6">
              <w:rPr>
                <w:rFonts w:ascii="Arial" w:hAnsi="Arial" w:cs="Arial"/>
                <w:sz w:val="22"/>
              </w:rPr>
              <w:t xml:space="preserve"> </w:t>
            </w:r>
            <w:r w:rsidRPr="008E2CF6">
              <w:rPr>
                <w:rFonts w:ascii="Arial" w:hAnsi="Arial" w:cs="Arial"/>
                <w:sz w:val="22"/>
              </w:rPr>
              <w:t>will</w:t>
            </w:r>
            <w:r w:rsidR="00F01DFD" w:rsidRPr="008E2CF6">
              <w:rPr>
                <w:rFonts w:ascii="Arial" w:hAnsi="Arial" w:cs="Arial"/>
                <w:sz w:val="22"/>
              </w:rPr>
              <w:t xml:space="preserve"> </w:t>
            </w:r>
            <w:r w:rsidRPr="008E2CF6">
              <w:rPr>
                <w:rFonts w:ascii="Arial" w:hAnsi="Arial" w:cs="Arial"/>
                <w:sz w:val="22"/>
              </w:rPr>
              <w:t>continue</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receive</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SSI</w:t>
            </w:r>
            <w:r w:rsidR="00F01DFD" w:rsidRPr="008E2CF6">
              <w:rPr>
                <w:rFonts w:ascii="Arial" w:hAnsi="Arial" w:cs="Arial"/>
                <w:sz w:val="22"/>
              </w:rPr>
              <w:t xml:space="preserve"> </w:t>
            </w:r>
            <w:r w:rsidRPr="008E2CF6">
              <w:rPr>
                <w:rFonts w:ascii="Arial" w:hAnsi="Arial" w:cs="Arial"/>
                <w:sz w:val="22"/>
              </w:rPr>
              <w:t>payment</w:t>
            </w:r>
            <w:r w:rsidR="00F01DFD" w:rsidRPr="008E2CF6">
              <w:rPr>
                <w:rFonts w:ascii="Arial" w:hAnsi="Arial" w:cs="Arial"/>
                <w:sz w:val="22"/>
              </w:rPr>
              <w:t xml:space="preserve"> </w:t>
            </w:r>
            <w:r w:rsidRPr="008E2CF6">
              <w:rPr>
                <w:rFonts w:ascii="Arial" w:hAnsi="Arial" w:cs="Arial"/>
                <w:sz w:val="22"/>
              </w:rPr>
              <w:t>(</w:t>
            </w:r>
            <w:r w:rsidR="00027BC6" w:rsidRPr="008E2CF6">
              <w:rPr>
                <w:rFonts w:ascii="Arial" w:hAnsi="Arial" w:cs="Arial"/>
                <w:sz w:val="22"/>
              </w:rPr>
              <w:t>that</w:t>
            </w:r>
            <w:r w:rsidR="00F01DFD" w:rsidRPr="008E2CF6">
              <w:rPr>
                <w:rFonts w:ascii="Arial" w:hAnsi="Arial" w:cs="Arial"/>
                <w:sz w:val="22"/>
              </w:rPr>
              <w:t xml:space="preserve"> </w:t>
            </w:r>
            <w:r w:rsidR="00027BC6" w:rsidRPr="008E2CF6">
              <w:rPr>
                <w:rFonts w:ascii="Arial" w:hAnsi="Arial" w:cs="Arial"/>
                <w:sz w:val="22"/>
              </w:rPr>
              <w:t>is</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SSI</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only</w:t>
            </w:r>
            <w:r w:rsidR="00F01DFD" w:rsidRPr="008E2CF6">
              <w:rPr>
                <w:rFonts w:ascii="Arial" w:hAnsi="Arial" w:cs="Arial"/>
                <w:sz w:val="22"/>
              </w:rPr>
              <w:t xml:space="preserve"> </w:t>
            </w:r>
            <w:r w:rsidRPr="008E2CF6">
              <w:rPr>
                <w:rFonts w:ascii="Arial" w:hAnsi="Arial" w:cs="Arial"/>
                <w:sz w:val="22"/>
              </w:rPr>
              <w:t>income</w:t>
            </w:r>
            <w:r w:rsidR="00027BC6" w:rsidRPr="008E2CF6">
              <w:rPr>
                <w:rFonts w:ascii="Arial" w:hAnsi="Arial" w:cs="Arial"/>
                <w:sz w:val="22"/>
              </w:rPr>
              <w:t>)</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or</w:t>
            </w:r>
          </w:p>
          <w:p w14:paraId="4B8D3B2D" w14:textId="68240BDB" w:rsidR="00C2373A" w:rsidRPr="008E2CF6" w:rsidRDefault="00C2373A" w:rsidP="00741065">
            <w:pPr>
              <w:widowControl w:val="0"/>
              <w:ind w:left="360" w:hanging="360"/>
              <w:jc w:val="both"/>
              <w:rPr>
                <w:rFonts w:ascii="Arial" w:hAnsi="Arial" w:cs="Arial"/>
                <w:sz w:val="16"/>
              </w:rPr>
            </w:pPr>
            <w:r w:rsidRPr="008E2CF6">
              <w:rPr>
                <w:rFonts w:ascii="Arial" w:hAnsi="Arial" w:cs="Arial"/>
                <w:sz w:val="22"/>
              </w:rPr>
              <w:sym w:font="Symbol" w:char="F0B7"/>
            </w:r>
            <w:r w:rsidRPr="008E2CF6">
              <w:rPr>
                <w:rFonts w:ascii="Arial" w:hAnsi="Arial" w:cs="Arial"/>
                <w:sz w:val="22"/>
              </w:rPr>
              <w:tab/>
              <w:t>Entering</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Community</w:t>
            </w:r>
            <w:r w:rsidR="00F01DFD" w:rsidRPr="008E2CF6">
              <w:rPr>
                <w:rFonts w:ascii="Arial" w:hAnsi="Arial" w:cs="Arial"/>
                <w:sz w:val="22"/>
              </w:rPr>
              <w:t xml:space="preserve"> </w:t>
            </w:r>
            <w:r w:rsidRPr="008E2CF6">
              <w:rPr>
                <w:rFonts w:ascii="Arial" w:hAnsi="Arial" w:cs="Arial"/>
                <w:sz w:val="22"/>
              </w:rPr>
              <w:t>Based</w:t>
            </w:r>
            <w:r w:rsidR="00F01DFD" w:rsidRPr="008E2CF6">
              <w:rPr>
                <w:rFonts w:ascii="Arial" w:hAnsi="Arial" w:cs="Arial"/>
                <w:sz w:val="22"/>
              </w:rPr>
              <w:t xml:space="preserve"> </w:t>
            </w:r>
            <w:r w:rsidRPr="008E2CF6">
              <w:rPr>
                <w:rFonts w:ascii="Arial" w:hAnsi="Arial" w:cs="Arial"/>
                <w:sz w:val="22"/>
              </w:rPr>
              <w:t>Services</w:t>
            </w:r>
            <w:r w:rsidR="00F01DFD" w:rsidRPr="008E2CF6">
              <w:rPr>
                <w:rFonts w:ascii="Arial" w:hAnsi="Arial" w:cs="Arial"/>
                <w:sz w:val="22"/>
              </w:rPr>
              <w:t xml:space="preserve"> </w:t>
            </w:r>
            <w:r w:rsidRPr="008E2CF6">
              <w:rPr>
                <w:rFonts w:ascii="Arial" w:hAnsi="Arial" w:cs="Arial"/>
                <w:sz w:val="22"/>
              </w:rPr>
              <w:t>waiver</w:t>
            </w:r>
            <w:r w:rsidR="00F01DFD" w:rsidRPr="008E2CF6">
              <w:rPr>
                <w:rFonts w:ascii="Arial" w:hAnsi="Arial" w:cs="Arial"/>
                <w:sz w:val="22"/>
              </w:rPr>
              <w:t xml:space="preserve"> </w:t>
            </w:r>
            <w:r w:rsidRPr="008E2CF6">
              <w:rPr>
                <w:rFonts w:ascii="Arial" w:hAnsi="Arial" w:cs="Arial"/>
                <w:sz w:val="22"/>
              </w:rPr>
              <w:t>program.</w:t>
            </w:r>
          </w:p>
        </w:tc>
      </w:tr>
    </w:tbl>
    <w:p w14:paraId="4B8D3B2F" w14:textId="77777777" w:rsidR="00C2373A" w:rsidRPr="008E2CF6" w:rsidRDefault="00C2373A" w:rsidP="00741065">
      <w:pPr>
        <w:widowControl w:val="0"/>
        <w:tabs>
          <w:tab w:val="left" w:pos="360"/>
        </w:tabs>
        <w:jc w:val="both"/>
        <w:rPr>
          <w:rFonts w:ascii="Arial" w:hAnsi="Arial" w:cs="Arial"/>
          <w:sz w:val="16"/>
          <w:szCs w:val="16"/>
        </w:rPr>
      </w:pPr>
    </w:p>
    <w:p w14:paraId="4B8D3B30" w14:textId="77777777" w:rsidR="00C2373A" w:rsidRPr="008E2CF6" w:rsidRDefault="00C2373A" w:rsidP="00741065">
      <w:pPr>
        <w:pStyle w:val="BodyText2"/>
        <w:widowControl w:val="0"/>
        <w:rPr>
          <w:rFonts w:cs="Arial"/>
        </w:rPr>
      </w:pPr>
      <w:r w:rsidRPr="008E2CF6">
        <w:rPr>
          <w:rFonts w:cs="Arial"/>
        </w:rPr>
        <w:t>Resource</w:t>
      </w:r>
      <w:r w:rsidR="00F01DFD" w:rsidRPr="008E2CF6">
        <w:rPr>
          <w:rFonts w:cs="Arial"/>
        </w:rPr>
        <w:t xml:space="preserve"> </w:t>
      </w:r>
      <w:r w:rsidRPr="008E2CF6">
        <w:rPr>
          <w:rFonts w:cs="Arial"/>
        </w:rPr>
        <w:t>Limits</w:t>
      </w:r>
    </w:p>
    <w:p w14:paraId="4B8D3B31" w14:textId="77777777" w:rsidR="00C2373A" w:rsidRPr="008E2CF6" w:rsidRDefault="00C2373A" w:rsidP="00741065">
      <w:pPr>
        <w:pStyle w:val="BodyText2"/>
        <w:widowControl w:val="0"/>
        <w:rPr>
          <w:rFonts w:cs="Arial"/>
          <w:sz w:val="16"/>
          <w:szCs w:val="16"/>
        </w:rPr>
      </w:pPr>
    </w:p>
    <w:p w14:paraId="4B8D3B32"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equal</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below</w:t>
      </w:r>
      <w:r w:rsidR="00F01DFD" w:rsidRPr="008E2CF6">
        <w:rPr>
          <w:rFonts w:ascii="Arial" w:hAnsi="Arial" w:cs="Arial"/>
        </w:rPr>
        <w:t xml:space="preserve"> </w:t>
      </w:r>
      <w:r w:rsidRPr="008E2CF6">
        <w:rPr>
          <w:rFonts w:ascii="Arial" w:hAnsi="Arial" w:cs="Arial"/>
        </w:rPr>
        <w:t>$2,000.</w:t>
      </w:r>
      <w:r w:rsidR="00F01DFD" w:rsidRPr="008E2CF6">
        <w:rPr>
          <w:rFonts w:ascii="Arial" w:hAnsi="Arial" w:cs="Arial"/>
        </w:rPr>
        <w:t xml:space="preserve"> </w:t>
      </w:r>
      <w:r w:rsidRPr="008E2CF6">
        <w:rPr>
          <w:rFonts w:ascii="Arial" w:hAnsi="Arial" w:cs="Arial"/>
        </w:rPr>
        <w:t>Allowable</w:t>
      </w:r>
      <w:r w:rsidR="00F01DFD" w:rsidRPr="008E2CF6">
        <w:rPr>
          <w:rFonts w:ascii="Arial" w:hAnsi="Arial" w:cs="Arial"/>
        </w:rPr>
        <w:t xml:space="preserve"> </w:t>
      </w:r>
      <w:r w:rsidRPr="008E2CF6">
        <w:rPr>
          <w:rFonts w:ascii="Arial" w:hAnsi="Arial" w:cs="Arial"/>
        </w:rPr>
        <w:t>deductions</w:t>
      </w:r>
      <w:r w:rsidR="00F01DFD" w:rsidRPr="008E2CF6">
        <w:rPr>
          <w:rFonts w:ascii="Arial" w:hAnsi="Arial" w:cs="Arial"/>
        </w:rPr>
        <w:t xml:space="preserve"> </w:t>
      </w:r>
      <w:r w:rsidRPr="008E2CF6">
        <w:rPr>
          <w:rFonts w:ascii="Arial" w:hAnsi="Arial" w:cs="Arial"/>
        </w:rPr>
        <w:t>include</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allocations</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Spousal</w:t>
      </w:r>
      <w:r w:rsidR="00F01DFD" w:rsidRPr="008E2CF6">
        <w:rPr>
          <w:rFonts w:ascii="Arial" w:hAnsi="Arial" w:cs="Arial"/>
        </w:rPr>
        <w:t xml:space="preserve"> </w:t>
      </w:r>
      <w:r w:rsidRPr="008E2CF6">
        <w:rPr>
          <w:rFonts w:ascii="Arial" w:hAnsi="Arial" w:cs="Arial"/>
        </w:rPr>
        <w:t>Impoverishment</w:t>
      </w:r>
      <w:r w:rsidR="00F01DFD" w:rsidRPr="008E2CF6">
        <w:rPr>
          <w:rFonts w:ascii="Arial" w:hAnsi="Arial" w:cs="Arial"/>
        </w:rPr>
        <w:t xml:space="preserve"> </w:t>
      </w:r>
      <w:r w:rsidRPr="008E2CF6">
        <w:rPr>
          <w:rFonts w:ascii="Arial" w:hAnsi="Arial" w:cs="Arial"/>
        </w:rPr>
        <w:t>Provision</w:t>
      </w:r>
      <w:r w:rsidR="00F01DFD" w:rsidRPr="008E2CF6">
        <w:rPr>
          <w:rFonts w:ascii="Arial" w:hAnsi="Arial" w:cs="Arial"/>
        </w:rPr>
        <w:t xml:space="preserve"> </w:t>
      </w:r>
      <w:r w:rsidRPr="008E2CF6">
        <w:rPr>
          <w:rFonts w:ascii="Arial" w:hAnsi="Arial" w:cs="Arial"/>
        </w:rPr>
        <w:t>discussed</w:t>
      </w:r>
      <w:r w:rsidR="00F01DFD" w:rsidRPr="008E2CF6">
        <w:rPr>
          <w:rFonts w:ascii="Arial" w:hAnsi="Arial" w:cs="Arial"/>
        </w:rPr>
        <w:t xml:space="preserve"> </w:t>
      </w:r>
      <w:r w:rsidRPr="008E2CF6">
        <w:rPr>
          <w:rFonts w:ascii="Arial" w:hAnsi="Arial" w:cs="Arial"/>
        </w:rPr>
        <w:t>later</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chapter.</w:t>
      </w:r>
    </w:p>
    <w:p w14:paraId="4B8D3B33" w14:textId="77777777" w:rsidR="00C2373A" w:rsidRPr="008E2CF6" w:rsidRDefault="00C2373A"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B38" w14:textId="77777777">
        <w:tc>
          <w:tcPr>
            <w:tcW w:w="5000" w:type="pct"/>
          </w:tcPr>
          <w:p w14:paraId="4B8D3B35" w14:textId="77777777" w:rsidR="00C2373A" w:rsidRPr="008E2CF6" w:rsidRDefault="00C2373A" w:rsidP="00741065">
            <w:pPr>
              <w:widowControl w:val="0"/>
              <w:jc w:val="both"/>
              <w:rPr>
                <w:rFonts w:ascii="Arial" w:hAnsi="Arial" w:cs="Arial"/>
                <w:b/>
                <w:bCs/>
                <w:sz w:val="22"/>
              </w:rPr>
            </w:pPr>
            <w:r w:rsidRPr="008E2CF6">
              <w:rPr>
                <w:rFonts w:ascii="Arial" w:hAnsi="Arial" w:cs="Arial"/>
                <w:b/>
                <w:bCs/>
                <w:sz w:val="22"/>
              </w:rPr>
              <w:t>Exception:</w:t>
            </w:r>
          </w:p>
          <w:p w14:paraId="4B8D3B36" w14:textId="77777777" w:rsidR="00C2373A" w:rsidRPr="008E2CF6" w:rsidRDefault="00C2373A" w:rsidP="00741065">
            <w:pPr>
              <w:widowControl w:val="0"/>
              <w:jc w:val="both"/>
              <w:rPr>
                <w:rFonts w:ascii="Arial" w:hAnsi="Arial" w:cs="Arial"/>
                <w:sz w:val="16"/>
              </w:rPr>
            </w:pPr>
          </w:p>
          <w:p w14:paraId="4B8D3B37" w14:textId="4A3E40F1" w:rsidR="00C2373A" w:rsidRPr="008E2CF6" w:rsidRDefault="00C2373A" w:rsidP="00741065">
            <w:pPr>
              <w:widowControl w:val="0"/>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individual’s</w:t>
            </w:r>
            <w:r w:rsidR="00F01DFD" w:rsidRPr="008E2CF6">
              <w:rPr>
                <w:rFonts w:ascii="Arial" w:hAnsi="Arial" w:cs="Arial"/>
                <w:sz w:val="22"/>
              </w:rPr>
              <w:t xml:space="preserve"> </w:t>
            </w:r>
            <w:r w:rsidRPr="008E2CF6">
              <w:rPr>
                <w:rFonts w:ascii="Arial" w:hAnsi="Arial" w:cs="Arial"/>
                <w:sz w:val="22"/>
              </w:rPr>
              <w:t>countable</w:t>
            </w:r>
            <w:r w:rsidR="00F01DFD" w:rsidRPr="008E2CF6">
              <w:rPr>
                <w:rFonts w:ascii="Arial" w:hAnsi="Arial" w:cs="Arial"/>
                <w:sz w:val="22"/>
              </w:rPr>
              <w:t xml:space="preserve"> </w:t>
            </w:r>
            <w:r w:rsidRPr="008E2CF6">
              <w:rPr>
                <w:rFonts w:ascii="Arial" w:hAnsi="Arial" w:cs="Arial"/>
                <w:sz w:val="22"/>
              </w:rPr>
              <w:t>income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below</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ABD</w:t>
            </w:r>
            <w:r w:rsidR="00F01DFD" w:rsidRPr="008E2CF6">
              <w:rPr>
                <w:rFonts w:ascii="Arial" w:hAnsi="Arial" w:cs="Arial"/>
                <w:sz w:val="22"/>
              </w:rPr>
              <w:t xml:space="preserve"> </w:t>
            </w:r>
            <w:r w:rsidRPr="008E2CF6">
              <w:rPr>
                <w:rFonts w:ascii="Arial" w:hAnsi="Arial" w:cs="Arial"/>
                <w:sz w:val="22"/>
              </w:rPr>
              <w:t>limit,</w:t>
            </w:r>
            <w:r w:rsidR="00F01DFD" w:rsidRPr="008E2CF6">
              <w:rPr>
                <w:rFonts w:ascii="Arial" w:hAnsi="Arial" w:cs="Arial"/>
                <w:sz w:val="22"/>
              </w:rPr>
              <w:t xml:space="preserve"> </w:t>
            </w:r>
            <w:r w:rsidRPr="008E2CF6">
              <w:rPr>
                <w:rFonts w:ascii="Arial" w:hAnsi="Arial" w:cs="Arial"/>
                <w:sz w:val="22"/>
              </w:rPr>
              <w:t>he/she</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have</w:t>
            </w:r>
            <w:r w:rsidR="00F01DFD" w:rsidRPr="008E2CF6">
              <w:rPr>
                <w:rFonts w:ascii="Arial" w:hAnsi="Arial" w:cs="Arial"/>
                <w:sz w:val="22"/>
              </w:rPr>
              <w:t xml:space="preserve"> </w:t>
            </w:r>
            <w:r w:rsidRPr="008E2CF6">
              <w:rPr>
                <w:rFonts w:ascii="Arial" w:hAnsi="Arial" w:cs="Arial"/>
                <w:sz w:val="22"/>
              </w:rPr>
              <w:t>up</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006E2B2C">
              <w:rPr>
                <w:rFonts w:ascii="Arial" w:hAnsi="Arial" w:cs="Arial"/>
                <w:sz w:val="22"/>
              </w:rPr>
              <w:t>$</w:t>
            </w:r>
            <w:r w:rsidR="00205AEE">
              <w:rPr>
                <w:rFonts w:ascii="Arial" w:hAnsi="Arial" w:cs="Arial"/>
                <w:sz w:val="22"/>
              </w:rPr>
              <w:t>9,090</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countable</w:t>
            </w:r>
            <w:r w:rsidR="00F01DFD" w:rsidRPr="008E2CF6">
              <w:rPr>
                <w:rFonts w:ascii="Arial" w:hAnsi="Arial" w:cs="Arial"/>
                <w:sz w:val="22"/>
              </w:rPr>
              <w:t xml:space="preserve"> </w:t>
            </w:r>
            <w:r w:rsidRPr="008E2CF6">
              <w:rPr>
                <w:rFonts w:ascii="Arial" w:hAnsi="Arial" w:cs="Arial"/>
                <w:sz w:val="22"/>
              </w:rPr>
              <w:t>resources</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still</w:t>
            </w:r>
            <w:r w:rsidR="00F01DFD" w:rsidRPr="008E2CF6">
              <w:rPr>
                <w:rFonts w:ascii="Arial" w:hAnsi="Arial" w:cs="Arial"/>
                <w:sz w:val="22"/>
              </w:rPr>
              <w:t xml:space="preserve"> </w:t>
            </w:r>
            <w:r w:rsidRPr="008E2CF6">
              <w:rPr>
                <w:rFonts w:ascii="Arial" w:hAnsi="Arial" w:cs="Arial"/>
                <w:sz w:val="22"/>
              </w:rPr>
              <w:t>qualify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vendor</w:t>
            </w:r>
            <w:r w:rsidR="00F01DFD" w:rsidRPr="008E2CF6">
              <w:rPr>
                <w:rFonts w:ascii="Arial" w:hAnsi="Arial" w:cs="Arial"/>
                <w:sz w:val="22"/>
              </w:rPr>
              <w:t xml:space="preserve"> </w:t>
            </w:r>
            <w:r w:rsidRPr="008E2CF6">
              <w:rPr>
                <w:rFonts w:ascii="Arial" w:hAnsi="Arial" w:cs="Arial"/>
                <w:sz w:val="22"/>
              </w:rPr>
              <w:t>payment.</w:t>
            </w:r>
          </w:p>
        </w:tc>
      </w:tr>
    </w:tbl>
    <w:p w14:paraId="4B8D3B39" w14:textId="77777777" w:rsidR="00C2373A" w:rsidRPr="008E2CF6" w:rsidRDefault="00C2373A" w:rsidP="00741065">
      <w:pPr>
        <w:widowControl w:val="0"/>
        <w:jc w:val="both"/>
        <w:rPr>
          <w:rFonts w:ascii="Arial" w:hAnsi="Arial" w:cs="Arial"/>
          <w:sz w:val="16"/>
          <w:szCs w:val="16"/>
        </w:rPr>
      </w:pPr>
    </w:p>
    <w:p w14:paraId="4B8D3B3A" w14:textId="49AC0D11" w:rsidR="00C2373A" w:rsidRDefault="00C2373A" w:rsidP="00741065">
      <w:pPr>
        <w:pStyle w:val="BodyText"/>
        <w:widowControl w:val="0"/>
        <w:rPr>
          <w:rFonts w:cs="Arial"/>
        </w:rPr>
      </w:pPr>
      <w:r w:rsidRPr="008E2CF6">
        <w:rPr>
          <w:rFonts w:cs="Arial"/>
        </w:rPr>
        <w:t>If</w:t>
      </w:r>
      <w:r w:rsidR="00F01DFD" w:rsidRPr="008E2CF6">
        <w:rPr>
          <w:rFonts w:cs="Arial"/>
        </w:rPr>
        <w:t xml:space="preserve"> </w:t>
      </w:r>
      <w:r w:rsidRPr="008E2CF6">
        <w:rPr>
          <w:rFonts w:cs="Arial"/>
        </w:rPr>
        <w:t>married,</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resources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both</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institutionalized</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community</w:t>
      </w:r>
      <w:r w:rsidR="00F01DFD" w:rsidRPr="008E2CF6">
        <w:rPr>
          <w:rFonts w:cs="Arial"/>
        </w:rPr>
        <w:t xml:space="preserve"> </w:t>
      </w:r>
      <w:r w:rsidRPr="008E2CF6">
        <w:rPr>
          <w:rFonts w:cs="Arial"/>
        </w:rPr>
        <w:t>spouse</w:t>
      </w:r>
      <w:r w:rsidR="00F01DFD" w:rsidRPr="008E2CF6">
        <w:rPr>
          <w:rFonts w:cs="Arial"/>
        </w:rPr>
        <w:t xml:space="preserve"> </w:t>
      </w:r>
      <w:r w:rsidRPr="008E2CF6">
        <w:rPr>
          <w:rFonts w:cs="Arial"/>
        </w:rPr>
        <w:t>are</w:t>
      </w:r>
      <w:r w:rsidR="00F01DFD" w:rsidRPr="008E2CF6">
        <w:rPr>
          <w:rFonts w:cs="Arial"/>
        </w:rPr>
        <w:t xml:space="preserve"> </w:t>
      </w:r>
      <w:r w:rsidRPr="008E2CF6">
        <w:rPr>
          <w:rFonts w:cs="Arial"/>
        </w:rPr>
        <w:t>considered</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initial</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determination.</w:t>
      </w:r>
    </w:p>
    <w:p w14:paraId="56848550" w14:textId="77777777" w:rsidR="005648D4" w:rsidRDefault="005648D4" w:rsidP="00741065">
      <w:pPr>
        <w:pStyle w:val="BodyText"/>
        <w:widowControl w:val="0"/>
        <w:rPr>
          <w:rFonts w:cs="Arial"/>
        </w:rPr>
      </w:pPr>
    </w:p>
    <w:p w14:paraId="327888EB" w14:textId="229B929C" w:rsidR="005648D4" w:rsidRDefault="005648D4" w:rsidP="005648D4">
      <w:pPr>
        <w:pStyle w:val="ManualHeading2"/>
      </w:pPr>
      <w:bookmarkStart w:id="10" w:name="_Toc139035603"/>
      <w:r w:rsidRPr="0011491A">
        <w:t>304.05.02A</w:t>
      </w:r>
      <w:r w:rsidRPr="0011491A">
        <w:tab/>
        <w:t>Reducing Excess Resources</w:t>
      </w:r>
      <w:bookmarkEnd w:id="10"/>
    </w:p>
    <w:p w14:paraId="00035BAC" w14:textId="77777777" w:rsidR="005648D4" w:rsidRPr="0011491A" w:rsidRDefault="005648D4" w:rsidP="005648D4">
      <w:pPr>
        <w:widowControl w:val="0"/>
        <w:jc w:val="right"/>
        <w:rPr>
          <w:rFonts w:ascii="Arial" w:hAnsi="Arial" w:cs="Arial"/>
          <w:sz w:val="16"/>
          <w:szCs w:val="16"/>
        </w:rPr>
      </w:pPr>
      <w:r w:rsidRPr="0011491A">
        <w:rPr>
          <w:rFonts w:ascii="Arial" w:hAnsi="Arial" w:cs="Arial"/>
          <w:sz w:val="16"/>
          <w:szCs w:val="16"/>
        </w:rPr>
        <w:t>(Eff. 07/01/23)</w:t>
      </w:r>
    </w:p>
    <w:p w14:paraId="1BE08823" w14:textId="77777777" w:rsidR="005648D4" w:rsidRPr="005648D4" w:rsidRDefault="005648D4" w:rsidP="005648D4">
      <w:pPr>
        <w:jc w:val="both"/>
        <w:rPr>
          <w:rFonts w:ascii="Arial" w:hAnsi="Arial" w:cs="Arial"/>
          <w:color w:val="000000" w:themeColor="text1"/>
          <w:u w:val="single"/>
        </w:rPr>
      </w:pPr>
      <w:r w:rsidRPr="005648D4">
        <w:rPr>
          <w:rFonts w:ascii="Arial" w:hAnsi="Arial" w:cs="Arial"/>
          <w:color w:val="000000" w:themeColor="text1"/>
          <w:u w:val="single"/>
        </w:rPr>
        <w:t xml:space="preserve">The following policy applies to any institutional eligibility decision made on or after July 1, 2023. </w:t>
      </w:r>
    </w:p>
    <w:p w14:paraId="0FD37877" w14:textId="77777777" w:rsidR="005648D4" w:rsidRPr="005648D4" w:rsidRDefault="005648D4" w:rsidP="005648D4">
      <w:pPr>
        <w:jc w:val="both"/>
        <w:rPr>
          <w:rFonts w:ascii="Arial" w:hAnsi="Arial" w:cs="Arial"/>
          <w:color w:val="000000" w:themeColor="text1"/>
        </w:rPr>
      </w:pPr>
    </w:p>
    <w:p w14:paraId="3EC1350D" w14:textId="77777777" w:rsidR="005648D4" w:rsidRPr="005648D4" w:rsidRDefault="005648D4" w:rsidP="005648D4">
      <w:pPr>
        <w:jc w:val="both"/>
        <w:rPr>
          <w:rFonts w:ascii="Arial" w:hAnsi="Arial" w:cs="Arial"/>
          <w:color w:val="000000" w:themeColor="text1"/>
        </w:rPr>
      </w:pPr>
      <w:r w:rsidRPr="005648D4">
        <w:rPr>
          <w:rFonts w:ascii="Arial" w:hAnsi="Arial" w:cs="Arial"/>
          <w:color w:val="000000" w:themeColor="text1"/>
        </w:rPr>
        <w:t>If an applicant applying for Nursing Home is over the resource limit after the eligibility specialist determines the individual is otherwise eligible, the eligibility specialist must determine if the applicant can reduce the countable resources below the limit within 90 days. The eligibility specialist must talk to the applicant during the application process to explain any remaining options for reducing excess resources. The eligibility specialist will use the following process to calculate a Reasonable Expectation Reduction Period. The decision considers the individual’s countable gross monthly income and the Average Private Pay Rate.</w:t>
      </w:r>
    </w:p>
    <w:p w14:paraId="151CFE51" w14:textId="77777777" w:rsidR="005648D4" w:rsidRPr="005648D4" w:rsidRDefault="005648D4" w:rsidP="005648D4">
      <w:pPr>
        <w:jc w:val="both"/>
        <w:rPr>
          <w:rFonts w:ascii="Arial" w:hAnsi="Arial" w:cs="Arial"/>
          <w:color w:val="000000" w:themeColor="text1"/>
        </w:rPr>
      </w:pPr>
    </w:p>
    <w:tbl>
      <w:tblPr>
        <w:tblStyle w:val="TableGrid"/>
        <w:tblW w:w="5000" w:type="pct"/>
        <w:tblLook w:val="04A0" w:firstRow="1" w:lastRow="0" w:firstColumn="1" w:lastColumn="0" w:noHBand="0" w:noVBand="1"/>
      </w:tblPr>
      <w:tblGrid>
        <w:gridCol w:w="9350"/>
      </w:tblGrid>
      <w:tr w:rsidR="005648D4" w:rsidRPr="005648D4" w14:paraId="0EB3D8A3" w14:textId="77777777" w:rsidTr="00093730">
        <w:tc>
          <w:tcPr>
            <w:tcW w:w="5000" w:type="pct"/>
          </w:tcPr>
          <w:p w14:paraId="14552945" w14:textId="77777777" w:rsidR="005648D4" w:rsidRPr="005648D4" w:rsidRDefault="005648D4" w:rsidP="00093730">
            <w:pPr>
              <w:jc w:val="both"/>
              <w:rPr>
                <w:rFonts w:ascii="Arial" w:hAnsi="Arial" w:cs="Arial"/>
                <w:b/>
                <w:bCs/>
                <w:color w:val="000000" w:themeColor="text1"/>
                <w:sz w:val="22"/>
                <w:szCs w:val="22"/>
              </w:rPr>
            </w:pPr>
            <w:r w:rsidRPr="005648D4">
              <w:rPr>
                <w:rFonts w:ascii="Arial" w:hAnsi="Arial" w:cs="Arial"/>
                <w:b/>
                <w:bCs/>
                <w:color w:val="000000" w:themeColor="text1"/>
                <w:sz w:val="22"/>
                <w:szCs w:val="22"/>
              </w:rPr>
              <w:t>Procedure</w:t>
            </w:r>
          </w:p>
          <w:p w14:paraId="221CE641" w14:textId="77777777" w:rsidR="005648D4" w:rsidRPr="005648D4" w:rsidRDefault="005648D4" w:rsidP="00093730">
            <w:pPr>
              <w:jc w:val="both"/>
              <w:rPr>
                <w:rFonts w:ascii="Arial" w:hAnsi="Arial" w:cs="Arial"/>
                <w:color w:val="000000" w:themeColor="text1"/>
                <w:sz w:val="22"/>
                <w:szCs w:val="22"/>
              </w:rPr>
            </w:pPr>
          </w:p>
          <w:p w14:paraId="49BA0934" w14:textId="77777777" w:rsidR="005648D4" w:rsidRPr="005648D4" w:rsidRDefault="005648D4" w:rsidP="0076327E">
            <w:pPr>
              <w:numPr>
                <w:ilvl w:val="0"/>
                <w:numId w:val="208"/>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Average Private Pay Rate per Month – Countable Income = Net Cost per Month</w:t>
            </w:r>
          </w:p>
          <w:p w14:paraId="00FFF593" w14:textId="77777777" w:rsidR="005648D4" w:rsidRPr="005648D4" w:rsidRDefault="005648D4" w:rsidP="0076327E">
            <w:pPr>
              <w:numPr>
                <w:ilvl w:val="0"/>
                <w:numId w:val="208"/>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Gross Countable Resources – Resource Limit = Excess Countable Resources</w:t>
            </w:r>
          </w:p>
          <w:p w14:paraId="767CA82B" w14:textId="77777777" w:rsidR="005648D4" w:rsidRPr="005648D4" w:rsidRDefault="005648D4" w:rsidP="0076327E">
            <w:pPr>
              <w:numPr>
                <w:ilvl w:val="0"/>
                <w:numId w:val="208"/>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Excess Countable Resources ÷ Net Cost per Month = Reasonable Expectation Reduction Period</w:t>
            </w:r>
          </w:p>
          <w:p w14:paraId="274C7A6D" w14:textId="77777777" w:rsidR="005648D4" w:rsidRPr="005648D4" w:rsidRDefault="005648D4" w:rsidP="00093730">
            <w:pPr>
              <w:rPr>
                <w:rFonts w:ascii="Arial" w:hAnsi="Arial" w:cs="Arial"/>
                <w:color w:val="000000" w:themeColor="text1"/>
                <w:sz w:val="22"/>
                <w:szCs w:val="22"/>
              </w:rPr>
            </w:pPr>
          </w:p>
          <w:p w14:paraId="3C016FE7" w14:textId="77777777" w:rsidR="005648D4" w:rsidRPr="005648D4" w:rsidRDefault="005648D4" w:rsidP="00093730">
            <w:pPr>
              <w:rPr>
                <w:rFonts w:ascii="Arial" w:hAnsi="Arial" w:cs="Arial"/>
                <w:color w:val="000000" w:themeColor="text1"/>
                <w:sz w:val="22"/>
                <w:szCs w:val="22"/>
              </w:rPr>
            </w:pPr>
            <w:r w:rsidRPr="005648D4">
              <w:rPr>
                <w:rFonts w:ascii="Arial" w:hAnsi="Arial" w:cs="Arial"/>
                <w:color w:val="000000" w:themeColor="text1"/>
                <w:sz w:val="22"/>
                <w:szCs w:val="22"/>
              </w:rPr>
              <w:t>The applicant has until the end of the third month to demonstrate they have reduced the countable resources.</w:t>
            </w:r>
          </w:p>
          <w:p w14:paraId="1E2ED5A0" w14:textId="77777777" w:rsidR="005648D4" w:rsidRPr="005648D4" w:rsidRDefault="005648D4" w:rsidP="00093730">
            <w:pPr>
              <w:rPr>
                <w:rFonts w:ascii="Arial" w:hAnsi="Arial" w:cs="Arial"/>
                <w:color w:val="000000" w:themeColor="text1"/>
                <w:sz w:val="22"/>
                <w:szCs w:val="22"/>
              </w:rPr>
            </w:pPr>
          </w:p>
          <w:p w14:paraId="05C61366" w14:textId="77777777" w:rsidR="005648D4" w:rsidRPr="005648D4" w:rsidRDefault="005648D4" w:rsidP="00093730">
            <w:pPr>
              <w:rPr>
                <w:rFonts w:ascii="Arial" w:hAnsi="Arial" w:cs="Arial"/>
                <w:b/>
                <w:bCs/>
                <w:color w:val="000000" w:themeColor="text1"/>
                <w:sz w:val="22"/>
                <w:szCs w:val="22"/>
              </w:rPr>
            </w:pPr>
            <w:r w:rsidRPr="005648D4">
              <w:rPr>
                <w:rFonts w:ascii="Arial" w:hAnsi="Arial" w:cs="Arial"/>
                <w:b/>
                <w:bCs/>
                <w:color w:val="000000" w:themeColor="text1"/>
                <w:sz w:val="22"/>
                <w:szCs w:val="22"/>
              </w:rPr>
              <w:t>Examples</w:t>
            </w:r>
          </w:p>
          <w:p w14:paraId="1AE2F358" w14:textId="77777777" w:rsidR="005648D4" w:rsidRPr="005648D4" w:rsidRDefault="005648D4" w:rsidP="0076327E">
            <w:pPr>
              <w:numPr>
                <w:ilvl w:val="0"/>
                <w:numId w:val="210"/>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John is applying for Nursing Home. His financials are as follows:</w:t>
            </w:r>
          </w:p>
          <w:p w14:paraId="0F9E2ECB" w14:textId="77777777" w:rsidR="005648D4" w:rsidRPr="005648D4" w:rsidRDefault="005648D4" w:rsidP="0076327E">
            <w:pPr>
              <w:numPr>
                <w:ilvl w:val="0"/>
                <w:numId w:val="209"/>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Income: $1,500</w:t>
            </w:r>
          </w:p>
          <w:p w14:paraId="4275E196" w14:textId="77777777" w:rsidR="005648D4" w:rsidRPr="005648D4" w:rsidRDefault="005648D4" w:rsidP="0076327E">
            <w:pPr>
              <w:numPr>
                <w:ilvl w:val="1"/>
                <w:numId w:val="209"/>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$8,797.11- $1,500 = $7,297.11</w:t>
            </w:r>
          </w:p>
          <w:p w14:paraId="3F5C080A" w14:textId="77777777" w:rsidR="005648D4" w:rsidRPr="005648D4" w:rsidRDefault="005648D4" w:rsidP="0076327E">
            <w:pPr>
              <w:numPr>
                <w:ilvl w:val="0"/>
                <w:numId w:val="209"/>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Resources: $18,000</w:t>
            </w:r>
          </w:p>
          <w:p w14:paraId="48AD4B96" w14:textId="77777777" w:rsidR="005648D4" w:rsidRPr="005648D4" w:rsidRDefault="005648D4" w:rsidP="0076327E">
            <w:pPr>
              <w:numPr>
                <w:ilvl w:val="1"/>
                <w:numId w:val="209"/>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$18,000 - $2,000 = $16,000</w:t>
            </w:r>
          </w:p>
          <w:p w14:paraId="3B399F2C" w14:textId="77777777" w:rsidR="005648D4" w:rsidRPr="005648D4" w:rsidRDefault="005648D4" w:rsidP="0076327E">
            <w:pPr>
              <w:numPr>
                <w:ilvl w:val="1"/>
                <w:numId w:val="209"/>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$16,000 ÷ $7,297.11 = 2.19 Months</w:t>
            </w:r>
          </w:p>
          <w:p w14:paraId="2C9C211E" w14:textId="77777777" w:rsidR="005648D4" w:rsidRPr="005648D4" w:rsidRDefault="005648D4" w:rsidP="00093730">
            <w:pPr>
              <w:ind w:left="360"/>
              <w:rPr>
                <w:rFonts w:ascii="Arial" w:hAnsi="Arial" w:cs="Arial"/>
                <w:color w:val="000000" w:themeColor="text1"/>
                <w:sz w:val="22"/>
                <w:szCs w:val="22"/>
              </w:rPr>
            </w:pPr>
            <w:r w:rsidRPr="005648D4">
              <w:rPr>
                <w:rFonts w:ascii="Arial" w:hAnsi="Arial" w:cs="Arial"/>
                <w:color w:val="000000" w:themeColor="text1"/>
                <w:sz w:val="22"/>
                <w:szCs w:val="22"/>
              </w:rPr>
              <w:t>There is a reasonable expectation that John’s resources may be under the limit within the next three months. His application will remain pending</w:t>
            </w:r>
          </w:p>
          <w:p w14:paraId="7CAF5655" w14:textId="77777777" w:rsidR="005648D4" w:rsidRPr="005648D4" w:rsidRDefault="005648D4" w:rsidP="00093730">
            <w:pPr>
              <w:ind w:left="720"/>
              <w:rPr>
                <w:rFonts w:ascii="Arial" w:hAnsi="Arial" w:cs="Arial"/>
                <w:color w:val="000000" w:themeColor="text1"/>
                <w:sz w:val="22"/>
                <w:szCs w:val="22"/>
              </w:rPr>
            </w:pPr>
          </w:p>
          <w:p w14:paraId="6D90044C" w14:textId="77777777" w:rsidR="005648D4" w:rsidRPr="005648D4" w:rsidRDefault="005648D4" w:rsidP="0076327E">
            <w:pPr>
              <w:numPr>
                <w:ilvl w:val="0"/>
                <w:numId w:val="210"/>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Alfie is applying for HCBS. His financials are as follows:</w:t>
            </w:r>
          </w:p>
          <w:p w14:paraId="4901B68B" w14:textId="77777777" w:rsidR="005648D4" w:rsidRPr="005648D4" w:rsidRDefault="005648D4" w:rsidP="0076327E">
            <w:pPr>
              <w:numPr>
                <w:ilvl w:val="0"/>
                <w:numId w:val="211"/>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Income: $2,000</w:t>
            </w:r>
          </w:p>
          <w:p w14:paraId="61C4D1BA"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$8,797.11 - $2,000 = $6,797.11</w:t>
            </w:r>
          </w:p>
          <w:p w14:paraId="56AEC79A" w14:textId="77777777" w:rsidR="005648D4" w:rsidRPr="005648D4" w:rsidRDefault="005648D4" w:rsidP="0076327E">
            <w:pPr>
              <w:numPr>
                <w:ilvl w:val="0"/>
                <w:numId w:val="211"/>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Resources: $27,000</w:t>
            </w:r>
          </w:p>
          <w:p w14:paraId="0A2C4287"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$27,000 - $2,000 = $25,000</w:t>
            </w:r>
          </w:p>
          <w:p w14:paraId="5F00F7E1"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$25,000 ÷ $6,797.11 = 3.67 Months</w:t>
            </w:r>
          </w:p>
          <w:p w14:paraId="43324D7A" w14:textId="77777777" w:rsidR="005648D4" w:rsidRPr="005648D4" w:rsidRDefault="005648D4" w:rsidP="00093730">
            <w:pPr>
              <w:ind w:left="360"/>
              <w:rPr>
                <w:rFonts w:ascii="Arial" w:hAnsi="Arial" w:cs="Arial"/>
                <w:color w:val="000000" w:themeColor="text1"/>
                <w:sz w:val="22"/>
                <w:szCs w:val="22"/>
              </w:rPr>
            </w:pPr>
            <w:r w:rsidRPr="005648D4">
              <w:rPr>
                <w:rFonts w:ascii="Arial" w:hAnsi="Arial" w:cs="Arial"/>
                <w:color w:val="000000" w:themeColor="text1"/>
                <w:sz w:val="22"/>
                <w:szCs w:val="22"/>
              </w:rPr>
              <w:t>There is NOT a reasonable expectation that Alfie’s resources may be under the limit within the next three months. His application is denied for Excess Resources.</w:t>
            </w:r>
          </w:p>
          <w:p w14:paraId="7BD319E2" w14:textId="77777777" w:rsidR="005648D4" w:rsidRPr="005648D4" w:rsidRDefault="005648D4" w:rsidP="00093730">
            <w:pPr>
              <w:ind w:left="360"/>
              <w:rPr>
                <w:rFonts w:ascii="Arial" w:hAnsi="Arial" w:cs="Arial"/>
                <w:color w:val="000000" w:themeColor="text1"/>
                <w:sz w:val="22"/>
                <w:szCs w:val="22"/>
              </w:rPr>
            </w:pPr>
          </w:p>
          <w:p w14:paraId="6C94E7C3" w14:textId="77777777" w:rsidR="005648D4" w:rsidRPr="005648D4" w:rsidRDefault="005648D4" w:rsidP="0076327E">
            <w:pPr>
              <w:numPr>
                <w:ilvl w:val="0"/>
                <w:numId w:val="210"/>
              </w:numPr>
              <w:ind w:left="36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Anna Leigh is applying for Nursing Home. Her financials are as follows:</w:t>
            </w:r>
          </w:p>
          <w:p w14:paraId="278C1D00" w14:textId="77777777" w:rsidR="005648D4" w:rsidRPr="005648D4" w:rsidRDefault="005648D4" w:rsidP="0076327E">
            <w:pPr>
              <w:numPr>
                <w:ilvl w:val="0"/>
                <w:numId w:val="211"/>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Income: $925</w:t>
            </w:r>
          </w:p>
          <w:p w14:paraId="454157E6"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$8,797.11 - $925 = $7,872.11</w:t>
            </w:r>
          </w:p>
          <w:p w14:paraId="76D5F6A8" w14:textId="77777777" w:rsidR="005648D4" w:rsidRPr="005648D4" w:rsidRDefault="005648D4" w:rsidP="0076327E">
            <w:pPr>
              <w:numPr>
                <w:ilvl w:val="0"/>
                <w:numId w:val="211"/>
              </w:numPr>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Resources: $30,000</w:t>
            </w:r>
          </w:p>
          <w:p w14:paraId="09647EA6"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$30,000 - $9,090 = $22,128</w:t>
            </w:r>
          </w:p>
          <w:p w14:paraId="6F5B6445" w14:textId="77777777" w:rsidR="005648D4" w:rsidRPr="005648D4" w:rsidRDefault="005648D4" w:rsidP="0076327E">
            <w:pPr>
              <w:numPr>
                <w:ilvl w:val="1"/>
                <w:numId w:val="211"/>
              </w:numPr>
              <w:ind w:left="1080"/>
              <w:contextualSpacing/>
              <w:rPr>
                <w:rFonts w:ascii="Arial" w:eastAsia="Calibri" w:hAnsi="Arial" w:cs="Arial"/>
                <w:color w:val="000000" w:themeColor="text1"/>
                <w:sz w:val="22"/>
                <w:szCs w:val="22"/>
              </w:rPr>
            </w:pPr>
            <w:r w:rsidRPr="005648D4">
              <w:rPr>
                <w:rFonts w:ascii="Arial" w:eastAsia="Calibri" w:hAnsi="Arial" w:cs="Arial"/>
                <w:color w:val="000000" w:themeColor="text1"/>
                <w:sz w:val="22"/>
                <w:szCs w:val="22"/>
              </w:rPr>
              <w:t>$22,128 ÷ $7,872.11 = 2.81 Months</w:t>
            </w:r>
          </w:p>
          <w:p w14:paraId="20228D3A" w14:textId="77777777" w:rsidR="005648D4" w:rsidRPr="005648D4" w:rsidRDefault="005648D4" w:rsidP="00093730">
            <w:pPr>
              <w:ind w:left="360"/>
              <w:rPr>
                <w:rFonts w:ascii="Arial" w:hAnsi="Arial" w:cs="Arial"/>
                <w:color w:val="000000" w:themeColor="text1"/>
                <w:sz w:val="22"/>
                <w:szCs w:val="22"/>
              </w:rPr>
            </w:pPr>
            <w:r w:rsidRPr="005648D4">
              <w:rPr>
                <w:rFonts w:ascii="Arial" w:hAnsi="Arial" w:cs="Arial"/>
                <w:color w:val="000000" w:themeColor="text1"/>
                <w:sz w:val="22"/>
                <w:szCs w:val="22"/>
              </w:rPr>
              <w:t>There is a reasonable expectation that Anna Leigh’s resources may be under the limit within the next three months. Her application will remain pending</w:t>
            </w:r>
          </w:p>
          <w:p w14:paraId="68909BBF" w14:textId="77777777" w:rsidR="005648D4" w:rsidRPr="005648D4" w:rsidRDefault="005648D4" w:rsidP="00093730">
            <w:pPr>
              <w:jc w:val="both"/>
              <w:rPr>
                <w:rFonts w:ascii="Arial" w:hAnsi="Arial" w:cs="Arial"/>
                <w:color w:val="000000" w:themeColor="text1"/>
              </w:rPr>
            </w:pPr>
          </w:p>
        </w:tc>
      </w:tr>
    </w:tbl>
    <w:p w14:paraId="248AAE6C" w14:textId="77777777" w:rsidR="005648D4" w:rsidRPr="005648D4" w:rsidRDefault="005648D4" w:rsidP="005648D4">
      <w:pPr>
        <w:rPr>
          <w:rFonts w:ascii="Arial" w:hAnsi="Arial" w:cs="Arial"/>
          <w:color w:val="000000" w:themeColor="text1"/>
        </w:rPr>
      </w:pPr>
    </w:p>
    <w:p w14:paraId="77522A77" w14:textId="77777777" w:rsidR="005648D4" w:rsidRPr="005648D4" w:rsidRDefault="005648D4" w:rsidP="0076327E">
      <w:pPr>
        <w:numPr>
          <w:ilvl w:val="0"/>
          <w:numId w:val="207"/>
        </w:numPr>
        <w:contextualSpacing/>
        <w:rPr>
          <w:rFonts w:ascii="Arial" w:eastAsia="Calibri" w:hAnsi="Arial" w:cs="Arial"/>
          <w:color w:val="000000" w:themeColor="text1"/>
        </w:rPr>
      </w:pPr>
      <w:r w:rsidRPr="005648D4">
        <w:rPr>
          <w:rFonts w:ascii="Arial" w:eastAsia="Calibri" w:hAnsi="Arial" w:cs="Arial"/>
          <w:color w:val="000000" w:themeColor="text1"/>
        </w:rPr>
        <w:t>If the Reasonable Expectation Reduction Period is greater than three months, deny the application for excess resources</w:t>
      </w:r>
    </w:p>
    <w:p w14:paraId="26341124" w14:textId="77777777" w:rsidR="005648D4" w:rsidRPr="005648D4" w:rsidRDefault="005648D4" w:rsidP="0076327E">
      <w:pPr>
        <w:numPr>
          <w:ilvl w:val="0"/>
          <w:numId w:val="207"/>
        </w:numPr>
        <w:contextualSpacing/>
        <w:rPr>
          <w:rFonts w:ascii="Arial" w:eastAsia="Calibri" w:hAnsi="Arial" w:cs="Arial"/>
          <w:color w:val="000000" w:themeColor="text1"/>
        </w:rPr>
      </w:pPr>
      <w:r w:rsidRPr="005648D4">
        <w:rPr>
          <w:rFonts w:ascii="Arial" w:eastAsia="Calibri" w:hAnsi="Arial" w:cs="Arial"/>
          <w:color w:val="000000" w:themeColor="text1"/>
        </w:rPr>
        <w:t>If the Reasonable Expectation Reduction Period is less than or equal to three months, leave the application in pending status. The applicant has until the end of the third month to show they have reduced the countable resources</w:t>
      </w:r>
    </w:p>
    <w:p w14:paraId="368259EF" w14:textId="77777777" w:rsidR="005648D4" w:rsidRPr="005648D4" w:rsidRDefault="005648D4" w:rsidP="0076327E">
      <w:pPr>
        <w:numPr>
          <w:ilvl w:val="1"/>
          <w:numId w:val="207"/>
        </w:numPr>
        <w:ind w:left="1080"/>
        <w:contextualSpacing/>
        <w:rPr>
          <w:rFonts w:ascii="Arial" w:eastAsia="Calibri" w:hAnsi="Arial" w:cs="Arial"/>
          <w:color w:val="000000" w:themeColor="text1"/>
        </w:rPr>
      </w:pPr>
      <w:r w:rsidRPr="005648D4">
        <w:rPr>
          <w:rFonts w:ascii="Arial" w:eastAsia="Calibri" w:hAnsi="Arial" w:cs="Arial"/>
          <w:color w:val="000000" w:themeColor="text1"/>
        </w:rPr>
        <w:lastRenderedPageBreak/>
        <w:t>The eligibility specialist must contact the applicant to let them know they are over the resource limit and to discuss any remaining options available for reducing the value within 90 days</w:t>
      </w:r>
    </w:p>
    <w:p w14:paraId="41C10715" w14:textId="77777777" w:rsidR="005648D4" w:rsidRPr="005648D4" w:rsidRDefault="005648D4" w:rsidP="0076327E">
      <w:pPr>
        <w:numPr>
          <w:ilvl w:val="1"/>
          <w:numId w:val="207"/>
        </w:numPr>
        <w:ind w:left="1080"/>
        <w:contextualSpacing/>
        <w:rPr>
          <w:rFonts w:ascii="Arial" w:eastAsia="Calibri" w:hAnsi="Arial" w:cs="Arial"/>
          <w:color w:val="000000" w:themeColor="text1"/>
        </w:rPr>
      </w:pPr>
      <w:r w:rsidRPr="005648D4">
        <w:rPr>
          <w:rFonts w:ascii="Arial" w:eastAsia="Calibri" w:hAnsi="Arial" w:cs="Arial"/>
          <w:color w:val="000000" w:themeColor="text1"/>
        </w:rPr>
        <w:t>The applicant will be required to contact the agency within 90 days to report if they are under the limit</w:t>
      </w:r>
    </w:p>
    <w:p w14:paraId="253981A1" w14:textId="77777777" w:rsidR="005648D4" w:rsidRPr="005648D4" w:rsidRDefault="005648D4" w:rsidP="0076327E">
      <w:pPr>
        <w:numPr>
          <w:ilvl w:val="2"/>
          <w:numId w:val="207"/>
        </w:numPr>
        <w:ind w:left="1440"/>
        <w:contextualSpacing/>
        <w:rPr>
          <w:rFonts w:ascii="Arial" w:eastAsia="Calibri" w:hAnsi="Arial" w:cs="Arial"/>
          <w:color w:val="000000" w:themeColor="text1"/>
        </w:rPr>
      </w:pPr>
      <w:r w:rsidRPr="005648D4">
        <w:rPr>
          <w:rFonts w:ascii="Arial" w:eastAsia="Calibri" w:hAnsi="Arial" w:cs="Arial"/>
          <w:color w:val="000000" w:themeColor="text1"/>
        </w:rPr>
        <w:t>If the applicant reports that they are over the limit, deny the application for excess resources</w:t>
      </w:r>
    </w:p>
    <w:p w14:paraId="2A2EBE87" w14:textId="77777777" w:rsidR="005648D4" w:rsidRPr="005648D4" w:rsidRDefault="005648D4" w:rsidP="0076327E">
      <w:pPr>
        <w:numPr>
          <w:ilvl w:val="2"/>
          <w:numId w:val="207"/>
        </w:numPr>
        <w:ind w:left="1440"/>
        <w:contextualSpacing/>
        <w:rPr>
          <w:rFonts w:ascii="Arial" w:eastAsia="Calibri" w:hAnsi="Arial" w:cs="Arial"/>
          <w:color w:val="000000" w:themeColor="text1"/>
        </w:rPr>
      </w:pPr>
      <w:r w:rsidRPr="005648D4">
        <w:rPr>
          <w:rFonts w:ascii="Arial" w:eastAsia="Calibri" w:hAnsi="Arial" w:cs="Arial"/>
          <w:color w:val="000000" w:themeColor="text1"/>
        </w:rPr>
        <w:t>If the applicant reports they are under the limit, the eligibility specialist must verify the current value of the resources</w:t>
      </w:r>
    </w:p>
    <w:p w14:paraId="5E500DFE" w14:textId="77777777" w:rsidR="005648D4" w:rsidRPr="005648D4" w:rsidRDefault="005648D4" w:rsidP="0076327E">
      <w:pPr>
        <w:numPr>
          <w:ilvl w:val="3"/>
          <w:numId w:val="207"/>
        </w:numPr>
        <w:ind w:left="1800"/>
        <w:contextualSpacing/>
        <w:rPr>
          <w:rFonts w:ascii="Arial" w:eastAsia="Calibri" w:hAnsi="Arial" w:cs="Arial"/>
          <w:color w:val="000000" w:themeColor="text1"/>
        </w:rPr>
      </w:pPr>
      <w:r w:rsidRPr="005648D4">
        <w:rPr>
          <w:rFonts w:ascii="Arial" w:eastAsia="Calibri" w:hAnsi="Arial" w:cs="Arial"/>
          <w:color w:val="000000" w:themeColor="text1"/>
        </w:rPr>
        <w:t>If countable value is under the limit, determine eligibility</w:t>
      </w:r>
    </w:p>
    <w:p w14:paraId="4035B805" w14:textId="77777777" w:rsidR="005648D4" w:rsidRPr="005648D4" w:rsidRDefault="005648D4" w:rsidP="0076327E">
      <w:pPr>
        <w:numPr>
          <w:ilvl w:val="3"/>
          <w:numId w:val="207"/>
        </w:numPr>
        <w:ind w:left="1800"/>
        <w:contextualSpacing/>
        <w:rPr>
          <w:rFonts w:ascii="Arial" w:eastAsia="Calibri" w:hAnsi="Arial" w:cs="Arial"/>
          <w:color w:val="000000" w:themeColor="text1"/>
          <w:sz w:val="22"/>
          <w:szCs w:val="22"/>
        </w:rPr>
      </w:pPr>
      <w:r w:rsidRPr="005648D4">
        <w:rPr>
          <w:rFonts w:ascii="Arial" w:eastAsia="Calibri" w:hAnsi="Arial" w:cs="Arial"/>
          <w:color w:val="000000" w:themeColor="text1"/>
        </w:rPr>
        <w:t>If countable value is over the limit, deny for excess resources</w:t>
      </w:r>
    </w:p>
    <w:p w14:paraId="67E15D1F" w14:textId="77777777" w:rsidR="005648D4" w:rsidRDefault="005648D4" w:rsidP="0076327E">
      <w:pPr>
        <w:numPr>
          <w:ilvl w:val="1"/>
          <w:numId w:val="207"/>
        </w:numPr>
        <w:ind w:left="1080"/>
        <w:contextualSpacing/>
        <w:rPr>
          <w:rFonts w:ascii="Arial" w:eastAsia="Calibri" w:hAnsi="Arial" w:cs="Arial"/>
          <w:color w:val="000000" w:themeColor="text1"/>
        </w:rPr>
      </w:pPr>
      <w:r w:rsidRPr="005648D4">
        <w:rPr>
          <w:rFonts w:ascii="Arial" w:eastAsia="Calibri" w:hAnsi="Arial" w:cs="Arial"/>
          <w:color w:val="000000" w:themeColor="text1"/>
        </w:rPr>
        <w:t>If the applicant fails to contact the agency, the application is denied for excess resources.</w:t>
      </w:r>
    </w:p>
    <w:p w14:paraId="4B8D3B3B" w14:textId="77777777"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B3C" w14:textId="702C71F7" w:rsidR="00C2373A" w:rsidRPr="008E2CF6" w:rsidRDefault="00C2373A" w:rsidP="00741065">
      <w:pPr>
        <w:pStyle w:val="ManualHeading2"/>
        <w:keepNext w:val="0"/>
      </w:pPr>
      <w:bookmarkStart w:id="11" w:name="_Toc133591020"/>
      <w:r w:rsidRPr="008E2CF6">
        <w:t>304.05.03</w:t>
      </w:r>
      <w:r w:rsidRPr="008E2CF6">
        <w:tab/>
        <w:t>Homestead</w:t>
      </w:r>
      <w:r w:rsidR="00F01DFD" w:rsidRPr="008E2CF6">
        <w:t xml:space="preserve"> </w:t>
      </w:r>
      <w:r w:rsidRPr="008E2CF6">
        <w:t>Property</w:t>
      </w:r>
      <w:bookmarkEnd w:id="11"/>
    </w:p>
    <w:p w14:paraId="21E844DB" w14:textId="2ECC6A39" w:rsidR="00A350AE" w:rsidRPr="00746A1B" w:rsidRDefault="00A350AE" w:rsidP="00741065">
      <w:pPr>
        <w:widowControl w:val="0"/>
        <w:jc w:val="right"/>
        <w:rPr>
          <w:rFonts w:ascii="Arial" w:hAnsi="Arial" w:cs="Arial"/>
          <w:sz w:val="16"/>
          <w:szCs w:val="16"/>
        </w:rPr>
      </w:pPr>
      <w:r w:rsidRPr="00746A1B">
        <w:rPr>
          <w:rFonts w:ascii="Arial" w:hAnsi="Arial" w:cs="Arial"/>
          <w:sz w:val="16"/>
          <w:szCs w:val="16"/>
        </w:rPr>
        <w:t>(</w:t>
      </w:r>
      <w:r>
        <w:rPr>
          <w:rFonts w:ascii="Arial" w:hAnsi="Arial" w:cs="Arial"/>
          <w:sz w:val="16"/>
          <w:szCs w:val="16"/>
        </w:rPr>
        <w:t>Eff</w:t>
      </w:r>
      <w:r w:rsidRPr="00746A1B">
        <w:rPr>
          <w:rFonts w:ascii="Arial" w:hAnsi="Arial" w:cs="Arial"/>
          <w:sz w:val="16"/>
          <w:szCs w:val="16"/>
        </w:rPr>
        <w:t>. 0</w:t>
      </w:r>
      <w:r w:rsidR="00B23CC2">
        <w:rPr>
          <w:rFonts w:ascii="Arial" w:hAnsi="Arial" w:cs="Arial"/>
          <w:sz w:val="16"/>
          <w:szCs w:val="16"/>
        </w:rPr>
        <w:t>1</w:t>
      </w:r>
      <w:r w:rsidRPr="00746A1B">
        <w:rPr>
          <w:rFonts w:ascii="Arial" w:hAnsi="Arial" w:cs="Arial"/>
          <w:sz w:val="16"/>
          <w:szCs w:val="16"/>
        </w:rPr>
        <w:t>/01/</w:t>
      </w:r>
      <w:r w:rsidR="00B23CC2">
        <w:rPr>
          <w:rFonts w:ascii="Arial" w:hAnsi="Arial" w:cs="Arial"/>
          <w:sz w:val="16"/>
          <w:szCs w:val="16"/>
        </w:rPr>
        <w:t>2</w:t>
      </w:r>
      <w:r w:rsidR="009F0316">
        <w:rPr>
          <w:rFonts w:ascii="Arial" w:hAnsi="Arial" w:cs="Arial"/>
          <w:sz w:val="16"/>
          <w:szCs w:val="16"/>
        </w:rPr>
        <w:t>3</w:t>
      </w:r>
      <w:r w:rsidRPr="00746A1B">
        <w:rPr>
          <w:rFonts w:ascii="Arial" w:hAnsi="Arial" w:cs="Arial"/>
          <w:sz w:val="16"/>
          <w:szCs w:val="16"/>
        </w:rPr>
        <w:t>)</w:t>
      </w:r>
    </w:p>
    <w:p w14:paraId="4B8D3B3E" w14:textId="687E32A5" w:rsidR="00C2373A" w:rsidRPr="008E2CF6" w:rsidRDefault="00C2373A" w:rsidP="00741065">
      <w:pPr>
        <w:widowControl w:val="0"/>
        <w:jc w:val="both"/>
        <w:rPr>
          <w:rFonts w:ascii="Arial" w:hAnsi="Arial" w:cs="Arial"/>
        </w:rPr>
      </w:pPr>
      <w:r w:rsidRPr="008E2CF6">
        <w:rPr>
          <w:rFonts w:ascii="Arial" w:hAnsi="Arial" w:cs="Arial"/>
        </w:rPr>
        <w:t>For</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filed</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January</w:t>
      </w:r>
      <w:r w:rsidR="00F01DFD" w:rsidRPr="008E2CF6">
        <w:rPr>
          <w:rFonts w:ascii="Arial" w:hAnsi="Arial" w:cs="Arial"/>
        </w:rPr>
        <w:t xml:space="preserve"> </w:t>
      </w:r>
      <w:r w:rsidRPr="008E2CF6">
        <w:rPr>
          <w:rFonts w:ascii="Arial" w:hAnsi="Arial" w:cs="Arial"/>
        </w:rPr>
        <w:t>1,</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homestead</w:t>
      </w:r>
      <w:r w:rsidR="00F01DFD" w:rsidRPr="008E2CF6">
        <w:rPr>
          <w:rFonts w:ascii="Arial" w:hAnsi="Arial" w:cs="Arial"/>
        </w:rPr>
        <w:t xml:space="preserve"> </w:t>
      </w:r>
      <w:r w:rsidRPr="008E2CF6">
        <w:rPr>
          <w:rFonts w:ascii="Arial" w:hAnsi="Arial" w:cs="Arial"/>
        </w:rPr>
        <w:t>property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excluded</w:t>
      </w:r>
      <w:r w:rsidR="00F01DFD" w:rsidRPr="008E2CF6">
        <w:rPr>
          <w:rFonts w:ascii="Arial" w:hAnsi="Arial" w:cs="Arial"/>
        </w:rPr>
        <w:t xml:space="preserve"> </w:t>
      </w:r>
      <w:r w:rsidRPr="008E2CF6">
        <w:rPr>
          <w:rFonts w:ascii="Arial" w:hAnsi="Arial" w:cs="Arial"/>
        </w:rPr>
        <w:t>regardless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intent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return</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subject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requirement</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break</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institutionalization</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302.14.01)</w:t>
      </w:r>
      <w:r w:rsidR="009B5BE3">
        <w:rPr>
          <w:rFonts w:ascii="Arial" w:hAnsi="Arial" w:cs="Arial"/>
        </w:rPr>
        <w:t>.</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break</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institutionalization</w:t>
      </w:r>
      <w:r w:rsidR="00F01DFD" w:rsidRPr="008E2CF6">
        <w:rPr>
          <w:rFonts w:ascii="Arial" w:hAnsi="Arial" w:cs="Arial"/>
        </w:rPr>
        <w:t xml:space="preserve"> </w:t>
      </w:r>
      <w:r w:rsidRPr="008E2CF6">
        <w:rPr>
          <w:rFonts w:ascii="Arial" w:hAnsi="Arial" w:cs="Arial"/>
        </w:rPr>
        <w:t>occurs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remains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setting</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does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file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new</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re-establish</w:t>
      </w:r>
      <w:r w:rsidR="00F01DFD" w:rsidRPr="008E2CF6">
        <w:rPr>
          <w:rFonts w:ascii="Arial" w:hAnsi="Arial" w:cs="Arial"/>
        </w:rPr>
        <w:t xml:space="preserve"> </w:t>
      </w:r>
      <w:r w:rsidRPr="008E2CF6">
        <w:rPr>
          <w:rFonts w:ascii="Arial" w:hAnsi="Arial" w:cs="Arial"/>
        </w:rPr>
        <w:t>eligibility.</w:t>
      </w:r>
    </w:p>
    <w:p w14:paraId="4B8D3B3F" w14:textId="77777777" w:rsidR="00C2373A" w:rsidRPr="008E2CF6" w:rsidRDefault="00C2373A" w:rsidP="00741065">
      <w:pPr>
        <w:widowControl w:val="0"/>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B45" w14:textId="77777777">
        <w:tc>
          <w:tcPr>
            <w:tcW w:w="5000" w:type="pct"/>
          </w:tcPr>
          <w:p w14:paraId="4B8D3B41" w14:textId="45DA3E4A" w:rsidR="00C2373A" w:rsidRPr="008E2CF6" w:rsidRDefault="00C2373A" w:rsidP="00741065">
            <w:pPr>
              <w:widowControl w:val="0"/>
              <w:jc w:val="both"/>
              <w:rPr>
                <w:rFonts w:ascii="Arial" w:hAnsi="Arial" w:cs="Arial"/>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1:</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but</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then</w:t>
            </w:r>
            <w:r w:rsidR="00F01DFD" w:rsidRPr="008E2CF6">
              <w:rPr>
                <w:rFonts w:ascii="Arial" w:hAnsi="Arial" w:cs="Arial"/>
                <w:sz w:val="22"/>
              </w:rPr>
              <w:t xml:space="preserve"> </w:t>
            </w:r>
            <w:r w:rsidRPr="008E2CF6">
              <w:rPr>
                <w:rFonts w:ascii="Arial" w:hAnsi="Arial" w:cs="Arial"/>
                <w:sz w:val="22"/>
              </w:rPr>
              <w:t>admitted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stays</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two</w:t>
            </w:r>
            <w:r w:rsidR="00F01DFD" w:rsidRPr="008E2CF6">
              <w:rPr>
                <w:rFonts w:ascii="Arial" w:hAnsi="Arial" w:cs="Arial"/>
                <w:sz w:val="22"/>
              </w:rPr>
              <w:t xml:space="preserve"> </w:t>
            </w:r>
            <w:r w:rsidRPr="008E2CF6">
              <w:rPr>
                <w:rFonts w:ascii="Arial" w:hAnsi="Arial" w:cs="Arial"/>
                <w:sz w:val="22"/>
              </w:rPr>
              <w:t>months</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remains</w:t>
            </w:r>
            <w:r w:rsidR="00F01DFD" w:rsidRPr="008E2CF6">
              <w:rPr>
                <w:rFonts w:ascii="Arial" w:hAnsi="Arial" w:cs="Arial"/>
                <w:sz w:val="22"/>
              </w:rPr>
              <w:t xml:space="preserve"> </w:t>
            </w:r>
            <w:r w:rsidRPr="008E2CF6">
              <w:rPr>
                <w:rFonts w:ascii="Arial" w:hAnsi="Arial" w:cs="Arial"/>
                <w:sz w:val="22"/>
              </w:rPr>
              <w:t>Medicaid</w:t>
            </w:r>
            <w:r w:rsidR="00F01DFD" w:rsidRPr="008E2CF6">
              <w:rPr>
                <w:rFonts w:ascii="Arial" w:hAnsi="Arial" w:cs="Arial"/>
                <w:sz w:val="22"/>
              </w:rPr>
              <w:t xml:space="preserve"> </w:t>
            </w:r>
            <w:r w:rsidRPr="008E2CF6">
              <w:rPr>
                <w:rFonts w:ascii="Arial" w:hAnsi="Arial" w:cs="Arial"/>
                <w:sz w:val="22"/>
              </w:rPr>
              <w:t>eligible.</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subsequently</w:t>
            </w:r>
            <w:r w:rsidR="00F01DFD" w:rsidRPr="008E2CF6">
              <w:rPr>
                <w:rFonts w:ascii="Arial" w:hAnsi="Arial" w:cs="Arial"/>
                <w:sz w:val="22"/>
              </w:rPr>
              <w:t xml:space="preserve"> </w:t>
            </w:r>
            <w:r w:rsidRPr="008E2CF6">
              <w:rPr>
                <w:rFonts w:ascii="Arial" w:hAnsi="Arial" w:cs="Arial"/>
                <w:sz w:val="22"/>
              </w:rPr>
              <w:t>returns</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No</w:t>
            </w:r>
            <w:r w:rsidR="00F01DFD" w:rsidRPr="008E2CF6">
              <w:rPr>
                <w:rFonts w:ascii="Arial" w:hAnsi="Arial" w:cs="Arial"/>
                <w:sz w:val="22"/>
              </w:rPr>
              <w:t xml:space="preserve"> </w:t>
            </w:r>
            <w:r w:rsidRPr="008E2CF6">
              <w:rPr>
                <w:rFonts w:ascii="Arial" w:hAnsi="Arial" w:cs="Arial"/>
                <w:sz w:val="22"/>
              </w:rPr>
              <w:t>break</w:t>
            </w:r>
            <w:r w:rsidR="00F01DFD" w:rsidRPr="008E2CF6">
              <w:rPr>
                <w:rFonts w:ascii="Arial" w:hAnsi="Arial" w:cs="Arial"/>
                <w:sz w:val="22"/>
              </w:rPr>
              <w:t xml:space="preserve"> </w:t>
            </w:r>
            <w:r w:rsidRPr="008E2CF6">
              <w:rPr>
                <w:rFonts w:ascii="Arial" w:hAnsi="Arial" w:cs="Arial"/>
                <w:sz w:val="22"/>
              </w:rPr>
              <w:t>occurred</w:t>
            </w:r>
            <w:r w:rsidR="00F01DFD" w:rsidRPr="008E2CF6">
              <w:rPr>
                <w:rFonts w:ascii="Arial" w:hAnsi="Arial" w:cs="Arial"/>
                <w:sz w:val="22"/>
              </w:rPr>
              <w:t xml:space="preserve"> </w:t>
            </w:r>
            <w:r w:rsidRPr="008E2CF6">
              <w:rPr>
                <w:rFonts w:ascii="Arial" w:hAnsi="Arial" w:cs="Arial"/>
                <w:sz w:val="22"/>
              </w:rPr>
              <w:t>because</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institutional</w:t>
            </w:r>
            <w:r w:rsidR="00F01DFD" w:rsidRPr="008E2CF6">
              <w:rPr>
                <w:rFonts w:ascii="Arial" w:hAnsi="Arial" w:cs="Arial"/>
                <w:sz w:val="22"/>
              </w:rPr>
              <w:t xml:space="preserve"> </w:t>
            </w:r>
            <w:r w:rsidR="009F0316" w:rsidRPr="008E2CF6">
              <w:rPr>
                <w:rFonts w:ascii="Arial" w:hAnsi="Arial" w:cs="Arial"/>
                <w:sz w:val="22"/>
              </w:rPr>
              <w:t>setting and</w:t>
            </w:r>
            <w:r w:rsidR="00F01DFD" w:rsidRPr="008E2CF6">
              <w:rPr>
                <w:rFonts w:ascii="Arial" w:hAnsi="Arial" w:cs="Arial"/>
                <w:sz w:val="22"/>
              </w:rPr>
              <w:t xml:space="preserve"> </w:t>
            </w:r>
            <w:r w:rsidRPr="008E2CF6">
              <w:rPr>
                <w:rFonts w:ascii="Arial" w:hAnsi="Arial" w:cs="Arial"/>
                <w:sz w:val="22"/>
              </w:rPr>
              <w:t>does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require</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new</w:t>
            </w:r>
            <w:r w:rsidR="00F01DFD" w:rsidRPr="008E2CF6">
              <w:rPr>
                <w:rFonts w:ascii="Arial" w:hAnsi="Arial" w:cs="Arial"/>
                <w:sz w:val="22"/>
              </w:rPr>
              <w:t xml:space="preserve"> </w:t>
            </w:r>
            <w:r w:rsidRPr="008E2CF6">
              <w:rPr>
                <w:rFonts w:ascii="Arial" w:hAnsi="Arial" w:cs="Arial"/>
                <w:sz w:val="22"/>
              </w:rPr>
              <w:t>application</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re-establish</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long-term</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services.</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were</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Income</w:t>
            </w:r>
            <w:r w:rsidR="00F01DFD" w:rsidRPr="008E2CF6">
              <w:rPr>
                <w:rFonts w:ascii="Arial" w:hAnsi="Arial" w:cs="Arial"/>
                <w:sz w:val="22"/>
              </w:rPr>
              <w:t xml:space="preserve"> </w:t>
            </w:r>
            <w:r w:rsidRPr="008E2CF6">
              <w:rPr>
                <w:rFonts w:ascii="Arial" w:hAnsi="Arial" w:cs="Arial"/>
                <w:sz w:val="22"/>
              </w:rPr>
              <w:t>Trust</w:t>
            </w:r>
            <w:r w:rsidR="00F01DFD" w:rsidRPr="008E2CF6">
              <w:rPr>
                <w:rFonts w:ascii="Arial" w:hAnsi="Arial" w:cs="Arial"/>
                <w:sz w:val="22"/>
              </w:rPr>
              <w:t xml:space="preserve"> </w:t>
            </w:r>
            <w:r w:rsidRPr="008E2CF6">
              <w:rPr>
                <w:rFonts w:ascii="Arial" w:hAnsi="Arial" w:cs="Arial"/>
                <w:sz w:val="22"/>
              </w:rPr>
              <w:t>case,</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break</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institutionalization</w:t>
            </w:r>
            <w:r w:rsidR="00F01DFD" w:rsidRPr="008E2CF6">
              <w:rPr>
                <w:rFonts w:ascii="Arial" w:hAnsi="Arial" w:cs="Arial"/>
                <w:sz w:val="22"/>
              </w:rPr>
              <w:t xml:space="preserve"> </w:t>
            </w:r>
            <w:r w:rsidRPr="008E2CF6">
              <w:rPr>
                <w:rFonts w:ascii="Arial" w:hAnsi="Arial" w:cs="Arial"/>
                <w:sz w:val="22"/>
              </w:rPr>
              <w:t>has</w:t>
            </w:r>
            <w:r w:rsidR="00F01DFD" w:rsidRPr="008E2CF6">
              <w:rPr>
                <w:rFonts w:ascii="Arial" w:hAnsi="Arial" w:cs="Arial"/>
                <w:sz w:val="22"/>
              </w:rPr>
              <w:t xml:space="preserve"> </w:t>
            </w:r>
            <w:r w:rsidRPr="008E2CF6">
              <w:rPr>
                <w:rFonts w:ascii="Arial" w:hAnsi="Arial" w:cs="Arial"/>
                <w:sz w:val="22"/>
              </w:rPr>
              <w:t>occurred</w:t>
            </w:r>
            <w:r w:rsidR="00F01DFD" w:rsidRPr="008E2CF6">
              <w:rPr>
                <w:rFonts w:ascii="Arial" w:hAnsi="Arial" w:cs="Arial"/>
                <w:sz w:val="22"/>
              </w:rPr>
              <w:t xml:space="preserve"> </w:t>
            </w:r>
            <w:r w:rsidRPr="008E2CF6">
              <w:rPr>
                <w:rFonts w:ascii="Arial" w:hAnsi="Arial" w:cs="Arial"/>
                <w:sz w:val="22"/>
              </w:rPr>
              <w:t>because</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would</w:t>
            </w:r>
            <w:r w:rsidR="00F01DFD" w:rsidRPr="008E2CF6">
              <w:rPr>
                <w:rFonts w:ascii="Arial" w:hAnsi="Arial" w:cs="Arial"/>
                <w:sz w:val="22"/>
              </w:rPr>
              <w:t xml:space="preserve"> </w:t>
            </w:r>
            <w:r w:rsidRPr="008E2CF6">
              <w:rPr>
                <w:rFonts w:ascii="Arial" w:hAnsi="Arial" w:cs="Arial"/>
                <w:sz w:val="22"/>
              </w:rPr>
              <w:t>lose</w:t>
            </w:r>
            <w:r w:rsidR="00F01DFD" w:rsidRPr="008E2CF6">
              <w:rPr>
                <w:rFonts w:ascii="Arial" w:hAnsi="Arial" w:cs="Arial"/>
                <w:sz w:val="22"/>
              </w:rPr>
              <w:t xml:space="preserve"> </w:t>
            </w:r>
            <w:r w:rsidRPr="008E2CF6">
              <w:rPr>
                <w:rFonts w:ascii="Arial" w:hAnsi="Arial" w:cs="Arial"/>
                <w:sz w:val="22"/>
              </w:rPr>
              <w:t>Medicaid</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while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hospital</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would</w:t>
            </w:r>
            <w:r w:rsidR="00F01DFD" w:rsidRPr="008E2CF6">
              <w:rPr>
                <w:rFonts w:ascii="Arial" w:hAnsi="Arial" w:cs="Arial"/>
                <w:sz w:val="22"/>
              </w:rPr>
              <w:t xml:space="preserve"> </w:t>
            </w:r>
            <w:r w:rsidRPr="008E2CF6">
              <w:rPr>
                <w:rFonts w:ascii="Arial" w:hAnsi="Arial" w:cs="Arial"/>
                <w:sz w:val="22"/>
              </w:rPr>
              <w:t>require</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application</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re-establish</w:t>
            </w:r>
            <w:r w:rsidR="00F01DFD" w:rsidRPr="008E2CF6">
              <w:rPr>
                <w:rFonts w:ascii="Arial" w:hAnsi="Arial" w:cs="Arial"/>
                <w:sz w:val="22"/>
              </w:rPr>
              <w:t xml:space="preserve"> </w:t>
            </w:r>
            <w:r w:rsidRPr="008E2CF6">
              <w:rPr>
                <w:rFonts w:ascii="Arial" w:hAnsi="Arial" w:cs="Arial"/>
                <w:sz w:val="22"/>
              </w:rPr>
              <w:t>eligibility.)</w:t>
            </w:r>
          </w:p>
          <w:p w14:paraId="4B8D3B42" w14:textId="77777777" w:rsidR="00C2373A" w:rsidRPr="008E2CF6" w:rsidRDefault="00C2373A" w:rsidP="00741065">
            <w:pPr>
              <w:widowControl w:val="0"/>
              <w:jc w:val="both"/>
              <w:rPr>
                <w:rFonts w:ascii="Arial" w:hAnsi="Arial" w:cs="Arial"/>
                <w:sz w:val="22"/>
              </w:rPr>
            </w:pPr>
          </w:p>
          <w:p w14:paraId="4B8D3B44" w14:textId="49E7C8F8" w:rsidR="00C2373A" w:rsidRPr="008E2CF6" w:rsidRDefault="00C2373A" w:rsidP="00741065">
            <w:pPr>
              <w:widowControl w:val="0"/>
              <w:jc w:val="both"/>
              <w:rPr>
                <w:rFonts w:ascii="Arial" w:hAnsi="Arial" w:cs="Arial"/>
                <w:sz w:val="16"/>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2:</w:t>
            </w:r>
            <w:r w:rsidR="00F01DFD" w:rsidRPr="008E2CF6">
              <w:rPr>
                <w:rFonts w:ascii="Arial" w:hAnsi="Arial" w:cs="Arial"/>
                <w:b/>
                <w:bCs/>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due</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annual</w:t>
            </w:r>
            <w:r w:rsidR="00F01DFD" w:rsidRPr="008E2CF6">
              <w:rPr>
                <w:rFonts w:ascii="Arial" w:hAnsi="Arial" w:cs="Arial"/>
                <w:sz w:val="22"/>
              </w:rPr>
              <w:t xml:space="preserve"> </w:t>
            </w:r>
            <w:r w:rsidRPr="008E2CF6">
              <w:rPr>
                <w:rFonts w:ascii="Arial" w:hAnsi="Arial" w:cs="Arial"/>
                <w:sz w:val="22"/>
              </w:rPr>
              <w:t>review,</w:t>
            </w:r>
            <w:r w:rsidR="00F01DFD" w:rsidRPr="008E2CF6">
              <w:rPr>
                <w:rFonts w:ascii="Arial" w:hAnsi="Arial" w:cs="Arial"/>
                <w:sz w:val="22"/>
              </w:rPr>
              <w:t xml:space="preserve"> </w:t>
            </w:r>
            <w:r w:rsidRPr="008E2CF6">
              <w:rPr>
                <w:rFonts w:ascii="Arial" w:hAnsi="Arial" w:cs="Arial"/>
                <w:sz w:val="22"/>
              </w:rPr>
              <w:t>but</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authorized</w:t>
            </w:r>
            <w:r w:rsidR="00F01DFD" w:rsidRPr="008E2CF6">
              <w:rPr>
                <w:rFonts w:ascii="Arial" w:hAnsi="Arial" w:cs="Arial"/>
                <w:sz w:val="22"/>
              </w:rPr>
              <w:t xml:space="preserve"> </w:t>
            </w:r>
            <w:r w:rsidRPr="008E2CF6">
              <w:rPr>
                <w:rFonts w:ascii="Arial" w:hAnsi="Arial" w:cs="Arial"/>
                <w:sz w:val="22"/>
              </w:rPr>
              <w:t>representative</w:t>
            </w:r>
            <w:r w:rsidR="00F01DFD" w:rsidRPr="008E2CF6">
              <w:rPr>
                <w:rFonts w:ascii="Arial" w:hAnsi="Arial" w:cs="Arial"/>
                <w:sz w:val="22"/>
              </w:rPr>
              <w:t xml:space="preserve"> </w:t>
            </w:r>
            <w:r w:rsidRPr="008E2CF6">
              <w:rPr>
                <w:rFonts w:ascii="Arial" w:hAnsi="Arial" w:cs="Arial"/>
                <w:sz w:val="22"/>
              </w:rPr>
              <w:t>(AR)</w:t>
            </w:r>
            <w:r w:rsidR="00F01DFD" w:rsidRPr="008E2CF6">
              <w:rPr>
                <w:rFonts w:ascii="Arial" w:hAnsi="Arial" w:cs="Arial"/>
                <w:sz w:val="22"/>
              </w:rPr>
              <w:t xml:space="preserve"> </w:t>
            </w:r>
            <w:r w:rsidRPr="008E2CF6">
              <w:rPr>
                <w:rFonts w:ascii="Arial" w:hAnsi="Arial" w:cs="Arial"/>
                <w:sz w:val="22"/>
              </w:rPr>
              <w:t>does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return</w:t>
            </w:r>
            <w:r w:rsidR="00F01DFD" w:rsidRPr="008E2CF6">
              <w:rPr>
                <w:rFonts w:ascii="Arial" w:hAnsi="Arial" w:cs="Arial"/>
                <w:sz w:val="22"/>
              </w:rPr>
              <w:t xml:space="preserve"> </w:t>
            </w:r>
            <w:r w:rsidRPr="008E2CF6">
              <w:rPr>
                <w:rFonts w:ascii="Arial" w:hAnsi="Arial" w:cs="Arial"/>
                <w:sz w:val="22"/>
              </w:rPr>
              <w:t>information</w:t>
            </w:r>
            <w:r w:rsidR="00F01DFD" w:rsidRPr="008E2CF6">
              <w:rPr>
                <w:rFonts w:ascii="Arial" w:hAnsi="Arial" w:cs="Arial"/>
                <w:sz w:val="22"/>
              </w:rPr>
              <w:t xml:space="preserve"> </w:t>
            </w:r>
            <w:r w:rsidRPr="008E2CF6">
              <w:rPr>
                <w:rFonts w:ascii="Arial" w:hAnsi="Arial" w:cs="Arial"/>
                <w:sz w:val="22"/>
              </w:rPr>
              <w:t>needed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complete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redetermination.</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case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closed,</w:t>
            </w:r>
            <w:r w:rsidR="00F01DFD" w:rsidRPr="008E2CF6">
              <w:rPr>
                <w:rFonts w:ascii="Arial" w:hAnsi="Arial" w:cs="Arial"/>
                <w:sz w:val="22"/>
              </w:rPr>
              <w:t xml:space="preserve"> </w:t>
            </w:r>
            <w:r w:rsidRPr="008E2CF6">
              <w:rPr>
                <w:rFonts w:ascii="Arial" w:hAnsi="Arial" w:cs="Arial"/>
                <w:sz w:val="22"/>
              </w:rPr>
              <w:t>but</w:t>
            </w:r>
            <w:r w:rsidR="00F01DFD" w:rsidRPr="008E2CF6">
              <w:rPr>
                <w:rFonts w:ascii="Arial" w:hAnsi="Arial" w:cs="Arial"/>
                <w:sz w:val="22"/>
              </w:rPr>
              <w:t xml:space="preserve"> </w:t>
            </w:r>
            <w:r w:rsidRPr="008E2CF6">
              <w:rPr>
                <w:rFonts w:ascii="Arial" w:hAnsi="Arial" w:cs="Arial"/>
                <w:sz w:val="22"/>
              </w:rPr>
              <w:t>he</w:t>
            </w:r>
            <w:r w:rsidR="00F01DFD" w:rsidRPr="008E2CF6">
              <w:rPr>
                <w:rFonts w:ascii="Arial" w:hAnsi="Arial" w:cs="Arial"/>
                <w:sz w:val="22"/>
              </w:rPr>
              <w:t xml:space="preserve"> </w:t>
            </w:r>
            <w:r w:rsidRPr="008E2CF6">
              <w:rPr>
                <w:rFonts w:ascii="Arial" w:hAnsi="Arial" w:cs="Arial"/>
                <w:sz w:val="22"/>
              </w:rPr>
              <w:t>remains</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Forty</w:t>
            </w:r>
            <w:r w:rsidR="00F01DFD" w:rsidRPr="008E2CF6">
              <w:rPr>
                <w:rFonts w:ascii="Arial" w:hAnsi="Arial" w:cs="Arial"/>
                <w:sz w:val="22"/>
              </w:rPr>
              <w:t xml:space="preserve"> </w:t>
            </w:r>
            <w:r w:rsidRPr="008E2CF6">
              <w:rPr>
                <w:rFonts w:ascii="Arial" w:hAnsi="Arial" w:cs="Arial"/>
                <w:sz w:val="22"/>
              </w:rPr>
              <w:t>days</w:t>
            </w:r>
            <w:r w:rsidR="00F01DFD" w:rsidRPr="008E2CF6">
              <w:rPr>
                <w:rFonts w:ascii="Arial" w:hAnsi="Arial" w:cs="Arial"/>
                <w:sz w:val="22"/>
              </w:rPr>
              <w:t xml:space="preserve"> </w:t>
            </w:r>
            <w:r w:rsidRPr="008E2CF6">
              <w:rPr>
                <w:rFonts w:ascii="Arial" w:hAnsi="Arial" w:cs="Arial"/>
                <w:sz w:val="22"/>
              </w:rPr>
              <w:t>after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closure</w:t>
            </w:r>
            <w:r w:rsidR="00F01DFD" w:rsidRPr="008E2CF6">
              <w:rPr>
                <w:rFonts w:ascii="Arial" w:hAnsi="Arial" w:cs="Arial"/>
                <w:sz w:val="22"/>
              </w:rPr>
              <w:t xml:space="preserve"> </w:t>
            </w:r>
            <w:r w:rsidRPr="008E2CF6">
              <w:rPr>
                <w:rFonts w:ascii="Arial" w:hAnsi="Arial" w:cs="Arial"/>
                <w:sz w:val="22"/>
              </w:rPr>
              <w:t>notice,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AR</w:t>
            </w:r>
            <w:r w:rsidR="00F01DFD" w:rsidRPr="008E2CF6">
              <w:rPr>
                <w:rFonts w:ascii="Arial" w:hAnsi="Arial" w:cs="Arial"/>
                <w:sz w:val="22"/>
              </w:rPr>
              <w:t xml:space="preserve"> </w:t>
            </w:r>
            <w:r w:rsidRPr="008E2CF6">
              <w:rPr>
                <w:rFonts w:ascii="Arial" w:hAnsi="Arial" w:cs="Arial"/>
                <w:sz w:val="22"/>
              </w:rPr>
              <w:t>returns</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information.</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break</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institutionalization</w:t>
            </w:r>
            <w:r w:rsidR="00F01DFD" w:rsidRPr="008E2CF6">
              <w:rPr>
                <w:rFonts w:ascii="Arial" w:hAnsi="Arial" w:cs="Arial"/>
                <w:sz w:val="22"/>
              </w:rPr>
              <w:t xml:space="preserve"> </w:t>
            </w:r>
            <w:r w:rsidRPr="008E2CF6">
              <w:rPr>
                <w:rFonts w:ascii="Arial" w:hAnsi="Arial" w:cs="Arial"/>
                <w:sz w:val="22"/>
              </w:rPr>
              <w:t>has</w:t>
            </w:r>
            <w:r w:rsidR="00F01DFD" w:rsidRPr="008E2CF6">
              <w:rPr>
                <w:rFonts w:ascii="Arial" w:hAnsi="Arial" w:cs="Arial"/>
                <w:sz w:val="22"/>
              </w:rPr>
              <w:t xml:space="preserve"> </w:t>
            </w:r>
            <w:r w:rsidRPr="008E2CF6">
              <w:rPr>
                <w:rFonts w:ascii="Arial" w:hAnsi="Arial" w:cs="Arial"/>
                <w:sz w:val="22"/>
              </w:rPr>
              <w:t>occurred,</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subject</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equity</w:t>
            </w:r>
            <w:r w:rsidR="00F01DFD" w:rsidRPr="008E2CF6">
              <w:rPr>
                <w:rFonts w:ascii="Arial" w:hAnsi="Arial" w:cs="Arial"/>
                <w:sz w:val="22"/>
              </w:rPr>
              <w:t xml:space="preserve"> </w:t>
            </w:r>
            <w:r w:rsidRPr="008E2CF6">
              <w:rPr>
                <w:rFonts w:ascii="Arial" w:hAnsi="Arial" w:cs="Arial"/>
                <w:sz w:val="22"/>
              </w:rPr>
              <w:t>requirement</w:t>
            </w:r>
            <w:r w:rsidR="00F01DFD" w:rsidRPr="008E2CF6">
              <w:rPr>
                <w:rFonts w:ascii="Arial" w:hAnsi="Arial" w:cs="Arial"/>
                <w:sz w:val="22"/>
              </w:rPr>
              <w:t xml:space="preserve"> </w:t>
            </w:r>
            <w:r w:rsidRPr="008E2CF6">
              <w:rPr>
                <w:rFonts w:ascii="Arial" w:hAnsi="Arial" w:cs="Arial"/>
                <w:sz w:val="22"/>
              </w:rPr>
              <w:t>because</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new</w:t>
            </w:r>
            <w:r w:rsidR="00F01DFD" w:rsidRPr="008E2CF6">
              <w:rPr>
                <w:rFonts w:ascii="Arial" w:hAnsi="Arial" w:cs="Arial"/>
                <w:sz w:val="22"/>
              </w:rPr>
              <w:t xml:space="preserve"> </w:t>
            </w:r>
            <w:r w:rsidRPr="008E2CF6">
              <w:rPr>
                <w:rFonts w:ascii="Arial" w:hAnsi="Arial" w:cs="Arial"/>
                <w:sz w:val="22"/>
              </w:rPr>
              <w:t>application</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required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re-establish</w:t>
            </w:r>
            <w:r w:rsidR="00F01DFD" w:rsidRPr="008E2CF6">
              <w:rPr>
                <w:rFonts w:ascii="Arial" w:hAnsi="Arial" w:cs="Arial"/>
                <w:sz w:val="22"/>
              </w:rPr>
              <w:t xml:space="preserve"> </w:t>
            </w:r>
            <w:r w:rsidRPr="008E2CF6">
              <w:rPr>
                <w:rFonts w:ascii="Arial" w:hAnsi="Arial" w:cs="Arial"/>
                <w:sz w:val="22"/>
              </w:rPr>
              <w:t>Mr.</w:t>
            </w:r>
            <w:r w:rsidR="00F01DFD" w:rsidRPr="008E2CF6">
              <w:rPr>
                <w:rFonts w:ascii="Arial" w:hAnsi="Arial" w:cs="Arial"/>
                <w:sz w:val="22"/>
              </w:rPr>
              <w:t xml:space="preserve"> </w:t>
            </w:r>
            <w:r w:rsidRPr="008E2CF6">
              <w:rPr>
                <w:rFonts w:ascii="Arial" w:hAnsi="Arial" w:cs="Arial"/>
                <w:sz w:val="22"/>
              </w:rPr>
              <w:t>Jones’</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long-term</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services.</w:t>
            </w:r>
          </w:p>
        </w:tc>
      </w:tr>
    </w:tbl>
    <w:p w14:paraId="4B8D3B46" w14:textId="77777777" w:rsidR="00C2373A" w:rsidRPr="008E2CF6" w:rsidRDefault="00C2373A" w:rsidP="00741065">
      <w:pPr>
        <w:widowControl w:val="0"/>
        <w:jc w:val="both"/>
        <w:rPr>
          <w:rFonts w:ascii="Arial" w:hAnsi="Arial" w:cs="Arial"/>
          <w:sz w:val="16"/>
        </w:rPr>
      </w:pPr>
    </w:p>
    <w:p w14:paraId="4B8D3B47" w14:textId="67FA986B" w:rsidR="00AB187E" w:rsidRPr="008E2CF6" w:rsidRDefault="00AB187E"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Deficit</w:t>
      </w:r>
      <w:r w:rsidR="00F01DFD" w:rsidRPr="008E2CF6">
        <w:rPr>
          <w:rFonts w:ascii="Arial" w:hAnsi="Arial" w:cs="Arial"/>
        </w:rPr>
        <w:t xml:space="preserve"> </w:t>
      </w:r>
      <w:r w:rsidRPr="008E2CF6">
        <w:rPr>
          <w:rFonts w:ascii="Arial" w:hAnsi="Arial" w:cs="Arial"/>
        </w:rPr>
        <w:t>Reduction</w:t>
      </w:r>
      <w:r w:rsidR="00F01DFD" w:rsidRPr="008E2CF6">
        <w:rPr>
          <w:rFonts w:ascii="Arial" w:hAnsi="Arial" w:cs="Arial"/>
        </w:rPr>
        <w:t xml:space="preserve"> </w:t>
      </w:r>
      <w:r w:rsidRPr="008E2CF6">
        <w:rPr>
          <w:rFonts w:ascii="Arial" w:hAnsi="Arial" w:cs="Arial"/>
        </w:rPr>
        <w:t>Act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2005</w:t>
      </w:r>
      <w:r w:rsidR="00F01DFD" w:rsidRPr="008E2CF6">
        <w:rPr>
          <w:rFonts w:ascii="Arial" w:hAnsi="Arial" w:cs="Arial"/>
        </w:rPr>
        <w:t xml:space="preserve"> </w:t>
      </w:r>
      <w:r w:rsidRPr="008E2CF6">
        <w:rPr>
          <w:rFonts w:ascii="Arial" w:hAnsi="Arial" w:cs="Arial"/>
        </w:rPr>
        <w:t>changes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way</w:t>
      </w:r>
      <w:r w:rsidR="00F01DFD" w:rsidRPr="008E2CF6">
        <w:rPr>
          <w:rFonts w:ascii="Arial" w:hAnsi="Arial" w:cs="Arial"/>
        </w:rPr>
        <w:t xml:space="preserve"> </w:t>
      </w:r>
      <w:r w:rsidRPr="008E2CF6">
        <w:rPr>
          <w:rFonts w:ascii="Arial" w:hAnsi="Arial" w:cs="Arial"/>
        </w:rPr>
        <w:t>homestead</w:t>
      </w:r>
      <w:r w:rsidR="00F01DFD" w:rsidRPr="008E2CF6">
        <w:rPr>
          <w:rFonts w:ascii="Arial" w:hAnsi="Arial" w:cs="Arial"/>
        </w:rPr>
        <w:t xml:space="preserve"> </w:t>
      </w:r>
      <w:r w:rsidRPr="008E2CF6">
        <w:rPr>
          <w:rFonts w:ascii="Arial" w:hAnsi="Arial" w:cs="Arial"/>
        </w:rPr>
        <w:t>property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evaluated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applying</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effective</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January</w:t>
      </w:r>
      <w:r w:rsidR="00F01DFD" w:rsidRPr="008E2CF6">
        <w:rPr>
          <w:rFonts w:ascii="Arial" w:hAnsi="Arial" w:cs="Arial"/>
        </w:rPr>
        <w:t xml:space="preserve"> </w:t>
      </w:r>
      <w:r w:rsidRPr="008E2CF6">
        <w:rPr>
          <w:rFonts w:ascii="Arial" w:hAnsi="Arial" w:cs="Arial"/>
        </w:rPr>
        <w:t>1,</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Homestead</w:t>
      </w:r>
      <w:r w:rsidR="00F01DFD" w:rsidRPr="008E2CF6">
        <w:rPr>
          <w:rFonts w:ascii="Arial" w:hAnsi="Arial" w:cs="Arial"/>
        </w:rPr>
        <w:t xml:space="preserve"> </w:t>
      </w:r>
      <w:r w:rsidRPr="008E2CF6">
        <w:rPr>
          <w:rFonts w:ascii="Arial" w:hAnsi="Arial" w:cs="Arial"/>
        </w:rPr>
        <w:t>property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applicants</w:t>
      </w:r>
      <w:r w:rsidR="00F01DFD" w:rsidRPr="008E2CF6">
        <w:rPr>
          <w:rFonts w:ascii="Arial" w:hAnsi="Arial" w:cs="Arial"/>
        </w:rPr>
        <w:t xml:space="preserve"> </w:t>
      </w:r>
      <w:r w:rsidRPr="008E2CF6">
        <w:rPr>
          <w:rFonts w:ascii="Arial" w:hAnsi="Arial" w:cs="Arial"/>
        </w:rPr>
        <w:t>whose</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21,</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blind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lawfully</w:t>
      </w:r>
      <w:r w:rsidR="00F01DFD" w:rsidRPr="008E2CF6">
        <w:rPr>
          <w:rFonts w:ascii="Arial" w:hAnsi="Arial" w:cs="Arial"/>
        </w:rPr>
        <w:t xml:space="preserve"> </w:t>
      </w:r>
      <w:r w:rsidRPr="008E2CF6">
        <w:rPr>
          <w:rFonts w:ascii="Arial" w:hAnsi="Arial" w:cs="Arial"/>
        </w:rPr>
        <w:t>resides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excluded</w:t>
      </w:r>
      <w:r w:rsidR="00F01DFD" w:rsidRPr="008E2CF6">
        <w:rPr>
          <w:rFonts w:ascii="Arial" w:hAnsi="Arial" w:cs="Arial"/>
        </w:rPr>
        <w:t xml:space="preserve"> </w:t>
      </w:r>
      <w:r w:rsidRPr="008E2CF6">
        <w:rPr>
          <w:rFonts w:ascii="Arial" w:hAnsi="Arial" w:cs="Arial"/>
        </w:rPr>
        <w:t>regardless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statement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adequate</w:t>
      </w:r>
      <w:r w:rsidR="00F01DFD" w:rsidRPr="008E2CF6">
        <w:rPr>
          <w:rFonts w:ascii="Arial" w:hAnsi="Arial" w:cs="Arial"/>
        </w:rPr>
        <w:t xml:space="preserve"> </w:t>
      </w:r>
      <w:r w:rsidRPr="008E2CF6">
        <w:rPr>
          <w:rFonts w:ascii="Arial" w:hAnsi="Arial" w:cs="Arial"/>
        </w:rPr>
        <w:t>verification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lawfully</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interest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their</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over</w:t>
      </w:r>
      <w:r w:rsidR="00F01DFD" w:rsidRPr="008E2CF6">
        <w:rPr>
          <w:rFonts w:ascii="Arial" w:hAnsi="Arial" w:cs="Arial"/>
        </w:rPr>
        <w:t xml:space="preserve"> </w:t>
      </w:r>
      <w:r w:rsidR="00C27BEC">
        <w:rPr>
          <w:rFonts w:ascii="Arial" w:hAnsi="Arial" w:cs="Arial"/>
        </w:rPr>
        <w:t>$</w:t>
      </w:r>
      <w:r w:rsidR="007249D6">
        <w:rPr>
          <w:rFonts w:ascii="Arial" w:hAnsi="Arial" w:cs="Arial"/>
        </w:rPr>
        <w:t>6</w:t>
      </w:r>
      <w:r w:rsidR="009F0316">
        <w:rPr>
          <w:rFonts w:ascii="Arial" w:hAnsi="Arial" w:cs="Arial"/>
        </w:rPr>
        <w:t>88</w:t>
      </w:r>
      <w:r w:rsidR="00062459">
        <w:rPr>
          <w:rFonts w:ascii="Arial" w:hAnsi="Arial" w:cs="Arial"/>
        </w:rPr>
        <w:t>,000</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MAO-NH,</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10,</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101.04.01.)</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seek</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reduce</w:t>
      </w:r>
      <w:r w:rsidR="00F01DFD" w:rsidRPr="008E2CF6">
        <w:rPr>
          <w:rFonts w:ascii="Arial" w:hAnsi="Arial" w:cs="Arial"/>
        </w:rPr>
        <w:t xml:space="preserve"> </w:t>
      </w:r>
      <w:r w:rsidRPr="008E2CF6">
        <w:rPr>
          <w:rFonts w:ascii="Arial" w:hAnsi="Arial" w:cs="Arial"/>
        </w:rPr>
        <w:t>his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her</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taking</w:t>
      </w:r>
      <w:r w:rsidR="00F01DFD" w:rsidRPr="008E2CF6">
        <w:rPr>
          <w:rFonts w:ascii="Arial" w:hAnsi="Arial" w:cs="Arial"/>
        </w:rPr>
        <w:t xml:space="preserve"> </w:t>
      </w:r>
      <w:r w:rsidRPr="008E2CF6">
        <w:rPr>
          <w:rFonts w:ascii="Arial" w:hAnsi="Arial" w:cs="Arial"/>
        </w:rPr>
        <w:t>out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loan</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lastRenderedPageBreak/>
        <w:t>including</w:t>
      </w:r>
      <w:r w:rsidR="00F01DFD" w:rsidRPr="008E2CF6">
        <w:rPr>
          <w:rFonts w:ascii="Arial" w:hAnsi="Arial" w:cs="Arial"/>
        </w:rPr>
        <w:t xml:space="preserve"> </w:t>
      </w:r>
      <w:r w:rsidRPr="008E2CF6">
        <w:rPr>
          <w:rFonts w:ascii="Arial" w:hAnsi="Arial" w:cs="Arial"/>
        </w:rPr>
        <w:t>reverse</w:t>
      </w:r>
      <w:r w:rsidR="00F01DFD" w:rsidRPr="008E2CF6">
        <w:rPr>
          <w:rFonts w:ascii="Arial" w:hAnsi="Arial" w:cs="Arial"/>
        </w:rPr>
        <w:t xml:space="preserve"> </w:t>
      </w:r>
      <w:r w:rsidRPr="008E2CF6">
        <w:rPr>
          <w:rFonts w:ascii="Arial" w:hAnsi="Arial" w:cs="Arial"/>
        </w:rPr>
        <w:t>mortgage</w:t>
      </w:r>
      <w:r w:rsidR="00F01DFD" w:rsidRPr="008E2CF6">
        <w:rPr>
          <w:rFonts w:ascii="Arial" w:hAnsi="Arial" w:cs="Arial"/>
        </w:rPr>
        <w:t xml:space="preserve"> </w:t>
      </w:r>
      <w:r w:rsidRPr="008E2CF6">
        <w:rPr>
          <w:rFonts w:ascii="Arial" w:hAnsi="Arial" w:cs="Arial"/>
        </w:rPr>
        <w:t>arrangements.</w:t>
      </w:r>
      <w:r w:rsidR="00F01DFD" w:rsidRPr="008E2CF6">
        <w:rPr>
          <w:rFonts w:ascii="Arial" w:hAnsi="Arial" w:cs="Arial"/>
        </w:rPr>
        <w:t xml:space="preserve"> </w:t>
      </w:r>
      <w:r w:rsidRPr="008E2CF6">
        <w:rPr>
          <w:rFonts w:ascii="Arial" w:hAnsi="Arial" w:cs="Arial"/>
        </w:rPr>
        <w:t>Verify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arrangements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funds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receives.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does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decrease</w:t>
      </w:r>
      <w:r w:rsidR="00F01DFD" w:rsidRPr="008E2CF6">
        <w:rPr>
          <w:rFonts w:ascii="Arial" w:hAnsi="Arial" w:cs="Arial"/>
        </w:rPr>
        <w:t xml:space="preserve"> </w:t>
      </w:r>
      <w:r w:rsidRPr="008E2CF6">
        <w:rPr>
          <w:rFonts w:ascii="Arial" w:hAnsi="Arial" w:cs="Arial"/>
        </w:rPr>
        <w:t>until</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client</w:t>
      </w:r>
      <w:r w:rsidR="00F01DFD" w:rsidRPr="008E2CF6">
        <w:rPr>
          <w:rFonts w:ascii="Arial" w:hAnsi="Arial" w:cs="Arial"/>
        </w:rPr>
        <w:t xml:space="preserve"> </w:t>
      </w:r>
      <w:r w:rsidRPr="008E2CF6">
        <w:rPr>
          <w:rFonts w:ascii="Arial" w:hAnsi="Arial" w:cs="Arial"/>
        </w:rPr>
        <w:t>actually</w:t>
      </w:r>
      <w:r w:rsidR="00F01DFD" w:rsidRPr="008E2CF6">
        <w:rPr>
          <w:rFonts w:ascii="Arial" w:hAnsi="Arial" w:cs="Arial"/>
        </w:rPr>
        <w:t xml:space="preserve"> </w:t>
      </w:r>
      <w:r w:rsidRPr="008E2CF6">
        <w:rPr>
          <w:rFonts w:ascii="Arial" w:hAnsi="Arial" w:cs="Arial"/>
        </w:rPr>
        <w:t>receives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money</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loan</w:t>
      </w:r>
      <w:r w:rsidR="00B7724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funds</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loan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available</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arrangements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done</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written</w:t>
      </w:r>
      <w:r w:rsidR="00F01DFD" w:rsidRPr="008E2CF6">
        <w:rPr>
          <w:rFonts w:ascii="Arial" w:hAnsi="Arial" w:cs="Arial"/>
        </w:rPr>
        <w:t xml:space="preserve"> </w:t>
      </w:r>
      <w:r w:rsidRPr="008E2CF6">
        <w:rPr>
          <w:rFonts w:ascii="Arial" w:hAnsi="Arial" w:cs="Arial"/>
        </w:rPr>
        <w:t>contractual</w:t>
      </w:r>
      <w:r w:rsidR="00F01DFD" w:rsidRPr="008E2CF6">
        <w:rPr>
          <w:rFonts w:ascii="Arial" w:hAnsi="Arial" w:cs="Arial"/>
        </w:rPr>
        <w:t xml:space="preserve"> </w:t>
      </w:r>
      <w:r w:rsidRPr="008E2CF6">
        <w:rPr>
          <w:rFonts w:ascii="Arial" w:hAnsi="Arial" w:cs="Arial"/>
        </w:rPr>
        <w:t>agreement.</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104,</w:t>
      </w:r>
      <w:r w:rsidR="00F01DFD" w:rsidRPr="008E2CF6">
        <w:rPr>
          <w:rFonts w:ascii="Arial" w:hAnsi="Arial" w:cs="Arial"/>
        </w:rPr>
        <w:t xml:space="preserve"> </w:t>
      </w:r>
      <w:r w:rsidRPr="008E2CF6">
        <w:rPr>
          <w:rFonts w:ascii="Arial" w:hAnsi="Arial" w:cs="Arial"/>
        </w:rPr>
        <w:t>Appendix</w:t>
      </w:r>
      <w:r w:rsidR="00F01DFD" w:rsidRPr="008E2CF6">
        <w:rPr>
          <w:rFonts w:ascii="Arial" w:hAnsi="Arial" w:cs="Arial"/>
        </w:rPr>
        <w:t xml:space="preserve"> </w:t>
      </w:r>
      <w:r w:rsidRPr="008E2CF6">
        <w:rPr>
          <w:rFonts w:ascii="Arial" w:hAnsi="Arial" w:cs="Arial"/>
        </w:rPr>
        <w:t>HH</w:t>
      </w:r>
      <w:r w:rsidR="00F01DFD" w:rsidRPr="008E2CF6">
        <w:rPr>
          <w:rFonts w:ascii="Arial" w:hAnsi="Arial" w:cs="Arial"/>
        </w:rPr>
        <w:t xml:space="preserve"> </w:t>
      </w:r>
      <w:r w:rsidRPr="008E2CF6">
        <w:rPr>
          <w:rFonts w:ascii="Arial" w:hAnsi="Arial" w:cs="Arial"/>
        </w:rPr>
        <w:t>contains</w:t>
      </w:r>
      <w:r w:rsidR="00F01DFD" w:rsidRPr="008E2CF6">
        <w:rPr>
          <w:rFonts w:ascii="Arial" w:hAnsi="Arial" w:cs="Arial"/>
        </w:rPr>
        <w:t xml:space="preserve"> </w:t>
      </w:r>
      <w:r w:rsidRPr="008E2CF6">
        <w:rPr>
          <w:rFonts w:ascii="Arial" w:hAnsi="Arial" w:cs="Arial"/>
        </w:rPr>
        <w:t>additional</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about</w:t>
      </w:r>
      <w:r w:rsidR="00F01DFD" w:rsidRPr="008E2CF6">
        <w:rPr>
          <w:rFonts w:ascii="Arial" w:hAnsi="Arial" w:cs="Arial"/>
        </w:rPr>
        <w:t xml:space="preserve"> </w:t>
      </w:r>
      <w:r w:rsidRPr="008E2CF6">
        <w:rPr>
          <w:rFonts w:ascii="Arial" w:hAnsi="Arial" w:cs="Arial"/>
        </w:rPr>
        <w:t>reverse</w:t>
      </w:r>
      <w:r w:rsidR="00F01DFD" w:rsidRPr="008E2CF6">
        <w:rPr>
          <w:rFonts w:ascii="Arial" w:hAnsi="Arial" w:cs="Arial"/>
        </w:rPr>
        <w:t xml:space="preserve"> </w:t>
      </w:r>
      <w:r w:rsidRPr="008E2CF6">
        <w:rPr>
          <w:rFonts w:ascii="Arial" w:hAnsi="Arial" w:cs="Arial"/>
        </w:rPr>
        <w:t>mortgages.</w:t>
      </w:r>
    </w:p>
    <w:p w14:paraId="4B8D3B48" w14:textId="77777777" w:rsidR="00C2373A" w:rsidRPr="008E2CF6" w:rsidRDefault="00C2373A" w:rsidP="00741065">
      <w:pPr>
        <w:widowControl w:val="0"/>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B53" w14:textId="77777777">
        <w:tc>
          <w:tcPr>
            <w:tcW w:w="5000" w:type="pct"/>
          </w:tcPr>
          <w:p w14:paraId="4B8D3B4A" w14:textId="77777777" w:rsidR="00C2373A" w:rsidRPr="008E2CF6" w:rsidRDefault="00C2373A" w:rsidP="00741065">
            <w:pPr>
              <w:widowControl w:val="0"/>
              <w:jc w:val="both"/>
              <w:rPr>
                <w:rFonts w:ascii="Arial" w:hAnsi="Arial" w:cs="Arial"/>
                <w:b/>
                <w:bCs/>
                <w:sz w:val="22"/>
              </w:rPr>
            </w:pPr>
            <w:r w:rsidRPr="008E2CF6">
              <w:rPr>
                <w:rFonts w:ascii="Arial" w:hAnsi="Arial" w:cs="Arial"/>
                <w:b/>
                <w:bCs/>
                <w:sz w:val="22"/>
              </w:rPr>
              <w:t>Procedure</w:t>
            </w:r>
            <w:r w:rsidR="00F01DFD" w:rsidRPr="008E2CF6">
              <w:rPr>
                <w:rFonts w:ascii="Arial" w:hAnsi="Arial" w:cs="Arial"/>
                <w:b/>
                <w:bCs/>
                <w:sz w:val="22"/>
              </w:rPr>
              <w:t xml:space="preserve"> </w:t>
            </w:r>
            <w:r w:rsidRPr="008E2CF6">
              <w:rPr>
                <w:rFonts w:ascii="Arial" w:hAnsi="Arial" w:cs="Arial"/>
                <w:b/>
                <w:bCs/>
                <w:sz w:val="22"/>
              </w:rPr>
              <w:t>for</w:t>
            </w:r>
            <w:r w:rsidR="00F01DFD" w:rsidRPr="008E2CF6">
              <w:rPr>
                <w:rFonts w:ascii="Arial" w:hAnsi="Arial" w:cs="Arial"/>
                <w:b/>
                <w:bCs/>
                <w:sz w:val="22"/>
              </w:rPr>
              <w:t xml:space="preserve"> </w:t>
            </w:r>
            <w:r w:rsidRPr="008E2CF6">
              <w:rPr>
                <w:rFonts w:ascii="Arial" w:hAnsi="Arial" w:cs="Arial"/>
                <w:b/>
                <w:bCs/>
                <w:sz w:val="22"/>
              </w:rPr>
              <w:t>Applications</w:t>
            </w:r>
            <w:r w:rsidR="00F01DFD" w:rsidRPr="008E2CF6">
              <w:rPr>
                <w:rFonts w:ascii="Arial" w:hAnsi="Arial" w:cs="Arial"/>
                <w:b/>
                <w:bCs/>
                <w:sz w:val="22"/>
              </w:rPr>
              <w:t xml:space="preserve"> </w:t>
            </w:r>
            <w:r w:rsidRPr="008E2CF6">
              <w:rPr>
                <w:rFonts w:ascii="Arial" w:hAnsi="Arial" w:cs="Arial"/>
                <w:b/>
                <w:bCs/>
                <w:sz w:val="22"/>
              </w:rPr>
              <w:t>Received</w:t>
            </w:r>
            <w:r w:rsidR="00F01DFD" w:rsidRPr="008E2CF6">
              <w:rPr>
                <w:rFonts w:ascii="Arial" w:hAnsi="Arial" w:cs="Arial"/>
                <w:b/>
                <w:bCs/>
                <w:sz w:val="22"/>
              </w:rPr>
              <w:t xml:space="preserve"> </w:t>
            </w:r>
            <w:r w:rsidRPr="008E2CF6">
              <w:rPr>
                <w:rFonts w:ascii="Arial" w:hAnsi="Arial" w:cs="Arial"/>
                <w:b/>
                <w:bCs/>
                <w:sz w:val="22"/>
              </w:rPr>
              <w:t>After</w:t>
            </w:r>
            <w:r w:rsidR="00F01DFD" w:rsidRPr="008E2CF6">
              <w:rPr>
                <w:rFonts w:ascii="Arial" w:hAnsi="Arial" w:cs="Arial"/>
                <w:b/>
                <w:bCs/>
                <w:sz w:val="22"/>
              </w:rPr>
              <w:t xml:space="preserve"> </w:t>
            </w:r>
            <w:r w:rsidRPr="008E2CF6">
              <w:rPr>
                <w:rFonts w:ascii="Arial" w:hAnsi="Arial" w:cs="Arial"/>
                <w:b/>
                <w:bCs/>
                <w:sz w:val="22"/>
              </w:rPr>
              <w:t>January</w:t>
            </w:r>
            <w:r w:rsidR="00F01DFD" w:rsidRPr="008E2CF6">
              <w:rPr>
                <w:rFonts w:ascii="Arial" w:hAnsi="Arial" w:cs="Arial"/>
                <w:b/>
                <w:bCs/>
                <w:sz w:val="22"/>
              </w:rPr>
              <w:t xml:space="preserve"> </w:t>
            </w:r>
            <w:r w:rsidRPr="008E2CF6">
              <w:rPr>
                <w:rFonts w:ascii="Arial" w:hAnsi="Arial" w:cs="Arial"/>
                <w:b/>
                <w:bCs/>
                <w:sz w:val="22"/>
              </w:rPr>
              <w:t>1,</w:t>
            </w:r>
            <w:r w:rsidR="00F01DFD" w:rsidRPr="008E2CF6">
              <w:rPr>
                <w:rFonts w:ascii="Arial" w:hAnsi="Arial" w:cs="Arial"/>
                <w:b/>
                <w:bCs/>
                <w:sz w:val="22"/>
              </w:rPr>
              <w:t xml:space="preserve"> </w:t>
            </w:r>
            <w:r w:rsidRPr="008E2CF6">
              <w:rPr>
                <w:rFonts w:ascii="Arial" w:hAnsi="Arial" w:cs="Arial"/>
                <w:b/>
                <w:bCs/>
                <w:sz w:val="22"/>
              </w:rPr>
              <w:t>2006</w:t>
            </w:r>
          </w:p>
          <w:p w14:paraId="4B8D3B4C" w14:textId="77777777" w:rsidR="00C2373A" w:rsidRPr="008E2CF6" w:rsidRDefault="00C2373A" w:rsidP="0076327E">
            <w:pPr>
              <w:widowControl w:val="0"/>
              <w:numPr>
                <w:ilvl w:val="0"/>
                <w:numId w:val="117"/>
              </w:numPr>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applicant</w:t>
            </w:r>
            <w:r w:rsidR="00F01DFD" w:rsidRPr="008E2CF6">
              <w:rPr>
                <w:rFonts w:ascii="Arial" w:hAnsi="Arial" w:cs="Arial"/>
                <w:sz w:val="22"/>
              </w:rPr>
              <w:t xml:space="preserve"> </w:t>
            </w:r>
            <w:r w:rsidRPr="008E2CF6">
              <w:rPr>
                <w:rFonts w:ascii="Arial" w:hAnsi="Arial" w:cs="Arial"/>
                <w:sz w:val="22"/>
              </w:rPr>
              <w:t>indicates</w:t>
            </w:r>
            <w:r w:rsidR="00F01DFD" w:rsidRPr="008E2CF6">
              <w:rPr>
                <w:rFonts w:ascii="Arial" w:hAnsi="Arial" w:cs="Arial"/>
                <w:sz w:val="22"/>
              </w:rPr>
              <w:t xml:space="preserve"> </w:t>
            </w:r>
            <w:r w:rsidRPr="008E2CF6">
              <w:rPr>
                <w:rFonts w:ascii="Arial" w:hAnsi="Arial" w:cs="Arial"/>
                <w:sz w:val="22"/>
              </w:rPr>
              <w:t>homestead</w:t>
            </w:r>
            <w:r w:rsidR="00F01DFD" w:rsidRPr="008E2CF6">
              <w:rPr>
                <w:rFonts w:ascii="Arial" w:hAnsi="Arial" w:cs="Arial"/>
                <w:sz w:val="22"/>
              </w:rPr>
              <w:t xml:space="preserve"> </w:t>
            </w:r>
            <w:r w:rsidRPr="008E2CF6">
              <w:rPr>
                <w:rFonts w:ascii="Arial" w:hAnsi="Arial" w:cs="Arial"/>
                <w:sz w:val="22"/>
              </w:rPr>
              <w:t>property,</w:t>
            </w:r>
            <w:r w:rsidR="00F01DFD" w:rsidRPr="008E2CF6">
              <w:rPr>
                <w:rFonts w:ascii="Arial" w:hAnsi="Arial" w:cs="Arial"/>
                <w:sz w:val="22"/>
              </w:rPr>
              <w:t xml:space="preserve"> </w:t>
            </w:r>
            <w:r w:rsidRPr="008E2CF6">
              <w:rPr>
                <w:rFonts w:ascii="Arial" w:hAnsi="Arial" w:cs="Arial"/>
                <w:sz w:val="22"/>
              </w:rPr>
              <w:t>complete</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DHHS</w:t>
            </w:r>
            <w:r w:rsidR="00F01DFD" w:rsidRPr="008E2CF6">
              <w:rPr>
                <w:rFonts w:ascii="Arial" w:hAnsi="Arial" w:cs="Arial"/>
                <w:sz w:val="22"/>
              </w:rPr>
              <w:t xml:space="preserve"> </w:t>
            </w:r>
            <w:r w:rsidRPr="008E2CF6">
              <w:rPr>
                <w:rFonts w:ascii="Arial" w:hAnsi="Arial" w:cs="Arial"/>
                <w:sz w:val="22"/>
              </w:rPr>
              <w:t>Form</w:t>
            </w:r>
            <w:r w:rsidR="00F01DFD" w:rsidRPr="008E2CF6">
              <w:rPr>
                <w:rFonts w:ascii="Arial" w:hAnsi="Arial" w:cs="Arial"/>
                <w:sz w:val="22"/>
              </w:rPr>
              <w:t xml:space="preserve"> </w:t>
            </w:r>
            <w:r w:rsidRPr="008E2CF6">
              <w:rPr>
                <w:rFonts w:ascii="Arial" w:hAnsi="Arial" w:cs="Arial"/>
                <w:sz w:val="22"/>
              </w:rPr>
              <w:t>1255</w:t>
            </w:r>
            <w:r w:rsidR="00F01DFD" w:rsidRPr="008E2CF6">
              <w:rPr>
                <w:rFonts w:ascii="Arial" w:hAnsi="Arial" w:cs="Arial"/>
                <w:sz w:val="22"/>
              </w:rPr>
              <w:t xml:space="preserve"> </w:t>
            </w:r>
            <w:r w:rsidRPr="008E2CF6">
              <w:rPr>
                <w:rFonts w:ascii="Arial" w:hAnsi="Arial" w:cs="Arial"/>
                <w:sz w:val="22"/>
              </w:rPr>
              <w:t>ME,</w:t>
            </w:r>
            <w:r w:rsidR="00F01DFD" w:rsidRPr="008E2CF6">
              <w:rPr>
                <w:rFonts w:ascii="Arial" w:hAnsi="Arial" w:cs="Arial"/>
                <w:sz w:val="22"/>
              </w:rPr>
              <w:t xml:space="preserve"> </w:t>
            </w:r>
            <w:r w:rsidRPr="008E2CF6">
              <w:rPr>
                <w:rStyle w:val="style41"/>
                <w:rFonts w:cs="Arial"/>
                <w:sz w:val="22"/>
              </w:rPr>
              <w:t>Verification</w:t>
            </w:r>
            <w:r w:rsidR="00F01DFD" w:rsidRPr="008E2CF6">
              <w:rPr>
                <w:rStyle w:val="style41"/>
                <w:rFonts w:cs="Arial"/>
                <w:sz w:val="22"/>
              </w:rPr>
              <w:t xml:space="preserve"> </w:t>
            </w:r>
            <w:r w:rsidRPr="008E2CF6">
              <w:rPr>
                <w:rStyle w:val="style41"/>
                <w:rFonts w:cs="Arial"/>
                <w:sz w:val="22"/>
              </w:rPr>
              <w:t>of</w:t>
            </w:r>
            <w:r w:rsidR="00F01DFD" w:rsidRPr="008E2CF6">
              <w:rPr>
                <w:rStyle w:val="style41"/>
                <w:rFonts w:cs="Arial"/>
                <w:sz w:val="22"/>
              </w:rPr>
              <w:t xml:space="preserve"> </w:t>
            </w:r>
            <w:r w:rsidRPr="008E2CF6">
              <w:rPr>
                <w:rStyle w:val="style41"/>
                <w:rFonts w:cs="Arial"/>
                <w:sz w:val="22"/>
              </w:rPr>
              <w:t>Real</w:t>
            </w:r>
            <w:r w:rsidR="00F01DFD" w:rsidRPr="008E2CF6">
              <w:rPr>
                <w:rStyle w:val="style41"/>
                <w:rFonts w:cs="Arial"/>
                <w:sz w:val="22"/>
              </w:rPr>
              <w:t xml:space="preserve"> </w:t>
            </w:r>
            <w:r w:rsidRPr="008E2CF6">
              <w:rPr>
                <w:rStyle w:val="style41"/>
                <w:rFonts w:cs="Arial"/>
                <w:sz w:val="22"/>
              </w:rPr>
              <w:t>and</w:t>
            </w:r>
            <w:r w:rsidR="00F01DFD" w:rsidRPr="008E2CF6">
              <w:rPr>
                <w:rStyle w:val="style41"/>
                <w:rFonts w:cs="Arial"/>
                <w:sz w:val="22"/>
              </w:rPr>
              <w:t xml:space="preserve"> </w:t>
            </w:r>
            <w:r w:rsidRPr="008E2CF6">
              <w:rPr>
                <w:rStyle w:val="style41"/>
                <w:rFonts w:cs="Arial"/>
                <w:sz w:val="22"/>
              </w:rPr>
              <w:t>Personal</w:t>
            </w:r>
            <w:r w:rsidR="00F01DFD" w:rsidRPr="008E2CF6">
              <w:rPr>
                <w:rStyle w:val="style41"/>
                <w:rFonts w:cs="Arial"/>
                <w:sz w:val="22"/>
              </w:rPr>
              <w:t xml:space="preserve"> </w:t>
            </w:r>
            <w:r w:rsidRPr="008E2CF6">
              <w:rPr>
                <w:rStyle w:val="style41"/>
                <w:rFonts w:cs="Arial"/>
                <w:sz w:val="22"/>
              </w:rPr>
              <w:t>Property</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obtain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current</w:t>
            </w:r>
            <w:r w:rsidR="00F01DFD" w:rsidRPr="008E2CF6">
              <w:rPr>
                <w:rFonts w:ascii="Arial" w:hAnsi="Arial" w:cs="Arial"/>
                <w:sz w:val="22"/>
              </w:rPr>
              <w:t xml:space="preserve"> </w:t>
            </w:r>
            <w:r w:rsidRPr="008E2CF6">
              <w:rPr>
                <w:rFonts w:ascii="Arial" w:hAnsi="Arial" w:cs="Arial"/>
                <w:sz w:val="22"/>
              </w:rPr>
              <w:t>assessed</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property.</w:t>
            </w:r>
          </w:p>
          <w:p w14:paraId="4B8D3B4D" w14:textId="77777777" w:rsidR="00C2373A" w:rsidRPr="008E2CF6" w:rsidRDefault="00C2373A" w:rsidP="0076327E">
            <w:pPr>
              <w:widowControl w:val="0"/>
              <w:numPr>
                <w:ilvl w:val="0"/>
                <w:numId w:val="117"/>
              </w:numPr>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applicant</w:t>
            </w:r>
            <w:r w:rsidR="00F01DFD" w:rsidRPr="008E2CF6">
              <w:rPr>
                <w:rFonts w:ascii="Arial" w:hAnsi="Arial" w:cs="Arial"/>
                <w:sz w:val="22"/>
              </w:rPr>
              <w:t xml:space="preserve"> </w:t>
            </w:r>
            <w:r w:rsidRPr="008E2CF6">
              <w:rPr>
                <w:rFonts w:ascii="Arial" w:hAnsi="Arial" w:cs="Arial"/>
                <w:sz w:val="22"/>
              </w:rPr>
              <w:t>has</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spouse,</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child</w:t>
            </w:r>
            <w:r w:rsidR="00F01DFD" w:rsidRPr="008E2CF6">
              <w:rPr>
                <w:rFonts w:ascii="Arial" w:hAnsi="Arial" w:cs="Arial"/>
                <w:sz w:val="22"/>
              </w:rPr>
              <w:t xml:space="preserve"> </w:t>
            </w:r>
            <w:r w:rsidRPr="008E2CF6">
              <w:rPr>
                <w:rFonts w:ascii="Arial" w:hAnsi="Arial" w:cs="Arial"/>
                <w:sz w:val="22"/>
              </w:rPr>
              <w:t>under</w:t>
            </w:r>
            <w:r w:rsidR="00F01DFD" w:rsidRPr="008E2CF6">
              <w:rPr>
                <w:rFonts w:ascii="Arial" w:hAnsi="Arial" w:cs="Arial"/>
                <w:sz w:val="22"/>
              </w:rPr>
              <w:t xml:space="preserve"> </w:t>
            </w:r>
            <w:r w:rsidRPr="008E2CF6">
              <w:rPr>
                <w:rFonts w:ascii="Arial" w:hAnsi="Arial" w:cs="Arial"/>
                <w:sz w:val="22"/>
              </w:rPr>
              <w:t>age</w:t>
            </w:r>
            <w:r w:rsidR="00F01DFD" w:rsidRPr="008E2CF6">
              <w:rPr>
                <w:rFonts w:ascii="Arial" w:hAnsi="Arial" w:cs="Arial"/>
                <w:sz w:val="22"/>
              </w:rPr>
              <w:t xml:space="preserve"> </w:t>
            </w:r>
            <w:r w:rsidRPr="008E2CF6">
              <w:rPr>
                <w:rFonts w:ascii="Arial" w:hAnsi="Arial" w:cs="Arial"/>
                <w:sz w:val="22"/>
              </w:rPr>
              <w:t>21,</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child</w:t>
            </w:r>
            <w:r w:rsidR="00F01DFD" w:rsidRPr="008E2CF6">
              <w:rPr>
                <w:rFonts w:ascii="Arial" w:hAnsi="Arial" w:cs="Arial"/>
                <w:sz w:val="22"/>
              </w:rPr>
              <w:t xml:space="preserve"> </w:t>
            </w:r>
            <w:r w:rsidRPr="008E2CF6">
              <w:rPr>
                <w:rFonts w:ascii="Arial" w:hAnsi="Arial" w:cs="Arial"/>
                <w:sz w:val="22"/>
              </w:rPr>
              <w:t>who</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blind</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disabled</w:t>
            </w:r>
            <w:r w:rsidR="00F01DFD" w:rsidRPr="008E2CF6">
              <w:rPr>
                <w:rFonts w:ascii="Arial" w:hAnsi="Arial" w:cs="Arial"/>
                <w:sz w:val="22"/>
              </w:rPr>
              <w:t xml:space="preserve"> </w:t>
            </w:r>
            <w:r w:rsidRPr="008E2CF6">
              <w:rPr>
                <w:rFonts w:ascii="Arial" w:hAnsi="Arial" w:cs="Arial"/>
                <w:sz w:val="22"/>
              </w:rPr>
              <w:t>that</w:t>
            </w:r>
            <w:r w:rsidR="00F01DFD" w:rsidRPr="008E2CF6">
              <w:rPr>
                <w:rFonts w:ascii="Arial" w:hAnsi="Arial" w:cs="Arial"/>
                <w:sz w:val="22"/>
              </w:rPr>
              <w:t xml:space="preserve"> </w:t>
            </w:r>
            <w:r w:rsidRPr="008E2CF6">
              <w:rPr>
                <w:rFonts w:ascii="Arial" w:hAnsi="Arial" w:cs="Arial"/>
                <w:sz w:val="22"/>
              </w:rPr>
              <w:t>lawfully</w:t>
            </w:r>
            <w:r w:rsidR="00F01DFD" w:rsidRPr="008E2CF6">
              <w:rPr>
                <w:rFonts w:ascii="Arial" w:hAnsi="Arial" w:cs="Arial"/>
                <w:sz w:val="22"/>
              </w:rPr>
              <w:t xml:space="preserve"> </w:t>
            </w:r>
            <w:r w:rsidRPr="008E2CF6">
              <w:rPr>
                <w:rFonts w:ascii="Arial" w:hAnsi="Arial" w:cs="Arial"/>
                <w:sz w:val="22"/>
              </w:rPr>
              <w:t>lives</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exclude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regardless</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continue</w:t>
            </w:r>
            <w:r w:rsidR="00F01DFD" w:rsidRPr="008E2CF6">
              <w:rPr>
                <w:rFonts w:ascii="Arial" w:hAnsi="Arial" w:cs="Arial"/>
                <w:sz w:val="22"/>
              </w:rPr>
              <w:t xml:space="preserve"> </w:t>
            </w:r>
            <w:r w:rsidRPr="008E2CF6">
              <w:rPr>
                <w:rFonts w:ascii="Arial" w:hAnsi="Arial" w:cs="Arial"/>
                <w:sz w:val="22"/>
              </w:rPr>
              <w:t>with</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determination.</w:t>
            </w:r>
          </w:p>
          <w:p w14:paraId="4B8D3B4E" w14:textId="718F1680" w:rsidR="00C2373A" w:rsidRPr="008E2CF6" w:rsidRDefault="00C2373A" w:rsidP="0076327E">
            <w:pPr>
              <w:widowControl w:val="0"/>
              <w:numPr>
                <w:ilvl w:val="0"/>
                <w:numId w:val="117"/>
              </w:numPr>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applicant</w:t>
            </w:r>
            <w:r w:rsidR="00F01DFD" w:rsidRPr="008E2CF6">
              <w:rPr>
                <w:rFonts w:ascii="Arial" w:hAnsi="Arial" w:cs="Arial"/>
                <w:sz w:val="22"/>
              </w:rPr>
              <w:t xml:space="preserve"> </w:t>
            </w:r>
            <w:r w:rsidRPr="008E2CF6">
              <w:rPr>
                <w:rFonts w:ascii="Arial" w:hAnsi="Arial" w:cs="Arial"/>
                <w:sz w:val="22"/>
              </w:rPr>
              <w:t>does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meet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criteria</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step</w:t>
            </w:r>
            <w:r w:rsidR="00F01DFD" w:rsidRPr="008E2CF6">
              <w:rPr>
                <w:rFonts w:ascii="Arial" w:hAnsi="Arial" w:cs="Arial"/>
                <w:sz w:val="22"/>
              </w:rPr>
              <w:t xml:space="preserve"> </w:t>
            </w:r>
            <w:r w:rsidRPr="008E2CF6">
              <w:rPr>
                <w:rFonts w:ascii="Arial" w:hAnsi="Arial" w:cs="Arial"/>
                <w:sz w:val="22"/>
              </w:rPr>
              <w:t>2,</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assessed</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equal</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less</w:t>
            </w:r>
            <w:r w:rsidR="00F01DFD" w:rsidRPr="008E2CF6">
              <w:rPr>
                <w:rFonts w:ascii="Arial" w:hAnsi="Arial" w:cs="Arial"/>
                <w:sz w:val="22"/>
              </w:rPr>
              <w:t xml:space="preserve"> </w:t>
            </w:r>
            <w:r w:rsidRPr="008E2CF6">
              <w:rPr>
                <w:rFonts w:ascii="Arial" w:hAnsi="Arial" w:cs="Arial"/>
                <w:sz w:val="22"/>
              </w:rPr>
              <w:t>than</w:t>
            </w:r>
            <w:r w:rsidR="00F01DFD" w:rsidRPr="008E2CF6">
              <w:rPr>
                <w:rFonts w:ascii="Arial" w:hAnsi="Arial" w:cs="Arial"/>
                <w:sz w:val="22"/>
              </w:rPr>
              <w:t xml:space="preserve"> </w:t>
            </w:r>
            <w:r w:rsidR="008F66F9">
              <w:rPr>
                <w:rFonts w:ascii="Arial" w:hAnsi="Arial" w:cs="Arial"/>
                <w:sz w:val="22"/>
              </w:rPr>
              <w:t>$</w:t>
            </w:r>
            <w:r w:rsidR="009F0316">
              <w:rPr>
                <w:rFonts w:ascii="Arial" w:hAnsi="Arial" w:cs="Arial"/>
                <w:sz w:val="22"/>
              </w:rPr>
              <w:t>688</w:t>
            </w:r>
            <w:r w:rsidR="008F66F9">
              <w:rPr>
                <w:rFonts w:ascii="Arial" w:hAnsi="Arial" w:cs="Arial"/>
                <w:sz w:val="22"/>
              </w:rPr>
              <w:t>,000</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exclude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property,</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continue</w:t>
            </w:r>
            <w:r w:rsidR="00F01DFD" w:rsidRPr="008E2CF6">
              <w:rPr>
                <w:rFonts w:ascii="Arial" w:hAnsi="Arial" w:cs="Arial"/>
                <w:sz w:val="22"/>
              </w:rPr>
              <w:t xml:space="preserve"> </w:t>
            </w:r>
            <w:r w:rsidRPr="008E2CF6">
              <w:rPr>
                <w:rFonts w:ascii="Arial" w:hAnsi="Arial" w:cs="Arial"/>
                <w:sz w:val="22"/>
              </w:rPr>
              <w:t>with</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determination.</w:t>
            </w:r>
          </w:p>
          <w:p w14:paraId="4B8D3B4F" w14:textId="6055F5ED" w:rsidR="00C2373A" w:rsidRPr="008E2CF6" w:rsidRDefault="00C2373A" w:rsidP="0076327E">
            <w:pPr>
              <w:widowControl w:val="0"/>
              <w:numPr>
                <w:ilvl w:val="0"/>
                <w:numId w:val="117"/>
              </w:numPr>
              <w:jc w:val="both"/>
              <w:rPr>
                <w:rFonts w:ascii="Arial" w:hAnsi="Arial" w:cs="Arial"/>
                <w:sz w:val="22"/>
              </w:rPr>
            </w:pP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applicant</w:t>
            </w:r>
            <w:r w:rsidR="00F01DFD" w:rsidRPr="008E2CF6">
              <w:rPr>
                <w:rFonts w:ascii="Arial" w:hAnsi="Arial" w:cs="Arial"/>
                <w:sz w:val="22"/>
              </w:rPr>
              <w:t xml:space="preserve"> </w:t>
            </w:r>
            <w:r w:rsidRPr="008E2CF6">
              <w:rPr>
                <w:rFonts w:ascii="Arial" w:hAnsi="Arial" w:cs="Arial"/>
                <w:sz w:val="22"/>
              </w:rPr>
              <w:t>does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meet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criteria</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step</w:t>
            </w:r>
            <w:r w:rsidR="00F01DFD" w:rsidRPr="008E2CF6">
              <w:rPr>
                <w:rFonts w:ascii="Arial" w:hAnsi="Arial" w:cs="Arial"/>
                <w:sz w:val="22"/>
              </w:rPr>
              <w:t xml:space="preserve"> </w:t>
            </w:r>
            <w:r w:rsidRPr="008E2CF6">
              <w:rPr>
                <w:rFonts w:ascii="Arial" w:hAnsi="Arial" w:cs="Arial"/>
                <w:sz w:val="22"/>
              </w:rPr>
              <w:t>2,</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assessed</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exceeds</w:t>
            </w:r>
            <w:r w:rsidR="00F01DFD" w:rsidRPr="008E2CF6">
              <w:rPr>
                <w:rFonts w:ascii="Arial" w:hAnsi="Arial" w:cs="Arial"/>
                <w:sz w:val="22"/>
              </w:rPr>
              <w:t xml:space="preserve"> </w:t>
            </w:r>
            <w:r w:rsidR="008F66F9">
              <w:rPr>
                <w:rFonts w:ascii="Arial" w:hAnsi="Arial" w:cs="Arial"/>
                <w:sz w:val="22"/>
              </w:rPr>
              <w:t>$</w:t>
            </w:r>
            <w:r w:rsidR="009F0316">
              <w:rPr>
                <w:rFonts w:ascii="Arial" w:hAnsi="Arial" w:cs="Arial"/>
                <w:sz w:val="22"/>
              </w:rPr>
              <w:t>688</w:t>
            </w:r>
            <w:r w:rsidR="008F66F9">
              <w:rPr>
                <w:rFonts w:ascii="Arial" w:hAnsi="Arial" w:cs="Arial"/>
                <w:sz w:val="22"/>
              </w:rPr>
              <w:t>,000</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request</w:t>
            </w:r>
            <w:r w:rsidR="00F01DFD" w:rsidRPr="008E2CF6">
              <w:rPr>
                <w:rFonts w:ascii="Arial" w:hAnsi="Arial" w:cs="Arial"/>
                <w:sz w:val="22"/>
              </w:rPr>
              <w:t xml:space="preserve"> </w:t>
            </w:r>
            <w:r w:rsidRPr="008E2CF6">
              <w:rPr>
                <w:rFonts w:ascii="Arial" w:hAnsi="Arial" w:cs="Arial"/>
                <w:sz w:val="22"/>
              </w:rPr>
              <w:t>verification</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any</w:t>
            </w:r>
            <w:r w:rsidR="00F01DFD" w:rsidRPr="008E2CF6">
              <w:rPr>
                <w:rFonts w:ascii="Arial" w:hAnsi="Arial" w:cs="Arial"/>
                <w:sz w:val="22"/>
              </w:rPr>
              <w:t xml:space="preserve"> </w:t>
            </w:r>
            <w:r w:rsidRPr="008E2CF6">
              <w:rPr>
                <w:rFonts w:ascii="Arial" w:hAnsi="Arial" w:cs="Arial"/>
                <w:sz w:val="22"/>
              </w:rPr>
              <w:t>mortgages,</w:t>
            </w:r>
            <w:r w:rsidR="00F01DFD" w:rsidRPr="008E2CF6">
              <w:rPr>
                <w:rFonts w:ascii="Arial" w:hAnsi="Arial" w:cs="Arial"/>
                <w:sz w:val="22"/>
              </w:rPr>
              <w:t xml:space="preserve"> </w:t>
            </w:r>
            <w:r w:rsidRPr="008E2CF6">
              <w:rPr>
                <w:rFonts w:ascii="Arial" w:hAnsi="Arial" w:cs="Arial"/>
                <w:sz w:val="22"/>
              </w:rPr>
              <w:t>liens,</w:t>
            </w:r>
            <w:r w:rsidR="00F01DFD" w:rsidRPr="008E2CF6">
              <w:rPr>
                <w:rFonts w:ascii="Arial" w:hAnsi="Arial" w:cs="Arial"/>
                <w:sz w:val="22"/>
              </w:rPr>
              <w:t xml:space="preserve"> </w:t>
            </w:r>
            <w:r w:rsidRPr="008E2CF6">
              <w:rPr>
                <w:rFonts w:ascii="Arial" w:hAnsi="Arial" w:cs="Arial"/>
                <w:sz w:val="22"/>
              </w:rPr>
              <w:t>judgments,</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encumbrances</w:t>
            </w:r>
            <w:r w:rsidR="00F01DFD" w:rsidRPr="008E2CF6">
              <w:rPr>
                <w:rFonts w:ascii="Arial" w:hAnsi="Arial" w:cs="Arial"/>
                <w:sz w:val="22"/>
              </w:rPr>
              <w:t xml:space="preserve"> </w:t>
            </w:r>
            <w:r w:rsidRPr="008E2CF6">
              <w:rPr>
                <w:rFonts w:ascii="Arial" w:hAnsi="Arial" w:cs="Arial"/>
                <w:sz w:val="22"/>
              </w:rPr>
              <w:t>that</w:t>
            </w:r>
            <w:r w:rsidR="00F01DFD" w:rsidRPr="008E2CF6">
              <w:rPr>
                <w:rFonts w:ascii="Arial" w:hAnsi="Arial" w:cs="Arial"/>
                <w:sz w:val="22"/>
              </w:rPr>
              <w:t xml:space="preserve"> </w:t>
            </w:r>
            <w:r w:rsidRPr="008E2CF6">
              <w:rPr>
                <w:rFonts w:ascii="Arial" w:hAnsi="Arial" w:cs="Arial"/>
                <w:sz w:val="22"/>
              </w:rPr>
              <w:t>may</w:t>
            </w:r>
            <w:r w:rsidR="00F01DFD" w:rsidRPr="008E2CF6">
              <w:rPr>
                <w:rFonts w:ascii="Arial" w:hAnsi="Arial" w:cs="Arial"/>
                <w:sz w:val="22"/>
              </w:rPr>
              <w:t xml:space="preserve"> </w:t>
            </w:r>
            <w:r w:rsidRPr="008E2CF6">
              <w:rPr>
                <w:rFonts w:ascii="Arial" w:hAnsi="Arial" w:cs="Arial"/>
                <w:sz w:val="22"/>
              </w:rPr>
              <w:t>reduce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equity</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property.</w:t>
            </w:r>
          </w:p>
          <w:p w14:paraId="4B8D3B50" w14:textId="42925CA3" w:rsidR="00C2373A" w:rsidRPr="008E2CF6" w:rsidRDefault="00C2373A" w:rsidP="0076327E">
            <w:pPr>
              <w:widowControl w:val="0"/>
              <w:numPr>
                <w:ilvl w:val="0"/>
                <w:numId w:val="117"/>
              </w:numPr>
              <w:jc w:val="both"/>
              <w:rPr>
                <w:rFonts w:ascii="Arial" w:hAnsi="Arial" w:cs="Arial"/>
                <w:sz w:val="22"/>
              </w:rPr>
            </w:pPr>
            <w:r w:rsidRPr="008E2CF6">
              <w:rPr>
                <w:rFonts w:ascii="Arial" w:hAnsi="Arial" w:cs="Arial"/>
                <w:sz w:val="22"/>
              </w:rPr>
              <w:t>Subtract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reductions</w:t>
            </w:r>
            <w:r w:rsidR="00F01DFD" w:rsidRPr="008E2CF6">
              <w:rPr>
                <w:rFonts w:ascii="Arial" w:hAnsi="Arial" w:cs="Arial"/>
                <w:sz w:val="22"/>
              </w:rPr>
              <w:t xml:space="preserve"> </w:t>
            </w:r>
            <w:r w:rsidRPr="008E2CF6">
              <w:rPr>
                <w:rFonts w:ascii="Arial" w:hAnsi="Arial" w:cs="Arial"/>
                <w:sz w:val="22"/>
              </w:rPr>
              <w:t>from</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assessed</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property.</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remaining</w:t>
            </w:r>
            <w:r w:rsidR="00F01DFD" w:rsidRPr="008E2CF6">
              <w:rPr>
                <w:rFonts w:ascii="Arial" w:hAnsi="Arial" w:cs="Arial"/>
                <w:sz w:val="22"/>
              </w:rPr>
              <w:t xml:space="preserve"> </w:t>
            </w:r>
            <w:r w:rsidRPr="008E2CF6">
              <w:rPr>
                <w:rFonts w:ascii="Arial" w:hAnsi="Arial" w:cs="Arial"/>
                <w:sz w:val="22"/>
              </w:rPr>
              <w:t>equity</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equal</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less</w:t>
            </w:r>
            <w:r w:rsidR="00F01DFD" w:rsidRPr="008E2CF6">
              <w:rPr>
                <w:rFonts w:ascii="Arial" w:hAnsi="Arial" w:cs="Arial"/>
                <w:sz w:val="22"/>
              </w:rPr>
              <w:t xml:space="preserve"> </w:t>
            </w:r>
            <w:r w:rsidRPr="008E2CF6">
              <w:rPr>
                <w:rFonts w:ascii="Arial" w:hAnsi="Arial" w:cs="Arial"/>
                <w:sz w:val="22"/>
              </w:rPr>
              <w:t>than</w:t>
            </w:r>
            <w:r w:rsidR="00F01DFD" w:rsidRPr="008E2CF6">
              <w:rPr>
                <w:rFonts w:ascii="Arial" w:hAnsi="Arial" w:cs="Arial"/>
                <w:sz w:val="22"/>
              </w:rPr>
              <w:t xml:space="preserve"> </w:t>
            </w:r>
            <w:r w:rsidR="008F66F9">
              <w:rPr>
                <w:rFonts w:ascii="Arial" w:hAnsi="Arial" w:cs="Arial"/>
                <w:sz w:val="22"/>
              </w:rPr>
              <w:t>$</w:t>
            </w:r>
            <w:r w:rsidR="009F0316">
              <w:rPr>
                <w:rFonts w:ascii="Arial" w:hAnsi="Arial" w:cs="Arial"/>
                <w:sz w:val="22"/>
              </w:rPr>
              <w:t>688</w:t>
            </w:r>
            <w:r w:rsidR="008F66F9">
              <w:rPr>
                <w:rFonts w:ascii="Arial" w:hAnsi="Arial" w:cs="Arial"/>
                <w:sz w:val="22"/>
              </w:rPr>
              <w:t>,000</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continue</w:t>
            </w:r>
            <w:r w:rsidR="00F01DFD" w:rsidRPr="008E2CF6">
              <w:rPr>
                <w:rFonts w:ascii="Arial" w:hAnsi="Arial" w:cs="Arial"/>
                <w:sz w:val="22"/>
              </w:rPr>
              <w:t xml:space="preserve"> </w:t>
            </w:r>
            <w:r w:rsidRPr="008E2CF6">
              <w:rPr>
                <w:rFonts w:ascii="Arial" w:hAnsi="Arial" w:cs="Arial"/>
                <w:sz w:val="22"/>
              </w:rPr>
              <w:t>with</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determination.</w:t>
            </w:r>
            <w:r w:rsidR="00F01DFD" w:rsidRPr="008E2CF6">
              <w:rPr>
                <w:rFonts w:ascii="Arial" w:hAnsi="Arial" w:cs="Arial"/>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remaining</w:t>
            </w:r>
            <w:r w:rsidR="00F01DFD" w:rsidRPr="008E2CF6">
              <w:rPr>
                <w:rFonts w:ascii="Arial" w:hAnsi="Arial" w:cs="Arial"/>
                <w:sz w:val="22"/>
              </w:rPr>
              <w:t xml:space="preserve"> </w:t>
            </w:r>
            <w:r w:rsidRPr="008E2CF6">
              <w:rPr>
                <w:rFonts w:ascii="Arial" w:hAnsi="Arial" w:cs="Arial"/>
                <w:sz w:val="22"/>
              </w:rPr>
              <w:t>equity</w:t>
            </w:r>
            <w:r w:rsidR="00F01DFD" w:rsidRPr="008E2CF6">
              <w:rPr>
                <w:rFonts w:ascii="Arial" w:hAnsi="Arial" w:cs="Arial"/>
                <w:sz w:val="22"/>
              </w:rPr>
              <w:t xml:space="preserve"> </w:t>
            </w:r>
            <w:r w:rsidRPr="008E2CF6">
              <w:rPr>
                <w:rFonts w:ascii="Arial" w:hAnsi="Arial" w:cs="Arial"/>
                <w:sz w:val="22"/>
              </w:rPr>
              <w:t>value</w:t>
            </w:r>
            <w:r w:rsidR="00F01DFD" w:rsidRPr="008E2CF6">
              <w:rPr>
                <w:rFonts w:ascii="Arial" w:hAnsi="Arial" w:cs="Arial"/>
                <w:sz w:val="22"/>
              </w:rPr>
              <w:t xml:space="preserve"> </w:t>
            </w:r>
            <w:r w:rsidRPr="008E2CF6">
              <w:rPr>
                <w:rFonts w:ascii="Arial" w:hAnsi="Arial" w:cs="Arial"/>
                <w:sz w:val="22"/>
              </w:rPr>
              <w:t>exceeds</w:t>
            </w:r>
            <w:r w:rsidR="00F01DFD" w:rsidRPr="008E2CF6">
              <w:rPr>
                <w:rFonts w:ascii="Arial" w:hAnsi="Arial" w:cs="Arial"/>
                <w:sz w:val="22"/>
              </w:rPr>
              <w:t xml:space="preserve"> </w:t>
            </w:r>
            <w:r w:rsidR="008F66F9">
              <w:rPr>
                <w:rFonts w:ascii="Arial" w:hAnsi="Arial" w:cs="Arial"/>
                <w:sz w:val="22"/>
              </w:rPr>
              <w:t>$</w:t>
            </w:r>
            <w:r w:rsidR="009F0316">
              <w:rPr>
                <w:rFonts w:ascii="Arial" w:hAnsi="Arial" w:cs="Arial"/>
                <w:sz w:val="22"/>
              </w:rPr>
              <w:t>688</w:t>
            </w:r>
            <w:r w:rsidR="008F66F9">
              <w:rPr>
                <w:rFonts w:ascii="Arial" w:hAnsi="Arial" w:cs="Arial"/>
                <w:sz w:val="22"/>
              </w:rPr>
              <w:t>,000</w:t>
            </w:r>
            <w:r w:rsidRPr="008E2CF6">
              <w:rPr>
                <w:rFonts w:ascii="Arial" w:hAnsi="Arial" w:cs="Arial"/>
                <w:sz w:val="22"/>
              </w:rPr>
              <w:t>,</w:t>
            </w:r>
            <w:r w:rsidR="00F01DFD" w:rsidRPr="008E2CF6">
              <w:rPr>
                <w:rFonts w:ascii="Arial" w:hAnsi="Arial" w:cs="Arial"/>
                <w:sz w:val="22"/>
              </w:rPr>
              <w:t xml:space="preserve"> </w:t>
            </w:r>
            <w:r w:rsidRPr="008E2CF6">
              <w:rPr>
                <w:rFonts w:ascii="Arial" w:hAnsi="Arial" w:cs="Arial"/>
                <w:sz w:val="22"/>
              </w:rPr>
              <w:t>deny</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long-term</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services.</w:t>
            </w:r>
          </w:p>
          <w:p w14:paraId="4B8D3B52" w14:textId="7C7558E7" w:rsidR="00C2373A" w:rsidRPr="008E2CF6" w:rsidRDefault="00C2373A" w:rsidP="0076327E">
            <w:pPr>
              <w:widowControl w:val="0"/>
              <w:numPr>
                <w:ilvl w:val="0"/>
                <w:numId w:val="117"/>
              </w:numPr>
              <w:jc w:val="both"/>
              <w:rPr>
                <w:rFonts w:ascii="Arial" w:hAnsi="Arial" w:cs="Arial"/>
                <w:sz w:val="16"/>
              </w:rPr>
            </w:pPr>
            <w:r w:rsidRPr="008E2CF6">
              <w:rPr>
                <w:rFonts w:ascii="Arial" w:hAnsi="Arial" w:cs="Arial"/>
                <w:sz w:val="22"/>
              </w:rPr>
              <w:t>Determine</w:t>
            </w:r>
            <w:r w:rsidR="00F01DFD" w:rsidRPr="008E2CF6">
              <w:rPr>
                <w:rFonts w:ascii="Arial" w:hAnsi="Arial" w:cs="Arial"/>
                <w:sz w:val="22"/>
              </w:rPr>
              <w:t xml:space="preserve"> </w:t>
            </w:r>
            <w:r w:rsidRPr="008E2CF6">
              <w:rPr>
                <w:rFonts w:ascii="Arial" w:hAnsi="Arial" w:cs="Arial"/>
                <w:sz w:val="22"/>
              </w:rPr>
              <w:t>Medicaid</w:t>
            </w:r>
            <w:r w:rsidR="00F01DFD" w:rsidRPr="008E2CF6">
              <w:rPr>
                <w:rFonts w:ascii="Arial" w:hAnsi="Arial" w:cs="Arial"/>
                <w:sz w:val="22"/>
              </w:rPr>
              <w:t xml:space="preserve"> </w:t>
            </w:r>
            <w:r w:rsidRPr="008E2CF6">
              <w:rPr>
                <w:rFonts w:ascii="Arial" w:hAnsi="Arial" w:cs="Arial"/>
                <w:sz w:val="22"/>
              </w:rPr>
              <w:t>eligibility.</w:t>
            </w:r>
          </w:p>
        </w:tc>
      </w:tr>
    </w:tbl>
    <w:p w14:paraId="4B8D3B54" w14:textId="77777777" w:rsidR="00C2373A" w:rsidRPr="008E2CF6" w:rsidRDefault="00C2373A" w:rsidP="00741065">
      <w:pPr>
        <w:pStyle w:val="xl24"/>
        <w:widowControl w:val="0"/>
        <w:spacing w:before="0" w:beforeAutospacing="0" w:after="0" w:afterAutospacing="0"/>
        <w:rPr>
          <w:rFonts w:eastAsia="Times New Roman"/>
          <w:szCs w:val="24"/>
        </w:rPr>
      </w:pPr>
    </w:p>
    <w:p w14:paraId="4B8D3B55" w14:textId="77777777" w:rsidR="00C2373A" w:rsidRPr="008E2CF6" w:rsidRDefault="00C2373A" w:rsidP="00741065">
      <w:pPr>
        <w:widowControl w:val="0"/>
        <w:jc w:val="both"/>
        <w:rPr>
          <w:rFonts w:ascii="Arial" w:hAnsi="Arial" w:cs="Arial"/>
        </w:rPr>
      </w:pP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Chapter</w:t>
      </w:r>
      <w:r w:rsidR="00F01DFD" w:rsidRPr="008E2CF6">
        <w:rPr>
          <w:rFonts w:ascii="Arial" w:hAnsi="Arial" w:cs="Arial"/>
        </w:rPr>
        <w:t xml:space="preserve"> </w:t>
      </w:r>
      <w:r w:rsidRPr="008E2CF6">
        <w:rPr>
          <w:rFonts w:ascii="Arial" w:hAnsi="Arial" w:cs="Arial"/>
        </w:rPr>
        <w:t>304</w:t>
      </w:r>
      <w:r w:rsidR="00F01DFD" w:rsidRPr="008E2CF6">
        <w:rPr>
          <w:rFonts w:ascii="Arial" w:hAnsi="Arial" w:cs="Arial"/>
        </w:rPr>
        <w:t xml:space="preserve"> </w:t>
      </w:r>
      <w:hyperlink w:anchor="Appendix_G" w:history="1">
        <w:r w:rsidRPr="008E2CF6">
          <w:rPr>
            <w:rStyle w:val="Hyperlink"/>
          </w:rPr>
          <w:t>Appendix</w:t>
        </w:r>
        <w:r w:rsidR="00F01DFD" w:rsidRPr="008E2CF6">
          <w:rPr>
            <w:rStyle w:val="Hyperlink"/>
          </w:rPr>
          <w:t xml:space="preserve"> </w:t>
        </w:r>
        <w:r w:rsidRPr="008E2CF6">
          <w:rPr>
            <w:rStyle w:val="Hyperlink"/>
          </w:rPr>
          <w:t>G</w:t>
        </w:r>
      </w:hyperlink>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flowchart</w:t>
      </w:r>
      <w:r w:rsidR="00F01DFD" w:rsidRPr="008E2CF6">
        <w:rPr>
          <w:rFonts w:ascii="Arial" w:hAnsi="Arial" w:cs="Arial"/>
        </w:rPr>
        <w:t xml:space="preserve"> </w:t>
      </w:r>
      <w:r w:rsidRPr="008E2CF6">
        <w:rPr>
          <w:rFonts w:ascii="Arial" w:hAnsi="Arial" w:cs="Arial"/>
        </w:rPr>
        <w:t>detailing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procedure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requirement.</w:t>
      </w:r>
    </w:p>
    <w:p w14:paraId="4B8D3B56" w14:textId="77777777" w:rsidR="00C2373A" w:rsidRPr="008E2CF6" w:rsidRDefault="00C2373A" w:rsidP="00741065">
      <w:pPr>
        <w:pStyle w:val="xl24"/>
        <w:widowControl w:val="0"/>
        <w:spacing w:before="0" w:beforeAutospacing="0" w:after="0" w:afterAutospacing="0"/>
        <w:rPr>
          <w:rFonts w:eastAsia="Times New Roman"/>
          <w:szCs w:val="24"/>
        </w:rPr>
      </w:pPr>
    </w:p>
    <w:p w14:paraId="4B8D3B57" w14:textId="60E45AE0" w:rsidR="00C2373A" w:rsidRPr="008E2CF6" w:rsidRDefault="00C2373A" w:rsidP="00741065">
      <w:pPr>
        <w:pStyle w:val="ManualHeading1"/>
        <w:keepNext w:val="0"/>
        <w:widowControl w:val="0"/>
      </w:pPr>
      <w:bookmarkStart w:id="12" w:name="_Toc133591021"/>
      <w:r w:rsidRPr="008E2CF6">
        <w:t>304.06</w:t>
      </w:r>
      <w:r w:rsidRPr="008E2CF6">
        <w:tab/>
        <w:t>Level</w:t>
      </w:r>
      <w:r w:rsidR="00F01DFD" w:rsidRPr="008E2CF6">
        <w:t xml:space="preserve"> </w:t>
      </w:r>
      <w:r w:rsidRPr="008E2CF6">
        <w:t>of</w:t>
      </w:r>
      <w:r w:rsidR="00F01DFD" w:rsidRPr="008E2CF6">
        <w:t xml:space="preserve"> </w:t>
      </w:r>
      <w:r w:rsidRPr="008E2CF6">
        <w:t>Care</w:t>
      </w:r>
      <w:bookmarkEnd w:id="12"/>
    </w:p>
    <w:p w14:paraId="223DAD9E" w14:textId="6E404F42" w:rsidR="00A350AE" w:rsidRPr="00746A1B" w:rsidRDefault="00A350AE" w:rsidP="00741065">
      <w:pPr>
        <w:widowControl w:val="0"/>
        <w:jc w:val="right"/>
        <w:rPr>
          <w:rFonts w:ascii="Arial" w:hAnsi="Arial" w:cs="Arial"/>
          <w:sz w:val="16"/>
          <w:szCs w:val="16"/>
        </w:rPr>
      </w:pPr>
      <w:r w:rsidRPr="00746A1B">
        <w:rPr>
          <w:rFonts w:ascii="Arial" w:hAnsi="Arial" w:cs="Arial"/>
          <w:sz w:val="16"/>
          <w:szCs w:val="16"/>
        </w:rPr>
        <w:t>(</w:t>
      </w:r>
      <w:r>
        <w:rPr>
          <w:rFonts w:ascii="Arial" w:hAnsi="Arial" w:cs="Arial"/>
          <w:sz w:val="16"/>
          <w:szCs w:val="16"/>
        </w:rPr>
        <w:t>Eff</w:t>
      </w:r>
      <w:r w:rsidRPr="00746A1B">
        <w:rPr>
          <w:rFonts w:ascii="Arial" w:hAnsi="Arial" w:cs="Arial"/>
          <w:sz w:val="16"/>
          <w:szCs w:val="16"/>
        </w:rPr>
        <w:t xml:space="preserve">. </w:t>
      </w:r>
      <w:r w:rsidR="001A1FAE">
        <w:rPr>
          <w:rFonts w:ascii="Arial" w:hAnsi="Arial" w:cs="Arial"/>
          <w:sz w:val="16"/>
          <w:szCs w:val="16"/>
        </w:rPr>
        <w:t>07</w:t>
      </w:r>
      <w:r w:rsidRPr="00746A1B">
        <w:rPr>
          <w:rFonts w:ascii="Arial" w:hAnsi="Arial" w:cs="Arial"/>
          <w:sz w:val="16"/>
          <w:szCs w:val="16"/>
        </w:rPr>
        <w:t>/01</w:t>
      </w:r>
      <w:r w:rsidR="001A1FAE">
        <w:rPr>
          <w:rFonts w:ascii="Arial" w:hAnsi="Arial" w:cs="Arial"/>
          <w:sz w:val="16"/>
          <w:szCs w:val="16"/>
        </w:rPr>
        <w:t>/17</w:t>
      </w:r>
      <w:r w:rsidRPr="00746A1B">
        <w:rPr>
          <w:rFonts w:ascii="Arial" w:hAnsi="Arial" w:cs="Arial"/>
          <w:sz w:val="16"/>
          <w:szCs w:val="16"/>
        </w:rPr>
        <w:t>)</w:t>
      </w:r>
    </w:p>
    <w:p w14:paraId="4B8D3B59" w14:textId="11CD3A5F" w:rsidR="00C2373A" w:rsidRPr="008E2CF6" w:rsidRDefault="00C2373A" w:rsidP="00741065">
      <w:pPr>
        <w:widowControl w:val="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(LOC)</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determination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necessity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qualified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either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Intermediate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Skilled</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designation.</w:t>
      </w:r>
    </w:p>
    <w:p w14:paraId="4B8D3B5A" w14:textId="77777777" w:rsidR="00C2373A" w:rsidRPr="00BE6EBE" w:rsidRDefault="00C2373A" w:rsidP="00741065">
      <w:pPr>
        <w:widowControl w:val="0"/>
        <w:jc w:val="both"/>
        <w:rPr>
          <w:rFonts w:ascii="Arial" w:hAnsi="Arial" w:cs="Arial"/>
          <w:bCs/>
          <w:sz w:val="16"/>
        </w:rPr>
      </w:pPr>
    </w:p>
    <w:p w14:paraId="4B8D3B5B" w14:textId="33FDB565" w:rsidR="00331A96" w:rsidRPr="008E2CF6" w:rsidRDefault="00331A96" w:rsidP="00741065">
      <w:pPr>
        <w:pStyle w:val="ManualHeading2"/>
        <w:keepNext w:val="0"/>
      </w:pPr>
      <w:bookmarkStart w:id="13" w:name="_Toc155083677"/>
      <w:bookmarkStart w:id="14" w:name="_Toc133591022"/>
      <w:r w:rsidRPr="008E2CF6">
        <w:t>304.06.01</w:t>
      </w:r>
      <w:r w:rsidRPr="008E2CF6">
        <w:tab/>
        <w:t>Level</w:t>
      </w:r>
      <w:r w:rsidR="00F01DFD" w:rsidRPr="008E2CF6">
        <w:t xml:space="preserve"> </w:t>
      </w:r>
      <w:r w:rsidRPr="008E2CF6">
        <w:t>of</w:t>
      </w:r>
      <w:r w:rsidR="00F01DFD" w:rsidRPr="008E2CF6">
        <w:t xml:space="preserve"> </w:t>
      </w:r>
      <w:r w:rsidRPr="008E2CF6">
        <w:t>Care</w:t>
      </w:r>
      <w:r w:rsidR="00F01DFD" w:rsidRPr="008E2CF6">
        <w:t xml:space="preserve"> </w:t>
      </w:r>
      <w:r w:rsidRPr="008E2CF6">
        <w:t>Certification</w:t>
      </w:r>
      <w:bookmarkEnd w:id="13"/>
      <w:bookmarkEnd w:id="14"/>
    </w:p>
    <w:p w14:paraId="07875356" w14:textId="1CDB668D" w:rsidR="00A350AE" w:rsidRPr="00746A1B" w:rsidRDefault="00A350AE" w:rsidP="00741065">
      <w:pPr>
        <w:widowControl w:val="0"/>
        <w:jc w:val="right"/>
        <w:rPr>
          <w:rFonts w:ascii="Arial" w:hAnsi="Arial" w:cs="Arial"/>
          <w:sz w:val="16"/>
          <w:szCs w:val="16"/>
        </w:rPr>
      </w:pPr>
      <w:r w:rsidRPr="00746A1B">
        <w:rPr>
          <w:rFonts w:ascii="Arial" w:hAnsi="Arial" w:cs="Arial"/>
          <w:sz w:val="16"/>
          <w:szCs w:val="16"/>
        </w:rPr>
        <w:t xml:space="preserve">(Rev. </w:t>
      </w:r>
      <w:r w:rsidR="00D81CE9">
        <w:rPr>
          <w:rFonts w:ascii="Arial" w:hAnsi="Arial" w:cs="Arial"/>
          <w:sz w:val="16"/>
          <w:szCs w:val="16"/>
        </w:rPr>
        <w:t>09/01/17</w:t>
      </w:r>
      <w:r w:rsidRPr="00746A1B">
        <w:rPr>
          <w:rFonts w:ascii="Arial" w:hAnsi="Arial" w:cs="Arial"/>
          <w:sz w:val="16"/>
          <w:szCs w:val="16"/>
        </w:rPr>
        <w:t>)</w:t>
      </w:r>
    </w:p>
    <w:p w14:paraId="4B8D3B5D" w14:textId="09450BCF" w:rsidR="00331A96" w:rsidRPr="008E2CF6" w:rsidRDefault="00331A96" w:rsidP="00741065">
      <w:pPr>
        <w:pStyle w:val="BodyText"/>
        <w:widowControl w:val="0"/>
        <w:rPr>
          <w:rFonts w:cs="Arial"/>
        </w:rPr>
      </w:pPr>
      <w:r w:rsidRPr="008E2CF6">
        <w:rPr>
          <w:rFonts w:cs="Arial"/>
        </w:rPr>
        <w:t>Community</w:t>
      </w:r>
      <w:r w:rsidR="00F01DFD" w:rsidRPr="008E2CF6">
        <w:rPr>
          <w:rFonts w:cs="Arial"/>
        </w:rPr>
        <w:t xml:space="preserve"> </w:t>
      </w:r>
      <w:r w:rsidRPr="008E2CF6">
        <w:rPr>
          <w:rFonts w:cs="Arial"/>
        </w:rPr>
        <w:t>Long</w:t>
      </w:r>
      <w:r w:rsidR="00F01DFD" w:rsidRPr="008E2CF6">
        <w:rPr>
          <w:rFonts w:cs="Arial"/>
        </w:rPr>
        <w:t xml:space="preserve"> </w:t>
      </w:r>
      <w:r w:rsidRPr="008E2CF6">
        <w:rPr>
          <w:rFonts w:cs="Arial"/>
        </w:rPr>
        <w:t>Term</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(CLTC)</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its</w:t>
      </w:r>
      <w:r w:rsidR="00F01DFD" w:rsidRPr="008E2CF6">
        <w:rPr>
          <w:rFonts w:cs="Arial"/>
        </w:rPr>
        <w:t xml:space="preserve"> </w:t>
      </w:r>
      <w:r w:rsidRPr="008E2CF6">
        <w:rPr>
          <w:rFonts w:cs="Arial"/>
        </w:rPr>
        <w:t>designee</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certify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before</w:t>
      </w:r>
      <w:r w:rsidR="00F01DFD" w:rsidRPr="008E2CF6">
        <w:rPr>
          <w:rFonts w:cs="Arial"/>
        </w:rPr>
        <w:t xml:space="preserve"> </w:t>
      </w:r>
      <w:r w:rsidRPr="008E2CF6">
        <w:rPr>
          <w:rFonts w:cs="Arial"/>
        </w:rPr>
        <w:t>Medicaid</w:t>
      </w:r>
      <w:r w:rsidR="00F01DFD" w:rsidRPr="008E2CF6">
        <w:rPr>
          <w:rFonts w:cs="Arial"/>
        </w:rPr>
        <w:t xml:space="preserve"> </w:t>
      </w:r>
      <w:r w:rsidRPr="008E2CF6">
        <w:rPr>
          <w:rFonts w:cs="Arial"/>
        </w:rPr>
        <w:t>can</w:t>
      </w:r>
      <w:r w:rsidR="00F01DFD" w:rsidRPr="008E2CF6">
        <w:rPr>
          <w:rFonts w:cs="Arial"/>
        </w:rPr>
        <w:t xml:space="preserve"> </w:t>
      </w:r>
      <w:r w:rsidRPr="008E2CF6">
        <w:rPr>
          <w:rFonts w:cs="Arial"/>
        </w:rPr>
        <w:t>pay</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long-term</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services.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worker</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notified</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findings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writing.</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DHHS</w:t>
      </w:r>
      <w:r w:rsidR="00F01DFD" w:rsidRPr="008E2CF6">
        <w:rPr>
          <w:rFonts w:cs="Arial"/>
        </w:rPr>
        <w:t xml:space="preserve"> </w:t>
      </w:r>
      <w:r w:rsidRPr="008E2CF6">
        <w:rPr>
          <w:rFonts w:cs="Arial"/>
        </w:rPr>
        <w:t>Form</w:t>
      </w:r>
      <w:r w:rsidR="00F01DFD" w:rsidRPr="008E2CF6">
        <w:rPr>
          <w:rFonts w:cs="Arial"/>
        </w:rPr>
        <w:t xml:space="preserve"> </w:t>
      </w:r>
      <w:r w:rsidRPr="008E2CF6">
        <w:rPr>
          <w:rFonts w:cs="Arial"/>
        </w:rPr>
        <w:t>185,</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Certification</w:t>
      </w:r>
      <w:r w:rsidR="00F01DFD" w:rsidRPr="008E2CF6">
        <w:rPr>
          <w:rFonts w:cs="Arial"/>
        </w:rPr>
        <w:t xml:space="preserve"> </w:t>
      </w:r>
      <w:r w:rsidRPr="008E2CF6">
        <w:rPr>
          <w:rFonts w:cs="Arial"/>
        </w:rPr>
        <w:t>Letter,</w:t>
      </w:r>
      <w:r w:rsidR="00F01DFD" w:rsidRPr="008E2CF6">
        <w:rPr>
          <w:rFonts w:cs="Arial"/>
        </w:rPr>
        <w:t xml:space="preserve"> </w:t>
      </w:r>
      <w:r w:rsidRPr="008E2CF6">
        <w:rPr>
          <w:rFonts w:cs="Arial"/>
        </w:rPr>
        <w:t>issued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CLTC,</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DHHS</w:t>
      </w:r>
      <w:r w:rsidR="00F01DFD" w:rsidRPr="008E2CF6">
        <w:rPr>
          <w:rFonts w:cs="Arial"/>
        </w:rPr>
        <w:t xml:space="preserve"> </w:t>
      </w:r>
      <w:r w:rsidRPr="008E2CF6">
        <w:rPr>
          <w:rFonts w:cs="Arial"/>
        </w:rPr>
        <w:t>Form</w:t>
      </w:r>
      <w:r w:rsidR="00F01DFD" w:rsidRPr="008E2CF6">
        <w:rPr>
          <w:rFonts w:cs="Arial"/>
        </w:rPr>
        <w:t xml:space="preserve"> </w:t>
      </w:r>
      <w:r w:rsidRPr="008E2CF6">
        <w:rPr>
          <w:rFonts w:cs="Arial"/>
        </w:rPr>
        <w:t>210,</w:t>
      </w:r>
      <w:r w:rsidR="00F01DFD" w:rsidRPr="008E2CF6">
        <w:rPr>
          <w:rFonts w:cs="Arial"/>
        </w:rPr>
        <w:t xml:space="preserve"> </w:t>
      </w:r>
      <w:r w:rsidRPr="008E2CF6">
        <w:rPr>
          <w:rFonts w:cs="Arial"/>
        </w:rPr>
        <w:t>Resident</w:t>
      </w:r>
      <w:r w:rsidR="00F01DFD" w:rsidRPr="008E2CF6">
        <w:rPr>
          <w:rFonts w:cs="Arial"/>
        </w:rPr>
        <w:t xml:space="preserve"> </w:t>
      </w:r>
      <w:r w:rsidRPr="008E2CF6">
        <w:rPr>
          <w:rFonts w:cs="Arial"/>
        </w:rPr>
        <w:t>Case</w:t>
      </w:r>
      <w:r w:rsidR="00F01DFD" w:rsidRPr="008E2CF6">
        <w:rPr>
          <w:rFonts w:cs="Arial"/>
        </w:rPr>
        <w:t xml:space="preserve"> </w:t>
      </w:r>
      <w:r w:rsidRPr="008E2CF6">
        <w:rPr>
          <w:rFonts w:cs="Arial"/>
        </w:rPr>
        <w:t>Mix</w:t>
      </w:r>
      <w:r w:rsidR="00F01DFD" w:rsidRPr="008E2CF6">
        <w:rPr>
          <w:rFonts w:cs="Arial"/>
        </w:rPr>
        <w:t xml:space="preserve"> </w:t>
      </w:r>
      <w:r w:rsidRPr="008E2CF6">
        <w:rPr>
          <w:rFonts w:cs="Arial"/>
        </w:rPr>
        <w:t>Classification</w:t>
      </w:r>
      <w:r w:rsidR="00F01DFD" w:rsidRPr="008E2CF6">
        <w:rPr>
          <w:rFonts w:cs="Arial"/>
        </w:rPr>
        <w:t xml:space="preserve"> </w:t>
      </w:r>
      <w:r w:rsidRPr="008E2CF6">
        <w:rPr>
          <w:rFonts w:cs="Arial"/>
        </w:rPr>
        <w:t>Change,</w:t>
      </w:r>
      <w:r w:rsidR="00F01DFD" w:rsidRPr="008E2CF6">
        <w:rPr>
          <w:rFonts w:cs="Arial"/>
        </w:rPr>
        <w:t xml:space="preserve"> </w:t>
      </w:r>
      <w:r w:rsidRPr="008E2CF6">
        <w:rPr>
          <w:rFonts w:cs="Arial"/>
        </w:rPr>
        <w:t>issued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facility,</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used</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notification</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applicants/</w:t>
      </w:r>
      <w:r w:rsidR="00F01DFD" w:rsidRPr="008E2CF6">
        <w:rPr>
          <w:rFonts w:cs="Arial"/>
        </w:rPr>
        <w:t xml:space="preserve"> </w:t>
      </w:r>
      <w:r w:rsidRPr="008E2CF6">
        <w:rPr>
          <w:rFonts w:cs="Arial"/>
        </w:rPr>
        <w:t>beneficiaries.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DHHS</w:t>
      </w:r>
      <w:r w:rsidR="00F01DFD" w:rsidRPr="008E2CF6">
        <w:rPr>
          <w:rFonts w:cs="Arial"/>
        </w:rPr>
        <w:t xml:space="preserve"> </w:t>
      </w:r>
      <w:r w:rsidRPr="008E2CF6">
        <w:rPr>
          <w:rFonts w:cs="Arial"/>
        </w:rPr>
        <w:t>Form</w:t>
      </w:r>
      <w:r w:rsidR="00F01DFD" w:rsidRPr="008E2CF6">
        <w:rPr>
          <w:rFonts w:cs="Arial"/>
        </w:rPr>
        <w:t xml:space="preserve"> </w:t>
      </w:r>
      <w:r w:rsidRPr="008E2CF6">
        <w:rPr>
          <w:rFonts w:cs="Arial"/>
        </w:rPr>
        <w:t>118/118A,</w:t>
      </w:r>
      <w:r w:rsidR="00F01DFD" w:rsidRPr="008E2CF6">
        <w:rPr>
          <w:rFonts w:cs="Arial"/>
        </w:rPr>
        <w:t xml:space="preserve"> </w:t>
      </w:r>
      <w:r w:rsidRPr="008E2CF6">
        <w:rPr>
          <w:rFonts w:cs="Arial"/>
        </w:rPr>
        <w:t>Client</w:t>
      </w:r>
      <w:r w:rsidR="00F01DFD" w:rsidRPr="008E2CF6">
        <w:rPr>
          <w:rFonts w:cs="Arial"/>
        </w:rPr>
        <w:t xml:space="preserve"> </w:t>
      </w:r>
      <w:r w:rsidRPr="008E2CF6">
        <w:rPr>
          <w:rFonts w:cs="Arial"/>
        </w:rPr>
        <w:t>Status</w:t>
      </w:r>
      <w:r w:rsidR="00F01DFD" w:rsidRPr="008E2CF6">
        <w:rPr>
          <w:rFonts w:cs="Arial"/>
        </w:rPr>
        <w:t xml:space="preserve"> </w:t>
      </w:r>
      <w:r w:rsidRPr="008E2CF6">
        <w:rPr>
          <w:rFonts w:cs="Arial"/>
        </w:rPr>
        <w:t>Document,</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used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notify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worker</w:t>
      </w:r>
      <w:r w:rsidR="00F01DFD" w:rsidRPr="008E2CF6">
        <w:rPr>
          <w:rFonts w:cs="Arial"/>
        </w:rPr>
        <w:t xml:space="preserve"> </w:t>
      </w:r>
      <w:r w:rsidRPr="008E2CF6">
        <w:rPr>
          <w:rFonts w:cs="Arial"/>
        </w:rPr>
        <w:t>when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HCBS</w:t>
      </w:r>
      <w:r w:rsidR="00F01DFD" w:rsidRPr="008E2CF6">
        <w:rPr>
          <w:rFonts w:cs="Arial"/>
        </w:rPr>
        <w:t xml:space="preserve"> </w:t>
      </w:r>
      <w:r w:rsidRPr="008E2CF6">
        <w:rPr>
          <w:rFonts w:cs="Arial"/>
        </w:rPr>
        <w:t>applicant/beneficiary.</w:t>
      </w:r>
    </w:p>
    <w:p w14:paraId="4B8D3B5E" w14:textId="77777777" w:rsidR="00331A96" w:rsidRPr="008E2CF6" w:rsidRDefault="00331A96" w:rsidP="00741065">
      <w:pPr>
        <w:widowControl w:val="0"/>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31A96" w:rsidRPr="008E2CF6" w14:paraId="4B8D3B89" w14:textId="77777777" w:rsidTr="009663A7">
        <w:tc>
          <w:tcPr>
            <w:tcW w:w="5000" w:type="pct"/>
          </w:tcPr>
          <w:p w14:paraId="4B8D3B60" w14:textId="77777777" w:rsidR="00331A96" w:rsidRPr="008E2CF6" w:rsidRDefault="00331A96" w:rsidP="00741065">
            <w:pPr>
              <w:pStyle w:val="BodyText2"/>
              <w:widowControl w:val="0"/>
              <w:rPr>
                <w:rFonts w:cs="Arial"/>
              </w:rPr>
            </w:pPr>
            <w:r w:rsidRPr="008E2CF6">
              <w:rPr>
                <w:rFonts w:cs="Arial"/>
                <w:sz w:val="22"/>
              </w:rPr>
              <w:t>Procedure</w:t>
            </w:r>
            <w:r w:rsidR="00F01DFD" w:rsidRPr="008E2CF6">
              <w:rPr>
                <w:rFonts w:cs="Arial"/>
                <w:sz w:val="22"/>
              </w:rPr>
              <w:t xml:space="preserve"> </w:t>
            </w:r>
            <w:r w:rsidR="00B47F64" w:rsidRPr="008E2CF6">
              <w:rPr>
                <w:rFonts w:cs="Arial"/>
                <w:sz w:val="22"/>
              </w:rPr>
              <w:t>–</w:t>
            </w:r>
            <w:r w:rsidR="00F01DFD" w:rsidRPr="008E2CF6">
              <w:rPr>
                <w:rFonts w:cs="Arial"/>
                <w:sz w:val="22"/>
              </w:rPr>
              <w:t xml:space="preserve"> </w:t>
            </w:r>
            <w:r w:rsidRPr="008E2CF6">
              <w:rPr>
                <w:rFonts w:cs="Arial"/>
                <w:sz w:val="22"/>
              </w:rPr>
              <w:t>Certification</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Level</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Care</w:t>
            </w:r>
          </w:p>
          <w:p w14:paraId="4B8D3B61" w14:textId="77777777" w:rsidR="00331A96" w:rsidRPr="008E2CF6" w:rsidRDefault="00331A96" w:rsidP="00741065">
            <w:pPr>
              <w:widowControl w:val="0"/>
              <w:jc w:val="both"/>
              <w:rPr>
                <w:rFonts w:ascii="Arial" w:hAnsi="Arial" w:cs="Arial"/>
                <w:sz w:val="16"/>
              </w:rPr>
            </w:pPr>
          </w:p>
          <w:p w14:paraId="4B8D3B62" w14:textId="77777777" w:rsidR="00331A96" w:rsidRPr="008E2CF6" w:rsidRDefault="00331A96" w:rsidP="00741065">
            <w:pPr>
              <w:pStyle w:val="BodyText"/>
              <w:widowControl w:val="0"/>
              <w:rPr>
                <w:rFonts w:cs="Arial"/>
                <w:sz w:val="22"/>
              </w:rPr>
            </w:pPr>
            <w:r w:rsidRPr="008E2CF6">
              <w:rPr>
                <w:rFonts w:cs="Arial"/>
                <w:sz w:val="22"/>
              </w:rPr>
              <w:t>Either</w:t>
            </w:r>
            <w:r w:rsidR="00F01DFD" w:rsidRPr="008E2CF6">
              <w:rPr>
                <w:rFonts w:cs="Arial"/>
                <w:sz w:val="22"/>
              </w:rPr>
              <w:t xml:space="preserve"> </w:t>
            </w:r>
            <w:r w:rsidRPr="008E2CF6">
              <w:rPr>
                <w:rFonts w:cs="Arial"/>
                <w:sz w:val="22"/>
              </w:rPr>
              <w:t>Community</w:t>
            </w:r>
            <w:r w:rsidR="00F01DFD" w:rsidRPr="008E2CF6">
              <w:rPr>
                <w:rFonts w:cs="Arial"/>
                <w:sz w:val="22"/>
              </w:rPr>
              <w:t xml:space="preserve"> </w:t>
            </w:r>
            <w:r w:rsidRPr="008E2CF6">
              <w:rPr>
                <w:rFonts w:cs="Arial"/>
                <w:sz w:val="22"/>
              </w:rPr>
              <w:t>Long</w:t>
            </w:r>
            <w:r w:rsidR="00F01DFD" w:rsidRPr="008E2CF6">
              <w:rPr>
                <w:rFonts w:cs="Arial"/>
                <w:sz w:val="22"/>
              </w:rPr>
              <w:t xml:space="preserve"> </w:t>
            </w:r>
            <w:r w:rsidRPr="008E2CF6">
              <w:rPr>
                <w:rFonts w:cs="Arial"/>
                <w:sz w:val="22"/>
              </w:rPr>
              <w:t>Term</w:t>
            </w:r>
            <w:r w:rsidR="00F01DFD" w:rsidRPr="008E2CF6">
              <w:rPr>
                <w:rFonts w:cs="Arial"/>
                <w:sz w:val="22"/>
              </w:rPr>
              <w:t xml:space="preserve"> </w:t>
            </w:r>
            <w:r w:rsidRPr="008E2CF6">
              <w:rPr>
                <w:rFonts w:cs="Arial"/>
                <w:sz w:val="22"/>
              </w:rPr>
              <w:t>Care</w:t>
            </w:r>
            <w:r w:rsidR="00F01DFD" w:rsidRPr="008E2CF6">
              <w:rPr>
                <w:rFonts w:cs="Arial"/>
                <w:sz w:val="22"/>
              </w:rPr>
              <w:t xml:space="preserve"> </w:t>
            </w:r>
            <w:r w:rsidRPr="008E2CF6">
              <w:rPr>
                <w:rFonts w:cs="Arial"/>
                <w:sz w:val="22"/>
              </w:rPr>
              <w:t>or</w:t>
            </w:r>
            <w:r w:rsidR="00F01DFD" w:rsidRPr="008E2CF6">
              <w:rPr>
                <w:rFonts w:cs="Arial"/>
                <w:sz w:val="22"/>
              </w:rPr>
              <w:t xml:space="preserve"> </w:t>
            </w:r>
            <w:r w:rsidRPr="008E2CF6">
              <w:rPr>
                <w:rFonts w:cs="Arial"/>
                <w:sz w:val="22"/>
              </w:rPr>
              <w:t>its</w:t>
            </w:r>
            <w:r w:rsidR="00F01DFD" w:rsidRPr="008E2CF6">
              <w:rPr>
                <w:rFonts w:cs="Arial"/>
                <w:sz w:val="22"/>
              </w:rPr>
              <w:t xml:space="preserve"> </w:t>
            </w:r>
            <w:r w:rsidRPr="008E2CF6">
              <w:rPr>
                <w:rFonts w:cs="Arial"/>
                <w:sz w:val="22"/>
              </w:rPr>
              <w:t>designee</w:t>
            </w:r>
            <w:r w:rsidR="00F01DFD" w:rsidRPr="008E2CF6">
              <w:rPr>
                <w:rFonts w:cs="Arial"/>
                <w:sz w:val="22"/>
              </w:rPr>
              <w:t xml:space="preserve"> </w:t>
            </w:r>
            <w:r w:rsidRPr="008E2CF6">
              <w:rPr>
                <w:rFonts w:cs="Arial"/>
                <w:sz w:val="22"/>
              </w:rPr>
              <w:t>certifies</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medical</w:t>
            </w:r>
            <w:r w:rsidR="00F01DFD" w:rsidRPr="008E2CF6">
              <w:rPr>
                <w:rFonts w:cs="Arial"/>
                <w:sz w:val="22"/>
              </w:rPr>
              <w:t xml:space="preserve"> </w:t>
            </w:r>
            <w:r w:rsidRPr="008E2CF6">
              <w:rPr>
                <w:rFonts w:cs="Arial"/>
                <w:sz w:val="22"/>
              </w:rPr>
              <w:t>necessity.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chart</w:t>
            </w:r>
            <w:r w:rsidR="00F01DFD" w:rsidRPr="008E2CF6">
              <w:rPr>
                <w:rFonts w:cs="Arial"/>
                <w:sz w:val="22"/>
              </w:rPr>
              <w:t xml:space="preserve"> </w:t>
            </w:r>
            <w:r w:rsidRPr="008E2CF6">
              <w:rPr>
                <w:rFonts w:cs="Arial"/>
                <w:sz w:val="22"/>
              </w:rPr>
              <w:t>below</w:t>
            </w:r>
            <w:r w:rsidR="00F01DFD" w:rsidRPr="008E2CF6">
              <w:rPr>
                <w:rFonts w:cs="Arial"/>
                <w:sz w:val="22"/>
              </w:rPr>
              <w:t xml:space="preserve"> </w:t>
            </w:r>
            <w:r w:rsidRPr="008E2CF6">
              <w:rPr>
                <w:rFonts w:cs="Arial"/>
                <w:sz w:val="22"/>
              </w:rPr>
              <w:t>indicates</w:t>
            </w:r>
            <w:r w:rsidR="00F01DFD" w:rsidRPr="008E2CF6">
              <w:rPr>
                <w:rFonts w:cs="Arial"/>
                <w:sz w:val="22"/>
              </w:rPr>
              <w:t xml:space="preserve"> </w:t>
            </w:r>
            <w:r w:rsidRPr="008E2CF6">
              <w:rPr>
                <w:rFonts w:cs="Arial"/>
                <w:sz w:val="22"/>
              </w:rPr>
              <w:t>who</w:t>
            </w:r>
            <w:r w:rsidR="00F01DFD" w:rsidRPr="008E2CF6">
              <w:rPr>
                <w:rFonts w:cs="Arial"/>
                <w:sz w:val="22"/>
              </w:rPr>
              <w:t xml:space="preserve"> </w:t>
            </w:r>
            <w:r w:rsidRPr="008E2CF6">
              <w:rPr>
                <w:rFonts w:cs="Arial"/>
                <w:sz w:val="22"/>
              </w:rPr>
              <w:t>provides</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level</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care</w:t>
            </w:r>
            <w:r w:rsidR="00F01DFD" w:rsidRPr="008E2CF6">
              <w:rPr>
                <w:rFonts w:cs="Arial"/>
                <w:sz w:val="22"/>
              </w:rPr>
              <w:t xml:space="preserve"> </w:t>
            </w:r>
            <w:r w:rsidRPr="008E2CF6">
              <w:rPr>
                <w:rFonts w:cs="Arial"/>
                <w:sz w:val="22"/>
              </w:rPr>
              <w:t>certification.</w:t>
            </w:r>
          </w:p>
          <w:p w14:paraId="4B8D3B63" w14:textId="77777777" w:rsidR="00331A96" w:rsidRPr="008E2CF6" w:rsidRDefault="00F01DFD" w:rsidP="00741065">
            <w:pPr>
              <w:widowControl w:val="0"/>
              <w:jc w:val="both"/>
              <w:rPr>
                <w:rFonts w:ascii="Arial" w:hAnsi="Arial" w:cs="Arial"/>
                <w:sz w:val="16"/>
              </w:rPr>
            </w:pPr>
            <w:r w:rsidRPr="008E2CF6">
              <w:rPr>
                <w:rFonts w:ascii="Arial" w:hAnsi="Arial" w:cs="Arial"/>
                <w:sz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562"/>
            </w:tblGrid>
            <w:tr w:rsidR="009F280F" w:rsidRPr="008E2CF6" w14:paraId="4B8D3B66" w14:textId="77777777" w:rsidTr="00A10269">
              <w:trPr>
                <w:jc w:val="center"/>
              </w:trPr>
              <w:tc>
                <w:tcPr>
                  <w:tcW w:w="2500" w:type="pct"/>
                  <w:shd w:val="clear" w:color="auto" w:fill="D9D9D9"/>
                </w:tcPr>
                <w:p w14:paraId="4B8D3B64" w14:textId="77777777" w:rsidR="009F280F" w:rsidRPr="008E2CF6" w:rsidRDefault="009F280F" w:rsidP="00741065">
                  <w:pPr>
                    <w:widowControl w:val="0"/>
                    <w:jc w:val="center"/>
                    <w:rPr>
                      <w:rFonts w:ascii="Arial" w:hAnsi="Arial" w:cs="Arial"/>
                      <w:b/>
                      <w:bCs/>
                      <w:sz w:val="22"/>
                      <w:szCs w:val="22"/>
                    </w:rPr>
                  </w:pPr>
                  <w:r w:rsidRPr="008E2CF6">
                    <w:rPr>
                      <w:rFonts w:ascii="Arial" w:hAnsi="Arial" w:cs="Arial"/>
                      <w:b/>
                      <w:bCs/>
                      <w:sz w:val="22"/>
                      <w:szCs w:val="22"/>
                    </w:rPr>
                    <w:lastRenderedPageBreak/>
                    <w:t>Facility Placement / HCBS</w:t>
                  </w:r>
                </w:p>
              </w:tc>
              <w:tc>
                <w:tcPr>
                  <w:tcW w:w="2500" w:type="pct"/>
                  <w:shd w:val="clear" w:color="auto" w:fill="D9D9D9"/>
                </w:tcPr>
                <w:p w14:paraId="4B8D3B65" w14:textId="77777777" w:rsidR="009F280F" w:rsidRPr="008E2CF6" w:rsidRDefault="009F280F" w:rsidP="00741065">
                  <w:pPr>
                    <w:widowControl w:val="0"/>
                    <w:jc w:val="center"/>
                    <w:rPr>
                      <w:rFonts w:ascii="Arial" w:hAnsi="Arial" w:cs="Arial"/>
                      <w:b/>
                      <w:bCs/>
                      <w:sz w:val="22"/>
                      <w:szCs w:val="22"/>
                    </w:rPr>
                  </w:pPr>
                  <w:r w:rsidRPr="008E2CF6">
                    <w:rPr>
                      <w:rFonts w:ascii="Arial" w:hAnsi="Arial" w:cs="Arial"/>
                      <w:b/>
                      <w:bCs/>
                      <w:sz w:val="22"/>
                      <w:szCs w:val="22"/>
                    </w:rPr>
                    <w:t>Certifier</w:t>
                  </w:r>
                </w:p>
              </w:tc>
            </w:tr>
            <w:tr w:rsidR="009F280F" w:rsidRPr="008E2CF6" w14:paraId="4B8D3B68" w14:textId="77777777" w:rsidTr="00A10269">
              <w:trPr>
                <w:cantSplit/>
                <w:jc w:val="center"/>
              </w:trPr>
              <w:tc>
                <w:tcPr>
                  <w:tcW w:w="5000" w:type="pct"/>
                  <w:gridSpan w:val="2"/>
                </w:tcPr>
                <w:p w14:paraId="4B8D3B67"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jc w:val="center"/>
                    <w:rPr>
                      <w:rFonts w:ascii="Arial" w:hAnsi="Arial" w:cs="Arial"/>
                      <w:b w:val="0"/>
                      <w:bCs w:val="0"/>
                      <w:sz w:val="22"/>
                      <w:szCs w:val="22"/>
                    </w:rPr>
                  </w:pPr>
                  <w:r w:rsidRPr="008E2CF6">
                    <w:rPr>
                      <w:rFonts w:ascii="Arial" w:hAnsi="Arial" w:cs="Arial"/>
                      <w:sz w:val="22"/>
                      <w:szCs w:val="22"/>
                    </w:rPr>
                    <w:t>Facility Placement</w:t>
                  </w:r>
                </w:p>
              </w:tc>
            </w:tr>
            <w:tr w:rsidR="009F280F" w:rsidRPr="008E2CF6" w14:paraId="4B8D3B6B" w14:textId="77777777" w:rsidTr="00A10269">
              <w:trPr>
                <w:jc w:val="center"/>
              </w:trPr>
              <w:tc>
                <w:tcPr>
                  <w:tcW w:w="2500" w:type="pct"/>
                </w:tcPr>
                <w:p w14:paraId="4B8D3B69"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jc w:val="both"/>
                    <w:rPr>
                      <w:rFonts w:ascii="Arial" w:hAnsi="Arial" w:cs="Arial"/>
                      <w:b w:val="0"/>
                      <w:bCs w:val="0"/>
                      <w:sz w:val="22"/>
                      <w:szCs w:val="22"/>
                    </w:rPr>
                  </w:pPr>
                  <w:r w:rsidRPr="008E2CF6">
                    <w:rPr>
                      <w:rFonts w:ascii="Arial" w:hAnsi="Arial" w:cs="Arial"/>
                      <w:b w:val="0"/>
                      <w:bCs w:val="0"/>
                      <w:sz w:val="22"/>
                      <w:szCs w:val="22"/>
                    </w:rPr>
                    <w:t>Nursing Home placement</w:t>
                  </w:r>
                </w:p>
              </w:tc>
              <w:tc>
                <w:tcPr>
                  <w:tcW w:w="2500" w:type="pct"/>
                </w:tcPr>
                <w:p w14:paraId="4B8D3B6A"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jc w:val="both"/>
                    <w:rPr>
                      <w:rFonts w:ascii="Arial" w:hAnsi="Arial" w:cs="Arial"/>
                      <w:b w:val="0"/>
                      <w:bCs w:val="0"/>
                      <w:sz w:val="22"/>
                      <w:szCs w:val="22"/>
                    </w:rPr>
                  </w:pPr>
                  <w:r w:rsidRPr="008E2CF6">
                    <w:rPr>
                      <w:rFonts w:ascii="Arial" w:hAnsi="Arial" w:cs="Arial"/>
                      <w:b w:val="0"/>
                      <w:bCs w:val="0"/>
                      <w:sz w:val="22"/>
                      <w:szCs w:val="22"/>
                    </w:rPr>
                    <w:t>Community Long Term Care (CLTC)</w:t>
                  </w:r>
                </w:p>
              </w:tc>
            </w:tr>
            <w:tr w:rsidR="009F280F" w:rsidRPr="008E2CF6" w14:paraId="4B8D3B6E" w14:textId="77777777" w:rsidTr="00A10269">
              <w:trPr>
                <w:jc w:val="center"/>
              </w:trPr>
              <w:tc>
                <w:tcPr>
                  <w:tcW w:w="2500" w:type="pct"/>
                </w:tcPr>
                <w:p w14:paraId="4B8D3B6C"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rPr>
                      <w:rFonts w:ascii="Arial" w:hAnsi="Arial" w:cs="Arial"/>
                      <w:b w:val="0"/>
                      <w:bCs w:val="0"/>
                      <w:sz w:val="22"/>
                      <w:szCs w:val="22"/>
                    </w:rPr>
                  </w:pPr>
                  <w:r w:rsidRPr="008E2CF6">
                    <w:rPr>
                      <w:rFonts w:ascii="Arial" w:hAnsi="Arial" w:cs="Arial"/>
                      <w:b w:val="0"/>
                      <w:bCs w:val="0"/>
                      <w:sz w:val="22"/>
                      <w:szCs w:val="22"/>
                    </w:rPr>
                    <w:t xml:space="preserve">Intermediate Care Facility for the </w:t>
                  </w:r>
                  <w:r w:rsidR="00AF72BE">
                    <w:rPr>
                      <w:rFonts w:ascii="Arial" w:hAnsi="Arial" w:cs="Arial"/>
                      <w:b w:val="0"/>
                      <w:bCs w:val="0"/>
                      <w:sz w:val="22"/>
                      <w:szCs w:val="22"/>
                    </w:rPr>
                    <w:t>Intellectually Disabled</w:t>
                  </w:r>
                  <w:r w:rsidR="00AF72BE" w:rsidRPr="008E2CF6">
                    <w:rPr>
                      <w:rFonts w:ascii="Arial" w:hAnsi="Arial" w:cs="Arial"/>
                      <w:b w:val="0"/>
                      <w:bCs w:val="0"/>
                      <w:sz w:val="22"/>
                      <w:szCs w:val="22"/>
                    </w:rPr>
                    <w:t xml:space="preserve"> (</w:t>
                  </w:r>
                  <w:r w:rsidRPr="008E2CF6">
                    <w:rPr>
                      <w:rFonts w:ascii="Arial" w:hAnsi="Arial" w:cs="Arial"/>
                      <w:b w:val="0"/>
                      <w:bCs w:val="0"/>
                      <w:sz w:val="22"/>
                      <w:szCs w:val="22"/>
                    </w:rPr>
                    <w:t>ICF/</w:t>
                  </w:r>
                  <w:r w:rsidR="00AF72BE">
                    <w:rPr>
                      <w:rFonts w:ascii="Arial" w:hAnsi="Arial" w:cs="Arial"/>
                      <w:b w:val="0"/>
                      <w:bCs w:val="0"/>
                      <w:sz w:val="22"/>
                      <w:szCs w:val="22"/>
                    </w:rPr>
                    <w:t>ID</w:t>
                  </w:r>
                  <w:r w:rsidRPr="008E2CF6">
                    <w:rPr>
                      <w:rFonts w:ascii="Arial" w:hAnsi="Arial" w:cs="Arial"/>
                      <w:b w:val="0"/>
                      <w:bCs w:val="0"/>
                      <w:sz w:val="22"/>
                      <w:szCs w:val="22"/>
                    </w:rPr>
                    <w:t>)</w:t>
                  </w:r>
                </w:p>
              </w:tc>
              <w:tc>
                <w:tcPr>
                  <w:tcW w:w="2500" w:type="pct"/>
                </w:tcPr>
                <w:p w14:paraId="4B8D3B6D" w14:textId="77777777" w:rsidR="009F280F" w:rsidRPr="008E2CF6" w:rsidRDefault="009F280F" w:rsidP="00741065">
                  <w:pPr>
                    <w:pStyle w:val="Header"/>
                    <w:widowControl w:val="0"/>
                    <w:tabs>
                      <w:tab w:val="clear" w:pos="4320"/>
                      <w:tab w:val="clear" w:pos="8640"/>
                    </w:tabs>
                    <w:jc w:val="both"/>
                    <w:rPr>
                      <w:rFonts w:ascii="Arial" w:hAnsi="Arial" w:cs="Arial"/>
                      <w:sz w:val="22"/>
                      <w:szCs w:val="22"/>
                    </w:rPr>
                  </w:pPr>
                  <w:r w:rsidRPr="008E2CF6">
                    <w:rPr>
                      <w:rFonts w:ascii="Arial" w:hAnsi="Arial" w:cs="Arial"/>
                      <w:sz w:val="22"/>
                      <w:szCs w:val="22"/>
                    </w:rPr>
                    <w:t>Department of Disabilities and Special Needs (DDSN)</w:t>
                  </w:r>
                </w:p>
              </w:tc>
            </w:tr>
            <w:tr w:rsidR="009F280F" w:rsidRPr="008E2CF6" w14:paraId="4B8D3B70" w14:textId="77777777" w:rsidTr="00A10269">
              <w:trPr>
                <w:cantSplit/>
                <w:jc w:val="center"/>
              </w:trPr>
              <w:tc>
                <w:tcPr>
                  <w:tcW w:w="5000" w:type="pct"/>
                  <w:gridSpan w:val="2"/>
                </w:tcPr>
                <w:p w14:paraId="4B8D3B6F" w14:textId="77777777" w:rsidR="009F280F" w:rsidRPr="008E2CF6" w:rsidRDefault="009F280F" w:rsidP="00741065">
                  <w:pPr>
                    <w:widowControl w:val="0"/>
                    <w:jc w:val="center"/>
                    <w:rPr>
                      <w:rFonts w:ascii="Arial" w:hAnsi="Arial" w:cs="Arial"/>
                      <w:b/>
                      <w:bCs/>
                      <w:sz w:val="22"/>
                      <w:szCs w:val="22"/>
                    </w:rPr>
                  </w:pPr>
                  <w:r w:rsidRPr="008E2CF6">
                    <w:rPr>
                      <w:rFonts w:ascii="Arial" w:hAnsi="Arial" w:cs="Arial"/>
                      <w:b/>
                      <w:bCs/>
                      <w:sz w:val="22"/>
                      <w:szCs w:val="22"/>
                    </w:rPr>
                    <w:t>Home and Community Based Services</w:t>
                  </w:r>
                </w:p>
              </w:tc>
            </w:tr>
            <w:tr w:rsidR="009F280F" w:rsidRPr="008E2CF6" w14:paraId="4B8D3B73" w14:textId="77777777" w:rsidTr="00A10269">
              <w:trPr>
                <w:jc w:val="center"/>
              </w:trPr>
              <w:tc>
                <w:tcPr>
                  <w:tcW w:w="2500" w:type="pct"/>
                </w:tcPr>
                <w:p w14:paraId="4B8D3B71"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jc w:val="both"/>
                    <w:rPr>
                      <w:rFonts w:ascii="Arial" w:hAnsi="Arial" w:cs="Arial"/>
                      <w:b w:val="0"/>
                      <w:bCs w:val="0"/>
                      <w:sz w:val="22"/>
                      <w:szCs w:val="22"/>
                    </w:rPr>
                  </w:pPr>
                  <w:r w:rsidRPr="008E2CF6">
                    <w:rPr>
                      <w:rFonts w:ascii="Arial" w:hAnsi="Arial" w:cs="Arial"/>
                      <w:b w:val="0"/>
                      <w:bCs w:val="0"/>
                      <w:sz w:val="22"/>
                      <w:szCs w:val="22"/>
                    </w:rPr>
                    <w:t>Community Choice Waiver</w:t>
                  </w:r>
                </w:p>
              </w:tc>
              <w:tc>
                <w:tcPr>
                  <w:tcW w:w="2500" w:type="pct"/>
                </w:tcPr>
                <w:p w14:paraId="4B8D3B72"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jc w:val="both"/>
                    <w:rPr>
                      <w:rFonts w:ascii="Arial" w:hAnsi="Arial" w:cs="Arial"/>
                      <w:b w:val="0"/>
                      <w:bCs w:val="0"/>
                      <w:sz w:val="22"/>
                      <w:szCs w:val="22"/>
                    </w:rPr>
                  </w:pPr>
                  <w:r w:rsidRPr="008E2CF6">
                    <w:rPr>
                      <w:rFonts w:ascii="Arial" w:hAnsi="Arial" w:cs="Arial"/>
                      <w:b w:val="0"/>
                      <w:bCs w:val="0"/>
                      <w:sz w:val="22"/>
                      <w:szCs w:val="22"/>
                    </w:rPr>
                    <w:t>CLTC</w:t>
                  </w:r>
                </w:p>
              </w:tc>
            </w:tr>
            <w:tr w:rsidR="009F280F" w:rsidRPr="008E2CF6" w14:paraId="4B8D3B76" w14:textId="77777777" w:rsidTr="00A10269">
              <w:trPr>
                <w:jc w:val="center"/>
              </w:trPr>
              <w:tc>
                <w:tcPr>
                  <w:tcW w:w="2500" w:type="pct"/>
                </w:tcPr>
                <w:p w14:paraId="4B8D3B74"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jc w:val="both"/>
                    <w:rPr>
                      <w:rFonts w:ascii="Arial" w:hAnsi="Arial" w:cs="Arial"/>
                      <w:b w:val="0"/>
                      <w:bCs w:val="0"/>
                      <w:sz w:val="22"/>
                      <w:szCs w:val="22"/>
                    </w:rPr>
                  </w:pPr>
                  <w:r w:rsidRPr="008E2CF6">
                    <w:rPr>
                      <w:rFonts w:ascii="Arial" w:hAnsi="Arial" w:cs="Arial"/>
                      <w:b w:val="0"/>
                      <w:bCs w:val="0"/>
                      <w:sz w:val="22"/>
                      <w:szCs w:val="22"/>
                    </w:rPr>
                    <w:t>HIV/AIDS Waiver</w:t>
                  </w:r>
                </w:p>
              </w:tc>
              <w:tc>
                <w:tcPr>
                  <w:tcW w:w="2500" w:type="pct"/>
                </w:tcPr>
                <w:p w14:paraId="4B8D3B75" w14:textId="77777777" w:rsidR="009F280F" w:rsidRPr="008E2CF6" w:rsidRDefault="009F280F" w:rsidP="00741065">
                  <w:pPr>
                    <w:widowControl w:val="0"/>
                    <w:jc w:val="both"/>
                    <w:rPr>
                      <w:rFonts w:ascii="Arial" w:hAnsi="Arial" w:cs="Arial"/>
                      <w:sz w:val="22"/>
                      <w:szCs w:val="22"/>
                    </w:rPr>
                  </w:pPr>
                  <w:r w:rsidRPr="008E2CF6">
                    <w:rPr>
                      <w:rFonts w:ascii="Arial" w:hAnsi="Arial" w:cs="Arial"/>
                      <w:sz w:val="22"/>
                      <w:szCs w:val="22"/>
                    </w:rPr>
                    <w:t>CLTC</w:t>
                  </w:r>
                </w:p>
              </w:tc>
            </w:tr>
            <w:tr w:rsidR="009F280F" w:rsidRPr="008E2CF6" w14:paraId="4B8D3B79" w14:textId="77777777" w:rsidTr="00A10269">
              <w:trPr>
                <w:jc w:val="center"/>
              </w:trPr>
              <w:tc>
                <w:tcPr>
                  <w:tcW w:w="2500" w:type="pct"/>
                </w:tcPr>
                <w:p w14:paraId="4B8D3B77"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jc w:val="both"/>
                    <w:rPr>
                      <w:rFonts w:ascii="Arial" w:hAnsi="Arial" w:cs="Arial"/>
                      <w:b w:val="0"/>
                      <w:bCs w:val="0"/>
                      <w:sz w:val="22"/>
                      <w:szCs w:val="22"/>
                    </w:rPr>
                  </w:pPr>
                  <w:r w:rsidRPr="008E2CF6">
                    <w:rPr>
                      <w:rFonts w:ascii="Arial" w:hAnsi="Arial" w:cs="Arial"/>
                      <w:b w:val="0"/>
                      <w:bCs w:val="0"/>
                      <w:sz w:val="22"/>
                      <w:szCs w:val="22"/>
                    </w:rPr>
                    <w:t>Ventilator Waiver</w:t>
                  </w:r>
                </w:p>
              </w:tc>
              <w:tc>
                <w:tcPr>
                  <w:tcW w:w="2500" w:type="pct"/>
                </w:tcPr>
                <w:p w14:paraId="4B8D3B78" w14:textId="77777777" w:rsidR="009F280F" w:rsidRPr="008E2CF6" w:rsidRDefault="009F280F" w:rsidP="00741065">
                  <w:pPr>
                    <w:widowControl w:val="0"/>
                    <w:jc w:val="both"/>
                    <w:rPr>
                      <w:rFonts w:ascii="Arial" w:hAnsi="Arial" w:cs="Arial"/>
                      <w:sz w:val="22"/>
                      <w:szCs w:val="22"/>
                    </w:rPr>
                  </w:pPr>
                  <w:r w:rsidRPr="008E2CF6">
                    <w:rPr>
                      <w:rFonts w:ascii="Arial" w:hAnsi="Arial" w:cs="Arial"/>
                      <w:sz w:val="22"/>
                      <w:szCs w:val="22"/>
                    </w:rPr>
                    <w:t>CLTC</w:t>
                  </w:r>
                </w:p>
              </w:tc>
            </w:tr>
            <w:tr w:rsidR="009F280F" w:rsidRPr="008E2CF6" w14:paraId="4B8D3B7C" w14:textId="77777777" w:rsidTr="00A10269">
              <w:trPr>
                <w:jc w:val="center"/>
              </w:trPr>
              <w:tc>
                <w:tcPr>
                  <w:tcW w:w="2500" w:type="pct"/>
                </w:tcPr>
                <w:p w14:paraId="4B8D3B7A"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rPr>
                      <w:rFonts w:ascii="Arial" w:hAnsi="Arial" w:cs="Arial"/>
                      <w:b w:val="0"/>
                      <w:bCs w:val="0"/>
                      <w:sz w:val="22"/>
                      <w:szCs w:val="22"/>
                    </w:rPr>
                  </w:pPr>
                  <w:r w:rsidRPr="008E2CF6">
                    <w:rPr>
                      <w:rFonts w:ascii="Arial" w:hAnsi="Arial" w:cs="Arial"/>
                      <w:b w:val="0"/>
                      <w:bCs w:val="0"/>
                      <w:sz w:val="22"/>
                      <w:szCs w:val="22"/>
                    </w:rPr>
                    <w:t>Head and Spinal Cord Injury (HASCI) Waiver</w:t>
                  </w:r>
                </w:p>
              </w:tc>
              <w:tc>
                <w:tcPr>
                  <w:tcW w:w="2500" w:type="pct"/>
                </w:tcPr>
                <w:p w14:paraId="4B8D3B7B" w14:textId="77777777" w:rsidR="009F280F" w:rsidRPr="008E2CF6" w:rsidRDefault="009F280F" w:rsidP="00741065">
                  <w:pPr>
                    <w:widowControl w:val="0"/>
                    <w:jc w:val="both"/>
                    <w:rPr>
                      <w:rFonts w:ascii="Arial" w:hAnsi="Arial" w:cs="Arial"/>
                      <w:sz w:val="22"/>
                      <w:szCs w:val="22"/>
                    </w:rPr>
                  </w:pPr>
                  <w:r w:rsidRPr="008E2CF6">
                    <w:rPr>
                      <w:rFonts w:ascii="Arial" w:hAnsi="Arial" w:cs="Arial"/>
                      <w:sz w:val="22"/>
                      <w:szCs w:val="22"/>
                    </w:rPr>
                    <w:t>DDSN</w:t>
                  </w:r>
                </w:p>
              </w:tc>
            </w:tr>
            <w:tr w:rsidR="009F280F" w:rsidRPr="008E2CF6" w14:paraId="4B8D3B7F" w14:textId="77777777" w:rsidTr="00A10269">
              <w:trPr>
                <w:jc w:val="center"/>
              </w:trPr>
              <w:tc>
                <w:tcPr>
                  <w:tcW w:w="2500" w:type="pct"/>
                </w:tcPr>
                <w:p w14:paraId="4B8D3B7D" w14:textId="77777777" w:rsidR="009F280F" w:rsidRPr="008E2CF6" w:rsidRDefault="00AF72BE"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rPr>
                      <w:rFonts w:ascii="Arial" w:hAnsi="Arial" w:cs="Arial"/>
                      <w:b w:val="0"/>
                      <w:bCs w:val="0"/>
                      <w:sz w:val="22"/>
                      <w:szCs w:val="22"/>
                    </w:rPr>
                  </w:pPr>
                  <w:r>
                    <w:rPr>
                      <w:rFonts w:ascii="Arial" w:hAnsi="Arial" w:cs="Arial"/>
                      <w:b w:val="0"/>
                      <w:bCs w:val="0"/>
                      <w:sz w:val="22"/>
                      <w:szCs w:val="22"/>
                    </w:rPr>
                    <w:t>Intellectual Disability</w:t>
                  </w:r>
                  <w:r w:rsidR="009F280F" w:rsidRPr="008E2CF6">
                    <w:rPr>
                      <w:rFonts w:ascii="Arial" w:hAnsi="Arial" w:cs="Arial"/>
                      <w:b w:val="0"/>
                      <w:bCs w:val="0"/>
                      <w:sz w:val="22"/>
                      <w:szCs w:val="22"/>
                    </w:rPr>
                    <w:t xml:space="preserve"> and Related Disabilities (</w:t>
                  </w:r>
                  <w:r>
                    <w:rPr>
                      <w:rFonts w:ascii="Arial" w:hAnsi="Arial" w:cs="Arial"/>
                      <w:b w:val="0"/>
                      <w:bCs w:val="0"/>
                      <w:sz w:val="22"/>
                      <w:szCs w:val="22"/>
                    </w:rPr>
                    <w:t>ID</w:t>
                  </w:r>
                  <w:r w:rsidR="009F280F" w:rsidRPr="008E2CF6">
                    <w:rPr>
                      <w:rFonts w:ascii="Arial" w:hAnsi="Arial" w:cs="Arial"/>
                      <w:b w:val="0"/>
                      <w:bCs w:val="0"/>
                      <w:sz w:val="22"/>
                      <w:szCs w:val="22"/>
                    </w:rPr>
                    <w:t>/RD) Waiver</w:t>
                  </w:r>
                </w:p>
              </w:tc>
              <w:tc>
                <w:tcPr>
                  <w:tcW w:w="2500" w:type="pct"/>
                </w:tcPr>
                <w:p w14:paraId="4B8D3B7E" w14:textId="77777777" w:rsidR="009F280F" w:rsidRPr="008E2CF6" w:rsidRDefault="009F280F" w:rsidP="00741065">
                  <w:pPr>
                    <w:widowControl w:val="0"/>
                    <w:jc w:val="both"/>
                    <w:rPr>
                      <w:rFonts w:ascii="Arial" w:hAnsi="Arial" w:cs="Arial"/>
                      <w:sz w:val="22"/>
                      <w:szCs w:val="22"/>
                    </w:rPr>
                  </w:pPr>
                  <w:r w:rsidRPr="008E2CF6">
                    <w:rPr>
                      <w:rFonts w:ascii="Arial" w:hAnsi="Arial" w:cs="Arial"/>
                      <w:sz w:val="22"/>
                      <w:szCs w:val="22"/>
                    </w:rPr>
                    <w:t>DDSN</w:t>
                  </w:r>
                </w:p>
              </w:tc>
            </w:tr>
            <w:tr w:rsidR="009F280F" w:rsidRPr="008E2CF6" w14:paraId="4B8D3B87" w14:textId="77777777" w:rsidTr="00A10269">
              <w:trPr>
                <w:jc w:val="center"/>
              </w:trPr>
              <w:tc>
                <w:tcPr>
                  <w:tcW w:w="2500" w:type="pct"/>
                </w:tcPr>
                <w:p w14:paraId="4B8D3B83" w14:textId="77777777" w:rsidR="009F280F" w:rsidRPr="008E2CF6" w:rsidRDefault="009F280F" w:rsidP="00741065">
                  <w:pPr>
                    <w:pStyle w:val="Heading1"/>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7"/>
                    <w:jc w:val="both"/>
                    <w:rPr>
                      <w:rFonts w:ascii="Arial" w:hAnsi="Arial" w:cs="Arial"/>
                      <w:b w:val="0"/>
                      <w:bCs w:val="0"/>
                      <w:sz w:val="22"/>
                      <w:szCs w:val="22"/>
                    </w:rPr>
                  </w:pPr>
                  <w:r w:rsidRPr="008E2CF6">
                    <w:rPr>
                      <w:rFonts w:ascii="Arial" w:hAnsi="Arial" w:cs="Arial"/>
                      <w:b w:val="0"/>
                      <w:bCs w:val="0"/>
                      <w:sz w:val="22"/>
                      <w:szCs w:val="22"/>
                    </w:rPr>
                    <w:t>Program of All Inclusive Care of the Elderly (PACE)</w:t>
                  </w:r>
                </w:p>
                <w:p w14:paraId="4B8D3B84" w14:textId="77777777" w:rsidR="009F280F" w:rsidRPr="008E2CF6" w:rsidRDefault="009F280F" w:rsidP="0076327E">
                  <w:pPr>
                    <w:pStyle w:val="Heading1"/>
                    <w:keepNext w:val="0"/>
                    <w:widowControl w:val="0"/>
                    <w:numPr>
                      <w:ilvl w:val="0"/>
                      <w:numId w:val="130"/>
                    </w:numPr>
                    <w:tabs>
                      <w:tab w:val="clear" w:pos="-1080"/>
                      <w:tab w:val="clear" w:pos="-720"/>
                      <w:tab w:val="clear" w:pos="0"/>
                      <w:tab w:val="clear" w:pos="360"/>
                      <w:tab w:val="clear" w:pos="787"/>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ind w:left="610"/>
                    <w:jc w:val="both"/>
                    <w:rPr>
                      <w:rFonts w:ascii="Arial" w:hAnsi="Arial" w:cs="Arial"/>
                      <w:b w:val="0"/>
                      <w:bCs w:val="0"/>
                      <w:sz w:val="22"/>
                      <w:szCs w:val="22"/>
                    </w:rPr>
                  </w:pPr>
                  <w:r w:rsidRPr="008E2CF6">
                    <w:rPr>
                      <w:rFonts w:ascii="Arial" w:hAnsi="Arial" w:cs="Arial"/>
                      <w:b w:val="0"/>
                      <w:bCs w:val="0"/>
                      <w:sz w:val="22"/>
                      <w:szCs w:val="22"/>
                    </w:rPr>
                    <w:t>Palmetto SeniorCare</w:t>
                  </w:r>
                </w:p>
              </w:tc>
              <w:tc>
                <w:tcPr>
                  <w:tcW w:w="2500" w:type="pct"/>
                </w:tcPr>
                <w:p w14:paraId="4B8D3B85" w14:textId="77777777" w:rsidR="009F280F" w:rsidRPr="008E2CF6" w:rsidRDefault="009F280F" w:rsidP="00741065">
                  <w:pPr>
                    <w:widowControl w:val="0"/>
                    <w:jc w:val="both"/>
                    <w:rPr>
                      <w:rFonts w:ascii="Arial" w:hAnsi="Arial" w:cs="Arial"/>
                      <w:sz w:val="22"/>
                      <w:szCs w:val="22"/>
                    </w:rPr>
                  </w:pPr>
                  <w:r w:rsidRPr="008E2CF6">
                    <w:rPr>
                      <w:rFonts w:ascii="Arial" w:hAnsi="Arial" w:cs="Arial"/>
                      <w:sz w:val="22"/>
                      <w:szCs w:val="22"/>
                    </w:rPr>
                    <w:t>Program of All Inclusive Care of the Elderly (PACE)</w:t>
                  </w:r>
                </w:p>
                <w:p w14:paraId="4B8D3B86" w14:textId="77777777" w:rsidR="009F280F" w:rsidRPr="008E2CF6" w:rsidRDefault="009F280F" w:rsidP="0076327E">
                  <w:pPr>
                    <w:widowControl w:val="0"/>
                    <w:numPr>
                      <w:ilvl w:val="0"/>
                      <w:numId w:val="130"/>
                    </w:numPr>
                    <w:tabs>
                      <w:tab w:val="clear" w:pos="787"/>
                    </w:tabs>
                    <w:ind w:left="514"/>
                    <w:jc w:val="both"/>
                    <w:rPr>
                      <w:rFonts w:ascii="Arial" w:hAnsi="Arial" w:cs="Arial"/>
                      <w:sz w:val="22"/>
                      <w:szCs w:val="22"/>
                    </w:rPr>
                  </w:pPr>
                  <w:r w:rsidRPr="008E2CF6">
                    <w:rPr>
                      <w:rFonts w:ascii="Arial" w:hAnsi="Arial" w:cs="Arial"/>
                      <w:bCs/>
                      <w:sz w:val="22"/>
                      <w:szCs w:val="22"/>
                    </w:rPr>
                    <w:t>Palmetto SeniorCare</w:t>
                  </w:r>
                </w:p>
              </w:tc>
            </w:tr>
          </w:tbl>
          <w:p w14:paraId="4B8D3B88" w14:textId="77777777" w:rsidR="00331A96" w:rsidRPr="008E2CF6" w:rsidRDefault="00331A96" w:rsidP="00741065">
            <w:pPr>
              <w:widowControl w:val="0"/>
              <w:jc w:val="both"/>
              <w:rPr>
                <w:rFonts w:ascii="Arial" w:hAnsi="Arial" w:cs="Arial"/>
                <w:b/>
                <w:bCs/>
                <w:sz w:val="22"/>
              </w:rPr>
            </w:pPr>
          </w:p>
        </w:tc>
      </w:tr>
    </w:tbl>
    <w:p w14:paraId="4B8D3B8A" w14:textId="77777777" w:rsidR="00331A96" w:rsidRPr="008E2CF6" w:rsidRDefault="00331A96" w:rsidP="00741065">
      <w:pPr>
        <w:widowControl w:val="0"/>
        <w:jc w:val="right"/>
        <w:rPr>
          <w:rFonts w:ascii="Arial" w:hAnsi="Arial" w:cs="Arial"/>
          <w:sz w:val="16"/>
          <w:szCs w:val="16"/>
        </w:rPr>
      </w:pPr>
    </w:p>
    <w:p w14:paraId="4B8D3B8B" w14:textId="77777777" w:rsidR="00331A96" w:rsidRPr="008E2CF6" w:rsidRDefault="00331A96" w:rsidP="00741065">
      <w:pPr>
        <w:pStyle w:val="BodyText"/>
        <w:widowControl w:val="0"/>
        <w:rPr>
          <w:rFonts w:cs="Arial"/>
        </w:rPr>
      </w:pPr>
      <w:r w:rsidRPr="008E2CF6">
        <w:rPr>
          <w:rFonts w:cs="Arial"/>
        </w:rPr>
        <w:t>At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time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application,</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requested.</w:t>
      </w:r>
      <w:r w:rsidR="00F01DFD" w:rsidRPr="008E2CF6">
        <w:rPr>
          <w:rFonts w:cs="Arial"/>
        </w:rPr>
        <w:t xml:space="preserve"> </w:t>
      </w:r>
      <w:r w:rsidRPr="008E2CF6">
        <w:rPr>
          <w:rFonts w:cs="Arial"/>
        </w:rPr>
        <w:t>Use</w:t>
      </w:r>
      <w:r w:rsidR="00F01DFD" w:rsidRPr="008E2CF6">
        <w:rPr>
          <w:rFonts w:cs="Arial"/>
        </w:rPr>
        <w:t xml:space="preserve"> </w:t>
      </w:r>
      <w:r w:rsidRPr="008E2CF6">
        <w:rPr>
          <w:rFonts w:cs="Arial"/>
        </w:rPr>
        <w:t>the</w:t>
      </w:r>
      <w:r w:rsidR="00F01DFD" w:rsidRPr="008E2CF6">
        <w:rPr>
          <w:rFonts w:cs="Arial"/>
        </w:rPr>
        <w:t xml:space="preserve"> </w:t>
      </w:r>
      <w:hyperlink r:id="rId22"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1231</w:t>
        </w:r>
        <w:r w:rsidR="00F01DFD" w:rsidRPr="008E2CF6">
          <w:rPr>
            <w:rStyle w:val="Hyperlink"/>
          </w:rPr>
          <w:t xml:space="preserve"> </w:t>
        </w:r>
        <w:r w:rsidRPr="008E2CF6">
          <w:rPr>
            <w:rStyle w:val="Hyperlink"/>
          </w:rPr>
          <w:t>ME</w:t>
        </w:r>
      </w:hyperlink>
      <w:r w:rsidRPr="008E2CF6">
        <w:rPr>
          <w:rFonts w:cs="Arial"/>
        </w:rPr>
        <w:t>,</w:t>
      </w:r>
      <w:r w:rsidR="00F01DFD" w:rsidRPr="008E2CF6">
        <w:rPr>
          <w:rFonts w:cs="Arial"/>
        </w:rPr>
        <w:t xml:space="preserve"> </w:t>
      </w:r>
      <w:r w:rsidRPr="008E2CF6">
        <w:rPr>
          <w:rFonts w:cs="Arial"/>
        </w:rPr>
        <w:t>Request</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DHHS</w:t>
      </w:r>
      <w:r w:rsidR="00F01DFD" w:rsidRPr="008E2CF6">
        <w:rPr>
          <w:rFonts w:cs="Arial"/>
        </w:rPr>
        <w:t xml:space="preserve"> </w:t>
      </w:r>
      <w:r w:rsidRPr="008E2CF6">
        <w:rPr>
          <w:rFonts w:cs="Arial"/>
        </w:rPr>
        <w:t>Form</w:t>
      </w:r>
      <w:r w:rsidR="00F01DFD" w:rsidRPr="008E2CF6">
        <w:rPr>
          <w:rFonts w:cs="Arial"/>
        </w:rPr>
        <w:t xml:space="preserve"> </w:t>
      </w:r>
      <w:r w:rsidRPr="008E2CF6">
        <w:rPr>
          <w:rFonts w:cs="Arial"/>
        </w:rPr>
        <w:t>1231</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always</w:t>
      </w:r>
      <w:r w:rsidR="00F01DFD" w:rsidRPr="008E2CF6">
        <w:rPr>
          <w:rFonts w:cs="Arial"/>
        </w:rPr>
        <w:t xml:space="preserve"> </w:t>
      </w:r>
      <w:r w:rsidRPr="008E2CF6">
        <w:rPr>
          <w:rFonts w:cs="Arial"/>
        </w:rPr>
        <w:t>sent</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certifying</w:t>
      </w:r>
      <w:r w:rsidR="00F01DFD" w:rsidRPr="008E2CF6">
        <w:rPr>
          <w:rFonts w:cs="Arial"/>
        </w:rPr>
        <w:t xml:space="preserve"> </w:t>
      </w:r>
      <w:r w:rsidRPr="008E2CF6">
        <w:rPr>
          <w:rFonts w:cs="Arial"/>
        </w:rPr>
        <w:t>agency</w:t>
      </w:r>
      <w:r w:rsidR="00F01DFD" w:rsidRPr="008E2CF6">
        <w:rPr>
          <w:rFonts w:cs="Arial"/>
        </w:rPr>
        <w:t xml:space="preserve"> </w:t>
      </w:r>
      <w:r w:rsidRPr="008E2CF6">
        <w:rPr>
          <w:rFonts w:cs="Arial"/>
        </w:rPr>
        <w:t>at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time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application,</w:t>
      </w:r>
      <w:r w:rsidR="00F01DFD" w:rsidRPr="008E2CF6">
        <w:rPr>
          <w:rFonts w:cs="Arial"/>
        </w:rPr>
        <w:t xml:space="preserve"> </w:t>
      </w:r>
      <w:r w:rsidRPr="008E2CF6">
        <w:rPr>
          <w:rFonts w:cs="Arial"/>
        </w:rPr>
        <w:t>regardless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when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needs</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determined.</w:t>
      </w:r>
    </w:p>
    <w:p w14:paraId="4B8D3B8C" w14:textId="77777777" w:rsidR="00331A96" w:rsidRPr="008E2CF6" w:rsidRDefault="00331A96" w:rsidP="00741065">
      <w:pPr>
        <w:widowControl w:val="0"/>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31A96" w:rsidRPr="00287A5C" w14:paraId="4B8D3BB9" w14:textId="77777777" w:rsidTr="003F6AA1">
        <w:tc>
          <w:tcPr>
            <w:tcW w:w="5000" w:type="pct"/>
          </w:tcPr>
          <w:p w14:paraId="4B8D3B8E" w14:textId="77777777" w:rsidR="00331A96" w:rsidRPr="00287A5C" w:rsidRDefault="00331A96" w:rsidP="005576F2">
            <w:pPr>
              <w:pStyle w:val="BodyText2"/>
              <w:widowControl w:val="0"/>
              <w:rPr>
                <w:rFonts w:cs="Arial"/>
                <w:sz w:val="22"/>
                <w:szCs w:val="22"/>
              </w:rPr>
            </w:pPr>
            <w:r w:rsidRPr="00287A5C">
              <w:rPr>
                <w:rFonts w:cs="Arial"/>
                <w:sz w:val="22"/>
                <w:szCs w:val="22"/>
              </w:rPr>
              <w:t>Procedure</w:t>
            </w:r>
            <w:r w:rsidR="00F01DFD" w:rsidRPr="00287A5C">
              <w:rPr>
                <w:rFonts w:cs="Arial"/>
                <w:sz w:val="22"/>
                <w:szCs w:val="22"/>
              </w:rPr>
              <w:t xml:space="preserve"> </w:t>
            </w:r>
            <w:r w:rsidRPr="00287A5C">
              <w:rPr>
                <w:rFonts w:cs="Arial"/>
                <w:sz w:val="22"/>
                <w:szCs w:val="22"/>
              </w:rPr>
              <w:t>to</w:t>
            </w:r>
            <w:r w:rsidR="00F01DFD" w:rsidRPr="00287A5C">
              <w:rPr>
                <w:rFonts w:cs="Arial"/>
                <w:sz w:val="22"/>
                <w:szCs w:val="22"/>
              </w:rPr>
              <w:t xml:space="preserve"> </w:t>
            </w:r>
            <w:r w:rsidRPr="00287A5C">
              <w:rPr>
                <w:rFonts w:cs="Arial"/>
                <w:sz w:val="22"/>
                <w:szCs w:val="22"/>
              </w:rPr>
              <w:t>Request</w:t>
            </w:r>
            <w:r w:rsidR="00F01DFD" w:rsidRPr="00287A5C">
              <w:rPr>
                <w:rFonts w:cs="Arial"/>
                <w:sz w:val="22"/>
                <w:szCs w:val="22"/>
              </w:rPr>
              <w:t xml:space="preserve"> </w:t>
            </w:r>
            <w:r w:rsidRPr="00287A5C">
              <w:rPr>
                <w:rFonts w:cs="Arial"/>
                <w:sz w:val="22"/>
                <w:szCs w:val="22"/>
              </w:rPr>
              <w:t>Level</w:t>
            </w:r>
            <w:r w:rsidR="00F01DFD" w:rsidRPr="00287A5C">
              <w:rPr>
                <w:rFonts w:cs="Arial"/>
                <w:sz w:val="22"/>
                <w:szCs w:val="22"/>
              </w:rPr>
              <w:t xml:space="preserve"> </w:t>
            </w:r>
            <w:r w:rsidRPr="00287A5C">
              <w:rPr>
                <w:rFonts w:cs="Arial"/>
                <w:sz w:val="22"/>
                <w:szCs w:val="22"/>
              </w:rPr>
              <w:t>of</w:t>
            </w:r>
            <w:r w:rsidR="00F01DFD" w:rsidRPr="00287A5C">
              <w:rPr>
                <w:rFonts w:cs="Arial"/>
                <w:sz w:val="22"/>
                <w:szCs w:val="22"/>
              </w:rPr>
              <w:t xml:space="preserve"> </w:t>
            </w:r>
            <w:r w:rsidRPr="00287A5C">
              <w:rPr>
                <w:rFonts w:cs="Arial"/>
                <w:sz w:val="22"/>
                <w:szCs w:val="22"/>
              </w:rPr>
              <w:t>Care</w:t>
            </w:r>
          </w:p>
          <w:p w14:paraId="4B8D3B8F" w14:textId="77777777" w:rsidR="00331A96" w:rsidRPr="00287A5C" w:rsidRDefault="00331A96" w:rsidP="00741065">
            <w:pPr>
              <w:widowControl w:val="0"/>
              <w:jc w:val="both"/>
              <w:rPr>
                <w:rFonts w:ascii="Arial" w:hAnsi="Arial" w:cs="Arial"/>
                <w:sz w:val="22"/>
                <w:szCs w:val="22"/>
              </w:rPr>
            </w:pPr>
          </w:p>
          <w:p w14:paraId="4B8D3B90" w14:textId="38E2A7A4" w:rsidR="00331A96" w:rsidRPr="00287A5C" w:rsidRDefault="00331A96" w:rsidP="00741065">
            <w:pPr>
              <w:widowControl w:val="0"/>
              <w:jc w:val="both"/>
              <w:rPr>
                <w:rFonts w:ascii="Arial" w:hAnsi="Arial" w:cs="Arial"/>
                <w:sz w:val="22"/>
                <w:szCs w:val="22"/>
              </w:rPr>
            </w:pPr>
            <w:r w:rsidRPr="00287A5C">
              <w:rPr>
                <w:rFonts w:ascii="Arial" w:hAnsi="Arial" w:cs="Arial"/>
                <w:sz w:val="22"/>
                <w:szCs w:val="22"/>
              </w:rPr>
              <w:t>The</w:t>
            </w:r>
            <w:r w:rsidR="00F01DFD" w:rsidRPr="00287A5C">
              <w:rPr>
                <w:rFonts w:ascii="Arial" w:hAnsi="Arial" w:cs="Arial"/>
                <w:sz w:val="22"/>
                <w:szCs w:val="22"/>
              </w:rPr>
              <w:t xml:space="preserve"> </w:t>
            </w:r>
            <w:r w:rsidRPr="00287A5C">
              <w:rPr>
                <w:rFonts w:ascii="Arial" w:hAnsi="Arial" w:cs="Arial"/>
                <w:sz w:val="22"/>
                <w:szCs w:val="22"/>
              </w:rPr>
              <w:t>applicant’s</w:t>
            </w:r>
            <w:r w:rsidR="00F01DFD" w:rsidRPr="00287A5C">
              <w:rPr>
                <w:rFonts w:ascii="Arial" w:hAnsi="Arial" w:cs="Arial"/>
                <w:sz w:val="22"/>
                <w:szCs w:val="22"/>
              </w:rPr>
              <w:t xml:space="preserve"> </w:t>
            </w:r>
            <w:r w:rsidRPr="00287A5C">
              <w:rPr>
                <w:rFonts w:ascii="Arial" w:hAnsi="Arial" w:cs="Arial"/>
                <w:sz w:val="22"/>
                <w:szCs w:val="22"/>
              </w:rPr>
              <w:t>location</w:t>
            </w:r>
            <w:r w:rsidR="00F01DFD" w:rsidRPr="00287A5C">
              <w:rPr>
                <w:rFonts w:ascii="Arial" w:hAnsi="Arial" w:cs="Arial"/>
                <w:sz w:val="22"/>
                <w:szCs w:val="22"/>
              </w:rPr>
              <w:t xml:space="preserve"> </w:t>
            </w:r>
            <w:r w:rsidRPr="00287A5C">
              <w:rPr>
                <w:rFonts w:ascii="Arial" w:hAnsi="Arial" w:cs="Arial"/>
                <w:sz w:val="22"/>
                <w:szCs w:val="22"/>
              </w:rPr>
              <w:t>determines</w:t>
            </w:r>
            <w:r w:rsidR="00F01DFD" w:rsidRPr="00287A5C">
              <w:rPr>
                <w:rFonts w:ascii="Arial" w:hAnsi="Arial" w:cs="Arial"/>
                <w:sz w:val="22"/>
                <w:szCs w:val="22"/>
              </w:rPr>
              <w:t xml:space="preserve"> </w:t>
            </w:r>
            <w:r w:rsidRPr="00287A5C">
              <w:rPr>
                <w:rFonts w:ascii="Arial" w:hAnsi="Arial" w:cs="Arial"/>
                <w:sz w:val="22"/>
                <w:szCs w:val="22"/>
              </w:rPr>
              <w:t>where</w:t>
            </w:r>
            <w:r w:rsidR="00F01DFD" w:rsidRPr="00287A5C">
              <w:rPr>
                <w:rFonts w:ascii="Arial" w:hAnsi="Arial" w:cs="Arial"/>
                <w:sz w:val="22"/>
                <w:szCs w:val="22"/>
              </w:rPr>
              <w:t xml:space="preserve"> </w:t>
            </w:r>
            <w:r w:rsidRPr="00287A5C">
              <w:rPr>
                <w:rFonts w:ascii="Arial" w:hAnsi="Arial" w:cs="Arial"/>
                <w:sz w:val="22"/>
                <w:szCs w:val="22"/>
              </w:rPr>
              <w:t>the</w:t>
            </w:r>
            <w:r w:rsidR="00F01DFD" w:rsidRPr="00287A5C">
              <w:rPr>
                <w:rFonts w:ascii="Arial" w:hAnsi="Arial" w:cs="Arial"/>
                <w:sz w:val="22"/>
                <w:szCs w:val="22"/>
              </w:rPr>
              <w:t xml:space="preserve"> </w:t>
            </w:r>
            <w:r w:rsidRPr="00287A5C">
              <w:rPr>
                <w:rFonts w:ascii="Arial" w:hAnsi="Arial" w:cs="Arial"/>
                <w:sz w:val="22"/>
                <w:szCs w:val="22"/>
              </w:rPr>
              <w:t>DHHS</w:t>
            </w:r>
            <w:r w:rsidR="00F01DFD" w:rsidRPr="00287A5C">
              <w:rPr>
                <w:rFonts w:ascii="Arial" w:hAnsi="Arial" w:cs="Arial"/>
                <w:sz w:val="22"/>
                <w:szCs w:val="22"/>
              </w:rPr>
              <w:t xml:space="preserve"> </w:t>
            </w:r>
            <w:r w:rsidRPr="00287A5C">
              <w:rPr>
                <w:rFonts w:ascii="Arial" w:hAnsi="Arial" w:cs="Arial"/>
                <w:sz w:val="22"/>
                <w:szCs w:val="22"/>
              </w:rPr>
              <w:t>Form</w:t>
            </w:r>
            <w:r w:rsidR="00F01DFD" w:rsidRPr="00287A5C">
              <w:rPr>
                <w:rFonts w:ascii="Arial" w:hAnsi="Arial" w:cs="Arial"/>
                <w:sz w:val="22"/>
                <w:szCs w:val="22"/>
              </w:rPr>
              <w:t xml:space="preserve"> </w:t>
            </w:r>
            <w:r w:rsidRPr="00287A5C">
              <w:rPr>
                <w:rFonts w:ascii="Arial" w:hAnsi="Arial" w:cs="Arial"/>
                <w:sz w:val="22"/>
                <w:szCs w:val="22"/>
              </w:rPr>
              <w:t>1231</w:t>
            </w:r>
            <w:r w:rsidR="00F01DFD" w:rsidRPr="00287A5C">
              <w:rPr>
                <w:rFonts w:ascii="Arial" w:hAnsi="Arial" w:cs="Arial"/>
                <w:sz w:val="22"/>
                <w:szCs w:val="22"/>
              </w:rPr>
              <w:t xml:space="preserve"> </w:t>
            </w:r>
            <w:r w:rsidRPr="00287A5C">
              <w:rPr>
                <w:rFonts w:ascii="Arial" w:hAnsi="Arial" w:cs="Arial"/>
                <w:sz w:val="22"/>
                <w:szCs w:val="22"/>
              </w:rPr>
              <w:t>ME</w:t>
            </w:r>
            <w:r w:rsidR="00F01DFD" w:rsidRPr="00287A5C">
              <w:rPr>
                <w:rFonts w:ascii="Arial" w:hAnsi="Arial" w:cs="Arial"/>
                <w:sz w:val="22"/>
                <w:szCs w:val="22"/>
              </w:rPr>
              <w:t xml:space="preserve"> </w:t>
            </w:r>
            <w:r w:rsidRPr="00287A5C">
              <w:rPr>
                <w:rFonts w:ascii="Arial" w:hAnsi="Arial" w:cs="Arial"/>
                <w:sz w:val="22"/>
                <w:szCs w:val="22"/>
              </w:rPr>
              <w:t>is</w:t>
            </w:r>
            <w:r w:rsidR="00F01DFD" w:rsidRPr="00287A5C">
              <w:rPr>
                <w:rFonts w:ascii="Arial" w:hAnsi="Arial" w:cs="Arial"/>
                <w:sz w:val="22"/>
                <w:szCs w:val="22"/>
              </w:rPr>
              <w:t xml:space="preserve"> </w:t>
            </w:r>
            <w:r w:rsidRPr="00287A5C">
              <w:rPr>
                <w:rFonts w:ascii="Arial" w:hAnsi="Arial" w:cs="Arial"/>
                <w:sz w:val="22"/>
                <w:szCs w:val="22"/>
              </w:rPr>
              <w:t>sent</w:t>
            </w:r>
          </w:p>
          <w:p w14:paraId="4B8D3B91" w14:textId="77777777" w:rsidR="00331A96" w:rsidRPr="00287A5C" w:rsidRDefault="00331A96" w:rsidP="00741065">
            <w:pPr>
              <w:widowControl w:val="0"/>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2460"/>
              <w:gridCol w:w="2454"/>
            </w:tblGrid>
            <w:tr w:rsidR="00331A96" w:rsidRPr="00287A5C" w14:paraId="4B8D3B95" w14:textId="77777777" w:rsidTr="009663A7">
              <w:trPr>
                <w:cantSplit/>
                <w:tblHeader/>
                <w:jc w:val="center"/>
              </w:trPr>
              <w:tc>
                <w:tcPr>
                  <w:tcW w:w="2307" w:type="pct"/>
                  <w:shd w:val="clear" w:color="auto" w:fill="C0C0C0"/>
                  <w:vAlign w:val="center"/>
                </w:tcPr>
                <w:p w14:paraId="4B8D3B92" w14:textId="77777777" w:rsidR="00331A96" w:rsidRPr="00287A5C" w:rsidRDefault="00331A96" w:rsidP="00741065">
                  <w:pPr>
                    <w:pStyle w:val="BodyText"/>
                    <w:widowControl w:val="0"/>
                    <w:jc w:val="center"/>
                    <w:rPr>
                      <w:rFonts w:cs="Arial"/>
                      <w:b/>
                      <w:bCs/>
                      <w:sz w:val="22"/>
                      <w:szCs w:val="22"/>
                    </w:rPr>
                  </w:pPr>
                  <w:r w:rsidRPr="00287A5C">
                    <w:rPr>
                      <w:rFonts w:cs="Arial"/>
                      <w:b/>
                      <w:bCs/>
                      <w:sz w:val="22"/>
                      <w:szCs w:val="22"/>
                    </w:rPr>
                    <w:t>Applicant’s</w:t>
                  </w:r>
                  <w:r w:rsidR="00F01DFD" w:rsidRPr="00287A5C">
                    <w:rPr>
                      <w:rFonts w:cs="Arial"/>
                      <w:b/>
                      <w:bCs/>
                      <w:sz w:val="22"/>
                      <w:szCs w:val="22"/>
                    </w:rPr>
                    <w:t xml:space="preserve"> </w:t>
                  </w:r>
                  <w:r w:rsidRPr="00287A5C">
                    <w:rPr>
                      <w:rFonts w:cs="Arial"/>
                      <w:b/>
                      <w:bCs/>
                      <w:sz w:val="22"/>
                      <w:szCs w:val="22"/>
                    </w:rPr>
                    <w:t>Location</w:t>
                  </w:r>
                </w:p>
              </w:tc>
              <w:tc>
                <w:tcPr>
                  <w:tcW w:w="1348" w:type="pct"/>
                  <w:shd w:val="clear" w:color="auto" w:fill="C0C0C0"/>
                  <w:vAlign w:val="center"/>
                </w:tcPr>
                <w:p w14:paraId="4B8D3B93" w14:textId="77777777" w:rsidR="00331A96" w:rsidRPr="00287A5C" w:rsidRDefault="00331A96" w:rsidP="00741065">
                  <w:pPr>
                    <w:pStyle w:val="BodyText"/>
                    <w:widowControl w:val="0"/>
                    <w:jc w:val="center"/>
                    <w:rPr>
                      <w:rFonts w:cs="Arial"/>
                      <w:b/>
                      <w:bCs/>
                      <w:sz w:val="22"/>
                      <w:szCs w:val="22"/>
                    </w:rPr>
                  </w:pPr>
                  <w:r w:rsidRPr="00287A5C">
                    <w:rPr>
                      <w:rFonts w:cs="Arial"/>
                      <w:b/>
                      <w:bCs/>
                      <w:sz w:val="22"/>
                      <w:szCs w:val="22"/>
                    </w:rPr>
                    <w:t>Send</w:t>
                  </w:r>
                  <w:r w:rsidR="00F01DFD" w:rsidRPr="00287A5C">
                    <w:rPr>
                      <w:rFonts w:cs="Arial"/>
                      <w:b/>
                      <w:bCs/>
                      <w:sz w:val="22"/>
                      <w:szCs w:val="22"/>
                    </w:rPr>
                    <w:t xml:space="preserve"> </w:t>
                  </w:r>
                  <w:r w:rsidRPr="00287A5C">
                    <w:rPr>
                      <w:rFonts w:cs="Arial"/>
                      <w:b/>
                      <w:bCs/>
                      <w:sz w:val="22"/>
                      <w:szCs w:val="22"/>
                    </w:rPr>
                    <w:t>DHHS</w:t>
                  </w:r>
                  <w:r w:rsidR="00F01DFD" w:rsidRPr="00287A5C">
                    <w:rPr>
                      <w:rFonts w:cs="Arial"/>
                      <w:b/>
                      <w:bCs/>
                      <w:sz w:val="22"/>
                      <w:szCs w:val="22"/>
                    </w:rPr>
                    <w:t xml:space="preserve"> </w:t>
                  </w:r>
                  <w:r w:rsidRPr="00287A5C">
                    <w:rPr>
                      <w:rFonts w:cs="Arial"/>
                      <w:b/>
                      <w:bCs/>
                      <w:sz w:val="22"/>
                      <w:szCs w:val="22"/>
                    </w:rPr>
                    <w:t>Form</w:t>
                  </w:r>
                  <w:r w:rsidR="00F01DFD" w:rsidRPr="00287A5C">
                    <w:rPr>
                      <w:rFonts w:cs="Arial"/>
                      <w:b/>
                      <w:bCs/>
                      <w:sz w:val="22"/>
                      <w:szCs w:val="22"/>
                    </w:rPr>
                    <w:t xml:space="preserve"> </w:t>
                  </w:r>
                  <w:r w:rsidRPr="00287A5C">
                    <w:rPr>
                      <w:rFonts w:cs="Arial"/>
                      <w:b/>
                      <w:bCs/>
                      <w:sz w:val="22"/>
                      <w:szCs w:val="22"/>
                    </w:rPr>
                    <w:t>1231</w:t>
                  </w:r>
                  <w:r w:rsidR="00F01DFD" w:rsidRPr="00287A5C">
                    <w:rPr>
                      <w:rFonts w:cs="Arial"/>
                      <w:b/>
                      <w:bCs/>
                      <w:sz w:val="22"/>
                      <w:szCs w:val="22"/>
                    </w:rPr>
                    <w:t xml:space="preserve"> </w:t>
                  </w:r>
                  <w:r w:rsidRPr="00287A5C">
                    <w:rPr>
                      <w:rFonts w:cs="Arial"/>
                      <w:b/>
                      <w:bCs/>
                      <w:sz w:val="22"/>
                      <w:szCs w:val="22"/>
                    </w:rPr>
                    <w:t>ME</w:t>
                  </w:r>
                  <w:r w:rsidR="00F01DFD" w:rsidRPr="00287A5C">
                    <w:rPr>
                      <w:rFonts w:cs="Arial"/>
                      <w:b/>
                      <w:bCs/>
                      <w:sz w:val="22"/>
                      <w:szCs w:val="22"/>
                    </w:rPr>
                    <w:t xml:space="preserve"> </w:t>
                  </w:r>
                  <w:r w:rsidRPr="00287A5C">
                    <w:rPr>
                      <w:rFonts w:cs="Arial"/>
                      <w:b/>
                      <w:bCs/>
                      <w:sz w:val="22"/>
                      <w:szCs w:val="22"/>
                    </w:rPr>
                    <w:t>to</w:t>
                  </w:r>
                </w:p>
              </w:tc>
              <w:tc>
                <w:tcPr>
                  <w:tcW w:w="1345" w:type="pct"/>
                  <w:shd w:val="clear" w:color="auto" w:fill="C0C0C0"/>
                  <w:vAlign w:val="center"/>
                </w:tcPr>
                <w:p w14:paraId="4B8D3B94" w14:textId="77777777" w:rsidR="00331A96" w:rsidRPr="00287A5C" w:rsidRDefault="00331A96" w:rsidP="00741065">
                  <w:pPr>
                    <w:pStyle w:val="BodyText"/>
                    <w:widowControl w:val="0"/>
                    <w:jc w:val="center"/>
                    <w:rPr>
                      <w:rFonts w:cs="Arial"/>
                      <w:b/>
                      <w:bCs/>
                      <w:sz w:val="22"/>
                      <w:szCs w:val="22"/>
                    </w:rPr>
                  </w:pPr>
                  <w:r w:rsidRPr="00287A5C">
                    <w:rPr>
                      <w:rFonts w:cs="Arial"/>
                      <w:b/>
                      <w:bCs/>
                      <w:sz w:val="22"/>
                      <w:szCs w:val="22"/>
                    </w:rPr>
                    <w:t>Level</w:t>
                  </w:r>
                  <w:r w:rsidR="00F01DFD" w:rsidRPr="00287A5C">
                    <w:rPr>
                      <w:rFonts w:cs="Arial"/>
                      <w:b/>
                      <w:bCs/>
                      <w:sz w:val="22"/>
                      <w:szCs w:val="22"/>
                    </w:rPr>
                    <w:t xml:space="preserve"> </w:t>
                  </w:r>
                  <w:r w:rsidRPr="00287A5C">
                    <w:rPr>
                      <w:rFonts w:cs="Arial"/>
                      <w:b/>
                      <w:bCs/>
                      <w:sz w:val="22"/>
                      <w:szCs w:val="22"/>
                    </w:rPr>
                    <w:t>of</w:t>
                  </w:r>
                  <w:r w:rsidR="00F01DFD" w:rsidRPr="00287A5C">
                    <w:rPr>
                      <w:rFonts w:cs="Arial"/>
                      <w:b/>
                      <w:bCs/>
                      <w:sz w:val="22"/>
                      <w:szCs w:val="22"/>
                    </w:rPr>
                    <w:t xml:space="preserve"> </w:t>
                  </w:r>
                  <w:r w:rsidRPr="00287A5C">
                    <w:rPr>
                      <w:rFonts w:cs="Arial"/>
                      <w:b/>
                      <w:bCs/>
                      <w:sz w:val="22"/>
                      <w:szCs w:val="22"/>
                    </w:rPr>
                    <w:t>Care</w:t>
                  </w:r>
                  <w:r w:rsidR="00F01DFD" w:rsidRPr="00287A5C">
                    <w:rPr>
                      <w:rFonts w:cs="Arial"/>
                      <w:b/>
                      <w:bCs/>
                      <w:sz w:val="22"/>
                      <w:szCs w:val="22"/>
                    </w:rPr>
                    <w:t xml:space="preserve"> </w:t>
                  </w:r>
                  <w:r w:rsidRPr="00287A5C">
                    <w:rPr>
                      <w:rFonts w:cs="Arial"/>
                      <w:b/>
                      <w:bCs/>
                      <w:sz w:val="22"/>
                      <w:szCs w:val="22"/>
                    </w:rPr>
                    <w:t>is</w:t>
                  </w:r>
                  <w:r w:rsidR="00F01DFD" w:rsidRPr="00287A5C">
                    <w:rPr>
                      <w:rFonts w:cs="Arial"/>
                      <w:b/>
                      <w:bCs/>
                      <w:sz w:val="22"/>
                      <w:szCs w:val="22"/>
                    </w:rPr>
                    <w:t xml:space="preserve"> </w:t>
                  </w:r>
                  <w:r w:rsidRPr="00287A5C">
                    <w:rPr>
                      <w:rFonts w:cs="Arial"/>
                      <w:b/>
                      <w:bCs/>
                      <w:sz w:val="22"/>
                      <w:szCs w:val="22"/>
                    </w:rPr>
                    <w:t>Certified</w:t>
                  </w:r>
                  <w:r w:rsidR="00F01DFD" w:rsidRPr="00287A5C">
                    <w:rPr>
                      <w:rFonts w:cs="Arial"/>
                      <w:b/>
                      <w:bCs/>
                      <w:sz w:val="22"/>
                      <w:szCs w:val="22"/>
                    </w:rPr>
                    <w:t xml:space="preserve"> </w:t>
                  </w:r>
                  <w:r w:rsidRPr="00287A5C">
                    <w:rPr>
                      <w:rFonts w:cs="Arial"/>
                      <w:b/>
                      <w:bCs/>
                      <w:sz w:val="22"/>
                      <w:szCs w:val="22"/>
                    </w:rPr>
                    <w:t>by</w:t>
                  </w:r>
                </w:p>
              </w:tc>
            </w:tr>
            <w:tr w:rsidR="00331A96" w:rsidRPr="00287A5C" w14:paraId="4B8D3B99" w14:textId="77777777" w:rsidTr="009663A7">
              <w:trPr>
                <w:jc w:val="center"/>
              </w:trPr>
              <w:tc>
                <w:tcPr>
                  <w:tcW w:w="2307" w:type="pct"/>
                </w:tcPr>
                <w:p w14:paraId="4B8D3B96" w14:textId="77777777" w:rsidR="00331A96" w:rsidRPr="00287A5C" w:rsidRDefault="00331A96" w:rsidP="00741065">
                  <w:pPr>
                    <w:pStyle w:val="BodyText"/>
                    <w:widowControl w:val="0"/>
                    <w:tabs>
                      <w:tab w:val="left" w:pos="67"/>
                    </w:tabs>
                    <w:jc w:val="left"/>
                    <w:rPr>
                      <w:rFonts w:cs="Arial"/>
                      <w:sz w:val="22"/>
                      <w:szCs w:val="22"/>
                    </w:rPr>
                  </w:pPr>
                  <w:r w:rsidRPr="00287A5C">
                    <w:rPr>
                      <w:rFonts w:cs="Arial"/>
                      <w:sz w:val="22"/>
                      <w:szCs w:val="22"/>
                    </w:rPr>
                    <w:tab/>
                    <w:t>Hospital</w:t>
                  </w:r>
                </w:p>
              </w:tc>
              <w:tc>
                <w:tcPr>
                  <w:tcW w:w="1348" w:type="pct"/>
                </w:tcPr>
                <w:p w14:paraId="4B8D3B97" w14:textId="77777777" w:rsidR="00331A96" w:rsidRPr="00287A5C" w:rsidRDefault="00331A96" w:rsidP="00741065">
                  <w:pPr>
                    <w:pStyle w:val="BodyText"/>
                    <w:widowControl w:val="0"/>
                    <w:jc w:val="center"/>
                    <w:rPr>
                      <w:rFonts w:cs="Arial"/>
                      <w:sz w:val="22"/>
                      <w:szCs w:val="22"/>
                    </w:rPr>
                  </w:pPr>
                  <w:r w:rsidRPr="00287A5C">
                    <w:rPr>
                      <w:rFonts w:cs="Arial"/>
                      <w:sz w:val="22"/>
                      <w:szCs w:val="22"/>
                    </w:rPr>
                    <w:t>Hospital</w:t>
                  </w:r>
                  <w:r w:rsidR="007C6479" w:rsidRPr="00287A5C">
                    <w:rPr>
                      <w:rFonts w:cs="Arial"/>
                      <w:sz w:val="22"/>
                      <w:szCs w:val="22"/>
                    </w:rPr>
                    <w:t xml:space="preserve"> and CLTC</w:t>
                  </w:r>
                </w:p>
              </w:tc>
              <w:tc>
                <w:tcPr>
                  <w:tcW w:w="1345" w:type="pct"/>
                </w:tcPr>
                <w:p w14:paraId="4B8D3B98"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r>
            <w:tr w:rsidR="00331A96" w:rsidRPr="00287A5C" w14:paraId="4B8D3B9D" w14:textId="77777777" w:rsidTr="009663A7">
              <w:trPr>
                <w:jc w:val="center"/>
              </w:trPr>
              <w:tc>
                <w:tcPr>
                  <w:tcW w:w="2307" w:type="pct"/>
                </w:tcPr>
                <w:p w14:paraId="4B8D3B9A" w14:textId="77777777" w:rsidR="00331A96" w:rsidRPr="00287A5C" w:rsidRDefault="00331A96" w:rsidP="00741065">
                  <w:pPr>
                    <w:pStyle w:val="BodyText"/>
                    <w:widowControl w:val="0"/>
                    <w:tabs>
                      <w:tab w:val="left" w:pos="67"/>
                    </w:tabs>
                    <w:jc w:val="left"/>
                    <w:rPr>
                      <w:rFonts w:cs="Arial"/>
                      <w:sz w:val="22"/>
                      <w:szCs w:val="22"/>
                    </w:rPr>
                  </w:pPr>
                  <w:r w:rsidRPr="00287A5C">
                    <w:rPr>
                      <w:rFonts w:cs="Arial"/>
                      <w:sz w:val="22"/>
                      <w:szCs w:val="22"/>
                    </w:rPr>
                    <w:tab/>
                    <w:t>Nursing</w:t>
                  </w:r>
                  <w:r w:rsidR="00F01DFD" w:rsidRPr="00287A5C">
                    <w:rPr>
                      <w:rFonts w:cs="Arial"/>
                      <w:sz w:val="22"/>
                      <w:szCs w:val="22"/>
                    </w:rPr>
                    <w:t xml:space="preserve"> </w:t>
                  </w:r>
                  <w:r w:rsidRPr="00287A5C">
                    <w:rPr>
                      <w:rFonts w:cs="Arial"/>
                      <w:sz w:val="22"/>
                      <w:szCs w:val="22"/>
                    </w:rPr>
                    <w:t>Facility</w:t>
                  </w:r>
                </w:p>
              </w:tc>
              <w:tc>
                <w:tcPr>
                  <w:tcW w:w="1348" w:type="pct"/>
                </w:tcPr>
                <w:p w14:paraId="4B8D3B9B" w14:textId="77777777" w:rsidR="00331A96" w:rsidRPr="00287A5C" w:rsidRDefault="00331A96" w:rsidP="00741065">
                  <w:pPr>
                    <w:pStyle w:val="BodyText"/>
                    <w:widowControl w:val="0"/>
                    <w:jc w:val="center"/>
                    <w:rPr>
                      <w:rFonts w:cs="Arial"/>
                      <w:sz w:val="22"/>
                      <w:szCs w:val="22"/>
                    </w:rPr>
                  </w:pPr>
                  <w:r w:rsidRPr="00287A5C">
                    <w:rPr>
                      <w:rFonts w:cs="Arial"/>
                      <w:sz w:val="22"/>
                      <w:szCs w:val="22"/>
                    </w:rPr>
                    <w:t>Nursing</w:t>
                  </w:r>
                  <w:r w:rsidR="00F01DFD" w:rsidRPr="00287A5C">
                    <w:rPr>
                      <w:rFonts w:cs="Arial"/>
                      <w:sz w:val="22"/>
                      <w:szCs w:val="22"/>
                    </w:rPr>
                    <w:t xml:space="preserve"> </w:t>
                  </w:r>
                  <w:r w:rsidRPr="00287A5C">
                    <w:rPr>
                      <w:rFonts w:cs="Arial"/>
                      <w:sz w:val="22"/>
                      <w:szCs w:val="22"/>
                    </w:rPr>
                    <w:t>Facility</w:t>
                  </w:r>
                  <w:r w:rsidR="007C6479" w:rsidRPr="00287A5C">
                    <w:rPr>
                      <w:rFonts w:cs="Arial"/>
                      <w:sz w:val="22"/>
                      <w:szCs w:val="22"/>
                    </w:rPr>
                    <w:t xml:space="preserve"> and CLTC</w:t>
                  </w:r>
                </w:p>
              </w:tc>
              <w:tc>
                <w:tcPr>
                  <w:tcW w:w="1345" w:type="pct"/>
                </w:tcPr>
                <w:p w14:paraId="4B8D3B9C"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r>
            <w:tr w:rsidR="00331A96" w:rsidRPr="00287A5C" w14:paraId="4B8D3BA1" w14:textId="77777777" w:rsidTr="009663A7">
              <w:trPr>
                <w:jc w:val="center"/>
              </w:trPr>
              <w:tc>
                <w:tcPr>
                  <w:tcW w:w="2307" w:type="pct"/>
                </w:tcPr>
                <w:p w14:paraId="4B8D3B9E" w14:textId="77777777" w:rsidR="00331A96" w:rsidRPr="00287A5C" w:rsidRDefault="00331A96" w:rsidP="00741065">
                  <w:pPr>
                    <w:pStyle w:val="BodyText"/>
                    <w:widowControl w:val="0"/>
                    <w:tabs>
                      <w:tab w:val="left" w:pos="67"/>
                    </w:tabs>
                    <w:jc w:val="left"/>
                    <w:rPr>
                      <w:rFonts w:cs="Arial"/>
                      <w:sz w:val="22"/>
                      <w:szCs w:val="22"/>
                    </w:rPr>
                  </w:pPr>
                  <w:r w:rsidRPr="00287A5C">
                    <w:rPr>
                      <w:rFonts w:cs="Arial"/>
                      <w:sz w:val="22"/>
                      <w:szCs w:val="22"/>
                    </w:rPr>
                    <w:tab/>
                    <w:t>ICF/</w:t>
                  </w:r>
                  <w:r w:rsidR="00AF72BE" w:rsidRPr="00287A5C">
                    <w:rPr>
                      <w:rFonts w:cs="Arial"/>
                      <w:sz w:val="22"/>
                      <w:szCs w:val="22"/>
                    </w:rPr>
                    <w:t>ID</w:t>
                  </w:r>
                </w:p>
              </w:tc>
              <w:tc>
                <w:tcPr>
                  <w:tcW w:w="1348" w:type="pct"/>
                </w:tcPr>
                <w:p w14:paraId="4B8D3B9F" w14:textId="77777777" w:rsidR="00331A96" w:rsidRPr="00287A5C" w:rsidRDefault="00331A96" w:rsidP="00741065">
                  <w:pPr>
                    <w:pStyle w:val="BodyText"/>
                    <w:widowControl w:val="0"/>
                    <w:jc w:val="center"/>
                    <w:rPr>
                      <w:rFonts w:cs="Arial"/>
                      <w:sz w:val="22"/>
                      <w:szCs w:val="22"/>
                    </w:rPr>
                  </w:pPr>
                  <w:r w:rsidRPr="00287A5C">
                    <w:rPr>
                      <w:rFonts w:cs="Arial"/>
                      <w:sz w:val="22"/>
                      <w:szCs w:val="22"/>
                    </w:rPr>
                    <w:t>DDSN</w:t>
                  </w:r>
                </w:p>
              </w:tc>
              <w:tc>
                <w:tcPr>
                  <w:tcW w:w="1345" w:type="pct"/>
                </w:tcPr>
                <w:p w14:paraId="4B8D3BA0" w14:textId="77777777" w:rsidR="00331A96" w:rsidRPr="00287A5C" w:rsidRDefault="00331A96" w:rsidP="00741065">
                  <w:pPr>
                    <w:pStyle w:val="BodyText"/>
                    <w:widowControl w:val="0"/>
                    <w:jc w:val="center"/>
                    <w:rPr>
                      <w:rFonts w:cs="Arial"/>
                      <w:sz w:val="22"/>
                      <w:szCs w:val="22"/>
                    </w:rPr>
                  </w:pPr>
                  <w:r w:rsidRPr="00287A5C">
                    <w:rPr>
                      <w:rFonts w:cs="Arial"/>
                      <w:sz w:val="22"/>
                      <w:szCs w:val="22"/>
                    </w:rPr>
                    <w:t>DDSN</w:t>
                  </w:r>
                </w:p>
              </w:tc>
            </w:tr>
            <w:tr w:rsidR="00331A96" w:rsidRPr="00287A5C" w14:paraId="4B8D3BA5" w14:textId="77777777" w:rsidTr="009663A7">
              <w:trPr>
                <w:jc w:val="center"/>
              </w:trPr>
              <w:tc>
                <w:tcPr>
                  <w:tcW w:w="2307" w:type="pct"/>
                  <w:tcBorders>
                    <w:bottom w:val="single" w:sz="4" w:space="0" w:color="auto"/>
                  </w:tcBorders>
                </w:tcPr>
                <w:p w14:paraId="4B8D3BA2" w14:textId="77777777" w:rsidR="00331A96" w:rsidRPr="00287A5C" w:rsidRDefault="00331A96" w:rsidP="00741065">
                  <w:pPr>
                    <w:pStyle w:val="BodyText"/>
                    <w:widowControl w:val="0"/>
                    <w:tabs>
                      <w:tab w:val="left" w:pos="67"/>
                    </w:tabs>
                    <w:jc w:val="left"/>
                    <w:rPr>
                      <w:rFonts w:cs="Arial"/>
                      <w:sz w:val="22"/>
                      <w:szCs w:val="22"/>
                    </w:rPr>
                  </w:pPr>
                  <w:r w:rsidRPr="00287A5C">
                    <w:rPr>
                      <w:rFonts w:cs="Arial"/>
                      <w:sz w:val="22"/>
                      <w:szCs w:val="22"/>
                    </w:rPr>
                    <w:tab/>
                    <w:t>Community</w:t>
                  </w:r>
                </w:p>
              </w:tc>
              <w:tc>
                <w:tcPr>
                  <w:tcW w:w="1348" w:type="pct"/>
                </w:tcPr>
                <w:p w14:paraId="4B8D3BA3" w14:textId="77777777" w:rsidR="00331A96" w:rsidRPr="00287A5C" w:rsidRDefault="00331A96" w:rsidP="00741065">
                  <w:pPr>
                    <w:pStyle w:val="BodyText"/>
                    <w:widowControl w:val="0"/>
                    <w:jc w:val="center"/>
                    <w:rPr>
                      <w:rFonts w:cs="Arial"/>
                      <w:sz w:val="22"/>
                      <w:szCs w:val="22"/>
                    </w:rPr>
                  </w:pPr>
                </w:p>
              </w:tc>
              <w:tc>
                <w:tcPr>
                  <w:tcW w:w="1345" w:type="pct"/>
                </w:tcPr>
                <w:p w14:paraId="4B8D3BA4" w14:textId="77777777" w:rsidR="00331A96" w:rsidRPr="00287A5C" w:rsidRDefault="00331A96" w:rsidP="00741065">
                  <w:pPr>
                    <w:pStyle w:val="BodyText"/>
                    <w:widowControl w:val="0"/>
                    <w:jc w:val="center"/>
                    <w:rPr>
                      <w:rFonts w:cs="Arial"/>
                      <w:sz w:val="22"/>
                      <w:szCs w:val="22"/>
                    </w:rPr>
                  </w:pPr>
                </w:p>
              </w:tc>
            </w:tr>
            <w:tr w:rsidR="00331A96" w:rsidRPr="00287A5C" w14:paraId="4B8D3BA9" w14:textId="77777777" w:rsidTr="009663A7">
              <w:trPr>
                <w:jc w:val="center"/>
              </w:trPr>
              <w:tc>
                <w:tcPr>
                  <w:tcW w:w="2307" w:type="pct"/>
                  <w:tcBorders>
                    <w:bottom w:val="nil"/>
                  </w:tcBorders>
                </w:tcPr>
                <w:p w14:paraId="4B8D3BA6" w14:textId="77777777" w:rsidR="00331A96" w:rsidRPr="00287A5C" w:rsidRDefault="00331A96" w:rsidP="0076327E">
                  <w:pPr>
                    <w:pStyle w:val="BodyText"/>
                    <w:widowControl w:val="0"/>
                    <w:numPr>
                      <w:ilvl w:val="0"/>
                      <w:numId w:val="76"/>
                    </w:numPr>
                    <w:tabs>
                      <w:tab w:val="clear" w:pos="1080"/>
                    </w:tabs>
                    <w:ind w:left="427"/>
                    <w:jc w:val="left"/>
                    <w:rPr>
                      <w:rFonts w:cs="Arial"/>
                      <w:sz w:val="22"/>
                      <w:szCs w:val="22"/>
                    </w:rPr>
                  </w:pPr>
                  <w:r w:rsidRPr="00287A5C">
                    <w:rPr>
                      <w:rFonts w:cs="Arial"/>
                      <w:sz w:val="22"/>
                      <w:szCs w:val="22"/>
                    </w:rPr>
                    <w:t>Waiting</w:t>
                  </w:r>
                  <w:r w:rsidR="00F01DFD" w:rsidRPr="00287A5C">
                    <w:rPr>
                      <w:rFonts w:cs="Arial"/>
                      <w:sz w:val="22"/>
                      <w:szCs w:val="22"/>
                    </w:rPr>
                    <w:t xml:space="preserve"> </w:t>
                  </w:r>
                  <w:r w:rsidRPr="00287A5C">
                    <w:rPr>
                      <w:rFonts w:cs="Arial"/>
                      <w:sz w:val="22"/>
                      <w:szCs w:val="22"/>
                    </w:rPr>
                    <w:t>for</w:t>
                  </w:r>
                  <w:r w:rsidR="00F01DFD" w:rsidRPr="00287A5C">
                    <w:rPr>
                      <w:rFonts w:cs="Arial"/>
                      <w:sz w:val="22"/>
                      <w:szCs w:val="22"/>
                    </w:rPr>
                    <w:t xml:space="preserve"> </w:t>
                  </w:r>
                  <w:r w:rsidRPr="00287A5C">
                    <w:rPr>
                      <w:rFonts w:cs="Arial"/>
                      <w:sz w:val="22"/>
                      <w:szCs w:val="22"/>
                    </w:rPr>
                    <w:t>Nursing</w:t>
                  </w:r>
                  <w:r w:rsidR="00F01DFD" w:rsidRPr="00287A5C">
                    <w:rPr>
                      <w:rFonts w:cs="Arial"/>
                      <w:sz w:val="22"/>
                      <w:szCs w:val="22"/>
                    </w:rPr>
                    <w:t xml:space="preserve"> </w:t>
                  </w:r>
                  <w:r w:rsidRPr="00287A5C">
                    <w:rPr>
                      <w:rFonts w:cs="Arial"/>
                      <w:sz w:val="22"/>
                      <w:szCs w:val="22"/>
                    </w:rPr>
                    <w:t>Home</w:t>
                  </w:r>
                  <w:r w:rsidR="00F01DFD" w:rsidRPr="00287A5C">
                    <w:rPr>
                      <w:rFonts w:cs="Arial"/>
                      <w:sz w:val="22"/>
                      <w:szCs w:val="22"/>
                    </w:rPr>
                    <w:t xml:space="preserve"> </w:t>
                  </w:r>
                  <w:r w:rsidRPr="00287A5C">
                    <w:rPr>
                      <w:rFonts w:cs="Arial"/>
                      <w:sz w:val="22"/>
                      <w:szCs w:val="22"/>
                    </w:rPr>
                    <w:t>placement</w:t>
                  </w:r>
                </w:p>
              </w:tc>
              <w:tc>
                <w:tcPr>
                  <w:tcW w:w="1348" w:type="pct"/>
                </w:tcPr>
                <w:p w14:paraId="4B8D3BA7"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c>
                <w:tcPr>
                  <w:tcW w:w="1345" w:type="pct"/>
                </w:tcPr>
                <w:p w14:paraId="4B8D3BA8"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r>
            <w:tr w:rsidR="00331A96" w:rsidRPr="00287A5C" w14:paraId="4B8D3BAD" w14:textId="77777777" w:rsidTr="009663A7">
              <w:trPr>
                <w:jc w:val="center"/>
              </w:trPr>
              <w:tc>
                <w:tcPr>
                  <w:tcW w:w="2307" w:type="pct"/>
                  <w:tcBorders>
                    <w:top w:val="nil"/>
                    <w:bottom w:val="nil"/>
                  </w:tcBorders>
                </w:tcPr>
                <w:p w14:paraId="4B8D3BAA" w14:textId="77777777" w:rsidR="00331A96" w:rsidRPr="00287A5C" w:rsidRDefault="00331A96" w:rsidP="0076327E">
                  <w:pPr>
                    <w:pStyle w:val="BodyText"/>
                    <w:widowControl w:val="0"/>
                    <w:numPr>
                      <w:ilvl w:val="0"/>
                      <w:numId w:val="76"/>
                    </w:numPr>
                    <w:tabs>
                      <w:tab w:val="clear" w:pos="1080"/>
                    </w:tabs>
                    <w:ind w:left="427"/>
                    <w:jc w:val="left"/>
                    <w:rPr>
                      <w:rFonts w:cs="Arial"/>
                      <w:sz w:val="22"/>
                      <w:szCs w:val="22"/>
                    </w:rPr>
                  </w:pPr>
                  <w:r w:rsidRPr="00287A5C">
                    <w:rPr>
                      <w:rFonts w:cs="Arial"/>
                      <w:sz w:val="22"/>
                      <w:szCs w:val="22"/>
                    </w:rPr>
                    <w:t>Applying</w:t>
                  </w:r>
                  <w:r w:rsidR="00F01DFD" w:rsidRPr="00287A5C">
                    <w:rPr>
                      <w:rFonts w:cs="Arial"/>
                      <w:sz w:val="22"/>
                      <w:szCs w:val="22"/>
                    </w:rPr>
                    <w:t xml:space="preserve"> </w:t>
                  </w:r>
                  <w:r w:rsidRPr="00287A5C">
                    <w:rPr>
                      <w:rFonts w:cs="Arial"/>
                      <w:sz w:val="22"/>
                      <w:szCs w:val="22"/>
                    </w:rPr>
                    <w:t>for</w:t>
                  </w:r>
                  <w:r w:rsidR="00F01DFD" w:rsidRPr="00287A5C">
                    <w:rPr>
                      <w:rFonts w:cs="Arial"/>
                      <w:sz w:val="22"/>
                      <w:szCs w:val="22"/>
                    </w:rPr>
                    <w:t xml:space="preserve"> </w:t>
                  </w:r>
                  <w:r w:rsidRPr="00287A5C">
                    <w:rPr>
                      <w:rFonts w:cs="Arial"/>
                      <w:sz w:val="22"/>
                      <w:szCs w:val="22"/>
                    </w:rPr>
                    <w:t>CLTC</w:t>
                  </w:r>
                  <w:r w:rsidR="00F01DFD" w:rsidRPr="00287A5C">
                    <w:rPr>
                      <w:rFonts w:cs="Arial"/>
                      <w:sz w:val="22"/>
                      <w:szCs w:val="22"/>
                    </w:rPr>
                    <w:t xml:space="preserve"> </w:t>
                  </w:r>
                  <w:r w:rsidRPr="00287A5C">
                    <w:rPr>
                      <w:rFonts w:cs="Arial"/>
                      <w:sz w:val="22"/>
                      <w:szCs w:val="22"/>
                    </w:rPr>
                    <w:t>services</w:t>
                  </w:r>
                </w:p>
              </w:tc>
              <w:tc>
                <w:tcPr>
                  <w:tcW w:w="1348" w:type="pct"/>
                </w:tcPr>
                <w:p w14:paraId="4B8D3BAB"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c>
                <w:tcPr>
                  <w:tcW w:w="1345" w:type="pct"/>
                </w:tcPr>
                <w:p w14:paraId="4B8D3BAC" w14:textId="77777777" w:rsidR="00331A96" w:rsidRPr="00287A5C" w:rsidRDefault="00331A96" w:rsidP="00741065">
                  <w:pPr>
                    <w:pStyle w:val="BodyText"/>
                    <w:widowControl w:val="0"/>
                    <w:jc w:val="center"/>
                    <w:rPr>
                      <w:rFonts w:cs="Arial"/>
                      <w:sz w:val="22"/>
                      <w:szCs w:val="22"/>
                    </w:rPr>
                  </w:pPr>
                  <w:r w:rsidRPr="00287A5C">
                    <w:rPr>
                      <w:rFonts w:cs="Arial"/>
                      <w:sz w:val="22"/>
                      <w:szCs w:val="22"/>
                    </w:rPr>
                    <w:t>CLTC</w:t>
                  </w:r>
                </w:p>
              </w:tc>
            </w:tr>
            <w:tr w:rsidR="00331A96" w:rsidRPr="00287A5C" w14:paraId="4B8D3BB1" w14:textId="77777777" w:rsidTr="009663A7">
              <w:trPr>
                <w:jc w:val="center"/>
              </w:trPr>
              <w:tc>
                <w:tcPr>
                  <w:tcW w:w="2307" w:type="pct"/>
                  <w:tcBorders>
                    <w:top w:val="nil"/>
                    <w:bottom w:val="nil"/>
                  </w:tcBorders>
                </w:tcPr>
                <w:p w14:paraId="4B8D3BAE" w14:textId="77777777" w:rsidR="00331A96" w:rsidRPr="00287A5C" w:rsidRDefault="00331A96" w:rsidP="0076327E">
                  <w:pPr>
                    <w:pStyle w:val="BodyText"/>
                    <w:widowControl w:val="0"/>
                    <w:numPr>
                      <w:ilvl w:val="0"/>
                      <w:numId w:val="76"/>
                    </w:numPr>
                    <w:tabs>
                      <w:tab w:val="clear" w:pos="1080"/>
                    </w:tabs>
                    <w:ind w:left="427"/>
                    <w:jc w:val="left"/>
                    <w:rPr>
                      <w:rFonts w:cs="Arial"/>
                      <w:sz w:val="22"/>
                      <w:szCs w:val="22"/>
                    </w:rPr>
                  </w:pPr>
                  <w:r w:rsidRPr="00287A5C">
                    <w:rPr>
                      <w:rFonts w:cs="Arial"/>
                      <w:sz w:val="22"/>
                      <w:szCs w:val="22"/>
                    </w:rPr>
                    <w:t>Applying</w:t>
                  </w:r>
                  <w:r w:rsidR="00F01DFD" w:rsidRPr="00287A5C">
                    <w:rPr>
                      <w:rFonts w:cs="Arial"/>
                      <w:sz w:val="22"/>
                      <w:szCs w:val="22"/>
                    </w:rPr>
                    <w:t xml:space="preserve"> </w:t>
                  </w:r>
                  <w:r w:rsidRPr="00287A5C">
                    <w:rPr>
                      <w:rFonts w:cs="Arial"/>
                      <w:sz w:val="22"/>
                      <w:szCs w:val="22"/>
                    </w:rPr>
                    <w:t>for</w:t>
                  </w:r>
                  <w:r w:rsidR="00F01DFD" w:rsidRPr="00287A5C">
                    <w:rPr>
                      <w:rFonts w:cs="Arial"/>
                      <w:sz w:val="22"/>
                      <w:szCs w:val="22"/>
                    </w:rPr>
                    <w:t xml:space="preserve"> </w:t>
                  </w:r>
                  <w:r w:rsidR="00AF72BE" w:rsidRPr="00287A5C">
                    <w:rPr>
                      <w:rFonts w:cs="Arial"/>
                      <w:sz w:val="22"/>
                      <w:szCs w:val="22"/>
                    </w:rPr>
                    <w:t>ID</w:t>
                  </w:r>
                  <w:r w:rsidRPr="00287A5C">
                    <w:rPr>
                      <w:rFonts w:cs="Arial"/>
                      <w:sz w:val="22"/>
                      <w:szCs w:val="22"/>
                    </w:rPr>
                    <w:t>/RD,</w:t>
                  </w:r>
                  <w:r w:rsidR="00F01DFD" w:rsidRPr="00287A5C">
                    <w:rPr>
                      <w:rFonts w:cs="Arial"/>
                      <w:sz w:val="22"/>
                      <w:szCs w:val="22"/>
                    </w:rPr>
                    <w:t xml:space="preserve"> </w:t>
                  </w:r>
                  <w:r w:rsidRPr="00287A5C">
                    <w:rPr>
                      <w:rFonts w:cs="Arial"/>
                      <w:sz w:val="22"/>
                      <w:szCs w:val="22"/>
                    </w:rPr>
                    <w:t>HASCI,</w:t>
                  </w:r>
                  <w:r w:rsidR="00F01DFD" w:rsidRPr="00287A5C">
                    <w:rPr>
                      <w:rFonts w:cs="Arial"/>
                      <w:sz w:val="22"/>
                      <w:szCs w:val="22"/>
                    </w:rPr>
                    <w:t xml:space="preserve"> </w:t>
                  </w:r>
                  <w:r w:rsidRPr="00287A5C">
                    <w:rPr>
                      <w:rFonts w:cs="Arial"/>
                      <w:sz w:val="22"/>
                      <w:szCs w:val="22"/>
                    </w:rPr>
                    <w:t>or</w:t>
                  </w:r>
                  <w:r w:rsidR="00F01DFD" w:rsidRPr="00287A5C">
                    <w:rPr>
                      <w:rFonts w:cs="Arial"/>
                      <w:sz w:val="22"/>
                      <w:szCs w:val="22"/>
                    </w:rPr>
                    <w:t xml:space="preserve"> </w:t>
                  </w:r>
                  <w:r w:rsidRPr="00287A5C">
                    <w:rPr>
                      <w:rFonts w:cs="Arial"/>
                      <w:sz w:val="22"/>
                      <w:szCs w:val="22"/>
                    </w:rPr>
                    <w:t>PDD</w:t>
                  </w:r>
                  <w:r w:rsidR="00F01DFD" w:rsidRPr="00287A5C">
                    <w:rPr>
                      <w:rFonts w:cs="Arial"/>
                      <w:sz w:val="22"/>
                      <w:szCs w:val="22"/>
                    </w:rPr>
                    <w:t xml:space="preserve"> </w:t>
                  </w:r>
                  <w:r w:rsidRPr="00287A5C">
                    <w:rPr>
                      <w:rFonts w:cs="Arial"/>
                      <w:sz w:val="22"/>
                      <w:szCs w:val="22"/>
                    </w:rPr>
                    <w:t>waiver</w:t>
                  </w:r>
                </w:p>
              </w:tc>
              <w:tc>
                <w:tcPr>
                  <w:tcW w:w="1348" w:type="pct"/>
                </w:tcPr>
                <w:p w14:paraId="4B8D3BAF" w14:textId="77777777" w:rsidR="00331A96" w:rsidRPr="00287A5C" w:rsidRDefault="00331A96" w:rsidP="00741065">
                  <w:pPr>
                    <w:pStyle w:val="BodyText"/>
                    <w:widowControl w:val="0"/>
                    <w:jc w:val="center"/>
                    <w:rPr>
                      <w:rFonts w:cs="Arial"/>
                      <w:sz w:val="22"/>
                      <w:szCs w:val="22"/>
                    </w:rPr>
                  </w:pPr>
                  <w:r w:rsidRPr="00287A5C">
                    <w:rPr>
                      <w:rFonts w:cs="Arial"/>
                      <w:sz w:val="22"/>
                      <w:szCs w:val="22"/>
                    </w:rPr>
                    <w:t>DDSN</w:t>
                  </w:r>
                </w:p>
              </w:tc>
              <w:tc>
                <w:tcPr>
                  <w:tcW w:w="1345" w:type="pct"/>
                </w:tcPr>
                <w:p w14:paraId="4B8D3BB0" w14:textId="77777777" w:rsidR="00331A96" w:rsidRPr="00287A5C" w:rsidRDefault="00331A96" w:rsidP="00741065">
                  <w:pPr>
                    <w:pStyle w:val="BodyText"/>
                    <w:widowControl w:val="0"/>
                    <w:jc w:val="center"/>
                    <w:rPr>
                      <w:rFonts w:cs="Arial"/>
                      <w:sz w:val="22"/>
                      <w:szCs w:val="22"/>
                    </w:rPr>
                  </w:pPr>
                  <w:r w:rsidRPr="00287A5C">
                    <w:rPr>
                      <w:rFonts w:cs="Arial"/>
                      <w:sz w:val="22"/>
                      <w:szCs w:val="22"/>
                    </w:rPr>
                    <w:t>DDSN</w:t>
                  </w:r>
                </w:p>
              </w:tc>
            </w:tr>
            <w:tr w:rsidR="00331A96" w:rsidRPr="00287A5C" w14:paraId="4B8D3BB6" w14:textId="77777777" w:rsidTr="009663A7">
              <w:trPr>
                <w:jc w:val="center"/>
              </w:trPr>
              <w:tc>
                <w:tcPr>
                  <w:tcW w:w="2307" w:type="pct"/>
                  <w:tcBorders>
                    <w:top w:val="nil"/>
                  </w:tcBorders>
                </w:tcPr>
                <w:p w14:paraId="4B8D3BB2" w14:textId="77777777" w:rsidR="00331A96" w:rsidRPr="00287A5C" w:rsidRDefault="00162E92" w:rsidP="0076327E">
                  <w:pPr>
                    <w:pStyle w:val="BodyText"/>
                    <w:widowControl w:val="0"/>
                    <w:numPr>
                      <w:ilvl w:val="0"/>
                      <w:numId w:val="76"/>
                    </w:numPr>
                    <w:tabs>
                      <w:tab w:val="clear" w:pos="1080"/>
                    </w:tabs>
                    <w:ind w:left="427"/>
                    <w:jc w:val="left"/>
                    <w:rPr>
                      <w:rFonts w:cs="Arial"/>
                      <w:sz w:val="22"/>
                      <w:szCs w:val="22"/>
                    </w:rPr>
                  </w:pPr>
                  <w:r w:rsidRPr="00287A5C">
                    <w:rPr>
                      <w:rFonts w:cs="Arial"/>
                      <w:sz w:val="22"/>
                      <w:szCs w:val="22"/>
                    </w:rPr>
                    <w:t>Applying for a Program of All Inclusive Care of the Elderly (PACE)</w:t>
                  </w:r>
                </w:p>
              </w:tc>
              <w:tc>
                <w:tcPr>
                  <w:tcW w:w="1348" w:type="pct"/>
                </w:tcPr>
                <w:p w14:paraId="4B8D3BB3" w14:textId="77777777" w:rsidR="00162E92" w:rsidRPr="00287A5C" w:rsidRDefault="00162E92" w:rsidP="00741065">
                  <w:pPr>
                    <w:pStyle w:val="BodyText"/>
                    <w:widowControl w:val="0"/>
                    <w:jc w:val="left"/>
                    <w:rPr>
                      <w:rFonts w:cs="Arial"/>
                      <w:sz w:val="22"/>
                      <w:szCs w:val="22"/>
                    </w:rPr>
                  </w:pPr>
                  <w:r w:rsidRPr="00287A5C">
                    <w:rPr>
                      <w:rFonts w:cs="Arial"/>
                      <w:sz w:val="22"/>
                      <w:szCs w:val="22"/>
                    </w:rPr>
                    <w:t>P</w:t>
                  </w:r>
                  <w:r w:rsidR="007C6479" w:rsidRPr="00287A5C">
                    <w:rPr>
                      <w:rFonts w:cs="Arial"/>
                      <w:sz w:val="22"/>
                      <w:szCs w:val="22"/>
                    </w:rPr>
                    <w:t>ACE Provider</w:t>
                  </w:r>
                  <w:r w:rsidRPr="00287A5C">
                    <w:rPr>
                      <w:rFonts w:cs="Arial"/>
                      <w:sz w:val="22"/>
                      <w:szCs w:val="22"/>
                    </w:rPr>
                    <w:t xml:space="preserve"> </w:t>
                  </w:r>
                </w:p>
                <w:p w14:paraId="4B8D3BB4" w14:textId="77777777" w:rsidR="00331A96" w:rsidRPr="00287A5C" w:rsidRDefault="00162E92" w:rsidP="00741065">
                  <w:pPr>
                    <w:pStyle w:val="BodyText"/>
                    <w:widowControl w:val="0"/>
                    <w:jc w:val="left"/>
                    <w:rPr>
                      <w:rFonts w:cs="Arial"/>
                      <w:sz w:val="22"/>
                      <w:szCs w:val="22"/>
                    </w:rPr>
                  </w:pPr>
                  <w:r w:rsidRPr="00287A5C">
                    <w:rPr>
                      <w:rFonts w:cs="Arial"/>
                      <w:sz w:val="22"/>
                      <w:szCs w:val="22"/>
                    </w:rPr>
                    <w:t>(Only in Richland</w:t>
                  </w:r>
                  <w:r w:rsidR="007C6479" w:rsidRPr="00287A5C">
                    <w:rPr>
                      <w:rFonts w:cs="Arial"/>
                      <w:sz w:val="22"/>
                      <w:szCs w:val="22"/>
                    </w:rPr>
                    <w:t>,</w:t>
                  </w:r>
                  <w:r w:rsidRPr="00287A5C">
                    <w:rPr>
                      <w:rFonts w:cs="Arial"/>
                      <w:sz w:val="22"/>
                      <w:szCs w:val="22"/>
                    </w:rPr>
                    <w:t xml:space="preserve"> Lexington</w:t>
                  </w:r>
                  <w:r w:rsidR="007C6479" w:rsidRPr="00287A5C">
                    <w:rPr>
                      <w:rFonts w:cs="Arial"/>
                      <w:sz w:val="22"/>
                      <w:szCs w:val="22"/>
                    </w:rPr>
                    <w:t>, and Orangeburg Counties</w:t>
                  </w:r>
                  <w:r w:rsidRPr="00287A5C">
                    <w:rPr>
                      <w:rFonts w:cs="Arial"/>
                      <w:sz w:val="22"/>
                      <w:szCs w:val="22"/>
                    </w:rPr>
                    <w:t>)</w:t>
                  </w:r>
                </w:p>
              </w:tc>
              <w:tc>
                <w:tcPr>
                  <w:tcW w:w="1345" w:type="pct"/>
                </w:tcPr>
                <w:p w14:paraId="4B8D3BB5" w14:textId="77777777" w:rsidR="00331A96" w:rsidRPr="00287A5C" w:rsidRDefault="007C6479" w:rsidP="00741065">
                  <w:pPr>
                    <w:pStyle w:val="BodyText"/>
                    <w:widowControl w:val="0"/>
                    <w:jc w:val="center"/>
                    <w:rPr>
                      <w:rFonts w:cs="Arial"/>
                      <w:sz w:val="22"/>
                      <w:szCs w:val="22"/>
                    </w:rPr>
                  </w:pPr>
                  <w:r w:rsidRPr="00287A5C">
                    <w:rPr>
                      <w:rFonts w:cs="Arial"/>
                      <w:sz w:val="22"/>
                      <w:szCs w:val="22"/>
                    </w:rPr>
                    <w:t>PACE Provider</w:t>
                  </w:r>
                </w:p>
              </w:tc>
            </w:tr>
          </w:tbl>
          <w:p w14:paraId="4B8D3BB7" w14:textId="77777777" w:rsidR="00331A96" w:rsidRPr="00287A5C" w:rsidRDefault="00331A96" w:rsidP="00741065">
            <w:pPr>
              <w:widowControl w:val="0"/>
              <w:jc w:val="both"/>
              <w:rPr>
                <w:rFonts w:ascii="Arial" w:hAnsi="Arial" w:cs="Arial"/>
                <w:sz w:val="2"/>
                <w:szCs w:val="22"/>
              </w:rPr>
            </w:pPr>
          </w:p>
          <w:p w14:paraId="4B8D3BB8" w14:textId="77777777" w:rsidR="00331A96" w:rsidRPr="00287A5C" w:rsidRDefault="00331A96" w:rsidP="00741065">
            <w:pPr>
              <w:widowControl w:val="0"/>
              <w:jc w:val="both"/>
              <w:rPr>
                <w:rFonts w:ascii="Arial" w:hAnsi="Arial" w:cs="Arial"/>
                <w:sz w:val="22"/>
                <w:szCs w:val="22"/>
              </w:rPr>
            </w:pPr>
          </w:p>
        </w:tc>
      </w:tr>
    </w:tbl>
    <w:p w14:paraId="4B8D3BBA" w14:textId="77777777" w:rsidR="00331A96" w:rsidRPr="00287A5C" w:rsidRDefault="00062799" w:rsidP="00741065">
      <w:pPr>
        <w:widowControl w:val="0"/>
        <w:jc w:val="right"/>
        <w:rPr>
          <w:rFonts w:ascii="Arial" w:hAnsi="Arial" w:cs="Arial"/>
          <w:sz w:val="22"/>
          <w:szCs w:val="22"/>
        </w:rPr>
      </w:pPr>
      <w:hyperlink w:anchor="_top" w:history="1">
        <w:r w:rsidR="00331A96" w:rsidRPr="007D440D">
          <w:rPr>
            <w:rStyle w:val="Hyperlink"/>
            <w:szCs w:val="22"/>
          </w:rPr>
          <w:t>Table</w:t>
        </w:r>
        <w:r w:rsidR="00F01DFD" w:rsidRPr="007D440D">
          <w:rPr>
            <w:rStyle w:val="Hyperlink"/>
            <w:szCs w:val="22"/>
          </w:rPr>
          <w:t xml:space="preserve"> </w:t>
        </w:r>
        <w:r w:rsidR="00331A96" w:rsidRPr="007D440D">
          <w:rPr>
            <w:rStyle w:val="Hyperlink"/>
            <w:szCs w:val="22"/>
          </w:rPr>
          <w:t>of</w:t>
        </w:r>
        <w:r w:rsidR="00F01DFD" w:rsidRPr="007D440D">
          <w:rPr>
            <w:rStyle w:val="Hyperlink"/>
            <w:szCs w:val="22"/>
          </w:rPr>
          <w:t xml:space="preserve"> </w:t>
        </w:r>
        <w:r w:rsidR="00331A96" w:rsidRPr="007D440D">
          <w:rPr>
            <w:rStyle w:val="Hyperlink"/>
            <w:szCs w:val="22"/>
          </w:rPr>
          <w:t>Contents</w:t>
        </w:r>
      </w:hyperlink>
    </w:p>
    <w:p w14:paraId="4B8D3BBB" w14:textId="3E1E3D25" w:rsidR="00331A96" w:rsidRPr="007D440D" w:rsidRDefault="00331A96" w:rsidP="00741065">
      <w:pPr>
        <w:pStyle w:val="ManualHeading2"/>
        <w:keepNext w:val="0"/>
        <w:rPr>
          <w:sz w:val="16"/>
          <w:szCs w:val="22"/>
        </w:rPr>
      </w:pPr>
      <w:bookmarkStart w:id="15" w:name="_Toc155083678"/>
      <w:bookmarkStart w:id="16" w:name="_Toc133591023"/>
      <w:r w:rsidRPr="007D440D">
        <w:rPr>
          <w:szCs w:val="22"/>
        </w:rPr>
        <w:t>304.06.02</w:t>
      </w:r>
      <w:r w:rsidRPr="007D440D">
        <w:rPr>
          <w:szCs w:val="22"/>
        </w:rPr>
        <w:tab/>
        <w:t>When</w:t>
      </w:r>
      <w:r w:rsidR="00F01DFD" w:rsidRPr="007D440D">
        <w:rPr>
          <w:szCs w:val="22"/>
        </w:rPr>
        <w:t xml:space="preserve"> </w:t>
      </w:r>
      <w:r w:rsidRPr="007D440D">
        <w:rPr>
          <w:szCs w:val="22"/>
        </w:rPr>
        <w:t>a</w:t>
      </w:r>
      <w:r w:rsidR="00F01DFD" w:rsidRPr="007D440D">
        <w:rPr>
          <w:szCs w:val="22"/>
        </w:rPr>
        <w:t xml:space="preserve"> </w:t>
      </w:r>
      <w:r w:rsidRPr="007D440D">
        <w:rPr>
          <w:szCs w:val="22"/>
        </w:rPr>
        <w:t>Level</w:t>
      </w:r>
      <w:r w:rsidR="00F01DFD" w:rsidRPr="007D440D">
        <w:rPr>
          <w:szCs w:val="22"/>
        </w:rPr>
        <w:t xml:space="preserve"> </w:t>
      </w:r>
      <w:r w:rsidRPr="007D440D">
        <w:rPr>
          <w:szCs w:val="22"/>
        </w:rPr>
        <w:t>of</w:t>
      </w:r>
      <w:r w:rsidR="00F01DFD" w:rsidRPr="007D440D">
        <w:rPr>
          <w:szCs w:val="22"/>
        </w:rPr>
        <w:t xml:space="preserve"> </w:t>
      </w:r>
      <w:r w:rsidRPr="007D440D">
        <w:rPr>
          <w:szCs w:val="22"/>
        </w:rPr>
        <w:t>Care</w:t>
      </w:r>
      <w:r w:rsidR="00F01DFD" w:rsidRPr="007D440D">
        <w:rPr>
          <w:szCs w:val="22"/>
        </w:rPr>
        <w:t xml:space="preserve"> </w:t>
      </w:r>
      <w:r w:rsidRPr="007D440D">
        <w:rPr>
          <w:szCs w:val="22"/>
        </w:rPr>
        <w:t>is</w:t>
      </w:r>
      <w:r w:rsidR="00F01DFD" w:rsidRPr="007D440D">
        <w:rPr>
          <w:szCs w:val="22"/>
        </w:rPr>
        <w:t xml:space="preserve"> </w:t>
      </w:r>
      <w:r w:rsidRPr="007D440D">
        <w:rPr>
          <w:szCs w:val="22"/>
        </w:rPr>
        <w:t>Required</w:t>
      </w:r>
      <w:bookmarkEnd w:id="15"/>
      <w:bookmarkEnd w:id="16"/>
    </w:p>
    <w:p w14:paraId="1B209CD3" w14:textId="0CF5D9B0" w:rsidR="00A350AE" w:rsidRPr="00746A1B" w:rsidRDefault="00A350AE" w:rsidP="00741065">
      <w:pPr>
        <w:widowControl w:val="0"/>
        <w:jc w:val="right"/>
        <w:rPr>
          <w:rFonts w:ascii="Arial" w:hAnsi="Arial" w:cs="Arial"/>
          <w:sz w:val="16"/>
          <w:szCs w:val="16"/>
        </w:rPr>
      </w:pPr>
      <w:r w:rsidRPr="00746A1B">
        <w:rPr>
          <w:rFonts w:ascii="Arial" w:hAnsi="Arial" w:cs="Arial"/>
          <w:sz w:val="16"/>
          <w:szCs w:val="16"/>
        </w:rPr>
        <w:t>(</w:t>
      </w:r>
      <w:r>
        <w:rPr>
          <w:rFonts w:ascii="Arial" w:hAnsi="Arial" w:cs="Arial"/>
          <w:sz w:val="16"/>
          <w:szCs w:val="16"/>
        </w:rPr>
        <w:t>Eff</w:t>
      </w:r>
      <w:r w:rsidRPr="00746A1B">
        <w:rPr>
          <w:rFonts w:ascii="Arial" w:hAnsi="Arial" w:cs="Arial"/>
          <w:sz w:val="16"/>
          <w:szCs w:val="16"/>
        </w:rPr>
        <w:t>. 0</w:t>
      </w:r>
      <w:r>
        <w:rPr>
          <w:rFonts w:ascii="Arial" w:hAnsi="Arial" w:cs="Arial"/>
          <w:sz w:val="16"/>
          <w:szCs w:val="16"/>
        </w:rPr>
        <w:t>8</w:t>
      </w:r>
      <w:r w:rsidRPr="00746A1B">
        <w:rPr>
          <w:rFonts w:ascii="Arial" w:hAnsi="Arial" w:cs="Arial"/>
          <w:sz w:val="16"/>
          <w:szCs w:val="16"/>
        </w:rPr>
        <w:t>/01/0</w:t>
      </w:r>
      <w:r>
        <w:rPr>
          <w:rFonts w:ascii="Arial" w:hAnsi="Arial" w:cs="Arial"/>
          <w:sz w:val="16"/>
          <w:szCs w:val="16"/>
        </w:rPr>
        <w:t>7</w:t>
      </w:r>
      <w:r w:rsidRPr="00746A1B">
        <w:rPr>
          <w:rFonts w:ascii="Arial" w:hAnsi="Arial" w:cs="Arial"/>
          <w:sz w:val="16"/>
          <w:szCs w:val="16"/>
        </w:rPr>
        <w:t>)</w:t>
      </w:r>
    </w:p>
    <w:p w14:paraId="4B8D3BBD" w14:textId="291C8DFC" w:rsidR="00331A96" w:rsidRPr="007D440D" w:rsidRDefault="00331A96" w:rsidP="00741065">
      <w:pPr>
        <w:widowControl w:val="0"/>
        <w:jc w:val="both"/>
        <w:rPr>
          <w:rFonts w:ascii="Arial" w:hAnsi="Arial" w:cs="Arial"/>
        </w:rPr>
      </w:pPr>
      <w:r w:rsidRPr="007D440D">
        <w:rPr>
          <w:rFonts w:ascii="Arial" w:hAnsi="Arial" w:cs="Arial"/>
        </w:rPr>
        <w:t>A</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certification,</w:t>
      </w:r>
      <w:r w:rsidR="00F01DFD" w:rsidRPr="007D440D">
        <w:rPr>
          <w:rFonts w:ascii="Arial" w:hAnsi="Arial" w:cs="Arial"/>
        </w:rPr>
        <w:t xml:space="preserve"> </w:t>
      </w:r>
      <w:r w:rsidRPr="007D440D">
        <w:rPr>
          <w:rFonts w:ascii="Arial" w:hAnsi="Arial" w:cs="Arial"/>
        </w:rPr>
        <w:t>or</w:t>
      </w:r>
      <w:r w:rsidR="00F01DFD" w:rsidRPr="007D440D">
        <w:rPr>
          <w:rFonts w:ascii="Arial" w:hAnsi="Arial" w:cs="Arial"/>
        </w:rPr>
        <w:t xml:space="preserve"> </w:t>
      </w:r>
      <w:r w:rsidRPr="007D440D">
        <w:rPr>
          <w:rFonts w:ascii="Arial" w:hAnsi="Arial" w:cs="Arial"/>
        </w:rPr>
        <w:t>re-certification,</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rPr>
        <w:t>required</w:t>
      </w:r>
      <w:r w:rsidR="00F01DFD" w:rsidRPr="007D440D">
        <w:rPr>
          <w:rFonts w:ascii="Arial" w:hAnsi="Arial" w:cs="Arial"/>
        </w:rPr>
        <w:t xml:space="preserve"> </w:t>
      </w:r>
      <w:r w:rsidRPr="007D440D">
        <w:rPr>
          <w:rFonts w:ascii="Arial" w:hAnsi="Arial" w:cs="Arial"/>
        </w:rPr>
        <w:t>under</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following</w:t>
      </w:r>
      <w:r w:rsidR="00F01DFD" w:rsidRPr="007D440D">
        <w:rPr>
          <w:rFonts w:ascii="Arial" w:hAnsi="Arial" w:cs="Arial"/>
        </w:rPr>
        <w:t xml:space="preserve"> </w:t>
      </w:r>
      <w:r w:rsidRPr="007D440D">
        <w:rPr>
          <w:rFonts w:ascii="Arial" w:hAnsi="Arial" w:cs="Arial"/>
        </w:rPr>
        <w:lastRenderedPageBreak/>
        <w:t>circumstances:</w:t>
      </w:r>
    </w:p>
    <w:p w14:paraId="4B8D3BBE" w14:textId="77777777" w:rsidR="00331A96" w:rsidRPr="007D440D" w:rsidRDefault="00331A96" w:rsidP="00741065">
      <w:pPr>
        <w:widowControl w:val="0"/>
        <w:jc w:val="both"/>
        <w:rPr>
          <w:rFonts w:ascii="Arial" w:hAnsi="Arial" w:cs="Arial"/>
        </w:rPr>
      </w:pPr>
    </w:p>
    <w:p w14:paraId="4B8D3BBF" w14:textId="77777777" w:rsidR="00331A96" w:rsidRPr="007D440D" w:rsidRDefault="00331A96" w:rsidP="0076327E">
      <w:pPr>
        <w:widowControl w:val="0"/>
        <w:numPr>
          <w:ilvl w:val="0"/>
          <w:numId w:val="107"/>
        </w:numPr>
        <w:jc w:val="both"/>
        <w:rPr>
          <w:rFonts w:ascii="Arial" w:hAnsi="Arial" w:cs="Arial"/>
          <w:b/>
        </w:rPr>
      </w:pPr>
      <w:r w:rsidRPr="007D440D">
        <w:rPr>
          <w:rFonts w:ascii="Arial" w:hAnsi="Arial" w:cs="Arial"/>
          <w:b/>
        </w:rPr>
        <w:t>Nursing</w:t>
      </w:r>
      <w:r w:rsidR="00F01DFD" w:rsidRPr="007D440D">
        <w:rPr>
          <w:rFonts w:ascii="Arial" w:hAnsi="Arial" w:cs="Arial"/>
          <w:b/>
        </w:rPr>
        <w:t xml:space="preserve"> </w:t>
      </w:r>
      <w:r w:rsidRPr="007D440D">
        <w:rPr>
          <w:rFonts w:ascii="Arial" w:hAnsi="Arial" w:cs="Arial"/>
          <w:b/>
        </w:rPr>
        <w:t>Home</w:t>
      </w:r>
      <w:r w:rsidR="00F01DFD" w:rsidRPr="007D440D">
        <w:rPr>
          <w:rFonts w:ascii="Arial" w:hAnsi="Arial" w:cs="Arial"/>
          <w:b/>
        </w:rPr>
        <w:t xml:space="preserve"> </w:t>
      </w:r>
      <w:r w:rsidRPr="007D440D">
        <w:rPr>
          <w:rFonts w:ascii="Arial" w:hAnsi="Arial" w:cs="Arial"/>
          <w:b/>
        </w:rPr>
        <w:t>Assistance</w:t>
      </w:r>
    </w:p>
    <w:p w14:paraId="4B8D3BC0" w14:textId="77777777" w:rsidR="00331A96" w:rsidRPr="007D440D" w:rsidRDefault="00331A96" w:rsidP="0076327E">
      <w:pPr>
        <w:widowControl w:val="0"/>
        <w:numPr>
          <w:ilvl w:val="0"/>
          <w:numId w:val="128"/>
        </w:numPr>
        <w:jc w:val="both"/>
        <w:rPr>
          <w:rFonts w:ascii="Arial" w:hAnsi="Arial" w:cs="Arial"/>
        </w:rPr>
      </w:pPr>
      <w:r w:rsidRPr="007D440D">
        <w:rPr>
          <w:rFonts w:ascii="Arial" w:hAnsi="Arial" w:cs="Arial"/>
        </w:rPr>
        <w:t>Before</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Medicaid-sponsored</w:t>
      </w:r>
      <w:r w:rsidR="00F01DFD" w:rsidRPr="007D440D">
        <w:rPr>
          <w:rFonts w:ascii="Arial" w:hAnsi="Arial" w:cs="Arial"/>
        </w:rPr>
        <w:t xml:space="preserve"> </w:t>
      </w:r>
      <w:r w:rsidRPr="007D440D">
        <w:rPr>
          <w:rFonts w:ascii="Arial" w:hAnsi="Arial" w:cs="Arial"/>
        </w:rPr>
        <w:t>admission</w:t>
      </w:r>
      <w:r w:rsidR="00F01DFD" w:rsidRPr="007D440D">
        <w:rPr>
          <w:rFonts w:ascii="Arial" w:hAnsi="Arial" w:cs="Arial"/>
        </w:rPr>
        <w:t xml:space="preserve"> </w:t>
      </w:r>
    </w:p>
    <w:p w14:paraId="4B8D3BC1" w14:textId="77777777" w:rsidR="00331A96" w:rsidRPr="007D440D" w:rsidRDefault="00331A96" w:rsidP="0076327E">
      <w:pPr>
        <w:widowControl w:val="0"/>
        <w:numPr>
          <w:ilvl w:val="0"/>
          <w:numId w:val="128"/>
        </w:numPr>
        <w:jc w:val="both"/>
        <w:rPr>
          <w:rFonts w:ascii="Arial" w:hAnsi="Arial" w:cs="Arial"/>
        </w:rPr>
      </w:pPr>
      <w:r w:rsidRPr="007D440D">
        <w:rPr>
          <w:rFonts w:ascii="Arial" w:hAnsi="Arial" w:cs="Arial"/>
        </w:rPr>
        <w:t>Before</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vendor</w:t>
      </w:r>
      <w:r w:rsidR="00F01DFD" w:rsidRPr="007D440D">
        <w:rPr>
          <w:rFonts w:ascii="Arial" w:hAnsi="Arial" w:cs="Arial"/>
        </w:rPr>
        <w:t xml:space="preserve"> </w:t>
      </w:r>
      <w:r w:rsidRPr="007D440D">
        <w:rPr>
          <w:rFonts w:ascii="Arial" w:hAnsi="Arial" w:cs="Arial"/>
        </w:rPr>
        <w:t>payment</w:t>
      </w:r>
      <w:r w:rsidR="00F01DFD" w:rsidRPr="007D440D">
        <w:rPr>
          <w:rFonts w:ascii="Arial" w:hAnsi="Arial" w:cs="Arial"/>
        </w:rPr>
        <w:t xml:space="preserve"> </w:t>
      </w:r>
      <w:r w:rsidRPr="007D440D">
        <w:rPr>
          <w:rFonts w:ascii="Arial" w:hAnsi="Arial" w:cs="Arial"/>
        </w:rPr>
        <w:t>may</w:t>
      </w:r>
      <w:r w:rsidR="00F01DFD" w:rsidRPr="007D440D">
        <w:rPr>
          <w:rFonts w:ascii="Arial" w:hAnsi="Arial" w:cs="Arial"/>
        </w:rPr>
        <w:t xml:space="preserve"> </w:t>
      </w:r>
      <w:r w:rsidRPr="007D440D">
        <w:rPr>
          <w:rFonts w:ascii="Arial" w:hAnsi="Arial" w:cs="Arial"/>
        </w:rPr>
        <w:t>be</w:t>
      </w:r>
      <w:r w:rsidR="00F01DFD" w:rsidRPr="007D440D">
        <w:rPr>
          <w:rFonts w:ascii="Arial" w:hAnsi="Arial" w:cs="Arial"/>
        </w:rPr>
        <w:t xml:space="preserve"> </w:t>
      </w:r>
      <w:r w:rsidRPr="007D440D">
        <w:rPr>
          <w:rFonts w:ascii="Arial" w:hAnsi="Arial" w:cs="Arial"/>
        </w:rPr>
        <w:t>authorized</w:t>
      </w:r>
    </w:p>
    <w:p w14:paraId="4B8D3BC2" w14:textId="77777777" w:rsidR="00D2000E" w:rsidRPr="007D440D" w:rsidRDefault="00D2000E" w:rsidP="00741065">
      <w:pPr>
        <w:widowControl w:val="0"/>
        <w:ind w:left="1080"/>
        <w:jc w:val="both"/>
        <w:rPr>
          <w:rFonts w:ascii="Arial" w:hAnsi="Arial" w:cs="Arial"/>
          <w:highlight w:val="yellow"/>
        </w:rPr>
      </w:pPr>
    </w:p>
    <w:p w14:paraId="4B8D3BC3" w14:textId="77777777" w:rsidR="00D2000E" w:rsidRPr="007D440D" w:rsidRDefault="00D2000E" w:rsidP="0076327E">
      <w:pPr>
        <w:widowControl w:val="0"/>
        <w:numPr>
          <w:ilvl w:val="2"/>
          <w:numId w:val="141"/>
        </w:numPr>
        <w:tabs>
          <w:tab w:val="clear" w:pos="2160"/>
        </w:tabs>
        <w:ind w:left="1440"/>
        <w:jc w:val="both"/>
        <w:rPr>
          <w:rFonts w:ascii="Arial" w:hAnsi="Arial" w:cs="Arial"/>
        </w:rPr>
      </w:pPr>
      <w:r w:rsidRPr="007D440D">
        <w:rPr>
          <w:rFonts w:ascii="Arial" w:hAnsi="Arial" w:cs="Arial"/>
        </w:rPr>
        <w:t>If an applicant enters or resides in a nursing facility within 30 days of the effective date shown on the DHHS Form 185, Level of Care Certification Letter, the certification remains valid as long as the applicant remains at the facility.</w:t>
      </w:r>
    </w:p>
    <w:p w14:paraId="4B8D3BC4" w14:textId="77777777" w:rsidR="00D2000E" w:rsidRPr="007D440D" w:rsidRDefault="00D2000E" w:rsidP="00741065">
      <w:pPr>
        <w:widowControl w:val="0"/>
        <w:jc w:val="both"/>
        <w:rPr>
          <w:rFonts w:ascii="Arial" w:hAnsi="Arial" w:cs="Arial"/>
        </w:rPr>
      </w:pPr>
    </w:p>
    <w:p w14:paraId="4B8D3BC5" w14:textId="42FED4F9" w:rsidR="00D2000E" w:rsidRPr="007D440D" w:rsidRDefault="00D2000E" w:rsidP="0076327E">
      <w:pPr>
        <w:widowControl w:val="0"/>
        <w:numPr>
          <w:ilvl w:val="0"/>
          <w:numId w:val="140"/>
        </w:numPr>
        <w:tabs>
          <w:tab w:val="clear" w:pos="720"/>
        </w:tabs>
        <w:ind w:left="1800"/>
        <w:jc w:val="both"/>
        <w:rPr>
          <w:rFonts w:ascii="Arial" w:hAnsi="Arial" w:cs="Arial"/>
        </w:rPr>
      </w:pPr>
      <w:r w:rsidRPr="007D440D">
        <w:rPr>
          <w:rFonts w:ascii="Arial" w:hAnsi="Arial" w:cs="Arial"/>
        </w:rPr>
        <w:t xml:space="preserve">A new LOC certification </w:t>
      </w:r>
      <w:r w:rsidRPr="007D440D">
        <w:rPr>
          <w:rFonts w:ascii="Arial" w:hAnsi="Arial" w:cs="Arial"/>
          <w:b/>
          <w:color w:val="000000"/>
        </w:rPr>
        <w:t>IS</w:t>
      </w:r>
      <w:r w:rsidRPr="007D440D">
        <w:rPr>
          <w:rFonts w:ascii="Arial" w:hAnsi="Arial" w:cs="Arial"/>
        </w:rPr>
        <w:t xml:space="preserve"> </w:t>
      </w:r>
      <w:r w:rsidRPr="007D440D">
        <w:rPr>
          <w:rFonts w:ascii="Arial" w:hAnsi="Arial" w:cs="Arial"/>
          <w:b/>
        </w:rPr>
        <w:t>NOT</w:t>
      </w:r>
      <w:r w:rsidRPr="007D440D">
        <w:rPr>
          <w:rFonts w:ascii="Arial" w:hAnsi="Arial" w:cs="Arial"/>
        </w:rPr>
        <w:t xml:space="preserve"> required at the time of approval as long as the individual did not leave the facility after th</w:t>
      </w:r>
      <w:r w:rsidR="00EA3163">
        <w:rPr>
          <w:rFonts w:ascii="Arial" w:hAnsi="Arial" w:cs="Arial"/>
        </w:rPr>
        <w:t>e date of entry for any reason.</w:t>
      </w:r>
    </w:p>
    <w:p w14:paraId="4B8D3BC6" w14:textId="77777777" w:rsidR="00D2000E" w:rsidRPr="007D440D" w:rsidRDefault="00D2000E" w:rsidP="00741065">
      <w:pPr>
        <w:widowControl w:val="0"/>
        <w:ind w:left="1800"/>
        <w:jc w:val="both"/>
        <w:rPr>
          <w:rFonts w:ascii="Arial" w:hAnsi="Arial" w:cs="Arial"/>
        </w:rPr>
      </w:pPr>
      <w:r w:rsidRPr="007D440D">
        <w:rPr>
          <w:rFonts w:ascii="Arial" w:hAnsi="Arial" w:cs="Arial"/>
          <w:b/>
        </w:rPr>
        <w:t>NOTE:</w:t>
      </w:r>
      <w:r w:rsidRPr="007D440D">
        <w:rPr>
          <w:rFonts w:ascii="Arial" w:hAnsi="Arial" w:cs="Arial"/>
        </w:rPr>
        <w:t xml:space="preserve"> If a LOC is required by the nursing facility for billing purposes, the facility is responsible for obtaining the updated certification.</w:t>
      </w:r>
    </w:p>
    <w:p w14:paraId="4B8D3BC7" w14:textId="77777777" w:rsidR="00D2000E" w:rsidRPr="007D440D" w:rsidRDefault="00D2000E" w:rsidP="00741065">
      <w:pPr>
        <w:widowControl w:val="0"/>
        <w:ind w:left="1800"/>
        <w:jc w:val="both"/>
        <w:rPr>
          <w:rFonts w:ascii="Arial" w:hAnsi="Arial" w:cs="Arial"/>
        </w:rPr>
      </w:pPr>
    </w:p>
    <w:p w14:paraId="4B8D3BC8" w14:textId="1DA7F81B" w:rsidR="00D2000E" w:rsidRPr="007D440D" w:rsidRDefault="00D2000E" w:rsidP="0076327E">
      <w:pPr>
        <w:widowControl w:val="0"/>
        <w:numPr>
          <w:ilvl w:val="0"/>
          <w:numId w:val="140"/>
        </w:numPr>
        <w:tabs>
          <w:tab w:val="clear" w:pos="720"/>
        </w:tabs>
        <w:ind w:left="1800"/>
        <w:jc w:val="both"/>
        <w:rPr>
          <w:rFonts w:ascii="Arial" w:hAnsi="Arial" w:cs="Arial"/>
        </w:rPr>
      </w:pPr>
      <w:r w:rsidRPr="007D440D">
        <w:rPr>
          <w:rFonts w:ascii="Arial" w:hAnsi="Arial" w:cs="Arial"/>
        </w:rPr>
        <w:t>A new LOC certification is required at the time of approval if the individual left the facility for any rea</w:t>
      </w:r>
      <w:r w:rsidR="00EA3163">
        <w:rPr>
          <w:rFonts w:ascii="Arial" w:hAnsi="Arial" w:cs="Arial"/>
        </w:rPr>
        <w:t>son, including a hospital stay.</w:t>
      </w:r>
    </w:p>
    <w:p w14:paraId="4B8D3BC9" w14:textId="77777777" w:rsidR="00D2000E" w:rsidRPr="007D440D" w:rsidRDefault="00D2000E" w:rsidP="00741065">
      <w:pPr>
        <w:widowControl w:val="0"/>
        <w:ind w:left="1800"/>
        <w:jc w:val="both"/>
        <w:rPr>
          <w:rFonts w:ascii="Arial" w:hAnsi="Arial" w:cs="Arial"/>
        </w:rPr>
      </w:pPr>
      <w:r w:rsidRPr="007D440D">
        <w:rPr>
          <w:rFonts w:ascii="Arial" w:hAnsi="Arial" w:cs="Arial"/>
          <w:b/>
        </w:rPr>
        <w:t>Exception:</w:t>
      </w:r>
      <w:r w:rsidRPr="007D440D">
        <w:rPr>
          <w:rFonts w:ascii="Arial" w:hAnsi="Arial" w:cs="Arial"/>
        </w:rPr>
        <w:t xml:space="preserve"> If an applicant transfers directly from one nursing facility to another nursing facility, a new LOC is not required.</w:t>
      </w:r>
    </w:p>
    <w:p w14:paraId="4B8D3BCA" w14:textId="77777777" w:rsidR="00D2000E" w:rsidRPr="007D440D" w:rsidRDefault="00D2000E" w:rsidP="00741065">
      <w:pPr>
        <w:widowControl w:val="0"/>
        <w:ind w:left="720"/>
        <w:jc w:val="both"/>
        <w:rPr>
          <w:rFonts w:ascii="Arial" w:hAnsi="Arial" w:cs="Arial"/>
        </w:rPr>
      </w:pPr>
    </w:p>
    <w:p w14:paraId="4B8D3BCB" w14:textId="77777777" w:rsidR="00331A96" w:rsidRPr="007D440D" w:rsidRDefault="00331A96" w:rsidP="0076327E">
      <w:pPr>
        <w:widowControl w:val="0"/>
        <w:numPr>
          <w:ilvl w:val="0"/>
          <w:numId w:val="128"/>
        </w:numPr>
        <w:jc w:val="both"/>
        <w:rPr>
          <w:rFonts w:ascii="Arial" w:hAnsi="Arial" w:cs="Arial"/>
        </w:rPr>
      </w:pPr>
      <w:r w:rsidRPr="007D440D">
        <w:rPr>
          <w:rFonts w:ascii="Arial" w:hAnsi="Arial" w:cs="Arial"/>
        </w:rPr>
        <w:t>Before</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re-admission,</w:t>
      </w:r>
      <w:r w:rsidR="00F01DFD" w:rsidRPr="007D440D">
        <w:rPr>
          <w:rFonts w:ascii="Arial" w:hAnsi="Arial" w:cs="Arial"/>
        </w:rPr>
        <w:t xml:space="preserve"> </w:t>
      </w:r>
      <w:r w:rsidRPr="007D440D">
        <w:rPr>
          <w:rFonts w:ascii="Arial" w:hAnsi="Arial" w:cs="Arial"/>
        </w:rPr>
        <w:t>if</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vendor</w:t>
      </w:r>
      <w:r w:rsidR="00F01DFD" w:rsidRPr="007D440D">
        <w:rPr>
          <w:rFonts w:ascii="Arial" w:hAnsi="Arial" w:cs="Arial"/>
        </w:rPr>
        <w:t xml:space="preserve"> </w:t>
      </w:r>
      <w:r w:rsidRPr="007D440D">
        <w:rPr>
          <w:rFonts w:ascii="Arial" w:hAnsi="Arial" w:cs="Arial"/>
        </w:rPr>
        <w:t>payment</w:t>
      </w:r>
      <w:r w:rsidR="00F01DFD" w:rsidRPr="007D440D">
        <w:rPr>
          <w:rFonts w:ascii="Arial" w:hAnsi="Arial" w:cs="Arial"/>
        </w:rPr>
        <w:t xml:space="preserve"> </w:t>
      </w:r>
      <w:r w:rsidRPr="007D440D">
        <w:rPr>
          <w:rFonts w:ascii="Arial" w:hAnsi="Arial" w:cs="Arial"/>
        </w:rPr>
        <w:t>has</w:t>
      </w:r>
      <w:r w:rsidR="00F01DFD" w:rsidRPr="007D440D">
        <w:rPr>
          <w:rFonts w:ascii="Arial" w:hAnsi="Arial" w:cs="Arial"/>
        </w:rPr>
        <w:t xml:space="preserve"> </w:t>
      </w:r>
      <w:r w:rsidRPr="007D440D">
        <w:rPr>
          <w:rFonts w:ascii="Arial" w:hAnsi="Arial" w:cs="Arial"/>
        </w:rPr>
        <w:t>terminated</w:t>
      </w:r>
    </w:p>
    <w:p w14:paraId="4B8D3BCC" w14:textId="77777777" w:rsidR="00331A96" w:rsidRPr="007D440D" w:rsidRDefault="00331A96" w:rsidP="0076327E">
      <w:pPr>
        <w:widowControl w:val="0"/>
        <w:numPr>
          <w:ilvl w:val="0"/>
          <w:numId w:val="128"/>
        </w:numPr>
        <w:jc w:val="both"/>
        <w:rPr>
          <w:rFonts w:ascii="Arial" w:hAnsi="Arial" w:cs="Arial"/>
        </w:rPr>
      </w:pPr>
      <w:r w:rsidRPr="007D440D">
        <w:rPr>
          <w:rFonts w:ascii="Arial" w:hAnsi="Arial" w:cs="Arial"/>
        </w:rPr>
        <w:t>A</w:t>
      </w:r>
      <w:r w:rsidR="00F01DFD" w:rsidRPr="007D440D">
        <w:rPr>
          <w:rFonts w:ascii="Arial" w:hAnsi="Arial" w:cs="Arial"/>
        </w:rPr>
        <w:t xml:space="preserve"> </w:t>
      </w:r>
      <w:r w:rsidRPr="007D440D">
        <w:rPr>
          <w:rFonts w:ascii="Arial" w:hAnsi="Arial" w:cs="Arial"/>
        </w:rPr>
        <w:t>time-limited</w:t>
      </w:r>
      <w:r w:rsidR="00F01DFD" w:rsidRPr="007D440D">
        <w:rPr>
          <w:rFonts w:ascii="Arial" w:hAnsi="Arial" w:cs="Arial"/>
        </w:rPr>
        <w:t xml:space="preserve"> </w:t>
      </w:r>
      <w:r w:rsidRPr="007D440D">
        <w:rPr>
          <w:rFonts w:ascii="Arial" w:hAnsi="Arial" w:cs="Arial"/>
        </w:rPr>
        <w:t>LOC</w:t>
      </w:r>
      <w:r w:rsidR="00F01DFD" w:rsidRPr="007D440D">
        <w:rPr>
          <w:rFonts w:ascii="Arial" w:hAnsi="Arial" w:cs="Arial"/>
        </w:rPr>
        <w:t xml:space="preserve"> </w:t>
      </w:r>
      <w:r w:rsidRPr="007D440D">
        <w:rPr>
          <w:rFonts w:ascii="Arial" w:hAnsi="Arial" w:cs="Arial"/>
        </w:rPr>
        <w:t>certification</w:t>
      </w:r>
      <w:r w:rsidR="00F01DFD" w:rsidRPr="007D440D">
        <w:rPr>
          <w:rFonts w:ascii="Arial" w:hAnsi="Arial" w:cs="Arial"/>
        </w:rPr>
        <w:t xml:space="preserve"> </w:t>
      </w:r>
      <w:r w:rsidRPr="007D440D">
        <w:rPr>
          <w:rFonts w:ascii="Arial" w:hAnsi="Arial" w:cs="Arial"/>
        </w:rPr>
        <w:t>expires</w:t>
      </w:r>
      <w:r w:rsidR="00F01DFD" w:rsidRPr="007D440D">
        <w:rPr>
          <w:rFonts w:ascii="Arial" w:hAnsi="Arial" w:cs="Arial"/>
        </w:rPr>
        <w:t xml:space="preserve"> </w:t>
      </w:r>
      <w:r w:rsidRPr="007D440D">
        <w:rPr>
          <w:rFonts w:ascii="Arial" w:hAnsi="Arial" w:cs="Arial"/>
        </w:rPr>
        <w:t>and</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vendor</w:t>
      </w:r>
      <w:r w:rsidR="00F01DFD" w:rsidRPr="007D440D">
        <w:rPr>
          <w:rFonts w:ascii="Arial" w:hAnsi="Arial" w:cs="Arial"/>
        </w:rPr>
        <w:t xml:space="preserve"> </w:t>
      </w:r>
      <w:r w:rsidRPr="007D440D">
        <w:rPr>
          <w:rFonts w:ascii="Arial" w:hAnsi="Arial" w:cs="Arial"/>
        </w:rPr>
        <w:t>payment</w:t>
      </w:r>
      <w:r w:rsidR="00F01DFD" w:rsidRPr="007D440D">
        <w:rPr>
          <w:rFonts w:ascii="Arial" w:hAnsi="Arial" w:cs="Arial"/>
        </w:rPr>
        <w:t xml:space="preserve"> </w:t>
      </w:r>
      <w:r w:rsidRPr="007D440D">
        <w:rPr>
          <w:rFonts w:ascii="Arial" w:hAnsi="Arial" w:cs="Arial"/>
        </w:rPr>
        <w:t>needs</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continue</w:t>
      </w:r>
    </w:p>
    <w:p w14:paraId="4B8D3BCD" w14:textId="77777777" w:rsidR="00331A96" w:rsidRPr="007D440D" w:rsidRDefault="00331A96" w:rsidP="0076327E">
      <w:pPr>
        <w:widowControl w:val="0"/>
        <w:numPr>
          <w:ilvl w:val="0"/>
          <w:numId w:val="128"/>
        </w:numPr>
        <w:jc w:val="both"/>
        <w:rPr>
          <w:rFonts w:ascii="Arial" w:hAnsi="Arial" w:cs="Arial"/>
        </w:rPr>
      </w:pPr>
      <w:r w:rsidRPr="007D440D">
        <w:rPr>
          <w:rFonts w:ascii="Arial" w:hAnsi="Arial" w:cs="Arial"/>
        </w:rPr>
        <w:t>When</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patient</w:t>
      </w:r>
      <w:r w:rsidR="00F01DFD" w:rsidRPr="007D440D">
        <w:rPr>
          <w:rFonts w:ascii="Arial" w:hAnsi="Arial" w:cs="Arial"/>
        </w:rPr>
        <w:t xml:space="preserve"> </w:t>
      </w:r>
      <w:r w:rsidRPr="007D440D">
        <w:rPr>
          <w:rFonts w:ascii="Arial" w:hAnsi="Arial" w:cs="Arial"/>
        </w:rPr>
        <w:t>transfers</w:t>
      </w:r>
      <w:r w:rsidR="00F01DFD" w:rsidRPr="007D440D">
        <w:rPr>
          <w:rFonts w:ascii="Arial" w:hAnsi="Arial" w:cs="Arial"/>
        </w:rPr>
        <w:t xml:space="preserve"> </w:t>
      </w:r>
      <w:r w:rsidRPr="007D440D">
        <w:rPr>
          <w:rFonts w:ascii="Arial" w:hAnsi="Arial" w:cs="Arial"/>
        </w:rPr>
        <w:t>from</w:t>
      </w:r>
      <w:r w:rsidR="00F01DFD" w:rsidRPr="007D440D">
        <w:rPr>
          <w:rFonts w:ascii="Arial" w:hAnsi="Arial" w:cs="Arial"/>
        </w:rPr>
        <w:t xml:space="preserve"> </w:t>
      </w:r>
      <w:r w:rsidRPr="007D440D">
        <w:rPr>
          <w:rFonts w:ascii="Arial" w:hAnsi="Arial" w:cs="Arial"/>
        </w:rPr>
        <w:t>a:</w:t>
      </w:r>
    </w:p>
    <w:p w14:paraId="4B8D3BCE" w14:textId="77777777" w:rsidR="00331A96" w:rsidRPr="007D440D" w:rsidRDefault="00331A96" w:rsidP="0076327E">
      <w:pPr>
        <w:widowControl w:val="0"/>
        <w:numPr>
          <w:ilvl w:val="1"/>
          <w:numId w:val="129"/>
        </w:numPr>
        <w:jc w:val="both"/>
        <w:rPr>
          <w:rFonts w:ascii="Arial" w:hAnsi="Arial" w:cs="Arial"/>
        </w:rPr>
      </w:pPr>
      <w:r w:rsidRPr="007D440D">
        <w:rPr>
          <w:rFonts w:ascii="Arial" w:hAnsi="Arial" w:cs="Arial"/>
        </w:rPr>
        <w:t>Department</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Mental</w:t>
      </w:r>
      <w:r w:rsidR="00F01DFD" w:rsidRPr="007D440D">
        <w:rPr>
          <w:rFonts w:ascii="Arial" w:hAnsi="Arial" w:cs="Arial"/>
        </w:rPr>
        <w:t xml:space="preserve"> </w:t>
      </w:r>
      <w:r w:rsidRPr="007D440D">
        <w:rPr>
          <w:rFonts w:ascii="Arial" w:hAnsi="Arial" w:cs="Arial"/>
        </w:rPr>
        <w:t>Health</w:t>
      </w:r>
      <w:r w:rsidR="00F01DFD" w:rsidRPr="007D440D">
        <w:rPr>
          <w:rFonts w:ascii="Arial" w:hAnsi="Arial" w:cs="Arial"/>
        </w:rPr>
        <w:t xml:space="preserve"> </w:t>
      </w:r>
      <w:r w:rsidRPr="007D440D">
        <w:rPr>
          <w:rFonts w:ascii="Arial" w:hAnsi="Arial" w:cs="Arial"/>
        </w:rPr>
        <w:t>(DMH)</w:t>
      </w:r>
      <w:r w:rsidR="00F01DFD" w:rsidRPr="007D440D">
        <w:rPr>
          <w:rFonts w:ascii="Arial" w:hAnsi="Arial" w:cs="Arial"/>
        </w:rPr>
        <w:t xml:space="preserve"> </w:t>
      </w:r>
      <w:r w:rsidRPr="007D440D">
        <w:rPr>
          <w:rFonts w:ascii="Arial" w:hAnsi="Arial" w:cs="Arial"/>
        </w:rPr>
        <w:t>IMD</w:t>
      </w:r>
      <w:r w:rsidR="00F01DFD" w:rsidRPr="007D440D">
        <w:rPr>
          <w:rFonts w:ascii="Arial" w:hAnsi="Arial" w:cs="Arial"/>
        </w:rPr>
        <w:t xml:space="preserve"> </w:t>
      </w:r>
      <w:r w:rsidRPr="007D440D">
        <w:rPr>
          <w:rFonts w:ascii="Arial" w:hAnsi="Arial" w:cs="Arial"/>
        </w:rPr>
        <w:t>facility</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non-DMH</w:t>
      </w:r>
      <w:r w:rsidR="00F01DFD" w:rsidRPr="007D440D">
        <w:rPr>
          <w:rFonts w:ascii="Arial" w:hAnsi="Arial" w:cs="Arial"/>
        </w:rPr>
        <w:t xml:space="preserve"> </w:t>
      </w:r>
      <w:r w:rsidRPr="007D440D">
        <w:rPr>
          <w:rFonts w:ascii="Arial" w:hAnsi="Arial" w:cs="Arial"/>
        </w:rPr>
        <w:t>long-term</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facility</w:t>
      </w:r>
    </w:p>
    <w:p w14:paraId="4B8D3BCF" w14:textId="77777777" w:rsidR="00331A96" w:rsidRPr="007D440D" w:rsidRDefault="00331A96" w:rsidP="0076327E">
      <w:pPr>
        <w:widowControl w:val="0"/>
        <w:numPr>
          <w:ilvl w:val="1"/>
          <w:numId w:val="129"/>
        </w:numPr>
        <w:jc w:val="both"/>
        <w:rPr>
          <w:rFonts w:ascii="Arial" w:hAnsi="Arial" w:cs="Arial"/>
        </w:rPr>
      </w:pPr>
      <w:r w:rsidRPr="007D440D">
        <w:rPr>
          <w:rFonts w:ascii="Arial" w:hAnsi="Arial" w:cs="Arial"/>
        </w:rPr>
        <w:t>Department</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Disabilities</w:t>
      </w:r>
      <w:r w:rsidR="00F01DFD" w:rsidRPr="007D440D">
        <w:rPr>
          <w:rFonts w:ascii="Arial" w:hAnsi="Arial" w:cs="Arial"/>
        </w:rPr>
        <w:t xml:space="preserve"> </w:t>
      </w:r>
      <w:r w:rsidRPr="007D440D">
        <w:rPr>
          <w:rFonts w:ascii="Arial" w:hAnsi="Arial" w:cs="Arial"/>
        </w:rPr>
        <w:t>and</w:t>
      </w:r>
      <w:r w:rsidR="00F01DFD" w:rsidRPr="007D440D">
        <w:rPr>
          <w:rFonts w:ascii="Arial" w:hAnsi="Arial" w:cs="Arial"/>
        </w:rPr>
        <w:t xml:space="preserve"> </w:t>
      </w:r>
      <w:r w:rsidRPr="007D440D">
        <w:rPr>
          <w:rFonts w:ascii="Arial" w:hAnsi="Arial" w:cs="Arial"/>
        </w:rPr>
        <w:t>Special</w:t>
      </w:r>
      <w:r w:rsidR="00F01DFD" w:rsidRPr="007D440D">
        <w:rPr>
          <w:rFonts w:ascii="Arial" w:hAnsi="Arial" w:cs="Arial"/>
        </w:rPr>
        <w:t xml:space="preserve"> </w:t>
      </w:r>
      <w:r w:rsidRPr="007D440D">
        <w:rPr>
          <w:rFonts w:ascii="Arial" w:hAnsi="Arial" w:cs="Arial"/>
        </w:rPr>
        <w:t>Needs</w:t>
      </w:r>
      <w:r w:rsidR="00F01DFD" w:rsidRPr="007D440D">
        <w:rPr>
          <w:rFonts w:ascii="Arial" w:hAnsi="Arial" w:cs="Arial"/>
        </w:rPr>
        <w:t xml:space="preserve"> </w:t>
      </w:r>
      <w:r w:rsidRPr="007D440D">
        <w:rPr>
          <w:rFonts w:ascii="Arial" w:hAnsi="Arial" w:cs="Arial"/>
        </w:rPr>
        <w:t>ICF/</w:t>
      </w:r>
      <w:r w:rsidR="00AF72BE" w:rsidRPr="007D440D">
        <w:rPr>
          <w:rFonts w:ascii="Arial" w:hAnsi="Arial" w:cs="Arial"/>
        </w:rPr>
        <w:t>ID</w:t>
      </w:r>
      <w:r w:rsidR="00F01DFD" w:rsidRPr="007D440D">
        <w:rPr>
          <w:rFonts w:ascii="Arial" w:hAnsi="Arial" w:cs="Arial"/>
        </w:rPr>
        <w:t xml:space="preserve"> </w:t>
      </w:r>
      <w:r w:rsidRPr="007D440D">
        <w:rPr>
          <w:rFonts w:ascii="Arial" w:hAnsi="Arial" w:cs="Arial"/>
        </w:rPr>
        <w:t>facility</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non-DDSN</w:t>
      </w:r>
      <w:r w:rsidR="00F01DFD" w:rsidRPr="007D440D">
        <w:rPr>
          <w:rFonts w:ascii="Arial" w:hAnsi="Arial" w:cs="Arial"/>
        </w:rPr>
        <w:t xml:space="preserve"> </w:t>
      </w:r>
      <w:r w:rsidRPr="007D440D">
        <w:rPr>
          <w:rFonts w:ascii="Arial" w:hAnsi="Arial" w:cs="Arial"/>
        </w:rPr>
        <w:t>long-term</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facility</w:t>
      </w:r>
    </w:p>
    <w:p w14:paraId="4B8D3BD0" w14:textId="77777777" w:rsidR="00331A96" w:rsidRPr="007D440D" w:rsidRDefault="00331A96" w:rsidP="00741065">
      <w:pPr>
        <w:widowControl w:val="0"/>
        <w:jc w:val="both"/>
        <w:rPr>
          <w:rFonts w:ascii="Arial" w:hAnsi="Arial" w:cs="Arial"/>
        </w:rPr>
      </w:pPr>
    </w:p>
    <w:p w14:paraId="4B8D3BD1" w14:textId="77777777" w:rsidR="00331A96" w:rsidRPr="007D440D" w:rsidRDefault="00331A96" w:rsidP="00741065">
      <w:pPr>
        <w:widowControl w:val="0"/>
        <w:jc w:val="both"/>
        <w:rPr>
          <w:rFonts w:ascii="Arial" w:hAnsi="Arial" w:cs="Arial"/>
        </w:rPr>
      </w:pPr>
      <w:r w:rsidRPr="007D440D">
        <w:rPr>
          <w:rFonts w:ascii="Arial" w:hAnsi="Arial" w:cs="Arial"/>
        </w:rPr>
        <w:t>A</w:t>
      </w:r>
      <w:r w:rsidR="00F01DFD" w:rsidRPr="007D440D">
        <w:rPr>
          <w:rFonts w:ascii="Arial" w:hAnsi="Arial" w:cs="Arial"/>
        </w:rPr>
        <w:t xml:space="preserve"> </w:t>
      </w:r>
      <w:r w:rsidRPr="007D440D">
        <w:rPr>
          <w:rFonts w:ascii="Arial" w:hAnsi="Arial" w:cs="Arial"/>
        </w:rPr>
        <w:t>Medicaid</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determination</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caps/>
        </w:rPr>
        <w:t>not</w:t>
      </w:r>
      <w:r w:rsidR="00F01DFD" w:rsidRPr="007D440D">
        <w:rPr>
          <w:rFonts w:ascii="Arial" w:hAnsi="Arial" w:cs="Arial"/>
          <w:caps/>
        </w:rPr>
        <w:t xml:space="preserve"> </w:t>
      </w:r>
      <w:r w:rsidRPr="007D440D">
        <w:rPr>
          <w:rFonts w:ascii="Arial" w:hAnsi="Arial" w:cs="Arial"/>
          <w:caps/>
        </w:rPr>
        <w:t>required</w:t>
      </w:r>
      <w:r w:rsidR="00F01DFD" w:rsidRPr="007D440D">
        <w:rPr>
          <w:rFonts w:ascii="Arial" w:hAnsi="Arial" w:cs="Arial"/>
          <w:b/>
          <w:bCs/>
        </w:rPr>
        <w:t xml:space="preserve"> </w:t>
      </w:r>
      <w:r w:rsidRPr="007D440D">
        <w:rPr>
          <w:rFonts w:ascii="Arial" w:hAnsi="Arial" w:cs="Arial"/>
        </w:rPr>
        <w:t>while</w:t>
      </w:r>
      <w:r w:rsidR="00F01DFD" w:rsidRPr="007D440D">
        <w:rPr>
          <w:rFonts w:ascii="Arial" w:hAnsi="Arial" w:cs="Arial"/>
        </w:rPr>
        <w:t xml:space="preserve"> </w:t>
      </w:r>
      <w:r w:rsidRPr="007D440D">
        <w:rPr>
          <w:rFonts w:ascii="Arial" w:hAnsi="Arial" w:cs="Arial"/>
        </w:rPr>
        <w:t>Medicare</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rPr>
        <w:t>paying</w:t>
      </w:r>
      <w:r w:rsidR="00F01DFD" w:rsidRPr="007D440D">
        <w:rPr>
          <w:rFonts w:ascii="Arial" w:hAnsi="Arial" w:cs="Arial"/>
        </w:rPr>
        <w:t xml:space="preserve"> </w:t>
      </w:r>
      <w:r w:rsidRPr="007D440D">
        <w:rPr>
          <w:rFonts w:ascii="Arial" w:hAnsi="Arial" w:cs="Arial"/>
        </w:rPr>
        <w:t>for</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admission.</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rPr>
        <w:t>presumed</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be</w:t>
      </w:r>
      <w:r w:rsidR="00F01DFD" w:rsidRPr="007D440D">
        <w:rPr>
          <w:rFonts w:ascii="Arial" w:hAnsi="Arial" w:cs="Arial"/>
        </w:rPr>
        <w:t xml:space="preserve"> </w:t>
      </w:r>
      <w:r w:rsidRPr="007D440D">
        <w:rPr>
          <w:rFonts w:ascii="Arial" w:hAnsi="Arial" w:cs="Arial"/>
        </w:rPr>
        <w:t>skilled</w:t>
      </w:r>
      <w:r w:rsidR="00F01DFD" w:rsidRPr="007D440D">
        <w:rPr>
          <w:rFonts w:ascii="Arial" w:hAnsi="Arial" w:cs="Arial"/>
        </w:rPr>
        <w:t xml:space="preserve"> </w:t>
      </w:r>
      <w:r w:rsidRPr="007D440D">
        <w:rPr>
          <w:rFonts w:ascii="Arial" w:hAnsi="Arial" w:cs="Arial"/>
        </w:rPr>
        <w:t>during</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period</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Medicare</w:t>
      </w:r>
      <w:r w:rsidR="00F01DFD" w:rsidRPr="007D440D">
        <w:rPr>
          <w:rFonts w:ascii="Arial" w:hAnsi="Arial" w:cs="Arial"/>
        </w:rPr>
        <w:t xml:space="preserve"> </w:t>
      </w:r>
      <w:r w:rsidRPr="007D440D">
        <w:rPr>
          <w:rFonts w:ascii="Arial" w:hAnsi="Arial" w:cs="Arial"/>
        </w:rPr>
        <w:t>sponsorship.</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DHHS</w:t>
      </w:r>
      <w:r w:rsidR="00F01DFD" w:rsidRPr="007D440D">
        <w:rPr>
          <w:rFonts w:ascii="Arial" w:hAnsi="Arial" w:cs="Arial"/>
        </w:rPr>
        <w:t xml:space="preserve"> </w:t>
      </w:r>
      <w:r w:rsidRPr="007D440D">
        <w:rPr>
          <w:rFonts w:ascii="Arial" w:hAnsi="Arial" w:cs="Arial"/>
        </w:rPr>
        <w:t>Form</w:t>
      </w:r>
      <w:r w:rsidR="00F01DFD" w:rsidRPr="007D440D">
        <w:rPr>
          <w:rFonts w:ascii="Arial" w:hAnsi="Arial" w:cs="Arial"/>
        </w:rPr>
        <w:t xml:space="preserve"> </w:t>
      </w:r>
      <w:r w:rsidRPr="007D440D">
        <w:rPr>
          <w:rFonts w:ascii="Arial" w:hAnsi="Arial" w:cs="Arial"/>
        </w:rPr>
        <w:t>1231,</w:t>
      </w:r>
      <w:r w:rsidR="00F01DFD" w:rsidRPr="007D440D">
        <w:rPr>
          <w:rFonts w:ascii="Arial" w:hAnsi="Arial" w:cs="Arial"/>
        </w:rPr>
        <w:t xml:space="preserve"> </w:t>
      </w:r>
      <w:r w:rsidRPr="007D440D">
        <w:rPr>
          <w:rFonts w:ascii="Arial" w:hAnsi="Arial" w:cs="Arial"/>
        </w:rPr>
        <w:t>Request</w:t>
      </w:r>
      <w:r w:rsidR="00F01DFD" w:rsidRPr="007D440D">
        <w:rPr>
          <w:rFonts w:ascii="Arial" w:hAnsi="Arial" w:cs="Arial"/>
        </w:rPr>
        <w:t xml:space="preserve"> </w:t>
      </w:r>
      <w:r w:rsidRPr="007D440D">
        <w:rPr>
          <w:rFonts w:ascii="Arial" w:hAnsi="Arial" w:cs="Arial"/>
        </w:rPr>
        <w:t>for</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must</w:t>
      </w:r>
      <w:r w:rsidR="00F01DFD" w:rsidRPr="007D440D">
        <w:rPr>
          <w:rFonts w:ascii="Arial" w:hAnsi="Arial" w:cs="Arial"/>
        </w:rPr>
        <w:t xml:space="preserve"> </w:t>
      </w:r>
      <w:r w:rsidRPr="007D440D">
        <w:rPr>
          <w:rFonts w:ascii="Arial" w:hAnsi="Arial" w:cs="Arial"/>
        </w:rPr>
        <w:t>be</w:t>
      </w:r>
      <w:r w:rsidR="00F01DFD" w:rsidRPr="007D440D">
        <w:rPr>
          <w:rFonts w:ascii="Arial" w:hAnsi="Arial" w:cs="Arial"/>
        </w:rPr>
        <w:t xml:space="preserve"> </w:t>
      </w:r>
      <w:r w:rsidRPr="007D440D">
        <w:rPr>
          <w:rFonts w:ascii="Arial" w:hAnsi="Arial" w:cs="Arial"/>
        </w:rPr>
        <w:t>sent</w:t>
      </w:r>
      <w:r w:rsidR="00F01DFD" w:rsidRPr="007D440D">
        <w:rPr>
          <w:rFonts w:ascii="Arial" w:hAnsi="Arial" w:cs="Arial"/>
        </w:rPr>
        <w:t xml:space="preserve"> </w:t>
      </w:r>
      <w:r w:rsidRPr="007D440D">
        <w:rPr>
          <w:rFonts w:ascii="Arial" w:hAnsi="Arial" w:cs="Arial"/>
        </w:rPr>
        <w:t>at</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time</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application,</w:t>
      </w:r>
      <w:r w:rsidR="00F01DFD" w:rsidRPr="007D440D">
        <w:rPr>
          <w:rFonts w:ascii="Arial" w:hAnsi="Arial" w:cs="Arial"/>
        </w:rPr>
        <w:t xml:space="preserve"> </w:t>
      </w:r>
      <w:r w:rsidRPr="007D440D">
        <w:rPr>
          <w:rFonts w:ascii="Arial" w:hAnsi="Arial" w:cs="Arial"/>
        </w:rPr>
        <w:t>with</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notation</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applicant</w:t>
      </w:r>
      <w:r w:rsidR="00F01DFD" w:rsidRPr="007D440D">
        <w:rPr>
          <w:rFonts w:ascii="Arial" w:hAnsi="Arial" w:cs="Arial"/>
        </w:rPr>
        <w:t xml:space="preserve"> </w:t>
      </w:r>
      <w:r w:rsidRPr="007D440D">
        <w:rPr>
          <w:rFonts w:ascii="Arial" w:hAnsi="Arial" w:cs="Arial"/>
        </w:rPr>
        <w:t>will</w:t>
      </w:r>
      <w:r w:rsidR="00F01DFD" w:rsidRPr="007D440D">
        <w:rPr>
          <w:rFonts w:ascii="Arial" w:hAnsi="Arial" w:cs="Arial"/>
        </w:rPr>
        <w:t xml:space="preserve"> </w:t>
      </w:r>
      <w:r w:rsidRPr="007D440D">
        <w:rPr>
          <w:rFonts w:ascii="Arial" w:hAnsi="Arial" w:cs="Arial"/>
        </w:rPr>
        <w:t>initially</w:t>
      </w:r>
      <w:r w:rsidR="00F01DFD" w:rsidRPr="007D440D">
        <w:rPr>
          <w:rFonts w:ascii="Arial" w:hAnsi="Arial" w:cs="Arial"/>
        </w:rPr>
        <w:t xml:space="preserve"> </w:t>
      </w:r>
      <w:r w:rsidRPr="007D440D">
        <w:rPr>
          <w:rFonts w:ascii="Arial" w:hAnsi="Arial" w:cs="Arial"/>
        </w:rPr>
        <w:t>enter</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facility</w:t>
      </w:r>
      <w:r w:rsidR="00F01DFD" w:rsidRPr="007D440D">
        <w:rPr>
          <w:rFonts w:ascii="Arial" w:hAnsi="Arial" w:cs="Arial"/>
        </w:rPr>
        <w:t xml:space="preserve"> </w:t>
      </w:r>
      <w:r w:rsidRPr="007D440D">
        <w:rPr>
          <w:rFonts w:ascii="Arial" w:hAnsi="Arial" w:cs="Arial"/>
        </w:rPr>
        <w:t>under</w:t>
      </w:r>
      <w:r w:rsidR="00F01DFD" w:rsidRPr="007D440D">
        <w:rPr>
          <w:rFonts w:ascii="Arial" w:hAnsi="Arial" w:cs="Arial"/>
        </w:rPr>
        <w:t xml:space="preserve"> </w:t>
      </w:r>
      <w:r w:rsidRPr="007D440D">
        <w:rPr>
          <w:rFonts w:ascii="Arial" w:hAnsi="Arial" w:cs="Arial"/>
        </w:rPr>
        <w:t>Medicare</w:t>
      </w:r>
      <w:r w:rsidR="00F01DFD" w:rsidRPr="007D440D">
        <w:rPr>
          <w:rFonts w:ascii="Arial" w:hAnsi="Arial" w:cs="Arial"/>
        </w:rPr>
        <w:t xml:space="preserve"> </w:t>
      </w:r>
      <w:r w:rsidRPr="007D440D">
        <w:rPr>
          <w:rFonts w:ascii="Arial" w:hAnsi="Arial" w:cs="Arial"/>
        </w:rPr>
        <w:t>sponsorship.</w:t>
      </w:r>
      <w:r w:rsidR="00F01DFD" w:rsidRPr="007D440D">
        <w:rPr>
          <w:rFonts w:ascii="Arial" w:hAnsi="Arial" w:cs="Arial"/>
        </w:rPr>
        <w:t xml:space="preserve"> </w:t>
      </w:r>
      <w:r w:rsidRPr="007D440D">
        <w:rPr>
          <w:rFonts w:ascii="Arial" w:hAnsi="Arial" w:cs="Arial"/>
          <w:b/>
          <w:bCs/>
        </w:rPr>
        <w:t>(Note:</w:t>
      </w:r>
      <w:r w:rsidR="00F01DFD" w:rsidRPr="007D440D">
        <w:rPr>
          <w:rFonts w:ascii="Arial" w:hAnsi="Arial" w:cs="Arial"/>
          <w:b/>
          <w:bCs/>
        </w:rPr>
        <w:t xml:space="preserve"> </w:t>
      </w:r>
      <w:r w:rsidRPr="007D440D">
        <w:rPr>
          <w:rFonts w:ascii="Arial" w:hAnsi="Arial" w:cs="Arial"/>
        </w:rPr>
        <w:t>At</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end</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this</w:t>
      </w:r>
      <w:r w:rsidR="00F01DFD" w:rsidRPr="007D440D">
        <w:rPr>
          <w:rFonts w:ascii="Arial" w:hAnsi="Arial" w:cs="Arial"/>
        </w:rPr>
        <w:t xml:space="preserve"> </w:t>
      </w:r>
      <w:r w:rsidRPr="007D440D">
        <w:rPr>
          <w:rFonts w:ascii="Arial" w:hAnsi="Arial" w:cs="Arial"/>
        </w:rPr>
        <w:t>period,</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rPr>
        <w:t>required</w:t>
      </w:r>
      <w:r w:rsidR="00F01DFD" w:rsidRPr="007D440D">
        <w:rPr>
          <w:rFonts w:ascii="Arial" w:hAnsi="Arial" w:cs="Arial"/>
        </w:rPr>
        <w:t xml:space="preserve"> </w:t>
      </w:r>
      <w:r w:rsidRPr="007D440D">
        <w:rPr>
          <w:rFonts w:ascii="Arial" w:hAnsi="Arial" w:cs="Arial"/>
        </w:rPr>
        <w:t>for</w:t>
      </w:r>
      <w:r w:rsidR="00F01DFD" w:rsidRPr="007D440D">
        <w:rPr>
          <w:rFonts w:ascii="Arial" w:hAnsi="Arial" w:cs="Arial"/>
        </w:rPr>
        <w:t xml:space="preserve"> </w:t>
      </w:r>
      <w:r w:rsidRPr="007D440D">
        <w:rPr>
          <w:rFonts w:ascii="Arial" w:hAnsi="Arial" w:cs="Arial"/>
        </w:rPr>
        <w:t>potential</w:t>
      </w:r>
      <w:r w:rsidR="00F01DFD" w:rsidRPr="007D440D">
        <w:rPr>
          <w:rFonts w:ascii="Arial" w:hAnsi="Arial" w:cs="Arial"/>
        </w:rPr>
        <w:t xml:space="preserve"> </w:t>
      </w:r>
      <w:r w:rsidRPr="007D440D">
        <w:rPr>
          <w:rFonts w:ascii="Arial" w:hAnsi="Arial" w:cs="Arial"/>
        </w:rPr>
        <w:t>continuing</w:t>
      </w:r>
      <w:r w:rsidR="00F01DFD" w:rsidRPr="007D440D">
        <w:rPr>
          <w:rFonts w:ascii="Arial" w:hAnsi="Arial" w:cs="Arial"/>
        </w:rPr>
        <w:t xml:space="preserve"> </w:t>
      </w:r>
      <w:r w:rsidRPr="007D440D">
        <w:rPr>
          <w:rFonts w:ascii="Arial" w:hAnsi="Arial" w:cs="Arial"/>
        </w:rPr>
        <w:t>benefits.</w:t>
      </w:r>
      <w:r w:rsidR="00F01DFD" w:rsidRPr="007D440D">
        <w:rPr>
          <w:rFonts w:ascii="Arial" w:hAnsi="Arial" w:cs="Arial"/>
        </w:rPr>
        <w:t xml:space="preserve"> </w:t>
      </w:r>
      <w:r w:rsidRPr="007D440D">
        <w:rPr>
          <w:rFonts w:ascii="Arial" w:hAnsi="Arial" w:cs="Arial"/>
        </w:rPr>
        <w:t>This</w:t>
      </w:r>
      <w:r w:rsidR="00F01DFD" w:rsidRPr="007D440D">
        <w:rPr>
          <w:rFonts w:ascii="Arial" w:hAnsi="Arial" w:cs="Arial"/>
        </w:rPr>
        <w:t xml:space="preserve"> </w:t>
      </w:r>
      <w:r w:rsidRPr="007D440D">
        <w:rPr>
          <w:rFonts w:ascii="Arial" w:hAnsi="Arial" w:cs="Arial"/>
        </w:rPr>
        <w:t>includes</w:t>
      </w:r>
      <w:r w:rsidR="00F01DFD" w:rsidRPr="007D440D">
        <w:rPr>
          <w:rFonts w:ascii="Arial" w:hAnsi="Arial" w:cs="Arial"/>
        </w:rPr>
        <w:t xml:space="preserve"> </w:t>
      </w:r>
      <w:r w:rsidRPr="007D440D">
        <w:rPr>
          <w:rFonts w:ascii="Arial" w:hAnsi="Arial" w:cs="Arial"/>
        </w:rPr>
        <w:t>when</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patient</w:t>
      </w:r>
      <w:r w:rsidR="00F01DFD" w:rsidRPr="007D440D">
        <w:rPr>
          <w:rFonts w:ascii="Arial" w:hAnsi="Arial" w:cs="Arial"/>
        </w:rPr>
        <w:t xml:space="preserve"> </w:t>
      </w:r>
      <w:r w:rsidRPr="007D440D">
        <w:rPr>
          <w:rFonts w:ascii="Arial" w:hAnsi="Arial" w:cs="Arial"/>
        </w:rPr>
        <w:t>returns</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facility</w:t>
      </w:r>
      <w:r w:rsidR="00F01DFD" w:rsidRPr="007D440D">
        <w:rPr>
          <w:rFonts w:ascii="Arial" w:hAnsi="Arial" w:cs="Arial"/>
        </w:rPr>
        <w:t xml:space="preserve"> </w:t>
      </w:r>
      <w:r w:rsidRPr="007D440D">
        <w:rPr>
          <w:rFonts w:ascii="Arial" w:hAnsi="Arial" w:cs="Arial"/>
        </w:rPr>
        <w:t>from</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hospital</w:t>
      </w:r>
      <w:r w:rsidR="00F01DFD" w:rsidRPr="007D440D">
        <w:rPr>
          <w:rFonts w:ascii="Arial" w:hAnsi="Arial" w:cs="Arial"/>
        </w:rPr>
        <w:t xml:space="preserve"> </w:t>
      </w:r>
      <w:r w:rsidRPr="007D440D">
        <w:rPr>
          <w:rFonts w:ascii="Arial" w:hAnsi="Arial" w:cs="Arial"/>
        </w:rPr>
        <w:t>after</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bed</w:t>
      </w:r>
      <w:r w:rsidR="00F01DFD" w:rsidRPr="007D440D">
        <w:rPr>
          <w:rFonts w:ascii="Arial" w:hAnsi="Arial" w:cs="Arial"/>
        </w:rPr>
        <w:t xml:space="preserve"> </w:t>
      </w:r>
      <w:r w:rsidRPr="007D440D">
        <w:rPr>
          <w:rFonts w:ascii="Arial" w:hAnsi="Arial" w:cs="Arial"/>
        </w:rPr>
        <w:t>hold</w:t>
      </w:r>
      <w:r w:rsidR="00F01DFD" w:rsidRPr="007D440D">
        <w:rPr>
          <w:rFonts w:ascii="Arial" w:hAnsi="Arial" w:cs="Arial"/>
        </w:rPr>
        <w:t xml:space="preserve"> </w:t>
      </w:r>
      <w:r w:rsidRPr="007D440D">
        <w:rPr>
          <w:rFonts w:ascii="Arial" w:hAnsi="Arial" w:cs="Arial"/>
        </w:rPr>
        <w:t>expires.)</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hyperlink r:id="rId23" w:history="1">
        <w:r w:rsidRPr="007D440D">
          <w:rPr>
            <w:rStyle w:val="Hyperlink"/>
          </w:rPr>
          <w:t>DHHS</w:t>
        </w:r>
        <w:r w:rsidR="00F01DFD" w:rsidRPr="007D440D">
          <w:rPr>
            <w:rStyle w:val="Hyperlink"/>
          </w:rPr>
          <w:t xml:space="preserve"> </w:t>
        </w:r>
        <w:r w:rsidRPr="007D440D">
          <w:rPr>
            <w:rStyle w:val="Hyperlink"/>
          </w:rPr>
          <w:t>3229-B</w:t>
        </w:r>
        <w:r w:rsidR="00F01DFD" w:rsidRPr="007D440D">
          <w:rPr>
            <w:rStyle w:val="Hyperlink"/>
          </w:rPr>
          <w:t xml:space="preserve"> </w:t>
        </w:r>
        <w:r w:rsidRPr="007D440D">
          <w:rPr>
            <w:rStyle w:val="Hyperlink"/>
          </w:rPr>
          <w:t>ME</w:t>
        </w:r>
      </w:hyperlink>
      <w:r w:rsidRPr="007D440D">
        <w:rPr>
          <w:rFonts w:ascii="Arial" w:hAnsi="Arial" w:cs="Arial"/>
        </w:rPr>
        <w:t>,</w:t>
      </w:r>
      <w:r w:rsidR="00F01DFD" w:rsidRPr="007D440D">
        <w:rPr>
          <w:rFonts w:ascii="Arial" w:hAnsi="Arial" w:cs="Arial"/>
        </w:rPr>
        <w:t xml:space="preserve"> </w:t>
      </w:r>
      <w:r w:rsidRPr="007D440D">
        <w:rPr>
          <w:rFonts w:ascii="Arial" w:hAnsi="Arial" w:cs="Arial"/>
        </w:rPr>
        <w:t>Notice</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Cost</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for</w:t>
      </w:r>
      <w:r w:rsidR="00F01DFD" w:rsidRPr="007D440D">
        <w:rPr>
          <w:rFonts w:ascii="Arial" w:hAnsi="Arial" w:cs="Arial"/>
        </w:rPr>
        <w:t xml:space="preserve"> </w:t>
      </w:r>
      <w:r w:rsidRPr="007D440D">
        <w:rPr>
          <w:rFonts w:ascii="Arial" w:hAnsi="Arial" w:cs="Arial"/>
        </w:rPr>
        <w:t>Medicare</w:t>
      </w:r>
      <w:r w:rsidR="00F01DFD" w:rsidRPr="007D440D">
        <w:rPr>
          <w:rFonts w:ascii="Arial" w:hAnsi="Arial" w:cs="Arial"/>
        </w:rPr>
        <w:t xml:space="preserve"> </w:t>
      </w:r>
      <w:r w:rsidRPr="007D440D">
        <w:rPr>
          <w:rFonts w:ascii="Arial" w:hAnsi="Arial" w:cs="Arial"/>
        </w:rPr>
        <w:t>Sponsorship</w:t>
      </w:r>
      <w:r w:rsidR="00F01DFD" w:rsidRPr="007D440D">
        <w:rPr>
          <w:rFonts w:ascii="Arial" w:hAnsi="Arial" w:cs="Arial"/>
        </w:rPr>
        <w:t xml:space="preserve"> </w:t>
      </w:r>
      <w:r w:rsidRPr="007D440D">
        <w:rPr>
          <w:rFonts w:ascii="Arial" w:hAnsi="Arial" w:cs="Arial"/>
        </w:rPr>
        <w:t>in</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Nursing</w:t>
      </w:r>
      <w:r w:rsidR="00F01DFD" w:rsidRPr="007D440D">
        <w:rPr>
          <w:rFonts w:ascii="Arial" w:hAnsi="Arial" w:cs="Arial"/>
        </w:rPr>
        <w:t xml:space="preserve"> </w:t>
      </w:r>
      <w:r w:rsidRPr="007D440D">
        <w:rPr>
          <w:rFonts w:ascii="Arial" w:hAnsi="Arial" w:cs="Arial"/>
        </w:rPr>
        <w:t>Home,</w:t>
      </w:r>
      <w:r w:rsidR="00F01DFD" w:rsidRPr="007D440D">
        <w:rPr>
          <w:rFonts w:ascii="Arial" w:hAnsi="Arial" w:cs="Arial"/>
        </w:rPr>
        <w:t xml:space="preserve"> </w:t>
      </w:r>
      <w:r w:rsidRPr="007D440D">
        <w:rPr>
          <w:rFonts w:ascii="Arial" w:hAnsi="Arial" w:cs="Arial"/>
        </w:rPr>
        <w:t>is</w:t>
      </w:r>
      <w:r w:rsidR="00F01DFD" w:rsidRPr="007D440D">
        <w:rPr>
          <w:rFonts w:ascii="Arial" w:hAnsi="Arial" w:cs="Arial"/>
        </w:rPr>
        <w:t xml:space="preserve"> </w:t>
      </w:r>
      <w:r w:rsidRPr="007D440D">
        <w:rPr>
          <w:rFonts w:ascii="Arial" w:hAnsi="Arial" w:cs="Arial"/>
        </w:rPr>
        <w:t>used</w:t>
      </w:r>
      <w:r w:rsidR="00F01DFD" w:rsidRPr="007D440D">
        <w:rPr>
          <w:rFonts w:ascii="Arial" w:hAnsi="Arial" w:cs="Arial"/>
        </w:rPr>
        <w:t xml:space="preserve"> </w:t>
      </w:r>
      <w:r w:rsidRPr="007D440D">
        <w:rPr>
          <w:rFonts w:ascii="Arial" w:hAnsi="Arial" w:cs="Arial"/>
        </w:rPr>
        <w:t>to</w:t>
      </w:r>
      <w:r w:rsidR="00F01DFD" w:rsidRPr="007D440D">
        <w:rPr>
          <w:rFonts w:ascii="Arial" w:hAnsi="Arial" w:cs="Arial"/>
        </w:rPr>
        <w:t xml:space="preserve"> </w:t>
      </w:r>
      <w:r w:rsidRPr="007D440D">
        <w:rPr>
          <w:rFonts w:ascii="Arial" w:hAnsi="Arial" w:cs="Arial"/>
        </w:rPr>
        <w:t>advise</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applicant/beneficiary</w:t>
      </w:r>
      <w:r w:rsidR="00F01DFD" w:rsidRPr="007D440D">
        <w:rPr>
          <w:rFonts w:ascii="Arial" w:hAnsi="Arial" w:cs="Arial"/>
        </w:rPr>
        <w:t xml:space="preserve"> </w:t>
      </w:r>
      <w:r w:rsidRPr="007D440D">
        <w:rPr>
          <w:rFonts w:ascii="Arial" w:hAnsi="Arial" w:cs="Arial"/>
        </w:rPr>
        <w:t>or</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authorized</w:t>
      </w:r>
      <w:r w:rsidR="00F01DFD" w:rsidRPr="007D440D">
        <w:rPr>
          <w:rFonts w:ascii="Arial" w:hAnsi="Arial" w:cs="Arial"/>
        </w:rPr>
        <w:t xml:space="preserve"> </w:t>
      </w:r>
      <w:r w:rsidRPr="007D440D">
        <w:rPr>
          <w:rFonts w:ascii="Arial" w:hAnsi="Arial" w:cs="Arial"/>
        </w:rPr>
        <w:t>representative</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both</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cost</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and</w:t>
      </w:r>
      <w:r w:rsidR="00F01DFD" w:rsidRPr="007D440D">
        <w:rPr>
          <w:rFonts w:ascii="Arial" w:hAnsi="Arial" w:cs="Arial"/>
        </w:rPr>
        <w:t xml:space="preserve"> </w:t>
      </w:r>
      <w:r w:rsidRPr="007D440D">
        <w:rPr>
          <w:rFonts w:ascii="Arial" w:hAnsi="Arial" w:cs="Arial"/>
        </w:rPr>
        <w:t>the</w:t>
      </w:r>
      <w:r w:rsidR="00F01DFD" w:rsidRPr="007D440D">
        <w:rPr>
          <w:rFonts w:ascii="Arial" w:hAnsi="Arial" w:cs="Arial"/>
        </w:rPr>
        <w:t xml:space="preserve"> </w:t>
      </w:r>
      <w:r w:rsidRPr="007D440D">
        <w:rPr>
          <w:rFonts w:ascii="Arial" w:hAnsi="Arial" w:cs="Arial"/>
        </w:rPr>
        <w:t>need</w:t>
      </w:r>
      <w:r w:rsidR="00F01DFD" w:rsidRPr="007D440D">
        <w:rPr>
          <w:rFonts w:ascii="Arial" w:hAnsi="Arial" w:cs="Arial"/>
        </w:rPr>
        <w:t xml:space="preserve"> </w:t>
      </w:r>
      <w:r w:rsidRPr="007D440D">
        <w:rPr>
          <w:rFonts w:ascii="Arial" w:hAnsi="Arial" w:cs="Arial"/>
        </w:rPr>
        <w:t>for</w:t>
      </w:r>
      <w:r w:rsidR="00F01DFD" w:rsidRPr="007D440D">
        <w:rPr>
          <w:rFonts w:ascii="Arial" w:hAnsi="Arial" w:cs="Arial"/>
        </w:rPr>
        <w:t xml:space="preserve"> </w:t>
      </w:r>
      <w:r w:rsidRPr="007D440D">
        <w:rPr>
          <w:rFonts w:ascii="Arial" w:hAnsi="Arial" w:cs="Arial"/>
        </w:rPr>
        <w:t>a</w:t>
      </w:r>
      <w:r w:rsidR="00F01DFD" w:rsidRPr="007D440D">
        <w:rPr>
          <w:rFonts w:ascii="Arial" w:hAnsi="Arial" w:cs="Arial"/>
        </w:rPr>
        <w:t xml:space="preserve"> </w:t>
      </w:r>
      <w:r w:rsidRPr="007D440D">
        <w:rPr>
          <w:rFonts w:ascii="Arial" w:hAnsi="Arial" w:cs="Arial"/>
        </w:rPr>
        <w:t>certified</w:t>
      </w:r>
      <w:r w:rsidR="00F01DFD" w:rsidRPr="007D440D">
        <w:rPr>
          <w:rFonts w:ascii="Arial" w:hAnsi="Arial" w:cs="Arial"/>
        </w:rPr>
        <w:t xml:space="preserve"> </w:t>
      </w:r>
      <w:r w:rsidRPr="007D440D">
        <w:rPr>
          <w:rFonts w:ascii="Arial" w:hAnsi="Arial" w:cs="Arial"/>
        </w:rPr>
        <w:t>level</w:t>
      </w:r>
      <w:r w:rsidR="00F01DFD" w:rsidRPr="007D440D">
        <w:rPr>
          <w:rFonts w:ascii="Arial" w:hAnsi="Arial" w:cs="Arial"/>
        </w:rPr>
        <w:t xml:space="preserve"> </w:t>
      </w:r>
      <w:r w:rsidRPr="007D440D">
        <w:rPr>
          <w:rFonts w:ascii="Arial" w:hAnsi="Arial" w:cs="Arial"/>
        </w:rPr>
        <w:t>of</w:t>
      </w:r>
      <w:r w:rsidR="00F01DFD" w:rsidRPr="007D440D">
        <w:rPr>
          <w:rFonts w:ascii="Arial" w:hAnsi="Arial" w:cs="Arial"/>
        </w:rPr>
        <w:t xml:space="preserve"> </w:t>
      </w:r>
      <w:r w:rsidRPr="007D440D">
        <w:rPr>
          <w:rFonts w:ascii="Arial" w:hAnsi="Arial" w:cs="Arial"/>
        </w:rPr>
        <w:t>care</w:t>
      </w:r>
      <w:r w:rsidR="00F01DFD" w:rsidRPr="007D440D">
        <w:rPr>
          <w:rFonts w:ascii="Arial" w:hAnsi="Arial" w:cs="Arial"/>
        </w:rPr>
        <w:t xml:space="preserve"> </w:t>
      </w:r>
      <w:r w:rsidRPr="007D440D">
        <w:rPr>
          <w:rFonts w:ascii="Arial" w:hAnsi="Arial" w:cs="Arial"/>
        </w:rPr>
        <w:t>when</w:t>
      </w:r>
      <w:r w:rsidR="00F01DFD" w:rsidRPr="007D440D">
        <w:rPr>
          <w:rFonts w:ascii="Arial" w:hAnsi="Arial" w:cs="Arial"/>
        </w:rPr>
        <w:t xml:space="preserve"> </w:t>
      </w:r>
      <w:r w:rsidRPr="007D440D">
        <w:rPr>
          <w:rFonts w:ascii="Arial" w:hAnsi="Arial" w:cs="Arial"/>
        </w:rPr>
        <w:t>Medicare</w:t>
      </w:r>
      <w:r w:rsidR="00F01DFD" w:rsidRPr="007D440D">
        <w:rPr>
          <w:rFonts w:ascii="Arial" w:hAnsi="Arial" w:cs="Arial"/>
        </w:rPr>
        <w:t xml:space="preserve"> </w:t>
      </w:r>
      <w:r w:rsidRPr="007D440D">
        <w:rPr>
          <w:rFonts w:ascii="Arial" w:hAnsi="Arial" w:cs="Arial"/>
        </w:rPr>
        <w:t>Sponsorship</w:t>
      </w:r>
      <w:r w:rsidR="00F01DFD" w:rsidRPr="007D440D">
        <w:rPr>
          <w:rFonts w:ascii="Arial" w:hAnsi="Arial" w:cs="Arial"/>
        </w:rPr>
        <w:t xml:space="preserve"> </w:t>
      </w:r>
      <w:r w:rsidRPr="007D440D">
        <w:rPr>
          <w:rFonts w:ascii="Arial" w:hAnsi="Arial" w:cs="Arial"/>
        </w:rPr>
        <w:t>ends.</w:t>
      </w:r>
    </w:p>
    <w:p w14:paraId="4B8D3BD2" w14:textId="77777777" w:rsidR="00331A96" w:rsidRPr="008E2CF6" w:rsidRDefault="00331A96"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31A96" w:rsidRPr="007D440D" w14:paraId="4B8D3BDC" w14:textId="77777777" w:rsidTr="009663A7">
        <w:tc>
          <w:tcPr>
            <w:tcW w:w="5000" w:type="pct"/>
            <w:tcBorders>
              <w:bottom w:val="single" w:sz="4" w:space="0" w:color="auto"/>
            </w:tcBorders>
          </w:tcPr>
          <w:p w14:paraId="4B8D3BD4" w14:textId="77777777" w:rsidR="00331A96" w:rsidRPr="007D440D" w:rsidRDefault="00331A96" w:rsidP="00741065">
            <w:pPr>
              <w:pStyle w:val="BodyText"/>
              <w:widowControl w:val="0"/>
              <w:rPr>
                <w:rFonts w:cs="Arial"/>
                <w:sz w:val="22"/>
                <w:szCs w:val="22"/>
              </w:rPr>
            </w:pPr>
            <w:r w:rsidRPr="007D440D">
              <w:rPr>
                <w:rFonts w:cs="Arial"/>
                <w:b/>
                <w:bCs/>
                <w:sz w:val="22"/>
                <w:szCs w:val="22"/>
              </w:rPr>
              <w:t>Example</w:t>
            </w:r>
            <w:r w:rsidR="00F01DFD" w:rsidRPr="007D440D">
              <w:rPr>
                <w:rFonts w:cs="Arial"/>
                <w:b/>
                <w:bCs/>
                <w:sz w:val="22"/>
                <w:szCs w:val="22"/>
              </w:rPr>
              <w:t xml:space="preserve"> </w:t>
            </w:r>
            <w:r w:rsidRPr="007D440D">
              <w:rPr>
                <w:rFonts w:cs="Arial"/>
                <w:b/>
                <w:bCs/>
                <w:sz w:val="22"/>
                <w:szCs w:val="22"/>
              </w:rPr>
              <w:t>#1:</w:t>
            </w:r>
            <w:r w:rsidR="00F01DFD" w:rsidRPr="007D440D">
              <w:rPr>
                <w:rFonts w:cs="Arial"/>
                <w:b/>
                <w:bCs/>
                <w:sz w:val="22"/>
                <w:szCs w:val="22"/>
              </w:rPr>
              <w:t xml:space="preserve"> </w:t>
            </w:r>
            <w:r w:rsidRPr="007D440D">
              <w:rPr>
                <w:rFonts w:cs="Arial"/>
                <w:sz w:val="22"/>
                <w:szCs w:val="22"/>
              </w:rPr>
              <w:t>Mr.</w:t>
            </w:r>
            <w:r w:rsidR="00F01DFD" w:rsidRPr="007D440D">
              <w:rPr>
                <w:rFonts w:cs="Arial"/>
                <w:sz w:val="22"/>
                <w:szCs w:val="22"/>
              </w:rPr>
              <w:t xml:space="preserve"> </w:t>
            </w:r>
            <w:r w:rsidRPr="007D440D">
              <w:rPr>
                <w:rFonts w:cs="Arial"/>
                <w:sz w:val="22"/>
                <w:szCs w:val="22"/>
              </w:rPr>
              <w:t>Jones</w:t>
            </w:r>
            <w:r w:rsidR="00F01DFD" w:rsidRPr="007D440D">
              <w:rPr>
                <w:rFonts w:cs="Arial"/>
                <w:sz w:val="22"/>
                <w:szCs w:val="22"/>
              </w:rPr>
              <w:t xml:space="preserve"> </w:t>
            </w:r>
            <w:r w:rsidRPr="007D440D">
              <w:rPr>
                <w:rFonts w:cs="Arial"/>
                <w:sz w:val="22"/>
                <w:szCs w:val="22"/>
              </w:rPr>
              <w:t>was</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Medicaid</w:t>
            </w:r>
            <w:r w:rsidR="00F01DFD" w:rsidRPr="007D440D">
              <w:rPr>
                <w:rFonts w:cs="Arial"/>
                <w:sz w:val="22"/>
                <w:szCs w:val="22"/>
              </w:rPr>
              <w:t xml:space="preserve"> </w:t>
            </w:r>
            <w:r w:rsidRPr="007D440D">
              <w:rPr>
                <w:rFonts w:cs="Arial"/>
                <w:sz w:val="22"/>
                <w:szCs w:val="22"/>
              </w:rPr>
              <w:t>patient</w:t>
            </w:r>
            <w:r w:rsidR="00F01DFD" w:rsidRPr="007D440D">
              <w:rPr>
                <w:rFonts w:cs="Arial"/>
                <w:sz w:val="22"/>
                <w:szCs w:val="22"/>
              </w:rPr>
              <w:t xml:space="preserve"> </w:t>
            </w:r>
            <w:r w:rsidRPr="007D440D">
              <w:rPr>
                <w:rFonts w:cs="Arial"/>
                <w:sz w:val="22"/>
                <w:szCs w:val="22"/>
              </w:rPr>
              <w:t>at</w:t>
            </w:r>
            <w:r w:rsidR="00F01DFD" w:rsidRPr="007D440D">
              <w:rPr>
                <w:rFonts w:cs="Arial"/>
                <w:sz w:val="22"/>
                <w:szCs w:val="22"/>
              </w:rPr>
              <w:t xml:space="preserve"> </w:t>
            </w:r>
            <w:r w:rsidRPr="007D440D">
              <w:rPr>
                <w:rFonts w:cs="Arial"/>
                <w:sz w:val="22"/>
                <w:szCs w:val="22"/>
              </w:rPr>
              <w:t>Caring</w:t>
            </w:r>
            <w:r w:rsidR="00F01DFD" w:rsidRPr="007D440D">
              <w:rPr>
                <w:rFonts w:cs="Arial"/>
                <w:sz w:val="22"/>
                <w:szCs w:val="22"/>
              </w:rPr>
              <w:t xml:space="preserve"> </w:t>
            </w:r>
            <w:r w:rsidRPr="007D440D">
              <w:rPr>
                <w:rFonts w:cs="Arial"/>
                <w:sz w:val="22"/>
                <w:szCs w:val="22"/>
              </w:rPr>
              <w:t>Hearts</w:t>
            </w:r>
            <w:r w:rsidR="00F01DFD" w:rsidRPr="007D440D">
              <w:rPr>
                <w:rFonts w:cs="Arial"/>
                <w:sz w:val="22"/>
                <w:szCs w:val="22"/>
              </w:rPr>
              <w:t xml:space="preserve"> </w:t>
            </w:r>
            <w:r w:rsidRPr="007D440D">
              <w:rPr>
                <w:rFonts w:cs="Arial"/>
                <w:sz w:val="22"/>
                <w:szCs w:val="22"/>
              </w:rPr>
              <w:t>Nursing</w:t>
            </w:r>
            <w:r w:rsidR="00F01DFD" w:rsidRPr="007D440D">
              <w:rPr>
                <w:rFonts w:cs="Arial"/>
                <w:sz w:val="22"/>
                <w:szCs w:val="22"/>
              </w:rPr>
              <w:t xml:space="preserve"> </w:t>
            </w:r>
            <w:r w:rsidRPr="007D440D">
              <w:rPr>
                <w:rFonts w:cs="Arial"/>
                <w:sz w:val="22"/>
                <w:szCs w:val="22"/>
              </w:rPr>
              <w:t>Home</w:t>
            </w:r>
            <w:r w:rsidR="00F01DFD" w:rsidRPr="007D440D">
              <w:rPr>
                <w:rFonts w:cs="Arial"/>
                <w:sz w:val="22"/>
                <w:szCs w:val="22"/>
              </w:rPr>
              <w:t xml:space="preserve"> </w:t>
            </w:r>
            <w:r w:rsidRPr="007D440D">
              <w:rPr>
                <w:rFonts w:cs="Arial"/>
                <w:sz w:val="22"/>
                <w:szCs w:val="22"/>
              </w:rPr>
              <w:t>before</w:t>
            </w:r>
            <w:r w:rsidR="00F01DFD" w:rsidRPr="007D440D">
              <w:rPr>
                <w:rFonts w:cs="Arial"/>
                <w:sz w:val="22"/>
                <w:szCs w:val="22"/>
              </w:rPr>
              <w:t xml:space="preserve"> </w:t>
            </w:r>
            <w:r w:rsidRPr="007D440D">
              <w:rPr>
                <w:rFonts w:cs="Arial"/>
                <w:sz w:val="22"/>
                <w:szCs w:val="22"/>
              </w:rPr>
              <w:t>going</w:t>
            </w:r>
            <w:r w:rsidR="00F01DFD" w:rsidRPr="007D440D">
              <w:rPr>
                <w:rFonts w:cs="Arial"/>
                <w:sz w:val="22"/>
                <w:szCs w:val="22"/>
              </w:rPr>
              <w:t xml:space="preserve"> </w:t>
            </w:r>
            <w:r w:rsidRPr="007D440D">
              <w:rPr>
                <w:rFonts w:cs="Arial"/>
                <w:sz w:val="22"/>
                <w:szCs w:val="22"/>
              </w:rPr>
              <w:t>into</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hospital.</w:t>
            </w:r>
            <w:r w:rsidR="00F01DFD" w:rsidRPr="007D440D">
              <w:rPr>
                <w:rFonts w:cs="Arial"/>
                <w:sz w:val="22"/>
                <w:szCs w:val="22"/>
              </w:rPr>
              <w:t xml:space="preserve"> </w:t>
            </w:r>
            <w:r w:rsidRPr="007D440D">
              <w:rPr>
                <w:rFonts w:cs="Arial"/>
                <w:sz w:val="22"/>
                <w:szCs w:val="22"/>
              </w:rPr>
              <w:t>He</w:t>
            </w:r>
            <w:r w:rsidR="00F01DFD" w:rsidRPr="007D440D">
              <w:rPr>
                <w:rFonts w:cs="Arial"/>
                <w:sz w:val="22"/>
                <w:szCs w:val="22"/>
              </w:rPr>
              <w:t xml:space="preserve"> </w:t>
            </w:r>
            <w:r w:rsidRPr="007D440D">
              <w:rPr>
                <w:rFonts w:cs="Arial"/>
                <w:sz w:val="22"/>
                <w:szCs w:val="22"/>
              </w:rPr>
              <w:t>was</w:t>
            </w:r>
            <w:r w:rsidR="00F01DFD" w:rsidRPr="007D440D">
              <w:rPr>
                <w:rFonts w:cs="Arial"/>
                <w:sz w:val="22"/>
                <w:szCs w:val="22"/>
              </w:rPr>
              <w:t xml:space="preserve"> </w:t>
            </w:r>
            <w:r w:rsidRPr="007D440D">
              <w:rPr>
                <w:rFonts w:cs="Arial"/>
                <w:sz w:val="22"/>
                <w:szCs w:val="22"/>
              </w:rPr>
              <w:t>in</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hospital</w:t>
            </w:r>
            <w:r w:rsidR="00F01DFD" w:rsidRPr="007D440D">
              <w:rPr>
                <w:rFonts w:cs="Arial"/>
                <w:sz w:val="22"/>
                <w:szCs w:val="22"/>
              </w:rPr>
              <w:t xml:space="preserve"> </w:t>
            </w:r>
            <w:r w:rsidRPr="007D440D">
              <w:rPr>
                <w:rFonts w:cs="Arial"/>
                <w:sz w:val="22"/>
                <w:szCs w:val="22"/>
              </w:rPr>
              <w:t>for</w:t>
            </w:r>
            <w:r w:rsidR="00F01DFD" w:rsidRPr="007D440D">
              <w:rPr>
                <w:rFonts w:cs="Arial"/>
                <w:sz w:val="22"/>
                <w:szCs w:val="22"/>
              </w:rPr>
              <w:t xml:space="preserve"> </w:t>
            </w:r>
            <w:r w:rsidRPr="007D440D">
              <w:rPr>
                <w:rFonts w:cs="Arial"/>
                <w:sz w:val="22"/>
                <w:szCs w:val="22"/>
              </w:rPr>
              <w:t>15</w:t>
            </w:r>
            <w:r w:rsidR="00F01DFD" w:rsidRPr="007D440D">
              <w:rPr>
                <w:rFonts w:cs="Arial"/>
                <w:sz w:val="22"/>
                <w:szCs w:val="22"/>
              </w:rPr>
              <w:t xml:space="preserve"> </w:t>
            </w:r>
            <w:r w:rsidRPr="007D440D">
              <w:rPr>
                <w:rFonts w:cs="Arial"/>
                <w:sz w:val="22"/>
                <w:szCs w:val="22"/>
              </w:rPr>
              <w:t>days.</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new</w:t>
            </w:r>
            <w:r w:rsidR="00F01DFD" w:rsidRPr="007D440D">
              <w:rPr>
                <w:rFonts w:cs="Arial"/>
                <w:sz w:val="22"/>
                <w:szCs w:val="22"/>
              </w:rPr>
              <w:t xml:space="preserve"> </w:t>
            </w:r>
            <w:r w:rsidRPr="007D440D">
              <w:rPr>
                <w:rFonts w:cs="Arial"/>
                <w:sz w:val="22"/>
                <w:szCs w:val="22"/>
              </w:rPr>
              <w:t>level</w:t>
            </w:r>
            <w:r w:rsidR="00F01DFD" w:rsidRPr="007D440D">
              <w:rPr>
                <w:rFonts w:cs="Arial"/>
                <w:sz w:val="22"/>
                <w:szCs w:val="22"/>
              </w:rPr>
              <w:t xml:space="preserve"> </w:t>
            </w:r>
            <w:r w:rsidRPr="007D440D">
              <w:rPr>
                <w:rFonts w:cs="Arial"/>
                <w:sz w:val="22"/>
                <w:szCs w:val="22"/>
              </w:rPr>
              <w:t>of</w:t>
            </w:r>
            <w:r w:rsidR="00F01DFD" w:rsidRPr="007D440D">
              <w:rPr>
                <w:rFonts w:cs="Arial"/>
                <w:sz w:val="22"/>
                <w:szCs w:val="22"/>
              </w:rPr>
              <w:t xml:space="preserve"> </w:t>
            </w:r>
            <w:r w:rsidRPr="007D440D">
              <w:rPr>
                <w:rFonts w:cs="Arial"/>
                <w:sz w:val="22"/>
                <w:szCs w:val="22"/>
              </w:rPr>
              <w:t>care</w:t>
            </w:r>
            <w:r w:rsidR="00F01DFD" w:rsidRPr="007D440D">
              <w:rPr>
                <w:rFonts w:cs="Arial"/>
                <w:sz w:val="22"/>
                <w:szCs w:val="22"/>
              </w:rPr>
              <w:t xml:space="preserve"> </w:t>
            </w:r>
            <w:r w:rsidRPr="007D440D">
              <w:rPr>
                <w:rFonts w:cs="Arial"/>
                <w:sz w:val="22"/>
                <w:szCs w:val="22"/>
              </w:rPr>
              <w:t>is</w:t>
            </w:r>
            <w:r w:rsidR="00F01DFD" w:rsidRPr="007D440D">
              <w:rPr>
                <w:rFonts w:cs="Arial"/>
                <w:sz w:val="22"/>
                <w:szCs w:val="22"/>
              </w:rPr>
              <w:t xml:space="preserve"> </w:t>
            </w:r>
            <w:r w:rsidRPr="007D440D">
              <w:rPr>
                <w:rFonts w:cs="Arial"/>
                <w:sz w:val="22"/>
                <w:szCs w:val="22"/>
              </w:rPr>
              <w:t>required</w:t>
            </w:r>
            <w:r w:rsidR="00F01DFD" w:rsidRPr="007D440D">
              <w:rPr>
                <w:rFonts w:cs="Arial"/>
                <w:sz w:val="22"/>
                <w:szCs w:val="22"/>
              </w:rPr>
              <w:t xml:space="preserve"> </w:t>
            </w:r>
            <w:r w:rsidRPr="007D440D">
              <w:rPr>
                <w:rFonts w:cs="Arial"/>
                <w:sz w:val="22"/>
                <w:szCs w:val="22"/>
              </w:rPr>
              <w:t>before</w:t>
            </w:r>
            <w:r w:rsidR="00F01DFD" w:rsidRPr="007D440D">
              <w:rPr>
                <w:rFonts w:cs="Arial"/>
                <w:sz w:val="22"/>
                <w:szCs w:val="22"/>
              </w:rPr>
              <w:t xml:space="preserve"> </w:t>
            </w:r>
            <w:r w:rsidRPr="007D440D">
              <w:rPr>
                <w:rFonts w:cs="Arial"/>
                <w:sz w:val="22"/>
                <w:szCs w:val="22"/>
              </w:rPr>
              <w:lastRenderedPageBreak/>
              <w:t>Medicaid</w:t>
            </w:r>
            <w:r w:rsidR="00F01DFD" w:rsidRPr="007D440D">
              <w:rPr>
                <w:rFonts w:cs="Arial"/>
                <w:sz w:val="22"/>
                <w:szCs w:val="22"/>
              </w:rPr>
              <w:t xml:space="preserve"> </w:t>
            </w:r>
            <w:r w:rsidRPr="007D440D">
              <w:rPr>
                <w:rFonts w:cs="Arial"/>
                <w:sz w:val="22"/>
                <w:szCs w:val="22"/>
              </w:rPr>
              <w:t>will</w:t>
            </w:r>
            <w:r w:rsidR="00F01DFD" w:rsidRPr="007D440D">
              <w:rPr>
                <w:rFonts w:cs="Arial"/>
                <w:sz w:val="22"/>
                <w:szCs w:val="22"/>
              </w:rPr>
              <w:t xml:space="preserve"> </w:t>
            </w:r>
            <w:r w:rsidRPr="007D440D">
              <w:rPr>
                <w:rFonts w:cs="Arial"/>
                <w:sz w:val="22"/>
                <w:szCs w:val="22"/>
              </w:rPr>
              <w:t>pay</w:t>
            </w:r>
            <w:r w:rsidR="00F01DFD" w:rsidRPr="007D440D">
              <w:rPr>
                <w:rFonts w:cs="Arial"/>
                <w:sz w:val="22"/>
                <w:szCs w:val="22"/>
              </w:rPr>
              <w:t xml:space="preserve"> </w:t>
            </w:r>
            <w:r w:rsidRPr="007D440D">
              <w:rPr>
                <w:rFonts w:cs="Arial"/>
                <w:sz w:val="22"/>
                <w:szCs w:val="22"/>
              </w:rPr>
              <w:t>for</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re-admission.</w:t>
            </w:r>
          </w:p>
          <w:p w14:paraId="4B8D3BD5" w14:textId="77777777" w:rsidR="00331A96" w:rsidRPr="007D440D" w:rsidRDefault="00331A96" w:rsidP="00741065">
            <w:pPr>
              <w:pStyle w:val="BodyText"/>
              <w:widowControl w:val="0"/>
              <w:rPr>
                <w:rFonts w:cs="Arial"/>
                <w:b/>
                <w:bCs/>
                <w:sz w:val="22"/>
                <w:szCs w:val="22"/>
              </w:rPr>
            </w:pPr>
          </w:p>
          <w:p w14:paraId="4B8D3BD6" w14:textId="77777777" w:rsidR="00331A96" w:rsidRPr="007D440D" w:rsidRDefault="00331A96" w:rsidP="00741065">
            <w:pPr>
              <w:pStyle w:val="BodyText"/>
              <w:widowControl w:val="0"/>
              <w:rPr>
                <w:rFonts w:cs="Arial"/>
                <w:sz w:val="22"/>
                <w:szCs w:val="22"/>
              </w:rPr>
            </w:pPr>
            <w:r w:rsidRPr="007D440D">
              <w:rPr>
                <w:rFonts w:cs="Arial"/>
                <w:b/>
                <w:bCs/>
                <w:sz w:val="22"/>
                <w:szCs w:val="22"/>
              </w:rPr>
              <w:t>Example</w:t>
            </w:r>
            <w:r w:rsidR="00F01DFD" w:rsidRPr="007D440D">
              <w:rPr>
                <w:rFonts w:cs="Arial"/>
                <w:b/>
                <w:bCs/>
                <w:sz w:val="22"/>
                <w:szCs w:val="22"/>
              </w:rPr>
              <w:t xml:space="preserve"> </w:t>
            </w:r>
            <w:r w:rsidRPr="007D440D">
              <w:rPr>
                <w:rFonts w:cs="Arial"/>
                <w:b/>
                <w:bCs/>
                <w:sz w:val="22"/>
                <w:szCs w:val="22"/>
              </w:rPr>
              <w:t>#2:</w:t>
            </w:r>
            <w:r w:rsidR="00F01DFD" w:rsidRPr="007D440D">
              <w:rPr>
                <w:rFonts w:cs="Arial"/>
                <w:b/>
                <w:bCs/>
                <w:sz w:val="22"/>
                <w:szCs w:val="22"/>
              </w:rPr>
              <w:t xml:space="preserve"> </w:t>
            </w:r>
            <w:r w:rsidRPr="007D440D">
              <w:rPr>
                <w:rFonts w:cs="Arial"/>
                <w:sz w:val="22"/>
                <w:szCs w:val="22"/>
              </w:rPr>
              <w:t>Jane</w:t>
            </w:r>
            <w:r w:rsidR="00F01DFD" w:rsidRPr="007D440D">
              <w:rPr>
                <w:rFonts w:cs="Arial"/>
                <w:sz w:val="22"/>
                <w:szCs w:val="22"/>
              </w:rPr>
              <w:t xml:space="preserve"> </w:t>
            </w:r>
            <w:r w:rsidRPr="007D440D">
              <w:rPr>
                <w:rFonts w:cs="Arial"/>
                <w:sz w:val="22"/>
                <w:szCs w:val="22"/>
              </w:rPr>
              <w:t>Sons</w:t>
            </w:r>
            <w:r w:rsidR="00F01DFD" w:rsidRPr="007D440D">
              <w:rPr>
                <w:rFonts w:cs="Arial"/>
                <w:sz w:val="22"/>
                <w:szCs w:val="22"/>
              </w:rPr>
              <w:t xml:space="preserve"> </w:t>
            </w:r>
            <w:r w:rsidRPr="007D440D">
              <w:rPr>
                <w:rFonts w:cs="Arial"/>
                <w:sz w:val="22"/>
                <w:szCs w:val="22"/>
              </w:rPr>
              <w:t>enters</w:t>
            </w:r>
            <w:r w:rsidR="00F01DFD" w:rsidRPr="007D440D">
              <w:rPr>
                <w:rFonts w:cs="Arial"/>
                <w:sz w:val="22"/>
                <w:szCs w:val="22"/>
              </w:rPr>
              <w:t xml:space="preserve"> </w:t>
            </w:r>
            <w:r w:rsidRPr="007D440D">
              <w:rPr>
                <w:rFonts w:cs="Arial"/>
                <w:sz w:val="22"/>
                <w:szCs w:val="22"/>
              </w:rPr>
              <w:t>Sisters</w:t>
            </w:r>
            <w:r w:rsidR="00F01DFD" w:rsidRPr="007D440D">
              <w:rPr>
                <w:rFonts w:cs="Arial"/>
                <w:sz w:val="22"/>
                <w:szCs w:val="22"/>
              </w:rPr>
              <w:t xml:space="preserve"> </w:t>
            </w:r>
            <w:r w:rsidRPr="007D440D">
              <w:rPr>
                <w:rFonts w:cs="Arial"/>
                <w:sz w:val="22"/>
                <w:szCs w:val="22"/>
              </w:rPr>
              <w:t>of</w:t>
            </w:r>
            <w:r w:rsidR="00F01DFD" w:rsidRPr="007D440D">
              <w:rPr>
                <w:rFonts w:cs="Arial"/>
                <w:sz w:val="22"/>
                <w:szCs w:val="22"/>
              </w:rPr>
              <w:t xml:space="preserve"> </w:t>
            </w:r>
            <w:r w:rsidRPr="007D440D">
              <w:rPr>
                <w:rFonts w:cs="Arial"/>
                <w:sz w:val="22"/>
                <w:szCs w:val="22"/>
              </w:rPr>
              <w:t>Hope</w:t>
            </w:r>
            <w:r w:rsidR="00F01DFD" w:rsidRPr="007D440D">
              <w:rPr>
                <w:rFonts w:cs="Arial"/>
                <w:sz w:val="22"/>
                <w:szCs w:val="22"/>
              </w:rPr>
              <w:t xml:space="preserve"> </w:t>
            </w:r>
            <w:r w:rsidRPr="007D440D">
              <w:rPr>
                <w:rFonts w:cs="Arial"/>
                <w:sz w:val="22"/>
                <w:szCs w:val="22"/>
              </w:rPr>
              <w:t>Nursing</w:t>
            </w:r>
            <w:r w:rsidR="00F01DFD" w:rsidRPr="007D440D">
              <w:rPr>
                <w:rFonts w:cs="Arial"/>
                <w:sz w:val="22"/>
                <w:szCs w:val="22"/>
              </w:rPr>
              <w:t xml:space="preserve"> </w:t>
            </w:r>
            <w:r w:rsidRPr="007D440D">
              <w:rPr>
                <w:rFonts w:cs="Arial"/>
                <w:sz w:val="22"/>
                <w:szCs w:val="22"/>
              </w:rPr>
              <w:t>Home.</w:t>
            </w:r>
            <w:r w:rsidR="00F01DFD" w:rsidRPr="007D440D">
              <w:rPr>
                <w:rFonts w:cs="Arial"/>
                <w:sz w:val="22"/>
                <w:szCs w:val="22"/>
              </w:rPr>
              <w:t xml:space="preserve"> </w:t>
            </w:r>
            <w:r w:rsidRPr="007D440D">
              <w:rPr>
                <w:rFonts w:cs="Arial"/>
                <w:sz w:val="22"/>
                <w:szCs w:val="22"/>
              </w:rPr>
              <w:t>She</w:t>
            </w:r>
            <w:r w:rsidR="00F01DFD" w:rsidRPr="007D440D">
              <w:rPr>
                <w:rFonts w:cs="Arial"/>
                <w:sz w:val="22"/>
                <w:szCs w:val="22"/>
              </w:rPr>
              <w:t xml:space="preserve"> </w:t>
            </w:r>
            <w:r w:rsidRPr="007D440D">
              <w:rPr>
                <w:rFonts w:cs="Arial"/>
                <w:sz w:val="22"/>
                <w:szCs w:val="22"/>
              </w:rPr>
              <w:t>meets</w:t>
            </w:r>
            <w:r w:rsidR="00F01DFD" w:rsidRPr="007D440D">
              <w:rPr>
                <w:rFonts w:cs="Arial"/>
                <w:sz w:val="22"/>
                <w:szCs w:val="22"/>
              </w:rPr>
              <w:t xml:space="preserve"> </w:t>
            </w:r>
            <w:r w:rsidRPr="007D440D">
              <w:rPr>
                <w:rFonts w:cs="Arial"/>
                <w:sz w:val="22"/>
                <w:szCs w:val="22"/>
              </w:rPr>
              <w:t>all</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financial</w:t>
            </w:r>
            <w:r w:rsidR="00F01DFD" w:rsidRPr="007D440D">
              <w:rPr>
                <w:rFonts w:cs="Arial"/>
                <w:sz w:val="22"/>
                <w:szCs w:val="22"/>
              </w:rPr>
              <w:t xml:space="preserve"> </w:t>
            </w:r>
            <w:r w:rsidRPr="007D440D">
              <w:rPr>
                <w:rFonts w:cs="Arial"/>
                <w:sz w:val="22"/>
                <w:szCs w:val="22"/>
              </w:rPr>
              <w:t>eligibility</w:t>
            </w:r>
            <w:r w:rsidR="00F01DFD" w:rsidRPr="007D440D">
              <w:rPr>
                <w:rFonts w:cs="Arial"/>
                <w:sz w:val="22"/>
                <w:szCs w:val="22"/>
              </w:rPr>
              <w:t xml:space="preserve"> </w:t>
            </w:r>
            <w:r w:rsidRPr="007D440D">
              <w:rPr>
                <w:rFonts w:cs="Arial"/>
                <w:sz w:val="22"/>
                <w:szCs w:val="22"/>
              </w:rPr>
              <w:t>criteria</w:t>
            </w:r>
            <w:r w:rsidR="00F01DFD" w:rsidRPr="007D440D">
              <w:rPr>
                <w:rFonts w:cs="Arial"/>
                <w:sz w:val="22"/>
                <w:szCs w:val="22"/>
              </w:rPr>
              <w:t xml:space="preserve"> </w:t>
            </w:r>
            <w:r w:rsidRPr="007D440D">
              <w:rPr>
                <w:rFonts w:cs="Arial"/>
                <w:sz w:val="22"/>
                <w:szCs w:val="22"/>
              </w:rPr>
              <w:t>for</w:t>
            </w:r>
            <w:r w:rsidR="00F01DFD" w:rsidRPr="007D440D">
              <w:rPr>
                <w:rFonts w:cs="Arial"/>
                <w:sz w:val="22"/>
                <w:szCs w:val="22"/>
              </w:rPr>
              <w:t xml:space="preserve"> </w:t>
            </w:r>
            <w:r w:rsidRPr="007D440D">
              <w:rPr>
                <w:rFonts w:cs="Arial"/>
                <w:sz w:val="22"/>
                <w:szCs w:val="22"/>
              </w:rPr>
              <w:t>Medicaid.</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facility</w:t>
            </w:r>
            <w:r w:rsidR="00F01DFD" w:rsidRPr="007D440D">
              <w:rPr>
                <w:rFonts w:cs="Arial"/>
                <w:sz w:val="22"/>
                <w:szCs w:val="22"/>
              </w:rPr>
              <w:t xml:space="preserve"> </w:t>
            </w:r>
            <w:r w:rsidRPr="007D440D">
              <w:rPr>
                <w:rFonts w:cs="Arial"/>
                <w:sz w:val="22"/>
                <w:szCs w:val="22"/>
              </w:rPr>
              <w:t>has</w:t>
            </w:r>
            <w:r w:rsidR="00F01DFD" w:rsidRPr="007D440D">
              <w:rPr>
                <w:rFonts w:cs="Arial"/>
                <w:sz w:val="22"/>
                <w:szCs w:val="22"/>
              </w:rPr>
              <w:t xml:space="preserve"> </w:t>
            </w:r>
            <w:r w:rsidRPr="007D440D">
              <w:rPr>
                <w:rFonts w:cs="Arial"/>
                <w:sz w:val="22"/>
                <w:szCs w:val="22"/>
              </w:rPr>
              <w:t>requested</w:t>
            </w:r>
            <w:r w:rsidR="00F01DFD" w:rsidRPr="007D440D">
              <w:rPr>
                <w:rFonts w:cs="Arial"/>
                <w:sz w:val="22"/>
                <w:szCs w:val="22"/>
              </w:rPr>
              <w:t xml:space="preserve"> </w:t>
            </w:r>
            <w:r w:rsidRPr="007D440D">
              <w:rPr>
                <w:rFonts w:cs="Arial"/>
                <w:sz w:val="22"/>
                <w:szCs w:val="22"/>
              </w:rPr>
              <w:t>payment</w:t>
            </w:r>
            <w:r w:rsidR="00F01DFD" w:rsidRPr="007D440D">
              <w:rPr>
                <w:rFonts w:cs="Arial"/>
                <w:sz w:val="22"/>
                <w:szCs w:val="22"/>
              </w:rPr>
              <w:t xml:space="preserve"> </w:t>
            </w:r>
            <w:r w:rsidRPr="007D440D">
              <w:rPr>
                <w:rFonts w:cs="Arial"/>
                <w:sz w:val="22"/>
                <w:szCs w:val="22"/>
              </w:rPr>
              <w:t>but</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eligibility</w:t>
            </w:r>
            <w:r w:rsidR="00F01DFD" w:rsidRPr="007D440D">
              <w:rPr>
                <w:rFonts w:cs="Arial"/>
                <w:sz w:val="22"/>
                <w:szCs w:val="22"/>
              </w:rPr>
              <w:t xml:space="preserve"> </w:t>
            </w:r>
            <w:r w:rsidRPr="007D440D">
              <w:rPr>
                <w:rFonts w:cs="Arial"/>
                <w:sz w:val="22"/>
                <w:szCs w:val="22"/>
              </w:rPr>
              <w:t>worker</w:t>
            </w:r>
            <w:r w:rsidR="00F01DFD" w:rsidRPr="007D440D">
              <w:rPr>
                <w:rFonts w:cs="Arial"/>
                <w:sz w:val="22"/>
                <w:szCs w:val="22"/>
              </w:rPr>
              <w:t xml:space="preserve"> </w:t>
            </w:r>
            <w:r w:rsidRPr="007D440D">
              <w:rPr>
                <w:rFonts w:cs="Arial"/>
                <w:sz w:val="22"/>
                <w:szCs w:val="22"/>
              </w:rPr>
              <w:t>has</w:t>
            </w:r>
            <w:r w:rsidR="00F01DFD" w:rsidRPr="007D440D">
              <w:rPr>
                <w:rFonts w:cs="Arial"/>
                <w:sz w:val="22"/>
                <w:szCs w:val="22"/>
              </w:rPr>
              <w:t xml:space="preserve"> </w:t>
            </w:r>
            <w:r w:rsidRPr="007D440D">
              <w:rPr>
                <w:rFonts w:cs="Arial"/>
                <w:sz w:val="22"/>
                <w:szCs w:val="22"/>
              </w:rPr>
              <w:t>not</w:t>
            </w:r>
            <w:r w:rsidR="00F01DFD" w:rsidRPr="007D440D">
              <w:rPr>
                <w:rFonts w:cs="Arial"/>
                <w:sz w:val="22"/>
                <w:szCs w:val="22"/>
              </w:rPr>
              <w:t xml:space="preserve"> </w:t>
            </w:r>
            <w:r w:rsidRPr="007D440D">
              <w:rPr>
                <w:rFonts w:cs="Arial"/>
                <w:sz w:val="22"/>
                <w:szCs w:val="22"/>
              </w:rPr>
              <w:t>received</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certified</w:t>
            </w:r>
            <w:r w:rsidR="00F01DFD" w:rsidRPr="007D440D">
              <w:rPr>
                <w:rFonts w:cs="Arial"/>
                <w:sz w:val="22"/>
                <w:szCs w:val="22"/>
              </w:rPr>
              <w:t xml:space="preserve"> </w:t>
            </w:r>
            <w:r w:rsidRPr="007D440D">
              <w:rPr>
                <w:rFonts w:cs="Arial"/>
                <w:sz w:val="22"/>
                <w:szCs w:val="22"/>
              </w:rPr>
              <w:t>level</w:t>
            </w:r>
            <w:r w:rsidR="00F01DFD" w:rsidRPr="007D440D">
              <w:rPr>
                <w:rFonts w:cs="Arial"/>
                <w:sz w:val="22"/>
                <w:szCs w:val="22"/>
              </w:rPr>
              <w:t xml:space="preserve"> </w:t>
            </w:r>
            <w:r w:rsidRPr="007D440D">
              <w:rPr>
                <w:rFonts w:cs="Arial"/>
                <w:sz w:val="22"/>
                <w:szCs w:val="22"/>
              </w:rPr>
              <w:t>of</w:t>
            </w:r>
            <w:r w:rsidR="00F01DFD" w:rsidRPr="007D440D">
              <w:rPr>
                <w:rFonts w:cs="Arial"/>
                <w:sz w:val="22"/>
                <w:szCs w:val="22"/>
              </w:rPr>
              <w:t xml:space="preserve"> </w:t>
            </w:r>
            <w:r w:rsidRPr="007D440D">
              <w:rPr>
                <w:rFonts w:cs="Arial"/>
                <w:sz w:val="22"/>
                <w:szCs w:val="22"/>
              </w:rPr>
              <w:t>care.</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payment</w:t>
            </w:r>
            <w:r w:rsidR="00F01DFD" w:rsidRPr="007D440D">
              <w:rPr>
                <w:rFonts w:cs="Arial"/>
                <w:sz w:val="22"/>
                <w:szCs w:val="22"/>
              </w:rPr>
              <w:t xml:space="preserve"> </w:t>
            </w:r>
            <w:r w:rsidRPr="007D440D">
              <w:rPr>
                <w:rFonts w:cs="Arial"/>
                <w:sz w:val="22"/>
                <w:szCs w:val="22"/>
              </w:rPr>
              <w:t>cannot</w:t>
            </w:r>
            <w:r w:rsidR="00F01DFD" w:rsidRPr="007D440D">
              <w:rPr>
                <w:rFonts w:cs="Arial"/>
                <w:sz w:val="22"/>
                <w:szCs w:val="22"/>
              </w:rPr>
              <w:t xml:space="preserve"> </w:t>
            </w:r>
            <w:r w:rsidRPr="007D440D">
              <w:rPr>
                <w:rFonts w:cs="Arial"/>
                <w:sz w:val="22"/>
                <w:szCs w:val="22"/>
              </w:rPr>
              <w:t>be</w:t>
            </w:r>
            <w:r w:rsidR="00F01DFD" w:rsidRPr="007D440D">
              <w:rPr>
                <w:rFonts w:cs="Arial"/>
                <w:sz w:val="22"/>
                <w:szCs w:val="22"/>
              </w:rPr>
              <w:t xml:space="preserve"> </w:t>
            </w:r>
            <w:r w:rsidRPr="007D440D">
              <w:rPr>
                <w:rFonts w:cs="Arial"/>
                <w:sz w:val="22"/>
                <w:szCs w:val="22"/>
              </w:rPr>
              <w:t>authorized</w:t>
            </w:r>
            <w:r w:rsidR="00F01DFD" w:rsidRPr="007D440D">
              <w:rPr>
                <w:rFonts w:cs="Arial"/>
                <w:sz w:val="22"/>
                <w:szCs w:val="22"/>
              </w:rPr>
              <w:t xml:space="preserve"> </w:t>
            </w:r>
            <w:r w:rsidRPr="007D440D">
              <w:rPr>
                <w:rFonts w:cs="Arial"/>
                <w:sz w:val="22"/>
                <w:szCs w:val="22"/>
              </w:rPr>
              <w:t>until</w:t>
            </w:r>
            <w:r w:rsidR="00F01DFD" w:rsidRPr="007D440D">
              <w:rPr>
                <w:rFonts w:cs="Arial"/>
                <w:sz w:val="22"/>
                <w:szCs w:val="22"/>
              </w:rPr>
              <w:t xml:space="preserve"> </w:t>
            </w:r>
            <w:r w:rsidRPr="007D440D">
              <w:rPr>
                <w:rFonts w:cs="Arial"/>
                <w:sz w:val="22"/>
                <w:szCs w:val="22"/>
              </w:rPr>
              <w:t>one</w:t>
            </w:r>
            <w:r w:rsidR="00F01DFD" w:rsidRPr="007D440D">
              <w:rPr>
                <w:rFonts w:cs="Arial"/>
                <w:sz w:val="22"/>
                <w:szCs w:val="22"/>
              </w:rPr>
              <w:t xml:space="preserve"> </w:t>
            </w:r>
            <w:r w:rsidRPr="007D440D">
              <w:rPr>
                <w:rFonts w:cs="Arial"/>
                <w:sz w:val="22"/>
                <w:szCs w:val="22"/>
              </w:rPr>
              <w:t>is</w:t>
            </w:r>
            <w:r w:rsidR="00F01DFD" w:rsidRPr="007D440D">
              <w:rPr>
                <w:rFonts w:cs="Arial"/>
                <w:sz w:val="22"/>
                <w:szCs w:val="22"/>
              </w:rPr>
              <w:t xml:space="preserve"> </w:t>
            </w:r>
            <w:r w:rsidRPr="007D440D">
              <w:rPr>
                <w:rFonts w:cs="Arial"/>
                <w:sz w:val="22"/>
                <w:szCs w:val="22"/>
              </w:rPr>
              <w:t>received.</w:t>
            </w:r>
          </w:p>
          <w:p w14:paraId="4B8D3BD7" w14:textId="77777777" w:rsidR="00331A96" w:rsidRPr="007D440D" w:rsidRDefault="00331A96" w:rsidP="00741065">
            <w:pPr>
              <w:pStyle w:val="BodyText"/>
              <w:widowControl w:val="0"/>
              <w:rPr>
                <w:rFonts w:cs="Arial"/>
                <w:b/>
                <w:bCs/>
                <w:sz w:val="22"/>
                <w:szCs w:val="22"/>
              </w:rPr>
            </w:pPr>
          </w:p>
          <w:p w14:paraId="4B8D3BD8" w14:textId="2EDEBAD7" w:rsidR="00331A96" w:rsidRPr="007D440D" w:rsidRDefault="00331A96" w:rsidP="00741065">
            <w:pPr>
              <w:pStyle w:val="BodyText"/>
              <w:widowControl w:val="0"/>
              <w:rPr>
                <w:rFonts w:cs="Arial"/>
                <w:sz w:val="22"/>
                <w:szCs w:val="22"/>
              </w:rPr>
            </w:pPr>
            <w:r w:rsidRPr="007D440D">
              <w:rPr>
                <w:rFonts w:cs="Arial"/>
                <w:b/>
                <w:bCs/>
                <w:sz w:val="22"/>
                <w:szCs w:val="22"/>
              </w:rPr>
              <w:t>Example</w:t>
            </w:r>
            <w:r w:rsidR="00F01DFD" w:rsidRPr="007D440D">
              <w:rPr>
                <w:rFonts w:cs="Arial"/>
                <w:b/>
                <w:bCs/>
                <w:sz w:val="22"/>
                <w:szCs w:val="22"/>
              </w:rPr>
              <w:t xml:space="preserve"> </w:t>
            </w:r>
            <w:r w:rsidRPr="007D440D">
              <w:rPr>
                <w:rFonts w:cs="Arial"/>
                <w:b/>
                <w:bCs/>
                <w:sz w:val="22"/>
                <w:szCs w:val="22"/>
              </w:rPr>
              <w:t>#3:</w:t>
            </w:r>
            <w:r w:rsidR="00F01DFD" w:rsidRPr="007D440D">
              <w:rPr>
                <w:rFonts w:cs="Arial"/>
                <w:b/>
                <w:bCs/>
                <w:sz w:val="22"/>
                <w:szCs w:val="22"/>
              </w:rPr>
              <w:t xml:space="preserve"> </w:t>
            </w:r>
            <w:r w:rsidRPr="007D440D">
              <w:rPr>
                <w:rFonts w:cs="Arial"/>
                <w:sz w:val="22"/>
                <w:szCs w:val="22"/>
              </w:rPr>
              <w:t>Cindy</w:t>
            </w:r>
            <w:r w:rsidR="00F01DFD" w:rsidRPr="007D440D">
              <w:rPr>
                <w:rFonts w:cs="Arial"/>
                <w:sz w:val="22"/>
                <w:szCs w:val="22"/>
              </w:rPr>
              <w:t xml:space="preserve"> </w:t>
            </w:r>
            <w:r w:rsidRPr="007D440D">
              <w:rPr>
                <w:rFonts w:cs="Arial"/>
                <w:sz w:val="22"/>
                <w:szCs w:val="22"/>
              </w:rPr>
              <w:t>Bouknight</w:t>
            </w:r>
            <w:r w:rsidR="00F01DFD" w:rsidRPr="007D440D">
              <w:rPr>
                <w:rFonts w:cs="Arial"/>
                <w:sz w:val="22"/>
                <w:szCs w:val="22"/>
              </w:rPr>
              <w:t xml:space="preserve"> </w:t>
            </w:r>
            <w:r w:rsidRPr="007D440D">
              <w:rPr>
                <w:rFonts w:cs="Arial"/>
                <w:sz w:val="22"/>
                <w:szCs w:val="22"/>
              </w:rPr>
              <w:t>is</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Medicaid</w:t>
            </w:r>
            <w:r w:rsidR="00F01DFD" w:rsidRPr="007D440D">
              <w:rPr>
                <w:rFonts w:cs="Arial"/>
                <w:sz w:val="22"/>
                <w:szCs w:val="22"/>
              </w:rPr>
              <w:t xml:space="preserve"> </w:t>
            </w:r>
            <w:r w:rsidRPr="007D440D">
              <w:rPr>
                <w:rFonts w:cs="Arial"/>
                <w:sz w:val="22"/>
                <w:szCs w:val="22"/>
              </w:rPr>
              <w:t>patient</w:t>
            </w:r>
            <w:r w:rsidR="00F01DFD" w:rsidRPr="007D440D">
              <w:rPr>
                <w:rFonts w:cs="Arial"/>
                <w:sz w:val="22"/>
                <w:szCs w:val="22"/>
              </w:rPr>
              <w:t xml:space="preserve"> </w:t>
            </w:r>
            <w:r w:rsidRPr="007D440D">
              <w:rPr>
                <w:rFonts w:cs="Arial"/>
                <w:sz w:val="22"/>
                <w:szCs w:val="22"/>
              </w:rPr>
              <w:t>at</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Babcock</w:t>
            </w:r>
            <w:r w:rsidR="00F01DFD" w:rsidRPr="007D440D">
              <w:rPr>
                <w:rFonts w:cs="Arial"/>
                <w:sz w:val="22"/>
                <w:szCs w:val="22"/>
              </w:rPr>
              <w:t xml:space="preserve"> </w:t>
            </w:r>
            <w:r w:rsidRPr="007D440D">
              <w:rPr>
                <w:rFonts w:cs="Arial"/>
                <w:sz w:val="22"/>
                <w:szCs w:val="22"/>
              </w:rPr>
              <w:t>Center’s</w:t>
            </w:r>
            <w:r w:rsidR="00F01DFD" w:rsidRPr="007D440D">
              <w:rPr>
                <w:rFonts w:cs="Arial"/>
                <w:sz w:val="22"/>
                <w:szCs w:val="22"/>
              </w:rPr>
              <w:t xml:space="preserve"> </w:t>
            </w:r>
            <w:r w:rsidRPr="007D440D">
              <w:rPr>
                <w:rFonts w:cs="Arial"/>
                <w:sz w:val="22"/>
                <w:szCs w:val="22"/>
              </w:rPr>
              <w:t>Wire</w:t>
            </w:r>
            <w:r w:rsidR="00F01DFD" w:rsidRPr="007D440D">
              <w:rPr>
                <w:rFonts w:cs="Arial"/>
                <w:sz w:val="22"/>
                <w:szCs w:val="22"/>
              </w:rPr>
              <w:t xml:space="preserve"> </w:t>
            </w:r>
            <w:r w:rsidRPr="007D440D">
              <w:rPr>
                <w:rFonts w:cs="Arial"/>
                <w:sz w:val="22"/>
                <w:szCs w:val="22"/>
              </w:rPr>
              <w:t>Road</w:t>
            </w:r>
            <w:r w:rsidR="00F01DFD" w:rsidRPr="007D440D">
              <w:rPr>
                <w:rFonts w:cs="Arial"/>
                <w:sz w:val="22"/>
                <w:szCs w:val="22"/>
              </w:rPr>
              <w:t xml:space="preserve"> </w:t>
            </w:r>
            <w:r w:rsidRPr="007D440D">
              <w:rPr>
                <w:rFonts w:cs="Arial"/>
                <w:sz w:val="22"/>
                <w:szCs w:val="22"/>
              </w:rPr>
              <w:t>ICF/</w:t>
            </w:r>
            <w:r w:rsidR="00AF72BE" w:rsidRPr="007D440D">
              <w:rPr>
                <w:rFonts w:cs="Arial"/>
                <w:sz w:val="22"/>
                <w:szCs w:val="22"/>
              </w:rPr>
              <w:t>ID</w:t>
            </w:r>
            <w:r w:rsidR="00F01DFD" w:rsidRPr="007D440D">
              <w:rPr>
                <w:rFonts w:cs="Arial"/>
                <w:sz w:val="22"/>
                <w:szCs w:val="22"/>
              </w:rPr>
              <w:t xml:space="preserve"> </w:t>
            </w:r>
            <w:r w:rsidRPr="007D440D">
              <w:rPr>
                <w:rFonts w:cs="Arial"/>
                <w:sz w:val="22"/>
                <w:szCs w:val="22"/>
              </w:rPr>
              <w:t>facility.</w:t>
            </w:r>
            <w:r w:rsidR="00F01DFD" w:rsidRPr="007D440D">
              <w:rPr>
                <w:rFonts w:cs="Arial"/>
                <w:sz w:val="22"/>
                <w:szCs w:val="22"/>
              </w:rPr>
              <w:t xml:space="preserve"> </w:t>
            </w:r>
            <w:r w:rsidRPr="007D440D">
              <w:rPr>
                <w:rFonts w:cs="Arial"/>
                <w:sz w:val="22"/>
                <w:szCs w:val="22"/>
              </w:rPr>
              <w:t>She</w:t>
            </w:r>
            <w:r w:rsidR="00F01DFD" w:rsidRPr="007D440D">
              <w:rPr>
                <w:rFonts w:cs="Arial"/>
                <w:sz w:val="22"/>
                <w:szCs w:val="22"/>
              </w:rPr>
              <w:t xml:space="preserve"> </w:t>
            </w:r>
            <w:r w:rsidRPr="007D440D">
              <w:rPr>
                <w:rFonts w:cs="Arial"/>
                <w:sz w:val="22"/>
                <w:szCs w:val="22"/>
              </w:rPr>
              <w:t>has</w:t>
            </w:r>
            <w:r w:rsidR="00F01DFD" w:rsidRPr="007D440D">
              <w:rPr>
                <w:rFonts w:cs="Arial"/>
                <w:sz w:val="22"/>
                <w:szCs w:val="22"/>
              </w:rPr>
              <w:t xml:space="preserve"> </w:t>
            </w:r>
            <w:r w:rsidRPr="007D440D">
              <w:rPr>
                <w:rFonts w:cs="Arial"/>
                <w:sz w:val="22"/>
                <w:szCs w:val="22"/>
              </w:rPr>
              <w:t>an</w:t>
            </w:r>
            <w:r w:rsidR="00F01DFD" w:rsidRPr="007D440D">
              <w:rPr>
                <w:rFonts w:cs="Arial"/>
                <w:sz w:val="22"/>
                <w:szCs w:val="22"/>
              </w:rPr>
              <w:t xml:space="preserve"> </w:t>
            </w:r>
            <w:r w:rsidRPr="007D440D">
              <w:rPr>
                <w:rFonts w:cs="Arial"/>
                <w:sz w:val="22"/>
                <w:szCs w:val="22"/>
              </w:rPr>
              <w:t>accident</w:t>
            </w:r>
            <w:r w:rsidR="00F01DFD" w:rsidRPr="007D440D">
              <w:rPr>
                <w:rFonts w:cs="Arial"/>
                <w:sz w:val="22"/>
                <w:szCs w:val="22"/>
              </w:rPr>
              <w:t xml:space="preserve"> </w:t>
            </w:r>
            <w:r w:rsidRPr="007D440D">
              <w:rPr>
                <w:rFonts w:cs="Arial"/>
                <w:sz w:val="22"/>
                <w:szCs w:val="22"/>
              </w:rPr>
              <w:t>and</w:t>
            </w:r>
            <w:r w:rsidR="00F01DFD" w:rsidRPr="007D440D">
              <w:rPr>
                <w:rFonts w:cs="Arial"/>
                <w:sz w:val="22"/>
                <w:szCs w:val="22"/>
              </w:rPr>
              <w:t xml:space="preserve"> </w:t>
            </w:r>
            <w:r w:rsidRPr="007D440D">
              <w:rPr>
                <w:rFonts w:cs="Arial"/>
                <w:sz w:val="22"/>
                <w:szCs w:val="22"/>
              </w:rPr>
              <w:t>must</w:t>
            </w:r>
            <w:r w:rsidR="00F01DFD" w:rsidRPr="007D440D">
              <w:rPr>
                <w:rFonts w:cs="Arial"/>
                <w:sz w:val="22"/>
                <w:szCs w:val="22"/>
              </w:rPr>
              <w:t xml:space="preserve"> </w:t>
            </w:r>
            <w:r w:rsidRPr="007D440D">
              <w:rPr>
                <w:rFonts w:cs="Arial"/>
                <w:sz w:val="22"/>
                <w:szCs w:val="22"/>
              </w:rPr>
              <w:t>be</w:t>
            </w:r>
            <w:r w:rsidR="00F01DFD" w:rsidRPr="007D440D">
              <w:rPr>
                <w:rFonts w:cs="Arial"/>
                <w:sz w:val="22"/>
                <w:szCs w:val="22"/>
              </w:rPr>
              <w:t xml:space="preserve"> </w:t>
            </w:r>
            <w:r w:rsidRPr="007D440D">
              <w:rPr>
                <w:rFonts w:cs="Arial"/>
                <w:sz w:val="22"/>
                <w:szCs w:val="22"/>
              </w:rPr>
              <w:t>transferred</w:t>
            </w:r>
            <w:r w:rsidR="00F01DFD" w:rsidRPr="007D440D">
              <w:rPr>
                <w:rFonts w:cs="Arial"/>
                <w:sz w:val="22"/>
                <w:szCs w:val="22"/>
              </w:rPr>
              <w:t xml:space="preserve"> </w:t>
            </w:r>
            <w:r w:rsidRPr="007D440D">
              <w:rPr>
                <w:rFonts w:cs="Arial"/>
                <w:sz w:val="22"/>
                <w:szCs w:val="22"/>
              </w:rPr>
              <w:t>to</w:t>
            </w:r>
            <w:r w:rsidR="00F01DFD" w:rsidRPr="007D440D">
              <w:rPr>
                <w:rFonts w:cs="Arial"/>
                <w:sz w:val="22"/>
                <w:szCs w:val="22"/>
              </w:rPr>
              <w:t xml:space="preserve"> </w:t>
            </w:r>
            <w:r w:rsidRPr="007D440D">
              <w:rPr>
                <w:rFonts w:cs="Arial"/>
                <w:sz w:val="22"/>
                <w:szCs w:val="22"/>
              </w:rPr>
              <w:t>the</w:t>
            </w:r>
            <w:r w:rsidR="00F01DFD" w:rsidRPr="007D440D">
              <w:rPr>
                <w:rFonts w:cs="Arial"/>
                <w:sz w:val="22"/>
                <w:szCs w:val="22"/>
              </w:rPr>
              <w:t xml:space="preserve"> </w:t>
            </w:r>
            <w:r w:rsidRPr="007D440D">
              <w:rPr>
                <w:rFonts w:cs="Arial"/>
                <w:sz w:val="22"/>
                <w:szCs w:val="22"/>
              </w:rPr>
              <w:t>skilled</w:t>
            </w:r>
            <w:r w:rsidR="00F01DFD" w:rsidRPr="007D440D">
              <w:rPr>
                <w:rFonts w:cs="Arial"/>
                <w:sz w:val="22"/>
                <w:szCs w:val="22"/>
              </w:rPr>
              <w:t xml:space="preserve"> </w:t>
            </w:r>
            <w:r w:rsidRPr="007D440D">
              <w:rPr>
                <w:rFonts w:cs="Arial"/>
                <w:sz w:val="22"/>
                <w:szCs w:val="22"/>
              </w:rPr>
              <w:t>care</w:t>
            </w:r>
            <w:r w:rsidR="00F01DFD" w:rsidRPr="007D440D">
              <w:rPr>
                <w:rFonts w:cs="Arial"/>
                <w:sz w:val="22"/>
                <w:szCs w:val="22"/>
              </w:rPr>
              <w:t xml:space="preserve"> </w:t>
            </w:r>
            <w:r w:rsidRPr="007D440D">
              <w:rPr>
                <w:rFonts w:cs="Arial"/>
                <w:sz w:val="22"/>
                <w:szCs w:val="22"/>
              </w:rPr>
              <w:t>floor</w:t>
            </w:r>
            <w:r w:rsidR="00F01DFD" w:rsidRPr="007D440D">
              <w:rPr>
                <w:rFonts w:cs="Arial"/>
                <w:sz w:val="22"/>
                <w:szCs w:val="22"/>
              </w:rPr>
              <w:t xml:space="preserve"> </w:t>
            </w:r>
            <w:r w:rsidRPr="007D440D">
              <w:rPr>
                <w:rFonts w:cs="Arial"/>
                <w:sz w:val="22"/>
                <w:szCs w:val="22"/>
              </w:rPr>
              <w:t>at</w:t>
            </w:r>
            <w:r w:rsidR="00F01DFD" w:rsidRPr="007D440D">
              <w:rPr>
                <w:rFonts w:cs="Arial"/>
                <w:sz w:val="22"/>
                <w:szCs w:val="22"/>
              </w:rPr>
              <w:t xml:space="preserve"> </w:t>
            </w:r>
            <w:r w:rsidR="00062459" w:rsidRPr="007D440D">
              <w:rPr>
                <w:rFonts w:cs="Arial"/>
                <w:sz w:val="22"/>
                <w:szCs w:val="22"/>
              </w:rPr>
              <w:t>Sisters</w:t>
            </w:r>
            <w:r w:rsidR="00F01DFD" w:rsidRPr="007D440D">
              <w:rPr>
                <w:rFonts w:cs="Arial"/>
                <w:sz w:val="22"/>
                <w:szCs w:val="22"/>
              </w:rPr>
              <w:t xml:space="preserve"> </w:t>
            </w:r>
            <w:r w:rsidRPr="007D440D">
              <w:rPr>
                <w:rFonts w:cs="Arial"/>
                <w:sz w:val="22"/>
                <w:szCs w:val="22"/>
              </w:rPr>
              <w:t>of</w:t>
            </w:r>
            <w:r w:rsidR="00F01DFD" w:rsidRPr="007D440D">
              <w:rPr>
                <w:rFonts w:cs="Arial"/>
                <w:sz w:val="22"/>
                <w:szCs w:val="22"/>
              </w:rPr>
              <w:t xml:space="preserve"> </w:t>
            </w:r>
            <w:r w:rsidRPr="007D440D">
              <w:rPr>
                <w:rFonts w:cs="Arial"/>
                <w:sz w:val="22"/>
                <w:szCs w:val="22"/>
              </w:rPr>
              <w:t>Hope</w:t>
            </w:r>
            <w:r w:rsidR="00F01DFD" w:rsidRPr="007D440D">
              <w:rPr>
                <w:rFonts w:cs="Arial"/>
                <w:sz w:val="22"/>
                <w:szCs w:val="22"/>
              </w:rPr>
              <w:t xml:space="preserve"> </w:t>
            </w:r>
            <w:r w:rsidRPr="007D440D">
              <w:rPr>
                <w:rFonts w:cs="Arial"/>
                <w:sz w:val="22"/>
                <w:szCs w:val="22"/>
              </w:rPr>
              <w:t>Nursing</w:t>
            </w:r>
            <w:r w:rsidR="00F01DFD" w:rsidRPr="007D440D">
              <w:rPr>
                <w:rFonts w:cs="Arial"/>
                <w:sz w:val="22"/>
                <w:szCs w:val="22"/>
              </w:rPr>
              <w:t xml:space="preserve"> </w:t>
            </w:r>
            <w:r w:rsidRPr="007D440D">
              <w:rPr>
                <w:rFonts w:cs="Arial"/>
                <w:sz w:val="22"/>
                <w:szCs w:val="22"/>
              </w:rPr>
              <w:t>Home.</w:t>
            </w:r>
            <w:r w:rsidR="00F01DFD" w:rsidRPr="007D440D">
              <w:rPr>
                <w:rFonts w:cs="Arial"/>
                <w:sz w:val="22"/>
                <w:szCs w:val="22"/>
              </w:rPr>
              <w:t xml:space="preserve"> </w:t>
            </w:r>
            <w:r w:rsidRPr="007D440D">
              <w:rPr>
                <w:rFonts w:cs="Arial"/>
                <w:sz w:val="22"/>
                <w:szCs w:val="22"/>
              </w:rPr>
              <w:t>A</w:t>
            </w:r>
            <w:r w:rsidR="00F01DFD" w:rsidRPr="007D440D">
              <w:rPr>
                <w:rFonts w:cs="Arial"/>
                <w:sz w:val="22"/>
                <w:szCs w:val="22"/>
              </w:rPr>
              <w:t xml:space="preserve"> </w:t>
            </w:r>
            <w:r w:rsidRPr="007D440D">
              <w:rPr>
                <w:rFonts w:cs="Arial"/>
                <w:sz w:val="22"/>
                <w:szCs w:val="22"/>
              </w:rPr>
              <w:t>level</w:t>
            </w:r>
            <w:r w:rsidR="00F01DFD" w:rsidRPr="007D440D">
              <w:rPr>
                <w:rFonts w:cs="Arial"/>
                <w:sz w:val="22"/>
                <w:szCs w:val="22"/>
              </w:rPr>
              <w:t xml:space="preserve"> </w:t>
            </w:r>
            <w:r w:rsidRPr="007D440D">
              <w:rPr>
                <w:rFonts w:cs="Arial"/>
                <w:sz w:val="22"/>
                <w:szCs w:val="22"/>
              </w:rPr>
              <w:t>of</w:t>
            </w:r>
            <w:r w:rsidR="00F01DFD" w:rsidRPr="007D440D">
              <w:rPr>
                <w:rFonts w:cs="Arial"/>
                <w:sz w:val="22"/>
                <w:szCs w:val="22"/>
              </w:rPr>
              <w:t xml:space="preserve"> </w:t>
            </w:r>
            <w:r w:rsidRPr="007D440D">
              <w:rPr>
                <w:rFonts w:cs="Arial"/>
                <w:sz w:val="22"/>
                <w:szCs w:val="22"/>
              </w:rPr>
              <w:t>care</w:t>
            </w:r>
            <w:r w:rsidR="00F01DFD" w:rsidRPr="007D440D">
              <w:rPr>
                <w:rFonts w:cs="Arial"/>
                <w:sz w:val="22"/>
                <w:szCs w:val="22"/>
              </w:rPr>
              <w:t xml:space="preserve"> </w:t>
            </w:r>
            <w:r w:rsidRPr="007D440D">
              <w:rPr>
                <w:rFonts w:cs="Arial"/>
                <w:sz w:val="22"/>
                <w:szCs w:val="22"/>
              </w:rPr>
              <w:t>certification</w:t>
            </w:r>
            <w:r w:rsidR="00F01DFD" w:rsidRPr="007D440D">
              <w:rPr>
                <w:rFonts w:cs="Arial"/>
                <w:sz w:val="22"/>
                <w:szCs w:val="22"/>
              </w:rPr>
              <w:t xml:space="preserve"> </w:t>
            </w:r>
            <w:r w:rsidRPr="007D440D">
              <w:rPr>
                <w:rFonts w:cs="Arial"/>
                <w:sz w:val="22"/>
                <w:szCs w:val="22"/>
              </w:rPr>
              <w:t>is</w:t>
            </w:r>
            <w:r w:rsidR="00F01DFD" w:rsidRPr="007D440D">
              <w:rPr>
                <w:rFonts w:cs="Arial"/>
                <w:sz w:val="22"/>
                <w:szCs w:val="22"/>
              </w:rPr>
              <w:t xml:space="preserve"> </w:t>
            </w:r>
            <w:r w:rsidRPr="007D440D">
              <w:rPr>
                <w:rFonts w:cs="Arial"/>
                <w:sz w:val="22"/>
                <w:szCs w:val="22"/>
              </w:rPr>
              <w:t>required</w:t>
            </w:r>
            <w:r w:rsidR="00F01DFD" w:rsidRPr="007D440D">
              <w:rPr>
                <w:rFonts w:cs="Arial"/>
                <w:sz w:val="22"/>
                <w:szCs w:val="22"/>
              </w:rPr>
              <w:t xml:space="preserve"> </w:t>
            </w:r>
            <w:r w:rsidRPr="007D440D">
              <w:rPr>
                <w:rFonts w:cs="Arial"/>
                <w:sz w:val="22"/>
                <w:szCs w:val="22"/>
              </w:rPr>
              <w:t>before</w:t>
            </w:r>
            <w:r w:rsidR="00F01DFD" w:rsidRPr="007D440D">
              <w:rPr>
                <w:rFonts w:cs="Arial"/>
                <w:sz w:val="22"/>
                <w:szCs w:val="22"/>
              </w:rPr>
              <w:t xml:space="preserve"> </w:t>
            </w:r>
            <w:r w:rsidRPr="007D440D">
              <w:rPr>
                <w:rFonts w:cs="Arial"/>
                <w:sz w:val="22"/>
                <w:szCs w:val="22"/>
              </w:rPr>
              <w:t>payment</w:t>
            </w:r>
            <w:r w:rsidR="00F01DFD" w:rsidRPr="007D440D">
              <w:rPr>
                <w:rFonts w:cs="Arial"/>
                <w:sz w:val="22"/>
                <w:szCs w:val="22"/>
              </w:rPr>
              <w:t xml:space="preserve"> </w:t>
            </w:r>
            <w:r w:rsidRPr="007D440D">
              <w:rPr>
                <w:rFonts w:cs="Arial"/>
                <w:sz w:val="22"/>
                <w:szCs w:val="22"/>
              </w:rPr>
              <w:t>may</w:t>
            </w:r>
            <w:r w:rsidR="00F01DFD" w:rsidRPr="007D440D">
              <w:rPr>
                <w:rFonts w:cs="Arial"/>
                <w:sz w:val="22"/>
                <w:szCs w:val="22"/>
              </w:rPr>
              <w:t xml:space="preserve"> </w:t>
            </w:r>
            <w:r w:rsidRPr="007D440D">
              <w:rPr>
                <w:rFonts w:cs="Arial"/>
                <w:sz w:val="22"/>
                <w:szCs w:val="22"/>
              </w:rPr>
              <w:t>be</w:t>
            </w:r>
            <w:r w:rsidR="00F01DFD" w:rsidRPr="007D440D">
              <w:rPr>
                <w:rFonts w:cs="Arial"/>
                <w:sz w:val="22"/>
                <w:szCs w:val="22"/>
              </w:rPr>
              <w:t xml:space="preserve"> </w:t>
            </w:r>
            <w:r w:rsidRPr="007D440D">
              <w:rPr>
                <w:rFonts w:cs="Arial"/>
                <w:sz w:val="22"/>
                <w:szCs w:val="22"/>
              </w:rPr>
              <w:t>authorized.</w:t>
            </w:r>
          </w:p>
          <w:p w14:paraId="4B8D3BD9" w14:textId="77777777" w:rsidR="00331A96" w:rsidRPr="007D440D" w:rsidRDefault="00331A96" w:rsidP="00741065">
            <w:pPr>
              <w:widowControl w:val="0"/>
              <w:jc w:val="both"/>
              <w:rPr>
                <w:rFonts w:ascii="Arial" w:hAnsi="Arial" w:cs="Arial"/>
                <w:b/>
                <w:bCs/>
                <w:sz w:val="22"/>
                <w:szCs w:val="22"/>
              </w:rPr>
            </w:pPr>
          </w:p>
          <w:p w14:paraId="4B8D3BDB" w14:textId="7A2DFA09" w:rsidR="00331A96" w:rsidRPr="007D440D" w:rsidRDefault="00331A96" w:rsidP="001D0EAE">
            <w:pPr>
              <w:widowControl w:val="0"/>
              <w:autoSpaceDE w:val="0"/>
              <w:autoSpaceDN w:val="0"/>
              <w:adjustRightInd w:val="0"/>
              <w:jc w:val="both"/>
              <w:rPr>
                <w:rFonts w:ascii="Arial" w:hAnsi="Arial" w:cs="Arial"/>
                <w:sz w:val="22"/>
                <w:szCs w:val="22"/>
              </w:rPr>
            </w:pPr>
            <w:r w:rsidRPr="007D440D">
              <w:rPr>
                <w:rFonts w:ascii="Arial" w:hAnsi="Arial" w:cs="Arial"/>
                <w:b/>
                <w:bCs/>
                <w:sz w:val="22"/>
                <w:szCs w:val="22"/>
              </w:rPr>
              <w:t>Example</w:t>
            </w:r>
            <w:r w:rsidR="00F01DFD" w:rsidRPr="007D440D">
              <w:rPr>
                <w:rFonts w:ascii="Arial" w:hAnsi="Arial" w:cs="Arial"/>
                <w:b/>
                <w:bCs/>
                <w:sz w:val="22"/>
                <w:szCs w:val="22"/>
              </w:rPr>
              <w:t xml:space="preserve"> </w:t>
            </w:r>
            <w:r w:rsidRPr="007D440D">
              <w:rPr>
                <w:rFonts w:ascii="Arial" w:hAnsi="Arial" w:cs="Arial"/>
                <w:b/>
                <w:bCs/>
                <w:sz w:val="22"/>
                <w:szCs w:val="22"/>
              </w:rPr>
              <w:t>#4:</w:t>
            </w:r>
            <w:r w:rsidR="00F01DFD" w:rsidRPr="007D440D">
              <w:rPr>
                <w:rFonts w:ascii="Arial" w:hAnsi="Arial" w:cs="Arial"/>
                <w:b/>
                <w:bCs/>
                <w:sz w:val="22"/>
                <w:szCs w:val="22"/>
              </w:rPr>
              <w:t xml:space="preserve"> </w:t>
            </w:r>
            <w:r w:rsidRPr="007D440D">
              <w:rPr>
                <w:rFonts w:ascii="Arial" w:hAnsi="Arial" w:cs="Arial"/>
                <w:sz w:val="22"/>
                <w:szCs w:val="22"/>
              </w:rPr>
              <w:t>Stella</w:t>
            </w:r>
            <w:r w:rsidR="00F01DFD" w:rsidRPr="007D440D">
              <w:rPr>
                <w:rFonts w:ascii="Arial" w:hAnsi="Arial" w:cs="Arial"/>
                <w:sz w:val="22"/>
                <w:szCs w:val="22"/>
              </w:rPr>
              <w:t xml:space="preserve"> </w:t>
            </w:r>
            <w:r w:rsidRPr="007D440D">
              <w:rPr>
                <w:rFonts w:ascii="Arial" w:hAnsi="Arial" w:cs="Arial"/>
                <w:sz w:val="22"/>
                <w:szCs w:val="22"/>
              </w:rPr>
              <w:t>King</w:t>
            </w:r>
            <w:r w:rsidR="00F01DFD" w:rsidRPr="007D440D">
              <w:rPr>
                <w:rFonts w:ascii="Arial" w:hAnsi="Arial" w:cs="Arial"/>
                <w:sz w:val="22"/>
                <w:szCs w:val="22"/>
              </w:rPr>
              <w:t xml:space="preserve"> </w:t>
            </w:r>
            <w:r w:rsidRPr="007D440D">
              <w:rPr>
                <w:rFonts w:ascii="Arial" w:hAnsi="Arial" w:cs="Arial"/>
                <w:sz w:val="22"/>
                <w:szCs w:val="22"/>
              </w:rPr>
              <w:t>entered</w:t>
            </w:r>
            <w:r w:rsidR="00F01DFD" w:rsidRPr="007D440D">
              <w:rPr>
                <w:rFonts w:ascii="Arial" w:hAnsi="Arial" w:cs="Arial"/>
                <w:sz w:val="22"/>
                <w:szCs w:val="22"/>
              </w:rPr>
              <w:t xml:space="preserve"> </w:t>
            </w:r>
            <w:r w:rsidRPr="007D440D">
              <w:rPr>
                <w:rFonts w:ascii="Arial" w:hAnsi="Arial" w:cs="Arial"/>
                <w:sz w:val="22"/>
                <w:szCs w:val="22"/>
              </w:rPr>
              <w:t>Regional</w:t>
            </w:r>
            <w:r w:rsidR="00F01DFD" w:rsidRPr="007D440D">
              <w:rPr>
                <w:rFonts w:ascii="Arial" w:hAnsi="Arial" w:cs="Arial"/>
                <w:sz w:val="22"/>
                <w:szCs w:val="22"/>
              </w:rPr>
              <w:t xml:space="preserve"> </w:t>
            </w:r>
            <w:r w:rsidRPr="007D440D">
              <w:rPr>
                <w:rFonts w:ascii="Arial" w:hAnsi="Arial" w:cs="Arial"/>
                <w:sz w:val="22"/>
                <w:szCs w:val="22"/>
              </w:rPr>
              <w:t>Medical</w:t>
            </w:r>
            <w:r w:rsidR="00F01DFD" w:rsidRPr="007D440D">
              <w:rPr>
                <w:rFonts w:ascii="Arial" w:hAnsi="Arial" w:cs="Arial"/>
                <w:sz w:val="22"/>
                <w:szCs w:val="22"/>
              </w:rPr>
              <w:t xml:space="preserve"> </w:t>
            </w:r>
            <w:r w:rsidRPr="007D440D">
              <w:rPr>
                <w:rFonts w:ascii="Arial" w:hAnsi="Arial" w:cs="Arial"/>
                <w:sz w:val="22"/>
                <w:szCs w:val="22"/>
              </w:rPr>
              <w:t>Center</w:t>
            </w:r>
            <w:r w:rsidR="00F01DFD" w:rsidRPr="007D440D">
              <w:rPr>
                <w:rFonts w:ascii="Arial" w:hAnsi="Arial" w:cs="Arial"/>
                <w:sz w:val="22"/>
                <w:szCs w:val="22"/>
              </w:rPr>
              <w:t xml:space="preserve"> </w:t>
            </w:r>
            <w:r w:rsidRPr="007D440D">
              <w:rPr>
                <w:rFonts w:ascii="Arial" w:hAnsi="Arial" w:cs="Arial"/>
                <w:sz w:val="22"/>
                <w:szCs w:val="22"/>
              </w:rPr>
              <w:t>on</w:t>
            </w:r>
            <w:r w:rsidR="00F01DFD" w:rsidRPr="007D440D">
              <w:rPr>
                <w:rFonts w:ascii="Arial" w:hAnsi="Arial" w:cs="Arial"/>
                <w:sz w:val="22"/>
                <w:szCs w:val="22"/>
              </w:rPr>
              <w:t xml:space="preserve"> </w:t>
            </w:r>
            <w:r w:rsidRPr="007D440D">
              <w:rPr>
                <w:rFonts w:ascii="Arial" w:hAnsi="Arial" w:cs="Arial"/>
                <w:sz w:val="22"/>
                <w:szCs w:val="22"/>
              </w:rPr>
              <w:t>March</w:t>
            </w:r>
            <w:r w:rsidR="00F01DFD" w:rsidRPr="007D440D">
              <w:rPr>
                <w:rFonts w:ascii="Arial" w:hAnsi="Arial" w:cs="Arial"/>
                <w:sz w:val="22"/>
                <w:szCs w:val="22"/>
              </w:rPr>
              <w:t xml:space="preserve"> </w:t>
            </w:r>
            <w:r w:rsidRPr="007D440D">
              <w:rPr>
                <w:rFonts w:ascii="Arial" w:hAnsi="Arial" w:cs="Arial"/>
                <w:sz w:val="22"/>
                <w:szCs w:val="22"/>
              </w:rPr>
              <w:t>5.</w:t>
            </w:r>
            <w:r w:rsidR="00F01DFD" w:rsidRPr="007D440D">
              <w:rPr>
                <w:rFonts w:ascii="Arial" w:hAnsi="Arial" w:cs="Arial"/>
                <w:sz w:val="22"/>
                <w:szCs w:val="22"/>
              </w:rPr>
              <w:t xml:space="preserve"> </w:t>
            </w:r>
            <w:r w:rsidRPr="007D440D">
              <w:rPr>
                <w:rFonts w:ascii="Arial" w:hAnsi="Arial" w:cs="Arial"/>
                <w:sz w:val="22"/>
                <w:szCs w:val="22"/>
              </w:rPr>
              <w:t>She</w:t>
            </w:r>
            <w:r w:rsidR="00F01DFD" w:rsidRPr="007D440D">
              <w:rPr>
                <w:rFonts w:ascii="Arial" w:hAnsi="Arial" w:cs="Arial"/>
                <w:sz w:val="22"/>
                <w:szCs w:val="22"/>
              </w:rPr>
              <w:t xml:space="preserve"> </w:t>
            </w:r>
            <w:r w:rsidRPr="007D440D">
              <w:rPr>
                <w:rFonts w:ascii="Arial" w:hAnsi="Arial" w:cs="Arial"/>
                <w:sz w:val="22"/>
                <w:szCs w:val="22"/>
              </w:rPr>
              <w:t>transferred</w:t>
            </w:r>
            <w:r w:rsidR="00F01DFD" w:rsidRPr="007D440D">
              <w:rPr>
                <w:rFonts w:ascii="Arial" w:hAnsi="Arial" w:cs="Arial"/>
                <w:sz w:val="22"/>
                <w:szCs w:val="22"/>
              </w:rPr>
              <w:t xml:space="preserve"> </w:t>
            </w:r>
            <w:r w:rsidRPr="007D440D">
              <w:rPr>
                <w:rFonts w:ascii="Arial" w:hAnsi="Arial" w:cs="Arial"/>
                <w:sz w:val="22"/>
                <w:szCs w:val="22"/>
              </w:rPr>
              <w:t>to</w:t>
            </w:r>
            <w:r w:rsidR="00F01DFD" w:rsidRPr="007D440D">
              <w:rPr>
                <w:rFonts w:ascii="Arial" w:hAnsi="Arial" w:cs="Arial"/>
                <w:sz w:val="22"/>
                <w:szCs w:val="22"/>
              </w:rPr>
              <w:t xml:space="preserve"> </w:t>
            </w:r>
            <w:r w:rsidRPr="007D440D">
              <w:rPr>
                <w:rFonts w:ascii="Arial" w:hAnsi="Arial" w:cs="Arial"/>
                <w:sz w:val="22"/>
                <w:szCs w:val="22"/>
              </w:rPr>
              <w:t>Caring</w:t>
            </w:r>
            <w:r w:rsidR="00F01DFD" w:rsidRPr="007D440D">
              <w:rPr>
                <w:rFonts w:ascii="Arial" w:hAnsi="Arial" w:cs="Arial"/>
                <w:sz w:val="22"/>
                <w:szCs w:val="22"/>
              </w:rPr>
              <w:t xml:space="preserve"> </w:t>
            </w:r>
            <w:r w:rsidRPr="007D440D">
              <w:rPr>
                <w:rFonts w:ascii="Arial" w:hAnsi="Arial" w:cs="Arial"/>
                <w:sz w:val="22"/>
                <w:szCs w:val="22"/>
              </w:rPr>
              <w:t>Hearts</w:t>
            </w:r>
            <w:r w:rsidR="00F01DFD" w:rsidRPr="007D440D">
              <w:rPr>
                <w:rFonts w:ascii="Arial" w:hAnsi="Arial" w:cs="Arial"/>
                <w:sz w:val="22"/>
                <w:szCs w:val="22"/>
              </w:rPr>
              <w:t xml:space="preserve"> </w:t>
            </w:r>
            <w:r w:rsidRPr="007D440D">
              <w:rPr>
                <w:rFonts w:ascii="Arial" w:hAnsi="Arial" w:cs="Arial"/>
                <w:sz w:val="22"/>
                <w:szCs w:val="22"/>
              </w:rPr>
              <w:t>Nursing</w:t>
            </w:r>
            <w:r w:rsidR="00F01DFD" w:rsidRPr="007D440D">
              <w:rPr>
                <w:rFonts w:ascii="Arial" w:hAnsi="Arial" w:cs="Arial"/>
                <w:sz w:val="22"/>
                <w:szCs w:val="22"/>
              </w:rPr>
              <w:t xml:space="preserve"> </w:t>
            </w:r>
            <w:r w:rsidRPr="007D440D">
              <w:rPr>
                <w:rFonts w:ascii="Arial" w:hAnsi="Arial" w:cs="Arial"/>
                <w:sz w:val="22"/>
                <w:szCs w:val="22"/>
              </w:rPr>
              <w:t>Home</w:t>
            </w:r>
            <w:r w:rsidR="00F01DFD" w:rsidRPr="007D440D">
              <w:rPr>
                <w:rFonts w:ascii="Arial" w:hAnsi="Arial" w:cs="Arial"/>
                <w:sz w:val="22"/>
                <w:szCs w:val="22"/>
              </w:rPr>
              <w:t xml:space="preserve"> </w:t>
            </w:r>
            <w:r w:rsidRPr="007D440D">
              <w:rPr>
                <w:rFonts w:ascii="Arial" w:hAnsi="Arial" w:cs="Arial"/>
                <w:sz w:val="22"/>
                <w:szCs w:val="22"/>
              </w:rPr>
              <w:t>under</w:t>
            </w:r>
            <w:r w:rsidR="00F01DFD" w:rsidRPr="007D440D">
              <w:rPr>
                <w:rFonts w:ascii="Arial" w:hAnsi="Arial" w:cs="Arial"/>
                <w:sz w:val="22"/>
                <w:szCs w:val="22"/>
              </w:rPr>
              <w:t xml:space="preserve"> </w:t>
            </w:r>
            <w:r w:rsidRPr="007D440D">
              <w:rPr>
                <w:rFonts w:ascii="Arial" w:hAnsi="Arial" w:cs="Arial"/>
                <w:sz w:val="22"/>
                <w:szCs w:val="22"/>
              </w:rPr>
              <w:t>Medicare</w:t>
            </w:r>
            <w:r w:rsidR="00F01DFD" w:rsidRPr="007D440D">
              <w:rPr>
                <w:rFonts w:ascii="Arial" w:hAnsi="Arial" w:cs="Arial"/>
                <w:sz w:val="22"/>
                <w:szCs w:val="22"/>
              </w:rPr>
              <w:t xml:space="preserve"> </w:t>
            </w:r>
            <w:r w:rsidRPr="007D440D">
              <w:rPr>
                <w:rFonts w:ascii="Arial" w:hAnsi="Arial" w:cs="Arial"/>
                <w:sz w:val="22"/>
                <w:szCs w:val="22"/>
              </w:rPr>
              <w:t>on</w:t>
            </w:r>
            <w:r w:rsidR="00F01DFD" w:rsidRPr="007D440D">
              <w:rPr>
                <w:rFonts w:ascii="Arial" w:hAnsi="Arial" w:cs="Arial"/>
                <w:sz w:val="22"/>
                <w:szCs w:val="22"/>
              </w:rPr>
              <w:t xml:space="preserve"> </w:t>
            </w:r>
            <w:r w:rsidRPr="007D440D">
              <w:rPr>
                <w:rFonts w:ascii="Arial" w:hAnsi="Arial" w:cs="Arial"/>
                <w:sz w:val="22"/>
                <w:szCs w:val="22"/>
              </w:rPr>
              <w:t>March</w:t>
            </w:r>
            <w:r w:rsidR="00F01DFD" w:rsidRPr="007D440D">
              <w:rPr>
                <w:rFonts w:ascii="Arial" w:hAnsi="Arial" w:cs="Arial"/>
                <w:sz w:val="22"/>
                <w:szCs w:val="22"/>
              </w:rPr>
              <w:t xml:space="preserve"> </w:t>
            </w:r>
            <w:r w:rsidRPr="007D440D">
              <w:rPr>
                <w:rFonts w:ascii="Arial" w:hAnsi="Arial" w:cs="Arial"/>
                <w:sz w:val="22"/>
                <w:szCs w:val="22"/>
              </w:rPr>
              <w:t>10.</w:t>
            </w:r>
            <w:r w:rsidR="00F01DFD" w:rsidRPr="007D440D">
              <w:rPr>
                <w:rFonts w:ascii="Arial" w:hAnsi="Arial" w:cs="Arial"/>
                <w:sz w:val="22"/>
                <w:szCs w:val="22"/>
              </w:rPr>
              <w:t xml:space="preserve"> </w:t>
            </w:r>
            <w:r w:rsidRPr="007D440D">
              <w:rPr>
                <w:rFonts w:ascii="Arial" w:hAnsi="Arial" w:cs="Arial"/>
                <w:sz w:val="22"/>
                <w:szCs w:val="22"/>
              </w:rPr>
              <w:t>She</w:t>
            </w:r>
            <w:r w:rsidR="00F01DFD" w:rsidRPr="007D440D">
              <w:rPr>
                <w:rFonts w:ascii="Arial" w:hAnsi="Arial" w:cs="Arial"/>
                <w:sz w:val="22"/>
                <w:szCs w:val="22"/>
              </w:rPr>
              <w:t xml:space="preserve"> </w:t>
            </w:r>
            <w:r w:rsidRPr="007D440D">
              <w:rPr>
                <w:rFonts w:ascii="Arial" w:hAnsi="Arial" w:cs="Arial"/>
                <w:sz w:val="22"/>
                <w:szCs w:val="22"/>
              </w:rPr>
              <w:t>applied</w:t>
            </w:r>
            <w:r w:rsidR="00F01DFD" w:rsidRPr="007D440D">
              <w:rPr>
                <w:rFonts w:ascii="Arial" w:hAnsi="Arial" w:cs="Arial"/>
                <w:sz w:val="22"/>
                <w:szCs w:val="22"/>
              </w:rPr>
              <w:t xml:space="preserve"> </w:t>
            </w:r>
            <w:r w:rsidRPr="007D440D">
              <w:rPr>
                <w:rFonts w:ascii="Arial" w:hAnsi="Arial" w:cs="Arial"/>
                <w:sz w:val="22"/>
                <w:szCs w:val="22"/>
              </w:rPr>
              <w:t>for</w:t>
            </w:r>
            <w:r w:rsidR="00F01DFD" w:rsidRPr="007D440D">
              <w:rPr>
                <w:rFonts w:ascii="Arial" w:hAnsi="Arial" w:cs="Arial"/>
                <w:sz w:val="22"/>
                <w:szCs w:val="22"/>
              </w:rPr>
              <w:t xml:space="preserve"> </w:t>
            </w:r>
            <w:r w:rsidRPr="007D440D">
              <w:rPr>
                <w:rFonts w:ascii="Arial" w:hAnsi="Arial" w:cs="Arial"/>
                <w:sz w:val="22"/>
                <w:szCs w:val="22"/>
              </w:rPr>
              <w:t>Medicaid</w:t>
            </w:r>
            <w:r w:rsidR="00F01DFD" w:rsidRPr="007D440D">
              <w:rPr>
                <w:rFonts w:ascii="Arial" w:hAnsi="Arial" w:cs="Arial"/>
                <w:sz w:val="22"/>
                <w:szCs w:val="22"/>
              </w:rPr>
              <w:t xml:space="preserve"> </w:t>
            </w:r>
            <w:r w:rsidRPr="007D440D">
              <w:rPr>
                <w:rFonts w:ascii="Arial" w:hAnsi="Arial" w:cs="Arial"/>
                <w:sz w:val="22"/>
                <w:szCs w:val="22"/>
              </w:rPr>
              <w:t>to</w:t>
            </w:r>
            <w:r w:rsidR="00F01DFD" w:rsidRPr="007D440D">
              <w:rPr>
                <w:rFonts w:ascii="Arial" w:hAnsi="Arial" w:cs="Arial"/>
                <w:sz w:val="22"/>
                <w:szCs w:val="22"/>
              </w:rPr>
              <w:t xml:space="preserve"> </w:t>
            </w:r>
            <w:r w:rsidRPr="007D440D">
              <w:rPr>
                <w:rFonts w:ascii="Arial" w:hAnsi="Arial" w:cs="Arial"/>
                <w:sz w:val="22"/>
                <w:szCs w:val="22"/>
              </w:rPr>
              <w:t>assist</w:t>
            </w:r>
            <w:r w:rsidR="00F01DFD" w:rsidRPr="007D440D">
              <w:rPr>
                <w:rFonts w:ascii="Arial" w:hAnsi="Arial" w:cs="Arial"/>
                <w:sz w:val="22"/>
                <w:szCs w:val="22"/>
              </w:rPr>
              <w:t xml:space="preserve"> </w:t>
            </w:r>
            <w:r w:rsidRPr="007D440D">
              <w:rPr>
                <w:rFonts w:ascii="Arial" w:hAnsi="Arial" w:cs="Arial"/>
                <w:sz w:val="22"/>
                <w:szCs w:val="22"/>
              </w:rPr>
              <w:t>with</w:t>
            </w:r>
            <w:r w:rsidR="00F01DFD" w:rsidRPr="007D440D">
              <w:rPr>
                <w:rFonts w:ascii="Arial" w:hAnsi="Arial" w:cs="Arial"/>
                <w:sz w:val="22"/>
                <w:szCs w:val="22"/>
              </w:rPr>
              <w:t xml:space="preserve"> </w:t>
            </w:r>
            <w:r w:rsidRPr="007D440D">
              <w:rPr>
                <w:rFonts w:ascii="Arial" w:hAnsi="Arial" w:cs="Arial"/>
                <w:sz w:val="22"/>
                <w:szCs w:val="22"/>
              </w:rPr>
              <w:t>her</w:t>
            </w:r>
            <w:r w:rsidR="00F01DFD" w:rsidRPr="007D440D">
              <w:rPr>
                <w:rFonts w:ascii="Arial" w:hAnsi="Arial" w:cs="Arial"/>
                <w:sz w:val="22"/>
                <w:szCs w:val="22"/>
              </w:rPr>
              <w:t xml:space="preserve"> </w:t>
            </w:r>
            <w:r w:rsidRPr="007D440D">
              <w:rPr>
                <w:rFonts w:ascii="Arial" w:hAnsi="Arial" w:cs="Arial"/>
                <w:sz w:val="22"/>
                <w:szCs w:val="22"/>
              </w:rPr>
              <w:t>bills</w:t>
            </w:r>
            <w:r w:rsidR="00F01DFD" w:rsidRPr="007D440D">
              <w:rPr>
                <w:rFonts w:ascii="Arial" w:hAnsi="Arial" w:cs="Arial"/>
                <w:sz w:val="22"/>
                <w:szCs w:val="22"/>
              </w:rPr>
              <w:t xml:space="preserve"> </w:t>
            </w:r>
            <w:r w:rsidRPr="007D440D">
              <w:rPr>
                <w:rFonts w:ascii="Arial" w:hAnsi="Arial" w:cs="Arial"/>
                <w:sz w:val="22"/>
                <w:szCs w:val="22"/>
              </w:rPr>
              <w:t>there.</w:t>
            </w:r>
            <w:r w:rsidR="00F01DFD" w:rsidRPr="007D440D">
              <w:rPr>
                <w:rFonts w:ascii="Arial" w:hAnsi="Arial" w:cs="Arial"/>
                <w:sz w:val="22"/>
                <w:szCs w:val="22"/>
              </w:rPr>
              <w:t xml:space="preserve"> </w:t>
            </w:r>
            <w:r w:rsidRPr="007D440D">
              <w:rPr>
                <w:rFonts w:ascii="Arial" w:hAnsi="Arial" w:cs="Arial"/>
                <w:sz w:val="22"/>
                <w:szCs w:val="22"/>
              </w:rPr>
              <w:t>The</w:t>
            </w:r>
            <w:r w:rsidR="00F01DFD" w:rsidRPr="007D440D">
              <w:rPr>
                <w:rFonts w:ascii="Arial" w:hAnsi="Arial" w:cs="Arial"/>
                <w:sz w:val="22"/>
                <w:szCs w:val="22"/>
              </w:rPr>
              <w:t xml:space="preserve"> </w:t>
            </w:r>
            <w:r w:rsidRPr="007D440D">
              <w:rPr>
                <w:rFonts w:ascii="Arial" w:hAnsi="Arial" w:cs="Arial"/>
                <w:sz w:val="22"/>
                <w:szCs w:val="22"/>
              </w:rPr>
              <w:t>nursing</w:t>
            </w:r>
            <w:r w:rsidR="00F01DFD" w:rsidRPr="007D440D">
              <w:rPr>
                <w:rFonts w:ascii="Arial" w:hAnsi="Arial" w:cs="Arial"/>
                <w:sz w:val="22"/>
                <w:szCs w:val="22"/>
              </w:rPr>
              <w:t xml:space="preserve"> </w:t>
            </w:r>
            <w:r w:rsidRPr="007D440D">
              <w:rPr>
                <w:rFonts w:ascii="Arial" w:hAnsi="Arial" w:cs="Arial"/>
                <w:sz w:val="22"/>
                <w:szCs w:val="22"/>
              </w:rPr>
              <w:t>home</w:t>
            </w:r>
            <w:r w:rsidR="00F01DFD" w:rsidRPr="007D440D">
              <w:rPr>
                <w:rFonts w:ascii="Arial" w:hAnsi="Arial" w:cs="Arial"/>
                <w:sz w:val="22"/>
                <w:szCs w:val="22"/>
              </w:rPr>
              <w:t xml:space="preserve"> </w:t>
            </w:r>
            <w:r w:rsidRPr="007D440D">
              <w:rPr>
                <w:rFonts w:ascii="Arial" w:hAnsi="Arial" w:cs="Arial"/>
                <w:sz w:val="22"/>
                <w:szCs w:val="22"/>
              </w:rPr>
              <w:t>submitted</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hyperlink r:id="rId24" w:history="1">
              <w:r w:rsidRPr="007D440D">
                <w:rPr>
                  <w:rStyle w:val="Hyperlink"/>
                  <w:sz w:val="22"/>
                  <w:szCs w:val="22"/>
                </w:rPr>
                <w:t>DHHS</w:t>
              </w:r>
              <w:r w:rsidR="00F01DFD" w:rsidRPr="007D440D">
                <w:rPr>
                  <w:rStyle w:val="Hyperlink"/>
                  <w:sz w:val="22"/>
                  <w:szCs w:val="22"/>
                </w:rPr>
                <w:t xml:space="preserve"> </w:t>
              </w:r>
              <w:r w:rsidRPr="007D440D">
                <w:rPr>
                  <w:rStyle w:val="Hyperlink"/>
                  <w:sz w:val="22"/>
                  <w:szCs w:val="22"/>
                </w:rPr>
                <w:t>Form</w:t>
              </w:r>
              <w:r w:rsidR="00F01DFD" w:rsidRPr="007D440D">
                <w:rPr>
                  <w:rStyle w:val="Hyperlink"/>
                  <w:sz w:val="22"/>
                  <w:szCs w:val="22"/>
                </w:rPr>
                <w:t xml:space="preserve"> </w:t>
              </w:r>
              <w:r w:rsidRPr="007D440D">
                <w:rPr>
                  <w:rStyle w:val="Hyperlink"/>
                  <w:sz w:val="22"/>
                  <w:szCs w:val="22"/>
                </w:rPr>
                <w:t>181</w:t>
              </w:r>
            </w:hyperlink>
            <w:r w:rsidRPr="007D440D">
              <w:rPr>
                <w:rFonts w:ascii="Arial" w:hAnsi="Arial" w:cs="Arial"/>
                <w:sz w:val="22"/>
                <w:szCs w:val="22"/>
              </w:rPr>
              <w:t>,</w:t>
            </w:r>
            <w:r w:rsidR="00F01DFD" w:rsidRPr="007D440D">
              <w:rPr>
                <w:rFonts w:ascii="Arial" w:hAnsi="Arial" w:cs="Arial"/>
                <w:sz w:val="22"/>
                <w:szCs w:val="22"/>
              </w:rPr>
              <w:t xml:space="preserve"> </w:t>
            </w:r>
            <w:r w:rsidRPr="007D440D">
              <w:rPr>
                <w:rFonts w:ascii="Arial" w:hAnsi="Arial" w:cs="Arial"/>
                <w:sz w:val="22"/>
                <w:szCs w:val="22"/>
              </w:rPr>
              <w:t>Notice</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Admission,</w:t>
            </w:r>
            <w:r w:rsidR="00F01DFD" w:rsidRPr="007D440D">
              <w:rPr>
                <w:rFonts w:ascii="Arial" w:hAnsi="Arial" w:cs="Arial"/>
                <w:sz w:val="22"/>
                <w:szCs w:val="22"/>
              </w:rPr>
              <w:t xml:space="preserve"> </w:t>
            </w:r>
            <w:r w:rsidRPr="007D440D">
              <w:rPr>
                <w:rFonts w:ascii="Arial" w:hAnsi="Arial" w:cs="Arial"/>
                <w:sz w:val="22"/>
                <w:szCs w:val="22"/>
              </w:rPr>
              <w:t>Authorization,</w:t>
            </w:r>
            <w:r w:rsidR="00F01DFD" w:rsidRPr="007D440D">
              <w:rPr>
                <w:rFonts w:ascii="Arial" w:hAnsi="Arial" w:cs="Arial"/>
                <w:sz w:val="22"/>
                <w:szCs w:val="22"/>
              </w:rPr>
              <w:t xml:space="preserve"> </w:t>
            </w:r>
            <w:r w:rsidRPr="007D440D">
              <w:rPr>
                <w:rFonts w:ascii="Arial" w:hAnsi="Arial" w:cs="Arial"/>
                <w:sz w:val="22"/>
                <w:szCs w:val="22"/>
              </w:rPr>
              <w:t>and</w:t>
            </w:r>
            <w:r w:rsidR="00F01DFD" w:rsidRPr="007D440D">
              <w:rPr>
                <w:rFonts w:ascii="Arial" w:hAnsi="Arial" w:cs="Arial"/>
                <w:sz w:val="22"/>
                <w:szCs w:val="22"/>
              </w:rPr>
              <w:t xml:space="preserve"> </w:t>
            </w:r>
            <w:r w:rsidRPr="007D440D">
              <w:rPr>
                <w:rFonts w:ascii="Arial" w:hAnsi="Arial" w:cs="Arial"/>
                <w:sz w:val="22"/>
                <w:szCs w:val="22"/>
              </w:rPr>
              <w:t>Change</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Status</w:t>
            </w:r>
            <w:r w:rsidR="00F01DFD" w:rsidRPr="007D440D">
              <w:rPr>
                <w:rFonts w:ascii="Arial" w:hAnsi="Arial" w:cs="Arial"/>
                <w:sz w:val="22"/>
                <w:szCs w:val="22"/>
              </w:rPr>
              <w:t xml:space="preserve"> </w:t>
            </w:r>
            <w:r w:rsidRPr="007D440D">
              <w:rPr>
                <w:rFonts w:ascii="Arial" w:hAnsi="Arial" w:cs="Arial"/>
                <w:sz w:val="22"/>
                <w:szCs w:val="22"/>
              </w:rPr>
              <w:t>for</w:t>
            </w:r>
            <w:r w:rsidR="00F01DFD" w:rsidRPr="007D440D">
              <w:rPr>
                <w:rFonts w:ascii="Arial" w:hAnsi="Arial" w:cs="Arial"/>
                <w:sz w:val="22"/>
                <w:szCs w:val="22"/>
              </w:rPr>
              <w:t xml:space="preserve"> </w:t>
            </w:r>
            <w:r w:rsidRPr="007D440D">
              <w:rPr>
                <w:rFonts w:ascii="Arial" w:hAnsi="Arial" w:cs="Arial"/>
                <w:sz w:val="22"/>
                <w:szCs w:val="22"/>
              </w:rPr>
              <w:t>Long</w:t>
            </w:r>
            <w:r w:rsidR="00F01DFD" w:rsidRPr="007D440D">
              <w:rPr>
                <w:rFonts w:ascii="Arial" w:hAnsi="Arial" w:cs="Arial"/>
                <w:sz w:val="22"/>
                <w:szCs w:val="22"/>
              </w:rPr>
              <w:t xml:space="preserve"> </w:t>
            </w:r>
            <w:r w:rsidRPr="007D440D">
              <w:rPr>
                <w:rFonts w:ascii="Arial" w:hAnsi="Arial" w:cs="Arial"/>
                <w:sz w:val="22"/>
                <w:szCs w:val="22"/>
              </w:rPr>
              <w:t>Term</w:t>
            </w:r>
            <w:r w:rsidR="00F01DFD" w:rsidRPr="007D440D">
              <w:rPr>
                <w:rFonts w:ascii="Arial" w:hAnsi="Arial" w:cs="Arial"/>
                <w:sz w:val="22"/>
                <w:szCs w:val="22"/>
              </w:rPr>
              <w:t xml:space="preserve"> </w:t>
            </w:r>
            <w:r w:rsidRPr="007D440D">
              <w:rPr>
                <w:rFonts w:ascii="Arial" w:hAnsi="Arial" w:cs="Arial"/>
                <w:sz w:val="22"/>
                <w:szCs w:val="22"/>
              </w:rPr>
              <w:t>Care,</w:t>
            </w:r>
            <w:r w:rsidR="00F01DFD" w:rsidRPr="007D440D">
              <w:rPr>
                <w:rFonts w:ascii="Arial" w:hAnsi="Arial" w:cs="Arial"/>
                <w:sz w:val="22"/>
                <w:szCs w:val="22"/>
              </w:rPr>
              <w:t xml:space="preserve"> </w:t>
            </w:r>
            <w:r w:rsidRPr="007D440D">
              <w:rPr>
                <w:rFonts w:ascii="Arial" w:hAnsi="Arial" w:cs="Arial"/>
                <w:sz w:val="22"/>
                <w:szCs w:val="22"/>
              </w:rPr>
              <w:t>for</w:t>
            </w:r>
            <w:r w:rsidR="00F01DFD" w:rsidRPr="007D440D">
              <w:rPr>
                <w:rFonts w:ascii="Arial" w:hAnsi="Arial" w:cs="Arial"/>
                <w:sz w:val="22"/>
                <w:szCs w:val="22"/>
              </w:rPr>
              <w:t xml:space="preserve"> </w:t>
            </w:r>
            <w:r w:rsidRPr="007D440D">
              <w:rPr>
                <w:rFonts w:ascii="Arial" w:hAnsi="Arial" w:cs="Arial"/>
                <w:sz w:val="22"/>
                <w:szCs w:val="22"/>
              </w:rPr>
              <w:t>coverage.</w:t>
            </w:r>
            <w:r w:rsidR="00F01DFD" w:rsidRPr="007D440D">
              <w:rPr>
                <w:rFonts w:ascii="Arial" w:hAnsi="Arial" w:cs="Arial"/>
                <w:sz w:val="22"/>
                <w:szCs w:val="22"/>
              </w:rPr>
              <w:t xml:space="preserve"> </w:t>
            </w:r>
            <w:r w:rsidRPr="007D440D">
              <w:rPr>
                <w:rFonts w:ascii="Arial" w:hAnsi="Arial" w:cs="Arial"/>
                <w:sz w:val="22"/>
                <w:szCs w:val="22"/>
              </w:rPr>
              <w:t>Her</w:t>
            </w:r>
            <w:r w:rsidR="00F01DFD" w:rsidRPr="007D440D">
              <w:rPr>
                <w:rFonts w:ascii="Arial" w:hAnsi="Arial" w:cs="Arial"/>
                <w:sz w:val="22"/>
                <w:szCs w:val="22"/>
              </w:rPr>
              <w:t xml:space="preserve"> </w:t>
            </w:r>
            <w:r w:rsidRPr="007D440D">
              <w:rPr>
                <w:rFonts w:ascii="Arial" w:hAnsi="Arial" w:cs="Arial"/>
                <w:sz w:val="22"/>
                <w:szCs w:val="22"/>
              </w:rPr>
              <w:t>Medicare</w:t>
            </w:r>
            <w:r w:rsidR="00F01DFD" w:rsidRPr="007D440D">
              <w:rPr>
                <w:rFonts w:ascii="Arial" w:hAnsi="Arial" w:cs="Arial"/>
                <w:sz w:val="22"/>
                <w:szCs w:val="22"/>
              </w:rPr>
              <w:t xml:space="preserve"> </w:t>
            </w:r>
            <w:r w:rsidRPr="007D440D">
              <w:rPr>
                <w:rFonts w:ascii="Arial" w:hAnsi="Arial" w:cs="Arial"/>
                <w:sz w:val="22"/>
                <w:szCs w:val="22"/>
              </w:rPr>
              <w:t>eligibility</w:t>
            </w:r>
            <w:r w:rsidR="00F01DFD" w:rsidRPr="007D440D">
              <w:rPr>
                <w:rFonts w:ascii="Arial" w:hAnsi="Arial" w:cs="Arial"/>
                <w:sz w:val="22"/>
                <w:szCs w:val="22"/>
              </w:rPr>
              <w:t xml:space="preserve"> </w:t>
            </w:r>
            <w:r w:rsidRPr="007D440D">
              <w:rPr>
                <w:rFonts w:ascii="Arial" w:hAnsi="Arial" w:cs="Arial"/>
                <w:sz w:val="22"/>
                <w:szCs w:val="22"/>
              </w:rPr>
              <w:t>ends</w:t>
            </w:r>
            <w:r w:rsidR="00F01DFD" w:rsidRPr="007D440D">
              <w:rPr>
                <w:rFonts w:ascii="Arial" w:hAnsi="Arial" w:cs="Arial"/>
                <w:sz w:val="22"/>
                <w:szCs w:val="22"/>
              </w:rPr>
              <w:t xml:space="preserve"> </w:t>
            </w:r>
            <w:r w:rsidRPr="007D440D">
              <w:rPr>
                <w:rFonts w:ascii="Arial" w:hAnsi="Arial" w:cs="Arial"/>
                <w:sz w:val="22"/>
                <w:szCs w:val="22"/>
              </w:rPr>
              <w:t>effective</w:t>
            </w:r>
            <w:r w:rsidR="00F01DFD" w:rsidRPr="007D440D">
              <w:rPr>
                <w:rFonts w:ascii="Arial" w:hAnsi="Arial" w:cs="Arial"/>
                <w:sz w:val="22"/>
                <w:szCs w:val="22"/>
              </w:rPr>
              <w:t xml:space="preserve"> </w:t>
            </w:r>
            <w:r w:rsidRPr="007D440D">
              <w:rPr>
                <w:rFonts w:ascii="Arial" w:hAnsi="Arial" w:cs="Arial"/>
                <w:sz w:val="22"/>
                <w:szCs w:val="22"/>
              </w:rPr>
              <w:t>May</w:t>
            </w:r>
            <w:r w:rsidR="00F01DFD" w:rsidRPr="007D440D">
              <w:rPr>
                <w:rFonts w:ascii="Arial" w:hAnsi="Arial" w:cs="Arial"/>
                <w:sz w:val="22"/>
                <w:szCs w:val="22"/>
              </w:rPr>
              <w:t xml:space="preserve"> </w:t>
            </w:r>
            <w:r w:rsidRPr="007D440D">
              <w:rPr>
                <w:rFonts w:ascii="Arial" w:hAnsi="Arial" w:cs="Arial"/>
                <w:sz w:val="22"/>
                <w:szCs w:val="22"/>
              </w:rPr>
              <w:t>1.</w:t>
            </w:r>
            <w:r w:rsidR="00F01DFD" w:rsidRPr="007D440D">
              <w:rPr>
                <w:rFonts w:ascii="Arial" w:hAnsi="Arial" w:cs="Arial"/>
                <w:sz w:val="22"/>
                <w:szCs w:val="22"/>
              </w:rPr>
              <w:t xml:space="preserve"> </w:t>
            </w:r>
            <w:r w:rsidRPr="007D440D">
              <w:rPr>
                <w:rFonts w:ascii="Arial" w:hAnsi="Arial" w:cs="Arial"/>
                <w:sz w:val="22"/>
                <w:szCs w:val="22"/>
              </w:rPr>
              <w:t>CLTC</w:t>
            </w:r>
            <w:r w:rsidR="00F01DFD" w:rsidRPr="007D440D">
              <w:rPr>
                <w:rFonts w:ascii="Arial" w:hAnsi="Arial" w:cs="Arial"/>
                <w:sz w:val="22"/>
                <w:szCs w:val="22"/>
              </w:rPr>
              <w:t xml:space="preserve"> </w:t>
            </w:r>
            <w:r w:rsidRPr="007D440D">
              <w:rPr>
                <w:rFonts w:ascii="Arial" w:hAnsi="Arial" w:cs="Arial"/>
                <w:sz w:val="22"/>
                <w:szCs w:val="22"/>
              </w:rPr>
              <w:t>assessed</w:t>
            </w:r>
            <w:r w:rsidR="00F01DFD" w:rsidRPr="007D440D">
              <w:rPr>
                <w:rFonts w:ascii="Arial" w:hAnsi="Arial" w:cs="Arial"/>
                <w:sz w:val="22"/>
                <w:szCs w:val="22"/>
              </w:rPr>
              <w:t xml:space="preserve"> </w:t>
            </w:r>
            <w:r w:rsidRPr="007D440D">
              <w:rPr>
                <w:rFonts w:ascii="Arial" w:hAnsi="Arial" w:cs="Arial"/>
                <w:sz w:val="22"/>
                <w:szCs w:val="22"/>
              </w:rPr>
              <w:t>her</w:t>
            </w:r>
            <w:r w:rsidR="00F01DFD" w:rsidRPr="007D440D">
              <w:rPr>
                <w:rFonts w:ascii="Arial" w:hAnsi="Arial" w:cs="Arial"/>
                <w:sz w:val="22"/>
                <w:szCs w:val="22"/>
              </w:rPr>
              <w:t xml:space="preserve"> </w:t>
            </w:r>
            <w:r w:rsidRPr="007D440D">
              <w:rPr>
                <w:rFonts w:ascii="Arial" w:hAnsi="Arial" w:cs="Arial"/>
                <w:sz w:val="22"/>
                <w:szCs w:val="22"/>
              </w:rPr>
              <w:t>at</w:t>
            </w:r>
            <w:r w:rsidR="00F01DFD" w:rsidRPr="007D440D">
              <w:rPr>
                <w:rFonts w:ascii="Arial" w:hAnsi="Arial" w:cs="Arial"/>
                <w:sz w:val="22"/>
                <w:szCs w:val="22"/>
              </w:rPr>
              <w:t xml:space="preserve"> </w:t>
            </w:r>
            <w:r w:rsidRPr="007D440D">
              <w:rPr>
                <w:rFonts w:ascii="Arial" w:hAnsi="Arial" w:cs="Arial"/>
                <w:sz w:val="22"/>
                <w:szCs w:val="22"/>
              </w:rPr>
              <w:t>an</w:t>
            </w:r>
            <w:r w:rsidR="00F01DFD" w:rsidRPr="007D440D">
              <w:rPr>
                <w:rFonts w:ascii="Arial" w:hAnsi="Arial" w:cs="Arial"/>
                <w:sz w:val="22"/>
                <w:szCs w:val="22"/>
              </w:rPr>
              <w:t xml:space="preserve"> </w:t>
            </w:r>
            <w:r w:rsidRPr="007D440D">
              <w:rPr>
                <w:rFonts w:ascii="Arial" w:hAnsi="Arial" w:cs="Arial"/>
                <w:sz w:val="22"/>
                <w:szCs w:val="22"/>
              </w:rPr>
              <w:t>Intermediate</w:t>
            </w:r>
            <w:r w:rsidR="00F01DFD" w:rsidRPr="007D440D">
              <w:rPr>
                <w:rFonts w:ascii="Arial" w:hAnsi="Arial" w:cs="Arial"/>
                <w:sz w:val="22"/>
                <w:szCs w:val="22"/>
              </w:rPr>
              <w:t xml:space="preserve"> </w:t>
            </w:r>
            <w:r w:rsidRPr="007D440D">
              <w:rPr>
                <w:rFonts w:ascii="Arial" w:hAnsi="Arial" w:cs="Arial"/>
                <w:sz w:val="22"/>
                <w:szCs w:val="22"/>
              </w:rPr>
              <w:t>level</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care.</w:t>
            </w:r>
            <w:r w:rsidR="00F01DFD" w:rsidRPr="007D440D">
              <w:rPr>
                <w:rFonts w:ascii="Arial" w:hAnsi="Arial" w:cs="Arial"/>
                <w:sz w:val="22"/>
                <w:szCs w:val="22"/>
              </w:rPr>
              <w:t xml:space="preserve"> </w:t>
            </w:r>
            <w:r w:rsidRPr="007D440D">
              <w:rPr>
                <w:rFonts w:ascii="Arial" w:hAnsi="Arial" w:cs="Arial"/>
                <w:sz w:val="22"/>
                <w:szCs w:val="22"/>
              </w:rPr>
              <w:t>Caring</w:t>
            </w:r>
            <w:r w:rsidR="00F01DFD" w:rsidRPr="007D440D">
              <w:rPr>
                <w:rFonts w:ascii="Arial" w:hAnsi="Arial" w:cs="Arial"/>
                <w:sz w:val="22"/>
                <w:szCs w:val="22"/>
              </w:rPr>
              <w:t xml:space="preserve"> </w:t>
            </w:r>
            <w:r w:rsidRPr="007D440D">
              <w:rPr>
                <w:rFonts w:ascii="Arial" w:hAnsi="Arial" w:cs="Arial"/>
                <w:sz w:val="22"/>
                <w:szCs w:val="22"/>
              </w:rPr>
              <w:t>Hearts</w:t>
            </w:r>
            <w:r w:rsidR="00F01DFD" w:rsidRPr="007D440D">
              <w:rPr>
                <w:rFonts w:ascii="Arial" w:hAnsi="Arial" w:cs="Arial"/>
                <w:sz w:val="22"/>
                <w:szCs w:val="22"/>
              </w:rPr>
              <w:t xml:space="preserve"> </w:t>
            </w:r>
            <w:r w:rsidRPr="007D440D">
              <w:rPr>
                <w:rFonts w:ascii="Arial" w:hAnsi="Arial" w:cs="Arial"/>
                <w:sz w:val="22"/>
                <w:szCs w:val="22"/>
              </w:rPr>
              <w:t>submitted</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r w:rsidRPr="007D440D">
              <w:rPr>
                <w:rFonts w:ascii="Arial" w:hAnsi="Arial" w:cs="Arial"/>
                <w:sz w:val="22"/>
                <w:szCs w:val="22"/>
              </w:rPr>
              <w:t>DHHS</w:t>
            </w:r>
            <w:r w:rsidR="00F01DFD" w:rsidRPr="007D440D">
              <w:rPr>
                <w:rFonts w:ascii="Arial" w:hAnsi="Arial" w:cs="Arial"/>
                <w:sz w:val="22"/>
                <w:szCs w:val="22"/>
              </w:rPr>
              <w:t xml:space="preserve"> </w:t>
            </w:r>
            <w:r w:rsidRPr="007D440D">
              <w:rPr>
                <w:rFonts w:ascii="Arial" w:hAnsi="Arial" w:cs="Arial"/>
                <w:sz w:val="22"/>
                <w:szCs w:val="22"/>
              </w:rPr>
              <w:t>Form</w:t>
            </w:r>
            <w:r w:rsidR="00F01DFD" w:rsidRPr="007D440D">
              <w:rPr>
                <w:rFonts w:ascii="Arial" w:hAnsi="Arial" w:cs="Arial"/>
                <w:sz w:val="22"/>
                <w:szCs w:val="22"/>
              </w:rPr>
              <w:t xml:space="preserve"> </w:t>
            </w:r>
            <w:r w:rsidRPr="007D440D">
              <w:rPr>
                <w:rFonts w:ascii="Arial" w:hAnsi="Arial" w:cs="Arial"/>
                <w:sz w:val="22"/>
                <w:szCs w:val="22"/>
              </w:rPr>
              <w:t>181</w:t>
            </w:r>
            <w:r w:rsidR="00F01DFD" w:rsidRPr="007D440D">
              <w:rPr>
                <w:rFonts w:ascii="Arial" w:hAnsi="Arial" w:cs="Arial"/>
                <w:sz w:val="22"/>
                <w:szCs w:val="22"/>
              </w:rPr>
              <w:t xml:space="preserve"> </w:t>
            </w:r>
            <w:r w:rsidRPr="007D440D">
              <w:rPr>
                <w:rFonts w:ascii="Arial" w:hAnsi="Arial" w:cs="Arial"/>
                <w:sz w:val="22"/>
                <w:szCs w:val="22"/>
              </w:rPr>
              <w:t>with</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r w:rsidRPr="007D440D">
              <w:rPr>
                <w:rFonts w:ascii="Arial" w:hAnsi="Arial" w:cs="Arial"/>
                <w:sz w:val="22"/>
                <w:szCs w:val="22"/>
              </w:rPr>
              <w:t>copy</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the</w:t>
            </w:r>
            <w:r w:rsidR="00F01DFD" w:rsidRPr="007D440D">
              <w:rPr>
                <w:rFonts w:ascii="Arial" w:hAnsi="Arial" w:cs="Arial"/>
                <w:sz w:val="22"/>
                <w:szCs w:val="22"/>
              </w:rPr>
              <w:t xml:space="preserve"> </w:t>
            </w:r>
            <w:r w:rsidRPr="007D440D">
              <w:rPr>
                <w:rFonts w:ascii="Arial" w:hAnsi="Arial" w:cs="Arial"/>
                <w:sz w:val="22"/>
                <w:szCs w:val="22"/>
              </w:rPr>
              <w:t>level</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care</w:t>
            </w:r>
            <w:r w:rsidR="00F01DFD" w:rsidRPr="007D440D">
              <w:rPr>
                <w:rFonts w:ascii="Arial" w:hAnsi="Arial" w:cs="Arial"/>
                <w:sz w:val="22"/>
                <w:szCs w:val="22"/>
              </w:rPr>
              <w:t xml:space="preserve"> </w:t>
            </w:r>
            <w:r w:rsidRPr="007D440D">
              <w:rPr>
                <w:rFonts w:ascii="Arial" w:hAnsi="Arial" w:cs="Arial"/>
                <w:sz w:val="22"/>
                <w:szCs w:val="22"/>
              </w:rPr>
              <w:t>certification</w:t>
            </w:r>
            <w:r w:rsidR="00F01DFD" w:rsidRPr="007D440D">
              <w:rPr>
                <w:rFonts w:ascii="Arial" w:hAnsi="Arial" w:cs="Arial"/>
                <w:sz w:val="22"/>
                <w:szCs w:val="22"/>
              </w:rPr>
              <w:t xml:space="preserve"> </w:t>
            </w:r>
            <w:r w:rsidRPr="007D440D">
              <w:rPr>
                <w:rFonts w:ascii="Arial" w:hAnsi="Arial" w:cs="Arial"/>
                <w:sz w:val="22"/>
                <w:szCs w:val="22"/>
              </w:rPr>
              <w:t>requesting</w:t>
            </w:r>
            <w:r w:rsidR="00F01DFD" w:rsidRPr="007D440D">
              <w:rPr>
                <w:rFonts w:ascii="Arial" w:hAnsi="Arial" w:cs="Arial"/>
                <w:sz w:val="22"/>
                <w:szCs w:val="22"/>
              </w:rPr>
              <w:t xml:space="preserve"> </w:t>
            </w:r>
            <w:r w:rsidRPr="007D440D">
              <w:rPr>
                <w:rFonts w:ascii="Arial" w:hAnsi="Arial" w:cs="Arial"/>
                <w:sz w:val="22"/>
                <w:szCs w:val="22"/>
              </w:rPr>
              <w:t>vendor</w:t>
            </w:r>
            <w:r w:rsidR="00F01DFD" w:rsidRPr="007D440D">
              <w:rPr>
                <w:rFonts w:ascii="Arial" w:hAnsi="Arial" w:cs="Arial"/>
                <w:sz w:val="22"/>
                <w:szCs w:val="22"/>
              </w:rPr>
              <w:t xml:space="preserve"> </w:t>
            </w:r>
            <w:r w:rsidRPr="007D440D">
              <w:rPr>
                <w:rFonts w:ascii="Arial" w:hAnsi="Arial" w:cs="Arial"/>
                <w:sz w:val="22"/>
                <w:szCs w:val="22"/>
              </w:rPr>
              <w:t>payment</w:t>
            </w:r>
            <w:r w:rsidR="00F01DFD" w:rsidRPr="007D440D">
              <w:rPr>
                <w:rFonts w:ascii="Arial" w:hAnsi="Arial" w:cs="Arial"/>
                <w:sz w:val="22"/>
                <w:szCs w:val="22"/>
              </w:rPr>
              <w:t xml:space="preserve"> </w:t>
            </w:r>
            <w:r w:rsidRPr="007D440D">
              <w:rPr>
                <w:rFonts w:ascii="Arial" w:hAnsi="Arial" w:cs="Arial"/>
                <w:sz w:val="22"/>
                <w:szCs w:val="22"/>
              </w:rPr>
              <w:t>effective</w:t>
            </w:r>
            <w:r w:rsidR="00F01DFD" w:rsidRPr="007D440D">
              <w:rPr>
                <w:rFonts w:ascii="Arial" w:hAnsi="Arial" w:cs="Arial"/>
                <w:sz w:val="22"/>
                <w:szCs w:val="22"/>
              </w:rPr>
              <w:t xml:space="preserve"> </w:t>
            </w:r>
            <w:r w:rsidRPr="007D440D">
              <w:rPr>
                <w:rFonts w:ascii="Arial" w:hAnsi="Arial" w:cs="Arial"/>
                <w:sz w:val="22"/>
                <w:szCs w:val="22"/>
              </w:rPr>
              <w:t>May</w:t>
            </w:r>
            <w:r w:rsidR="00F01DFD" w:rsidRPr="007D440D">
              <w:rPr>
                <w:rFonts w:ascii="Arial" w:hAnsi="Arial" w:cs="Arial"/>
                <w:sz w:val="22"/>
                <w:szCs w:val="22"/>
              </w:rPr>
              <w:t xml:space="preserve"> </w:t>
            </w:r>
            <w:r w:rsidRPr="007D440D">
              <w:rPr>
                <w:rFonts w:ascii="Arial" w:hAnsi="Arial" w:cs="Arial"/>
                <w:sz w:val="22"/>
                <w:szCs w:val="22"/>
              </w:rPr>
              <w:t>1.</w:t>
            </w:r>
            <w:r w:rsidR="00F01DFD" w:rsidRPr="007D440D">
              <w:rPr>
                <w:rFonts w:ascii="Arial" w:hAnsi="Arial" w:cs="Arial"/>
                <w:sz w:val="22"/>
                <w:szCs w:val="22"/>
              </w:rPr>
              <w:t xml:space="preserve"> </w:t>
            </w:r>
            <w:r w:rsidRPr="007D440D">
              <w:rPr>
                <w:rFonts w:ascii="Arial" w:hAnsi="Arial" w:cs="Arial"/>
                <w:sz w:val="22"/>
                <w:szCs w:val="22"/>
              </w:rPr>
              <w:t>All</w:t>
            </w:r>
            <w:r w:rsidR="00F01DFD" w:rsidRPr="007D440D">
              <w:rPr>
                <w:rFonts w:ascii="Arial" w:hAnsi="Arial" w:cs="Arial"/>
                <w:sz w:val="22"/>
                <w:szCs w:val="22"/>
              </w:rPr>
              <w:t xml:space="preserve"> </w:t>
            </w:r>
            <w:r w:rsidRPr="007D440D">
              <w:rPr>
                <w:rFonts w:ascii="Arial" w:hAnsi="Arial" w:cs="Arial"/>
                <w:sz w:val="22"/>
                <w:szCs w:val="22"/>
              </w:rPr>
              <w:t>other</w:t>
            </w:r>
            <w:r w:rsidR="00F01DFD" w:rsidRPr="007D440D">
              <w:rPr>
                <w:rFonts w:ascii="Arial" w:hAnsi="Arial" w:cs="Arial"/>
                <w:sz w:val="22"/>
                <w:szCs w:val="22"/>
              </w:rPr>
              <w:t xml:space="preserve"> </w:t>
            </w:r>
            <w:r w:rsidRPr="007D440D">
              <w:rPr>
                <w:rFonts w:ascii="Arial" w:hAnsi="Arial" w:cs="Arial"/>
                <w:sz w:val="22"/>
                <w:szCs w:val="22"/>
              </w:rPr>
              <w:t>eligibility</w:t>
            </w:r>
            <w:r w:rsidR="00F01DFD" w:rsidRPr="007D440D">
              <w:rPr>
                <w:rFonts w:ascii="Arial" w:hAnsi="Arial" w:cs="Arial"/>
                <w:sz w:val="22"/>
                <w:szCs w:val="22"/>
              </w:rPr>
              <w:t xml:space="preserve"> </w:t>
            </w:r>
            <w:r w:rsidRPr="007D440D">
              <w:rPr>
                <w:rFonts w:ascii="Arial" w:hAnsi="Arial" w:cs="Arial"/>
                <w:sz w:val="22"/>
                <w:szCs w:val="22"/>
              </w:rPr>
              <w:t>criteria</w:t>
            </w:r>
            <w:r w:rsidR="00F01DFD" w:rsidRPr="007D440D">
              <w:rPr>
                <w:rFonts w:ascii="Arial" w:hAnsi="Arial" w:cs="Arial"/>
                <w:sz w:val="22"/>
                <w:szCs w:val="22"/>
              </w:rPr>
              <w:t xml:space="preserve"> </w:t>
            </w:r>
            <w:r w:rsidRPr="007D440D">
              <w:rPr>
                <w:rFonts w:ascii="Arial" w:hAnsi="Arial" w:cs="Arial"/>
                <w:sz w:val="22"/>
                <w:szCs w:val="22"/>
              </w:rPr>
              <w:t>were</w:t>
            </w:r>
            <w:r w:rsidR="00F01DFD" w:rsidRPr="007D440D">
              <w:rPr>
                <w:rFonts w:ascii="Arial" w:hAnsi="Arial" w:cs="Arial"/>
                <w:sz w:val="22"/>
                <w:szCs w:val="22"/>
              </w:rPr>
              <w:t xml:space="preserve"> </w:t>
            </w:r>
            <w:r w:rsidRPr="007D440D">
              <w:rPr>
                <w:rFonts w:ascii="Arial" w:hAnsi="Arial" w:cs="Arial"/>
                <w:sz w:val="22"/>
                <w:szCs w:val="22"/>
              </w:rPr>
              <w:t>met</w:t>
            </w:r>
            <w:r w:rsidR="00F01DFD" w:rsidRPr="007D440D">
              <w:rPr>
                <w:rFonts w:ascii="Arial" w:hAnsi="Arial" w:cs="Arial"/>
                <w:sz w:val="22"/>
                <w:szCs w:val="22"/>
              </w:rPr>
              <w:t xml:space="preserve"> </w:t>
            </w:r>
            <w:r w:rsidRPr="007D440D">
              <w:rPr>
                <w:rFonts w:ascii="Arial" w:hAnsi="Arial" w:cs="Arial"/>
                <w:sz w:val="22"/>
                <w:szCs w:val="22"/>
              </w:rPr>
              <w:t>in</w:t>
            </w:r>
            <w:r w:rsidR="00F01DFD" w:rsidRPr="007D440D">
              <w:rPr>
                <w:rFonts w:ascii="Arial" w:hAnsi="Arial" w:cs="Arial"/>
                <w:sz w:val="22"/>
                <w:szCs w:val="22"/>
              </w:rPr>
              <w:t xml:space="preserve"> </w:t>
            </w:r>
            <w:r w:rsidRPr="007D440D">
              <w:rPr>
                <w:rFonts w:ascii="Arial" w:hAnsi="Arial" w:cs="Arial"/>
                <w:sz w:val="22"/>
                <w:szCs w:val="22"/>
              </w:rPr>
              <w:t>March.</w:t>
            </w:r>
            <w:r w:rsidR="00F01DFD" w:rsidRPr="007D440D">
              <w:rPr>
                <w:rFonts w:ascii="Arial" w:hAnsi="Arial" w:cs="Arial"/>
                <w:sz w:val="22"/>
                <w:szCs w:val="22"/>
              </w:rPr>
              <w:t xml:space="preserve"> </w:t>
            </w:r>
            <w:r w:rsidRPr="007D440D">
              <w:rPr>
                <w:rFonts w:ascii="Arial" w:hAnsi="Arial" w:cs="Arial"/>
                <w:sz w:val="22"/>
                <w:szCs w:val="22"/>
              </w:rPr>
              <w:t>The</w:t>
            </w:r>
            <w:r w:rsidR="00F01DFD" w:rsidRPr="007D440D">
              <w:rPr>
                <w:rFonts w:ascii="Arial" w:hAnsi="Arial" w:cs="Arial"/>
                <w:sz w:val="22"/>
                <w:szCs w:val="22"/>
              </w:rPr>
              <w:t xml:space="preserve"> </w:t>
            </w:r>
            <w:r w:rsidRPr="007D440D">
              <w:rPr>
                <w:rFonts w:ascii="Arial" w:hAnsi="Arial" w:cs="Arial"/>
                <w:sz w:val="22"/>
                <w:szCs w:val="22"/>
              </w:rPr>
              <w:t>eligibility</w:t>
            </w:r>
            <w:r w:rsidR="00F01DFD" w:rsidRPr="007D440D">
              <w:rPr>
                <w:rFonts w:ascii="Arial" w:hAnsi="Arial" w:cs="Arial"/>
                <w:sz w:val="22"/>
                <w:szCs w:val="22"/>
              </w:rPr>
              <w:t xml:space="preserve"> </w:t>
            </w:r>
            <w:r w:rsidRPr="007D440D">
              <w:rPr>
                <w:rFonts w:ascii="Arial" w:hAnsi="Arial" w:cs="Arial"/>
                <w:sz w:val="22"/>
                <w:szCs w:val="22"/>
              </w:rPr>
              <w:t>worker</w:t>
            </w:r>
            <w:r w:rsidR="00F01DFD" w:rsidRPr="007D440D">
              <w:rPr>
                <w:rFonts w:ascii="Arial" w:hAnsi="Arial" w:cs="Arial"/>
                <w:sz w:val="22"/>
                <w:szCs w:val="22"/>
              </w:rPr>
              <w:t xml:space="preserve"> </w:t>
            </w:r>
            <w:r w:rsidRPr="007D440D">
              <w:rPr>
                <w:rFonts w:ascii="Arial" w:hAnsi="Arial" w:cs="Arial"/>
                <w:sz w:val="22"/>
                <w:szCs w:val="22"/>
              </w:rPr>
              <w:t>approved</w:t>
            </w:r>
            <w:r w:rsidR="00F01DFD" w:rsidRPr="007D440D">
              <w:rPr>
                <w:rFonts w:ascii="Arial" w:hAnsi="Arial" w:cs="Arial"/>
                <w:sz w:val="22"/>
                <w:szCs w:val="22"/>
              </w:rPr>
              <w:t xml:space="preserve"> </w:t>
            </w:r>
            <w:r w:rsidRPr="007D440D">
              <w:rPr>
                <w:rFonts w:ascii="Arial" w:hAnsi="Arial" w:cs="Arial"/>
                <w:sz w:val="22"/>
                <w:szCs w:val="22"/>
              </w:rPr>
              <w:t>the</w:t>
            </w:r>
            <w:r w:rsidR="00F01DFD" w:rsidRPr="007D440D">
              <w:rPr>
                <w:rFonts w:ascii="Arial" w:hAnsi="Arial" w:cs="Arial"/>
                <w:sz w:val="22"/>
                <w:szCs w:val="22"/>
              </w:rPr>
              <w:t xml:space="preserve"> </w:t>
            </w:r>
            <w:r w:rsidRPr="007D440D">
              <w:rPr>
                <w:rFonts w:ascii="Arial" w:hAnsi="Arial" w:cs="Arial"/>
                <w:sz w:val="22"/>
                <w:szCs w:val="22"/>
              </w:rPr>
              <w:t>case</w:t>
            </w:r>
            <w:r w:rsidR="00F01DFD" w:rsidRPr="007D440D">
              <w:rPr>
                <w:rFonts w:ascii="Arial" w:hAnsi="Arial" w:cs="Arial"/>
                <w:sz w:val="22"/>
                <w:szCs w:val="22"/>
              </w:rPr>
              <w:t xml:space="preserve"> </w:t>
            </w:r>
            <w:r w:rsidRPr="007D440D">
              <w:rPr>
                <w:rFonts w:ascii="Arial" w:hAnsi="Arial" w:cs="Arial"/>
                <w:sz w:val="22"/>
                <w:szCs w:val="22"/>
              </w:rPr>
              <w:t>effective</w:t>
            </w:r>
            <w:r w:rsidR="00F01DFD" w:rsidRPr="007D440D">
              <w:rPr>
                <w:rFonts w:ascii="Arial" w:hAnsi="Arial" w:cs="Arial"/>
                <w:sz w:val="22"/>
                <w:szCs w:val="22"/>
              </w:rPr>
              <w:t xml:space="preserve"> </w:t>
            </w:r>
            <w:r w:rsidRPr="007D440D">
              <w:rPr>
                <w:rFonts w:ascii="Arial" w:hAnsi="Arial" w:cs="Arial"/>
                <w:sz w:val="22"/>
                <w:szCs w:val="22"/>
              </w:rPr>
              <w:t>March</w:t>
            </w:r>
            <w:r w:rsidR="00F01DFD" w:rsidRPr="007D440D">
              <w:rPr>
                <w:rFonts w:ascii="Arial" w:hAnsi="Arial" w:cs="Arial"/>
                <w:sz w:val="22"/>
                <w:szCs w:val="22"/>
              </w:rPr>
              <w:t xml:space="preserve"> </w:t>
            </w:r>
            <w:r w:rsidRPr="007D440D">
              <w:rPr>
                <w:rFonts w:ascii="Arial" w:hAnsi="Arial" w:cs="Arial"/>
                <w:sz w:val="22"/>
                <w:szCs w:val="22"/>
              </w:rPr>
              <w:t>1.</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r w:rsidRPr="007D440D">
              <w:rPr>
                <w:rFonts w:ascii="Arial" w:hAnsi="Arial" w:cs="Arial"/>
                <w:sz w:val="22"/>
                <w:szCs w:val="22"/>
              </w:rPr>
              <w:t>level</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care</w:t>
            </w:r>
            <w:r w:rsidR="00F01DFD" w:rsidRPr="007D440D">
              <w:rPr>
                <w:rFonts w:ascii="Arial" w:hAnsi="Arial" w:cs="Arial"/>
                <w:sz w:val="22"/>
                <w:szCs w:val="22"/>
              </w:rPr>
              <w:t xml:space="preserve"> </w:t>
            </w:r>
            <w:r w:rsidRPr="007D440D">
              <w:rPr>
                <w:rFonts w:ascii="Arial" w:hAnsi="Arial" w:cs="Arial"/>
                <w:sz w:val="22"/>
                <w:szCs w:val="22"/>
              </w:rPr>
              <w:t>was</w:t>
            </w:r>
            <w:r w:rsidR="00F01DFD" w:rsidRPr="007D440D">
              <w:rPr>
                <w:rFonts w:ascii="Arial" w:hAnsi="Arial" w:cs="Arial"/>
                <w:sz w:val="22"/>
                <w:szCs w:val="22"/>
              </w:rPr>
              <w:t xml:space="preserve"> </w:t>
            </w:r>
            <w:r w:rsidRPr="007D440D">
              <w:rPr>
                <w:rFonts w:ascii="Arial" w:hAnsi="Arial" w:cs="Arial"/>
                <w:sz w:val="22"/>
                <w:szCs w:val="22"/>
              </w:rPr>
              <w:t>not</w:t>
            </w:r>
            <w:r w:rsidR="00F01DFD" w:rsidRPr="007D440D">
              <w:rPr>
                <w:rFonts w:ascii="Arial" w:hAnsi="Arial" w:cs="Arial"/>
                <w:sz w:val="22"/>
                <w:szCs w:val="22"/>
              </w:rPr>
              <w:t xml:space="preserve"> </w:t>
            </w:r>
            <w:r w:rsidRPr="007D440D">
              <w:rPr>
                <w:rFonts w:ascii="Arial" w:hAnsi="Arial" w:cs="Arial"/>
                <w:sz w:val="22"/>
                <w:szCs w:val="22"/>
              </w:rPr>
              <w:t>required</w:t>
            </w:r>
            <w:r w:rsidR="00F01DFD" w:rsidRPr="007D440D">
              <w:rPr>
                <w:rFonts w:ascii="Arial" w:hAnsi="Arial" w:cs="Arial"/>
                <w:sz w:val="22"/>
                <w:szCs w:val="22"/>
              </w:rPr>
              <w:t xml:space="preserve"> </w:t>
            </w:r>
            <w:r w:rsidRPr="007D440D">
              <w:rPr>
                <w:rFonts w:ascii="Arial" w:hAnsi="Arial" w:cs="Arial"/>
                <w:sz w:val="22"/>
                <w:szCs w:val="22"/>
              </w:rPr>
              <w:t>for</w:t>
            </w:r>
            <w:r w:rsidR="00F01DFD" w:rsidRPr="007D440D">
              <w:rPr>
                <w:rFonts w:ascii="Arial" w:hAnsi="Arial" w:cs="Arial"/>
                <w:sz w:val="22"/>
                <w:szCs w:val="22"/>
              </w:rPr>
              <w:t xml:space="preserve"> </w:t>
            </w:r>
            <w:r w:rsidRPr="007D440D">
              <w:rPr>
                <w:rFonts w:ascii="Arial" w:hAnsi="Arial" w:cs="Arial"/>
                <w:sz w:val="22"/>
                <w:szCs w:val="22"/>
              </w:rPr>
              <w:t>the</w:t>
            </w:r>
            <w:r w:rsidR="00F01DFD" w:rsidRPr="007D440D">
              <w:rPr>
                <w:rFonts w:ascii="Arial" w:hAnsi="Arial" w:cs="Arial"/>
                <w:sz w:val="22"/>
                <w:szCs w:val="22"/>
              </w:rPr>
              <w:t xml:space="preserve"> </w:t>
            </w:r>
            <w:r w:rsidRPr="007D440D">
              <w:rPr>
                <w:rFonts w:ascii="Arial" w:hAnsi="Arial" w:cs="Arial"/>
                <w:sz w:val="22"/>
                <w:szCs w:val="22"/>
              </w:rPr>
              <w:t>March</w:t>
            </w:r>
            <w:r w:rsidR="00F01DFD" w:rsidRPr="007D440D">
              <w:rPr>
                <w:rFonts w:ascii="Arial" w:hAnsi="Arial" w:cs="Arial"/>
                <w:sz w:val="22"/>
                <w:szCs w:val="22"/>
              </w:rPr>
              <w:t xml:space="preserve"> </w:t>
            </w:r>
            <w:r w:rsidRPr="007D440D">
              <w:rPr>
                <w:rFonts w:ascii="Arial" w:hAnsi="Arial" w:cs="Arial"/>
                <w:sz w:val="22"/>
                <w:szCs w:val="22"/>
              </w:rPr>
              <w:t>10</w:t>
            </w:r>
            <w:r w:rsidR="00F01DFD" w:rsidRPr="007D440D">
              <w:rPr>
                <w:rFonts w:ascii="Arial" w:hAnsi="Arial" w:cs="Arial"/>
                <w:sz w:val="22"/>
                <w:szCs w:val="22"/>
              </w:rPr>
              <w:t xml:space="preserve"> </w:t>
            </w:r>
            <w:r w:rsidRPr="007D440D">
              <w:rPr>
                <w:rFonts w:ascii="Arial" w:hAnsi="Arial" w:cs="Arial"/>
                <w:sz w:val="22"/>
                <w:szCs w:val="22"/>
              </w:rPr>
              <w:t>admission</w:t>
            </w:r>
            <w:r w:rsidR="00F01DFD" w:rsidRPr="007D440D">
              <w:rPr>
                <w:rFonts w:ascii="Arial" w:hAnsi="Arial" w:cs="Arial"/>
                <w:sz w:val="22"/>
                <w:szCs w:val="22"/>
              </w:rPr>
              <w:t xml:space="preserve"> </w:t>
            </w:r>
            <w:r w:rsidRPr="007D440D">
              <w:rPr>
                <w:rFonts w:ascii="Arial" w:hAnsi="Arial" w:cs="Arial"/>
                <w:sz w:val="22"/>
                <w:szCs w:val="22"/>
              </w:rPr>
              <w:t>because</w:t>
            </w:r>
            <w:r w:rsidR="00F01DFD" w:rsidRPr="007D440D">
              <w:rPr>
                <w:rFonts w:ascii="Arial" w:hAnsi="Arial" w:cs="Arial"/>
                <w:sz w:val="22"/>
                <w:szCs w:val="22"/>
              </w:rPr>
              <w:t xml:space="preserve"> </w:t>
            </w:r>
            <w:r w:rsidRPr="007D440D">
              <w:rPr>
                <w:rFonts w:ascii="Arial" w:hAnsi="Arial" w:cs="Arial"/>
                <w:sz w:val="22"/>
                <w:szCs w:val="22"/>
              </w:rPr>
              <w:t>an</w:t>
            </w:r>
            <w:r w:rsidR="00F01DFD" w:rsidRPr="007D440D">
              <w:rPr>
                <w:rFonts w:ascii="Arial" w:hAnsi="Arial" w:cs="Arial"/>
                <w:sz w:val="22"/>
                <w:szCs w:val="22"/>
              </w:rPr>
              <w:t xml:space="preserve"> </w:t>
            </w:r>
            <w:r w:rsidRPr="007D440D">
              <w:rPr>
                <w:rFonts w:ascii="Arial" w:hAnsi="Arial" w:cs="Arial"/>
                <w:sz w:val="22"/>
                <w:szCs w:val="22"/>
              </w:rPr>
              <w:t>individual</w:t>
            </w:r>
            <w:r w:rsidR="00F01DFD" w:rsidRPr="007D440D">
              <w:rPr>
                <w:rFonts w:ascii="Arial" w:hAnsi="Arial" w:cs="Arial"/>
                <w:sz w:val="22"/>
                <w:szCs w:val="22"/>
              </w:rPr>
              <w:t xml:space="preserve"> </w:t>
            </w:r>
            <w:r w:rsidRPr="007D440D">
              <w:rPr>
                <w:rFonts w:ascii="Arial" w:hAnsi="Arial" w:cs="Arial"/>
                <w:sz w:val="22"/>
                <w:szCs w:val="22"/>
              </w:rPr>
              <w:t>must</w:t>
            </w:r>
            <w:r w:rsidR="00F01DFD" w:rsidRPr="007D440D">
              <w:rPr>
                <w:rFonts w:ascii="Arial" w:hAnsi="Arial" w:cs="Arial"/>
                <w:sz w:val="22"/>
                <w:szCs w:val="22"/>
              </w:rPr>
              <w:t xml:space="preserve"> </w:t>
            </w:r>
            <w:r w:rsidRPr="007D440D">
              <w:rPr>
                <w:rFonts w:ascii="Arial" w:hAnsi="Arial" w:cs="Arial"/>
                <w:sz w:val="22"/>
                <w:szCs w:val="22"/>
              </w:rPr>
              <w:t>meet</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r w:rsidRPr="007D440D">
              <w:rPr>
                <w:rFonts w:ascii="Arial" w:hAnsi="Arial" w:cs="Arial"/>
                <w:sz w:val="22"/>
                <w:szCs w:val="22"/>
              </w:rPr>
              <w:t>Skilled</w:t>
            </w:r>
            <w:r w:rsidR="00F01DFD" w:rsidRPr="007D440D">
              <w:rPr>
                <w:rFonts w:ascii="Arial" w:hAnsi="Arial" w:cs="Arial"/>
                <w:sz w:val="22"/>
                <w:szCs w:val="22"/>
              </w:rPr>
              <w:t xml:space="preserve"> </w:t>
            </w:r>
            <w:r w:rsidRPr="007D440D">
              <w:rPr>
                <w:rFonts w:ascii="Arial" w:hAnsi="Arial" w:cs="Arial"/>
                <w:sz w:val="22"/>
                <w:szCs w:val="22"/>
              </w:rPr>
              <w:t>level</w:t>
            </w:r>
            <w:r w:rsidR="00F01DFD" w:rsidRPr="007D440D">
              <w:rPr>
                <w:rFonts w:ascii="Arial" w:hAnsi="Arial" w:cs="Arial"/>
                <w:sz w:val="22"/>
                <w:szCs w:val="22"/>
              </w:rPr>
              <w:t xml:space="preserve"> </w:t>
            </w:r>
            <w:r w:rsidRPr="007D440D">
              <w:rPr>
                <w:rFonts w:ascii="Arial" w:hAnsi="Arial" w:cs="Arial"/>
                <w:sz w:val="22"/>
                <w:szCs w:val="22"/>
              </w:rPr>
              <w:t>of</w:t>
            </w:r>
            <w:r w:rsidR="00F01DFD" w:rsidRPr="007D440D">
              <w:rPr>
                <w:rFonts w:ascii="Arial" w:hAnsi="Arial" w:cs="Arial"/>
                <w:sz w:val="22"/>
                <w:szCs w:val="22"/>
              </w:rPr>
              <w:t xml:space="preserve"> </w:t>
            </w:r>
            <w:r w:rsidRPr="007D440D">
              <w:rPr>
                <w:rFonts w:ascii="Arial" w:hAnsi="Arial" w:cs="Arial"/>
                <w:sz w:val="22"/>
                <w:szCs w:val="22"/>
              </w:rPr>
              <w:t>care</w:t>
            </w:r>
            <w:r w:rsidR="00F01DFD" w:rsidRPr="007D440D">
              <w:rPr>
                <w:rFonts w:ascii="Arial" w:hAnsi="Arial" w:cs="Arial"/>
                <w:sz w:val="22"/>
                <w:szCs w:val="22"/>
              </w:rPr>
              <w:t xml:space="preserve"> </w:t>
            </w:r>
            <w:r w:rsidRPr="007D440D">
              <w:rPr>
                <w:rFonts w:ascii="Arial" w:hAnsi="Arial" w:cs="Arial"/>
                <w:sz w:val="22"/>
                <w:szCs w:val="22"/>
              </w:rPr>
              <w:t>before</w:t>
            </w:r>
            <w:r w:rsidR="00F01DFD" w:rsidRPr="007D440D">
              <w:rPr>
                <w:rFonts w:ascii="Arial" w:hAnsi="Arial" w:cs="Arial"/>
                <w:sz w:val="22"/>
                <w:szCs w:val="22"/>
              </w:rPr>
              <w:t xml:space="preserve"> </w:t>
            </w:r>
            <w:r w:rsidRPr="007D440D">
              <w:rPr>
                <w:rFonts w:ascii="Arial" w:hAnsi="Arial" w:cs="Arial"/>
                <w:sz w:val="22"/>
                <w:szCs w:val="22"/>
              </w:rPr>
              <w:t>Medicare</w:t>
            </w:r>
            <w:r w:rsidR="00F01DFD" w:rsidRPr="007D440D">
              <w:rPr>
                <w:rFonts w:ascii="Arial" w:hAnsi="Arial" w:cs="Arial"/>
                <w:sz w:val="22"/>
                <w:szCs w:val="22"/>
              </w:rPr>
              <w:t xml:space="preserve"> </w:t>
            </w:r>
            <w:r w:rsidRPr="007D440D">
              <w:rPr>
                <w:rFonts w:ascii="Arial" w:hAnsi="Arial" w:cs="Arial"/>
                <w:sz w:val="22"/>
                <w:szCs w:val="22"/>
              </w:rPr>
              <w:t>will</w:t>
            </w:r>
            <w:r w:rsidR="00F01DFD" w:rsidRPr="007D440D">
              <w:rPr>
                <w:rFonts w:ascii="Arial" w:hAnsi="Arial" w:cs="Arial"/>
                <w:sz w:val="22"/>
                <w:szCs w:val="22"/>
              </w:rPr>
              <w:t xml:space="preserve"> </w:t>
            </w:r>
            <w:r w:rsidRPr="007D440D">
              <w:rPr>
                <w:rFonts w:ascii="Arial" w:hAnsi="Arial" w:cs="Arial"/>
                <w:sz w:val="22"/>
                <w:szCs w:val="22"/>
              </w:rPr>
              <w:t>sponsor</w:t>
            </w:r>
            <w:r w:rsidR="00F01DFD" w:rsidRPr="007D440D">
              <w:rPr>
                <w:rFonts w:ascii="Arial" w:hAnsi="Arial" w:cs="Arial"/>
                <w:sz w:val="22"/>
                <w:szCs w:val="22"/>
              </w:rPr>
              <w:t xml:space="preserve"> </w:t>
            </w:r>
            <w:r w:rsidRPr="007D440D">
              <w:rPr>
                <w:rFonts w:ascii="Arial" w:hAnsi="Arial" w:cs="Arial"/>
                <w:sz w:val="22"/>
                <w:szCs w:val="22"/>
              </w:rPr>
              <w:t>an</w:t>
            </w:r>
            <w:r w:rsidR="00F01DFD" w:rsidRPr="007D440D">
              <w:rPr>
                <w:rFonts w:ascii="Arial" w:hAnsi="Arial" w:cs="Arial"/>
                <w:sz w:val="22"/>
                <w:szCs w:val="22"/>
              </w:rPr>
              <w:t xml:space="preserve"> </w:t>
            </w:r>
            <w:r w:rsidRPr="007D440D">
              <w:rPr>
                <w:rFonts w:ascii="Arial" w:hAnsi="Arial" w:cs="Arial"/>
                <w:sz w:val="22"/>
                <w:szCs w:val="22"/>
              </w:rPr>
              <w:t>admission</w:t>
            </w:r>
            <w:r w:rsidR="00F01DFD" w:rsidRPr="007D440D">
              <w:rPr>
                <w:rFonts w:ascii="Arial" w:hAnsi="Arial" w:cs="Arial"/>
                <w:sz w:val="22"/>
                <w:szCs w:val="22"/>
              </w:rPr>
              <w:t xml:space="preserve"> </w:t>
            </w:r>
            <w:r w:rsidRPr="007D440D">
              <w:rPr>
                <w:rFonts w:ascii="Arial" w:hAnsi="Arial" w:cs="Arial"/>
                <w:sz w:val="22"/>
                <w:szCs w:val="22"/>
              </w:rPr>
              <w:t>at</w:t>
            </w:r>
            <w:r w:rsidR="00F01DFD" w:rsidRPr="007D440D">
              <w:rPr>
                <w:rFonts w:ascii="Arial" w:hAnsi="Arial" w:cs="Arial"/>
                <w:sz w:val="22"/>
                <w:szCs w:val="22"/>
              </w:rPr>
              <w:t xml:space="preserve"> </w:t>
            </w:r>
            <w:r w:rsidRPr="007D440D">
              <w:rPr>
                <w:rFonts w:ascii="Arial" w:hAnsi="Arial" w:cs="Arial"/>
                <w:sz w:val="22"/>
                <w:szCs w:val="22"/>
              </w:rPr>
              <w:t>a</w:t>
            </w:r>
            <w:r w:rsidR="00F01DFD" w:rsidRPr="007D440D">
              <w:rPr>
                <w:rFonts w:ascii="Arial" w:hAnsi="Arial" w:cs="Arial"/>
                <w:sz w:val="22"/>
                <w:szCs w:val="22"/>
              </w:rPr>
              <w:t xml:space="preserve"> </w:t>
            </w:r>
            <w:r w:rsidRPr="007D440D">
              <w:rPr>
                <w:rFonts w:ascii="Arial" w:hAnsi="Arial" w:cs="Arial"/>
                <w:sz w:val="22"/>
                <w:szCs w:val="22"/>
              </w:rPr>
              <w:t>nursing</w:t>
            </w:r>
            <w:r w:rsidR="00F01DFD" w:rsidRPr="007D440D">
              <w:rPr>
                <w:rFonts w:ascii="Arial" w:hAnsi="Arial" w:cs="Arial"/>
                <w:sz w:val="22"/>
                <w:szCs w:val="22"/>
              </w:rPr>
              <w:t xml:space="preserve"> </w:t>
            </w:r>
            <w:r w:rsidRPr="007D440D">
              <w:rPr>
                <w:rFonts w:ascii="Arial" w:hAnsi="Arial" w:cs="Arial"/>
                <w:sz w:val="22"/>
                <w:szCs w:val="22"/>
              </w:rPr>
              <w:t>facility.</w:t>
            </w:r>
          </w:p>
        </w:tc>
      </w:tr>
    </w:tbl>
    <w:p w14:paraId="4B8D3BDD" w14:textId="77777777" w:rsidR="00331A96" w:rsidRPr="008E2CF6" w:rsidRDefault="00331A96" w:rsidP="00741065">
      <w:pPr>
        <w:widowControl w:val="0"/>
        <w:jc w:val="right"/>
        <w:rPr>
          <w:rFonts w:ascii="Arial" w:hAnsi="Arial" w:cs="Arial"/>
        </w:rPr>
      </w:pPr>
    </w:p>
    <w:p w14:paraId="4B8D3BDE" w14:textId="77777777" w:rsidR="00331A96" w:rsidRPr="008E2CF6" w:rsidRDefault="00331A96" w:rsidP="0076327E">
      <w:pPr>
        <w:widowControl w:val="0"/>
        <w:numPr>
          <w:ilvl w:val="0"/>
          <w:numId w:val="107"/>
        </w:numPr>
        <w:rPr>
          <w:rFonts w:ascii="Arial" w:hAnsi="Arial" w:cs="Arial"/>
          <w:b/>
        </w:rPr>
      </w:pPr>
      <w:r w:rsidRPr="008E2CF6">
        <w:rPr>
          <w:rFonts w:ascii="Arial" w:hAnsi="Arial" w:cs="Arial"/>
          <w:b/>
        </w:rPr>
        <w:t>Home</w:t>
      </w:r>
      <w:r w:rsidR="00F01DFD" w:rsidRPr="008E2CF6">
        <w:rPr>
          <w:rFonts w:ascii="Arial" w:hAnsi="Arial" w:cs="Arial"/>
          <w:b/>
        </w:rPr>
        <w:t xml:space="preserve"> </w:t>
      </w:r>
      <w:r w:rsidRPr="008E2CF6">
        <w:rPr>
          <w:rFonts w:ascii="Arial" w:hAnsi="Arial" w:cs="Arial"/>
          <w:b/>
        </w:rPr>
        <w:t>and</w:t>
      </w:r>
      <w:r w:rsidR="00F01DFD" w:rsidRPr="008E2CF6">
        <w:rPr>
          <w:rFonts w:ascii="Arial" w:hAnsi="Arial" w:cs="Arial"/>
          <w:b/>
        </w:rPr>
        <w:t xml:space="preserve"> </w:t>
      </w:r>
      <w:r w:rsidRPr="008E2CF6">
        <w:rPr>
          <w:rFonts w:ascii="Arial" w:hAnsi="Arial" w:cs="Arial"/>
          <w:b/>
        </w:rPr>
        <w:t>Community</w:t>
      </w:r>
      <w:r w:rsidR="00F01DFD" w:rsidRPr="008E2CF6">
        <w:rPr>
          <w:rFonts w:ascii="Arial" w:hAnsi="Arial" w:cs="Arial"/>
          <w:b/>
        </w:rPr>
        <w:t xml:space="preserve"> </w:t>
      </w:r>
      <w:r w:rsidRPr="008E2CF6">
        <w:rPr>
          <w:rFonts w:ascii="Arial" w:hAnsi="Arial" w:cs="Arial"/>
          <w:b/>
        </w:rPr>
        <w:t>Based</w:t>
      </w:r>
      <w:r w:rsidR="00F01DFD" w:rsidRPr="008E2CF6">
        <w:rPr>
          <w:rFonts w:ascii="Arial" w:hAnsi="Arial" w:cs="Arial"/>
          <w:b/>
        </w:rPr>
        <w:t xml:space="preserve"> </w:t>
      </w:r>
      <w:r w:rsidRPr="008E2CF6">
        <w:rPr>
          <w:rFonts w:ascii="Arial" w:hAnsi="Arial" w:cs="Arial"/>
          <w:b/>
        </w:rPr>
        <w:t>Services</w:t>
      </w:r>
      <w:r w:rsidR="00F01DFD" w:rsidRPr="008E2CF6">
        <w:rPr>
          <w:rFonts w:ascii="Arial" w:hAnsi="Arial" w:cs="Arial"/>
          <w:b/>
        </w:rPr>
        <w:t xml:space="preserve"> </w:t>
      </w:r>
      <w:r w:rsidRPr="008E2CF6">
        <w:rPr>
          <w:rFonts w:ascii="Arial" w:hAnsi="Arial" w:cs="Arial"/>
          <w:b/>
        </w:rPr>
        <w:t>Waiver</w:t>
      </w:r>
      <w:r w:rsidR="00F01DFD" w:rsidRPr="008E2CF6">
        <w:rPr>
          <w:rFonts w:ascii="Arial" w:hAnsi="Arial" w:cs="Arial"/>
          <w:b/>
        </w:rPr>
        <w:t xml:space="preserve"> </w:t>
      </w:r>
    </w:p>
    <w:p w14:paraId="4B8D3BDF" w14:textId="77777777" w:rsidR="00331A96" w:rsidRPr="008E2CF6" w:rsidRDefault="00331A96" w:rsidP="00741065">
      <w:pPr>
        <w:widowControl w:val="0"/>
        <w:ind w:left="720"/>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p>
    <w:p w14:paraId="4B8D3BE0" w14:textId="77777777" w:rsidR="00331A96" w:rsidRPr="008E2CF6" w:rsidRDefault="00331A96" w:rsidP="00741065">
      <w:pPr>
        <w:widowControl w:val="0"/>
        <w:rPr>
          <w:rFonts w:ascii="Arial" w:hAnsi="Arial" w:cs="Arial"/>
        </w:rPr>
      </w:pPr>
    </w:p>
    <w:p w14:paraId="4B8D3BE1" w14:textId="77777777" w:rsidR="00331A96" w:rsidRPr="008E2CF6" w:rsidRDefault="00331A96" w:rsidP="0076327E">
      <w:pPr>
        <w:widowControl w:val="0"/>
        <w:numPr>
          <w:ilvl w:val="0"/>
          <w:numId w:val="107"/>
        </w:numPr>
        <w:rPr>
          <w:rFonts w:ascii="Arial" w:hAnsi="Arial" w:cs="Arial"/>
          <w:b/>
        </w:rPr>
      </w:pPr>
      <w:r w:rsidRPr="008E2CF6">
        <w:rPr>
          <w:rFonts w:ascii="Arial" w:hAnsi="Arial" w:cs="Arial"/>
          <w:b/>
        </w:rPr>
        <w:t>General</w:t>
      </w:r>
      <w:r w:rsidR="00F01DFD" w:rsidRPr="008E2CF6">
        <w:rPr>
          <w:rFonts w:ascii="Arial" w:hAnsi="Arial" w:cs="Arial"/>
          <w:b/>
        </w:rPr>
        <w:t xml:space="preserve"> </w:t>
      </w:r>
      <w:r w:rsidRPr="008E2CF6">
        <w:rPr>
          <w:rFonts w:ascii="Arial" w:hAnsi="Arial" w:cs="Arial"/>
          <w:b/>
        </w:rPr>
        <w:t>Hospital</w:t>
      </w:r>
    </w:p>
    <w:p w14:paraId="4B8D3BE2" w14:textId="77777777" w:rsidR="00331A96" w:rsidRPr="008E2CF6" w:rsidRDefault="00331A96" w:rsidP="00741065">
      <w:pPr>
        <w:pStyle w:val="BodyText"/>
        <w:widowControl w:val="0"/>
        <w:ind w:left="720"/>
        <w:rPr>
          <w:rFonts w:cs="Arial"/>
        </w:rPr>
      </w:pPr>
      <w:r w:rsidRPr="008E2CF6">
        <w:rPr>
          <w:rFonts w:cs="Arial"/>
        </w:rPr>
        <w:t>A</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certification</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not</w:t>
      </w:r>
      <w:r w:rsidR="00F01DFD" w:rsidRPr="008E2CF6">
        <w:rPr>
          <w:rFonts w:cs="Arial"/>
        </w:rPr>
        <w:t xml:space="preserve"> </w:t>
      </w:r>
      <w:r w:rsidRPr="008E2CF6">
        <w:rPr>
          <w:rFonts w:cs="Arial"/>
        </w:rPr>
        <w:t>required.</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hospital’s</w:t>
      </w:r>
      <w:r w:rsidR="00F01DFD" w:rsidRPr="008E2CF6">
        <w:rPr>
          <w:rFonts w:cs="Arial"/>
        </w:rPr>
        <w:t xml:space="preserve"> </w:t>
      </w:r>
      <w:r w:rsidRPr="008E2CF6">
        <w:rPr>
          <w:rFonts w:cs="Arial"/>
        </w:rPr>
        <w:t>Utilization</w:t>
      </w:r>
      <w:r w:rsidR="00F01DFD" w:rsidRPr="008E2CF6">
        <w:rPr>
          <w:rFonts w:cs="Arial"/>
        </w:rPr>
        <w:t xml:space="preserve"> </w:t>
      </w:r>
      <w:r w:rsidRPr="008E2CF6">
        <w:rPr>
          <w:rFonts w:cs="Arial"/>
        </w:rPr>
        <w:t>Review</w:t>
      </w:r>
      <w:r w:rsidR="00F01DFD" w:rsidRPr="008E2CF6">
        <w:rPr>
          <w:rFonts w:cs="Arial"/>
        </w:rPr>
        <w:t xml:space="preserve"> </w:t>
      </w:r>
      <w:r w:rsidRPr="008E2CF6">
        <w:rPr>
          <w:rFonts w:cs="Arial"/>
        </w:rPr>
        <w:t>Board</w:t>
      </w:r>
      <w:r w:rsidR="00F01DFD" w:rsidRPr="008E2CF6">
        <w:rPr>
          <w:rFonts w:cs="Arial"/>
        </w:rPr>
        <w:t xml:space="preserve"> </w:t>
      </w:r>
      <w:r w:rsidRPr="008E2CF6">
        <w:rPr>
          <w:rFonts w:cs="Arial"/>
        </w:rPr>
        <w:t>completes</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treatment</w:t>
      </w:r>
      <w:r w:rsidR="00F01DFD" w:rsidRPr="008E2CF6">
        <w:rPr>
          <w:rFonts w:cs="Arial"/>
        </w:rPr>
        <w:t xml:space="preserve"> </w:t>
      </w:r>
      <w:r w:rsidRPr="008E2CF6">
        <w:rPr>
          <w:rFonts w:cs="Arial"/>
        </w:rPr>
        <w:t>plan</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justify</w:t>
      </w:r>
      <w:r w:rsidR="00F01DFD" w:rsidRPr="008E2CF6">
        <w:rPr>
          <w:rFonts w:cs="Arial"/>
        </w:rPr>
        <w:t xml:space="preserve"> </w:t>
      </w:r>
      <w:r w:rsidRPr="008E2CF6">
        <w:rPr>
          <w:rFonts w:cs="Arial"/>
        </w:rPr>
        <w:t>continued</w:t>
      </w:r>
      <w:r w:rsidR="00F01DFD" w:rsidRPr="008E2CF6">
        <w:rPr>
          <w:rFonts w:cs="Arial"/>
        </w:rPr>
        <w:t xml:space="preserve"> </w:t>
      </w:r>
      <w:r w:rsidRPr="008E2CF6">
        <w:rPr>
          <w:rFonts w:cs="Arial"/>
        </w:rPr>
        <w:t>hospitalization,</w:t>
      </w:r>
      <w:r w:rsidR="00F01DFD" w:rsidRPr="008E2CF6">
        <w:rPr>
          <w:rFonts w:cs="Arial"/>
        </w:rPr>
        <w:t xml:space="preserve"> </w:t>
      </w:r>
      <w:r w:rsidRPr="008E2CF6">
        <w:rPr>
          <w:rFonts w:cs="Arial"/>
        </w:rPr>
        <w:t>therefore</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level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presumed.</w:t>
      </w:r>
    </w:p>
    <w:p w14:paraId="4B8D3BE3" w14:textId="77777777"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BE4" w14:textId="67CFF935" w:rsidR="00365737" w:rsidRPr="008E2CF6" w:rsidRDefault="00365737" w:rsidP="005648D4">
      <w:pPr>
        <w:pStyle w:val="ManualHeading2"/>
        <w:keepNext w:val="0"/>
        <w:rPr>
          <w:b w:val="0"/>
          <w:bCs w:val="0"/>
        </w:rPr>
      </w:pPr>
      <w:bookmarkStart w:id="17" w:name="_Toc160439767"/>
      <w:bookmarkStart w:id="18" w:name="_Toc133591024"/>
      <w:r w:rsidRPr="008E2CF6">
        <w:t>304.06.03</w:t>
      </w:r>
      <w:r w:rsidRPr="008E2CF6">
        <w:tab/>
        <w:t>Client</w:t>
      </w:r>
      <w:r w:rsidR="00F01DFD" w:rsidRPr="008E2CF6">
        <w:t xml:space="preserve"> </w:t>
      </w:r>
      <w:r w:rsidRPr="008E2CF6">
        <w:t>Status</w:t>
      </w:r>
      <w:r w:rsidR="00F01DFD" w:rsidRPr="008E2CF6">
        <w:t xml:space="preserve"> </w:t>
      </w:r>
      <w:r w:rsidRPr="008E2CF6">
        <w:t>Document</w:t>
      </w:r>
      <w:bookmarkEnd w:id="17"/>
      <w:bookmarkEnd w:id="18"/>
    </w:p>
    <w:p w14:paraId="4B8D3BE5" w14:textId="3F4FE553" w:rsidR="00365737" w:rsidRPr="00BE6EBE" w:rsidRDefault="00BE6EBE" w:rsidP="00741065">
      <w:pPr>
        <w:widowControl w:val="0"/>
        <w:jc w:val="right"/>
        <w:rPr>
          <w:rFonts w:ascii="Arial" w:hAnsi="Arial" w:cs="Arial"/>
          <w:bCs/>
          <w:sz w:val="16"/>
          <w:szCs w:val="16"/>
        </w:rPr>
      </w:pPr>
      <w:r w:rsidRPr="00BE6EBE">
        <w:rPr>
          <w:rFonts w:ascii="Arial" w:hAnsi="Arial" w:cs="Arial"/>
          <w:bCs/>
          <w:sz w:val="16"/>
          <w:szCs w:val="16"/>
        </w:rPr>
        <w:t>(Rev. 09/01/12)</w:t>
      </w:r>
    </w:p>
    <w:p w14:paraId="4B8D3BE6" w14:textId="77777777" w:rsidR="00365737" w:rsidRPr="008E2CF6" w:rsidRDefault="00365737"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118/118-A</w:t>
      </w:r>
      <w:r w:rsidR="00B01EC9" w:rsidRPr="008E2CF6">
        <w:rPr>
          <w:rFonts w:ascii="Arial" w:hAnsi="Arial" w:cs="Arial"/>
        </w:rPr>
        <w:t>/188-B</w:t>
      </w:r>
      <w:r w:rsidRPr="008E2CF6">
        <w:rPr>
          <w:rFonts w:ascii="Arial" w:hAnsi="Arial" w:cs="Arial"/>
        </w:rPr>
        <w:t>,</w:t>
      </w:r>
      <w:r w:rsidR="00F01DFD" w:rsidRPr="008E2CF6">
        <w:rPr>
          <w:rFonts w:ascii="Arial" w:hAnsi="Arial" w:cs="Arial"/>
        </w:rPr>
        <w:t xml:space="preserve"> </w:t>
      </w:r>
      <w:r w:rsidRPr="008E2CF6">
        <w:rPr>
          <w:rFonts w:ascii="Arial" w:hAnsi="Arial" w:cs="Arial"/>
        </w:rPr>
        <w:t>Client</w:t>
      </w:r>
      <w:r w:rsidR="00F01DFD" w:rsidRPr="008E2CF6">
        <w:rPr>
          <w:rFonts w:ascii="Arial" w:hAnsi="Arial" w:cs="Arial"/>
        </w:rPr>
        <w:t xml:space="preserve"> </w:t>
      </w:r>
      <w:r w:rsidRPr="008E2CF6">
        <w:rPr>
          <w:rFonts w:ascii="Arial" w:hAnsi="Arial" w:cs="Arial"/>
        </w:rPr>
        <w:t>Status</w:t>
      </w:r>
      <w:r w:rsidR="00F01DFD" w:rsidRPr="008E2CF6">
        <w:rPr>
          <w:rFonts w:ascii="Arial" w:hAnsi="Arial" w:cs="Arial"/>
        </w:rPr>
        <w:t xml:space="preserve"> </w:t>
      </w:r>
      <w:r w:rsidRPr="008E2CF6">
        <w:rPr>
          <w:rFonts w:ascii="Arial" w:hAnsi="Arial" w:cs="Arial"/>
        </w:rPr>
        <w:t>Document</w:t>
      </w:r>
      <w:r w:rsidR="00F01DFD" w:rsidRPr="008E2CF6">
        <w:rPr>
          <w:rFonts w:ascii="Arial" w:hAnsi="Arial" w:cs="Arial"/>
        </w:rPr>
        <w:t xml:space="preserve"> </w:t>
      </w:r>
      <w:r w:rsidRPr="008E2CF6">
        <w:rPr>
          <w:rFonts w:ascii="Arial" w:hAnsi="Arial" w:cs="Arial"/>
        </w:rPr>
        <w:t>(CSD),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primary</w:t>
      </w:r>
      <w:r w:rsidR="00F01DFD" w:rsidRPr="008E2CF6">
        <w:rPr>
          <w:rFonts w:ascii="Arial" w:hAnsi="Arial" w:cs="Arial"/>
        </w:rPr>
        <w:t xml:space="preserve"> </w:t>
      </w:r>
      <w:r w:rsidRPr="008E2CF6">
        <w:rPr>
          <w:rFonts w:ascii="Arial" w:hAnsi="Arial" w:cs="Arial"/>
        </w:rPr>
        <w:t>tool</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CLTC/DDSN</w:t>
      </w:r>
      <w:r w:rsidR="00B01EC9" w:rsidRPr="008E2CF6">
        <w:rPr>
          <w:rFonts w:ascii="Arial" w:hAnsi="Arial" w:cs="Arial"/>
        </w:rPr>
        <w:t>/</w:t>
      </w:r>
      <w:r w:rsidR="003F2DFF" w:rsidRPr="003F2DFF">
        <w:rPr>
          <w:rFonts w:ascii="Arial" w:hAnsi="Arial" w:cs="Arial"/>
        </w:rPr>
        <w:t xml:space="preserve">PRTF Alternative CHANCE </w:t>
      </w:r>
      <w:r w:rsidRPr="008E2CF6">
        <w:rPr>
          <w:rFonts w:ascii="Arial" w:hAnsi="Arial" w:cs="Arial"/>
        </w:rPr>
        <w:t>to</w:t>
      </w:r>
      <w:r w:rsidR="00F01DFD" w:rsidRPr="008E2CF6">
        <w:rPr>
          <w:rFonts w:ascii="Arial" w:hAnsi="Arial" w:cs="Arial"/>
        </w:rPr>
        <w:t xml:space="preserve"> </w:t>
      </w:r>
      <w:r w:rsidRPr="008E2CF6">
        <w:rPr>
          <w:rFonts w:ascii="Arial" w:hAnsi="Arial" w:cs="Arial"/>
        </w:rPr>
        <w:t>communicate</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Some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its</w:t>
      </w:r>
      <w:r w:rsidR="00F01DFD" w:rsidRPr="008E2CF6">
        <w:rPr>
          <w:rFonts w:ascii="Arial" w:hAnsi="Arial" w:cs="Arial"/>
        </w:rPr>
        <w:t xml:space="preserve"> </w:t>
      </w:r>
      <w:r w:rsidRPr="008E2CF6">
        <w:rPr>
          <w:rFonts w:ascii="Arial" w:hAnsi="Arial" w:cs="Arial"/>
        </w:rPr>
        <w:t>uses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for:</w:t>
      </w:r>
    </w:p>
    <w:p w14:paraId="4B8D3BE7" w14:textId="77777777" w:rsidR="00365737" w:rsidRPr="008E2CF6" w:rsidRDefault="00365737" w:rsidP="00741065">
      <w:pPr>
        <w:widowControl w:val="0"/>
        <w:jc w:val="both"/>
        <w:rPr>
          <w:rFonts w:ascii="Arial" w:hAnsi="Arial" w:cs="Arial"/>
          <w:sz w:val="16"/>
          <w:szCs w:val="16"/>
        </w:rPr>
      </w:pPr>
    </w:p>
    <w:p w14:paraId="4B8D3BE8" w14:textId="77777777" w:rsidR="00365737" w:rsidRPr="008E2CF6" w:rsidRDefault="00365737" w:rsidP="0076327E">
      <w:pPr>
        <w:pStyle w:val="Style"/>
        <w:numPr>
          <w:ilvl w:val="0"/>
          <w:numId w:val="111"/>
        </w:numPr>
        <w:tabs>
          <w:tab w:val="left" w:pos="-1080"/>
          <w:tab w:val="left" w:pos="-720"/>
        </w:tabs>
        <w:jc w:val="both"/>
        <w:rPr>
          <w:rFonts w:ascii="Arial" w:hAnsi="Arial" w:cs="Arial"/>
          <w:sz w:val="24"/>
        </w:rPr>
      </w:pPr>
      <w:r w:rsidRPr="008E2CF6">
        <w:rPr>
          <w:rFonts w:ascii="Arial" w:hAnsi="Arial" w:cs="Arial"/>
          <w:sz w:val="24"/>
        </w:rPr>
        <w:t>CLTC/DDSN</w:t>
      </w:r>
      <w:r w:rsidR="007B16DD" w:rsidRPr="008E2CF6">
        <w:rPr>
          <w:rFonts w:ascii="Arial" w:hAnsi="Arial" w:cs="Arial"/>
          <w:sz w:val="24"/>
        </w:rPr>
        <w:t>/</w:t>
      </w:r>
      <w:r w:rsidR="003F2DFF" w:rsidRPr="003F2DFF">
        <w:rPr>
          <w:rFonts w:ascii="Arial" w:hAnsi="Arial" w:cs="Arial"/>
          <w:sz w:val="24"/>
        </w:rPr>
        <w:t>PRTF Alternative CHANCE</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notify</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eligibility</w:t>
      </w:r>
      <w:r w:rsidR="00F01DFD" w:rsidRPr="008E2CF6">
        <w:rPr>
          <w:rFonts w:ascii="Arial" w:hAnsi="Arial" w:cs="Arial"/>
          <w:sz w:val="24"/>
        </w:rPr>
        <w:t xml:space="preserve"> </w:t>
      </w:r>
      <w:r w:rsidRPr="008E2CF6">
        <w:rPr>
          <w:rFonts w:ascii="Arial" w:hAnsi="Arial" w:cs="Arial"/>
          <w:sz w:val="24"/>
        </w:rPr>
        <w:t>worker</w:t>
      </w:r>
      <w:r w:rsidR="00F01DFD" w:rsidRPr="008E2CF6">
        <w:rPr>
          <w:rFonts w:ascii="Arial" w:hAnsi="Arial" w:cs="Arial"/>
          <w:sz w:val="24"/>
        </w:rPr>
        <w:t xml:space="preserve"> </w:t>
      </w:r>
      <w:r w:rsidRPr="008E2CF6">
        <w:rPr>
          <w:rFonts w:ascii="Arial" w:hAnsi="Arial" w:cs="Arial"/>
          <w:sz w:val="24"/>
        </w:rPr>
        <w:t>that</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applicant/beneficiary</w:t>
      </w:r>
      <w:r w:rsidR="00F01DFD" w:rsidRPr="008E2CF6">
        <w:rPr>
          <w:rFonts w:ascii="Arial" w:hAnsi="Arial" w:cs="Arial"/>
          <w:sz w:val="24"/>
        </w:rPr>
        <w:t xml:space="preserve"> </w:t>
      </w:r>
      <w:r w:rsidRPr="008E2CF6">
        <w:rPr>
          <w:rFonts w:ascii="Arial" w:hAnsi="Arial" w:cs="Arial"/>
          <w:sz w:val="24"/>
        </w:rPr>
        <w:t>meets</w:t>
      </w:r>
      <w:r w:rsidR="00F01DFD" w:rsidRPr="008E2CF6">
        <w:rPr>
          <w:rFonts w:ascii="Arial" w:hAnsi="Arial" w:cs="Arial"/>
          <w:sz w:val="24"/>
        </w:rPr>
        <w:t xml:space="preserve"> </w:t>
      </w:r>
      <w:r w:rsidRPr="008E2CF6">
        <w:rPr>
          <w:rFonts w:ascii="Arial" w:hAnsi="Arial" w:cs="Arial"/>
          <w:sz w:val="24"/>
        </w:rPr>
        <w:t>level</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care;</w:t>
      </w:r>
    </w:p>
    <w:p w14:paraId="4B8D3BE9" w14:textId="77777777" w:rsidR="00365737" w:rsidRPr="008E2CF6" w:rsidRDefault="00365737" w:rsidP="0076327E">
      <w:pPr>
        <w:pStyle w:val="Style"/>
        <w:numPr>
          <w:ilvl w:val="0"/>
          <w:numId w:val="111"/>
        </w:numPr>
        <w:tabs>
          <w:tab w:val="left" w:pos="-1080"/>
          <w:tab w:val="left" w:pos="-720"/>
        </w:tabs>
        <w:jc w:val="both"/>
        <w:rPr>
          <w:rFonts w:ascii="Arial" w:hAnsi="Arial" w:cs="Arial"/>
          <w:sz w:val="24"/>
        </w:rPr>
      </w:pPr>
      <w:r w:rsidRPr="008E2CF6">
        <w:rPr>
          <w:rFonts w:ascii="Arial" w:hAnsi="Arial" w:cs="Arial"/>
          <w:sz w:val="24"/>
        </w:rPr>
        <w:t>CLTC/DDSN</w:t>
      </w:r>
      <w:r w:rsidR="007B16DD" w:rsidRPr="008E2CF6">
        <w:rPr>
          <w:rFonts w:ascii="Arial" w:hAnsi="Arial" w:cs="Arial"/>
          <w:sz w:val="24"/>
        </w:rPr>
        <w:t>/</w:t>
      </w:r>
      <w:r w:rsidR="003F2DFF" w:rsidRPr="003F2DFF">
        <w:rPr>
          <w:rFonts w:ascii="Arial" w:hAnsi="Arial" w:cs="Arial"/>
          <w:sz w:val="24"/>
        </w:rPr>
        <w:t xml:space="preserve">PRTF Alternative CHANCE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notify</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eligibility</w:t>
      </w:r>
      <w:r w:rsidR="00F01DFD" w:rsidRPr="008E2CF6">
        <w:rPr>
          <w:rFonts w:ascii="Arial" w:hAnsi="Arial" w:cs="Arial"/>
          <w:sz w:val="24"/>
        </w:rPr>
        <w:t xml:space="preserve"> </w:t>
      </w:r>
      <w:r w:rsidRPr="008E2CF6">
        <w:rPr>
          <w:rFonts w:ascii="Arial" w:hAnsi="Arial" w:cs="Arial"/>
          <w:sz w:val="24"/>
        </w:rPr>
        <w:t>worker</w:t>
      </w:r>
      <w:r w:rsidR="00F01DFD" w:rsidRPr="008E2CF6">
        <w:rPr>
          <w:rFonts w:ascii="Arial" w:hAnsi="Arial" w:cs="Arial"/>
          <w:sz w:val="24"/>
        </w:rPr>
        <w:t xml:space="preserve"> </w:t>
      </w:r>
      <w:r w:rsidRPr="008E2CF6">
        <w:rPr>
          <w:rFonts w:ascii="Arial" w:hAnsi="Arial" w:cs="Arial"/>
          <w:sz w:val="24"/>
        </w:rPr>
        <w:t>that</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beneficiary</w:t>
      </w:r>
      <w:r w:rsidR="00F01DFD" w:rsidRPr="008E2CF6">
        <w:rPr>
          <w:rFonts w:ascii="Arial" w:hAnsi="Arial" w:cs="Arial"/>
          <w:sz w:val="24"/>
        </w:rPr>
        <w:t xml:space="preserve"> </w:t>
      </w:r>
      <w:r w:rsidRPr="008E2CF6">
        <w:rPr>
          <w:rFonts w:ascii="Arial" w:hAnsi="Arial" w:cs="Arial"/>
          <w:sz w:val="24"/>
        </w:rPr>
        <w:t>has</w:t>
      </w:r>
      <w:r w:rsidR="00F01DFD" w:rsidRPr="008E2CF6">
        <w:rPr>
          <w:rFonts w:ascii="Arial" w:hAnsi="Arial" w:cs="Arial"/>
          <w:sz w:val="24"/>
        </w:rPr>
        <w:t xml:space="preserve"> </w:t>
      </w:r>
      <w:r w:rsidRPr="008E2CF6">
        <w:rPr>
          <w:rFonts w:ascii="Arial" w:hAnsi="Arial" w:cs="Arial"/>
          <w:sz w:val="24"/>
        </w:rPr>
        <w:t>requested</w:t>
      </w:r>
      <w:r w:rsidR="00F01DFD" w:rsidRPr="008E2CF6">
        <w:rPr>
          <w:rFonts w:ascii="Arial" w:hAnsi="Arial" w:cs="Arial"/>
          <w:sz w:val="24"/>
        </w:rPr>
        <w:t xml:space="preserve"> </w:t>
      </w:r>
      <w:r w:rsidRPr="008E2CF6">
        <w:rPr>
          <w:rFonts w:ascii="Arial" w:hAnsi="Arial" w:cs="Arial"/>
          <w:sz w:val="24"/>
        </w:rPr>
        <w:t>waiver</w:t>
      </w:r>
      <w:r w:rsidR="00F01DFD" w:rsidRPr="008E2CF6">
        <w:rPr>
          <w:rFonts w:ascii="Arial" w:hAnsi="Arial" w:cs="Arial"/>
          <w:sz w:val="24"/>
        </w:rPr>
        <w:t xml:space="preserve"> </w:t>
      </w:r>
      <w:r w:rsidRPr="008E2CF6">
        <w:rPr>
          <w:rFonts w:ascii="Arial" w:hAnsi="Arial" w:cs="Arial"/>
          <w:sz w:val="24"/>
        </w:rPr>
        <w:t>services</w:t>
      </w:r>
      <w:r w:rsidR="00F01DFD" w:rsidRPr="008E2CF6">
        <w:rPr>
          <w:rFonts w:ascii="Arial" w:hAnsi="Arial" w:cs="Arial"/>
          <w:sz w:val="24"/>
        </w:rPr>
        <w:t xml:space="preserve"> </w:t>
      </w:r>
      <w:r w:rsidRPr="008E2CF6">
        <w:rPr>
          <w:rFonts w:ascii="Arial" w:hAnsi="Arial" w:cs="Arial"/>
          <w:sz w:val="24"/>
        </w:rPr>
        <w:t>and</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look-back</w:t>
      </w:r>
      <w:r w:rsidR="00F01DFD" w:rsidRPr="008E2CF6">
        <w:rPr>
          <w:rFonts w:ascii="Arial" w:hAnsi="Arial" w:cs="Arial"/>
          <w:sz w:val="24"/>
        </w:rPr>
        <w:t xml:space="preserve"> </w:t>
      </w:r>
      <w:r w:rsidRPr="008E2CF6">
        <w:rPr>
          <w:rFonts w:ascii="Arial" w:hAnsi="Arial" w:cs="Arial"/>
          <w:sz w:val="24"/>
        </w:rPr>
        <w:t>needs</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be</w:t>
      </w:r>
      <w:r w:rsidR="00F01DFD" w:rsidRPr="008E2CF6">
        <w:rPr>
          <w:rFonts w:ascii="Arial" w:hAnsi="Arial" w:cs="Arial"/>
          <w:sz w:val="24"/>
        </w:rPr>
        <w:t xml:space="preserve"> </w:t>
      </w:r>
      <w:r w:rsidRPr="008E2CF6">
        <w:rPr>
          <w:rFonts w:ascii="Arial" w:hAnsi="Arial" w:cs="Arial"/>
          <w:sz w:val="24"/>
        </w:rPr>
        <w:t>developed;</w:t>
      </w:r>
      <w:r w:rsidR="00F01DFD" w:rsidRPr="008E2CF6">
        <w:rPr>
          <w:rFonts w:ascii="Arial" w:hAnsi="Arial" w:cs="Arial"/>
          <w:sz w:val="24"/>
        </w:rPr>
        <w:t xml:space="preserve"> </w:t>
      </w:r>
      <w:r w:rsidRPr="008E2CF6">
        <w:rPr>
          <w:rFonts w:ascii="Arial" w:hAnsi="Arial" w:cs="Arial"/>
          <w:sz w:val="24"/>
        </w:rPr>
        <w:t>and</w:t>
      </w:r>
    </w:p>
    <w:p w14:paraId="4B8D3BEA" w14:textId="77777777" w:rsidR="00DD2EE4" w:rsidRPr="008E2CF6" w:rsidRDefault="00365737" w:rsidP="0076327E">
      <w:pPr>
        <w:pStyle w:val="Style"/>
        <w:numPr>
          <w:ilvl w:val="0"/>
          <w:numId w:val="111"/>
        </w:numPr>
        <w:tabs>
          <w:tab w:val="left" w:pos="-1080"/>
          <w:tab w:val="left" w:pos="-720"/>
        </w:tabs>
        <w:jc w:val="both"/>
        <w:rPr>
          <w:rFonts w:ascii="Arial" w:hAnsi="Arial" w:cs="Arial"/>
          <w:sz w:val="24"/>
        </w:rPr>
      </w:pPr>
      <w:r w:rsidRPr="008E2CF6">
        <w:rPr>
          <w:rFonts w:ascii="Arial" w:hAnsi="Arial" w:cs="Arial"/>
          <w:sz w:val="24"/>
        </w:rPr>
        <w:t>Eligibility</w:t>
      </w:r>
      <w:r w:rsidR="00F01DFD" w:rsidRPr="008E2CF6">
        <w:rPr>
          <w:rFonts w:ascii="Arial" w:hAnsi="Arial" w:cs="Arial"/>
          <w:sz w:val="24"/>
        </w:rPr>
        <w:t xml:space="preserve"> </w:t>
      </w:r>
      <w:r w:rsidR="00DD2EE4" w:rsidRPr="008E2CF6">
        <w:rPr>
          <w:rFonts w:ascii="Arial" w:hAnsi="Arial" w:cs="Arial"/>
          <w:sz w:val="24"/>
        </w:rPr>
        <w:t>worker to notify CLTC/DDSN/</w:t>
      </w:r>
      <w:r w:rsidR="003F2DFF" w:rsidRPr="003F2DFF">
        <w:rPr>
          <w:rFonts w:ascii="Arial" w:hAnsi="Arial" w:cs="Arial"/>
          <w:sz w:val="24"/>
        </w:rPr>
        <w:t xml:space="preserve">PRTF Alternative CHANCE </w:t>
      </w:r>
      <w:r w:rsidR="00DD2EE4" w:rsidRPr="008E2CF6">
        <w:rPr>
          <w:rFonts w:ascii="Arial" w:hAnsi="Arial" w:cs="Arial"/>
          <w:sz w:val="24"/>
        </w:rPr>
        <w:t>of information regarding the applicant/beneficiary, such as:</w:t>
      </w:r>
    </w:p>
    <w:p w14:paraId="4B8D3BEB" w14:textId="77777777" w:rsidR="00DD2EE4" w:rsidRPr="008E2CF6" w:rsidRDefault="00DD2EE4" w:rsidP="0076327E">
      <w:pPr>
        <w:pStyle w:val="Style"/>
        <w:numPr>
          <w:ilvl w:val="1"/>
          <w:numId w:val="111"/>
        </w:numPr>
        <w:tabs>
          <w:tab w:val="left" w:pos="-1080"/>
          <w:tab w:val="left" w:pos="-720"/>
        </w:tabs>
        <w:jc w:val="both"/>
        <w:rPr>
          <w:rFonts w:ascii="Arial" w:hAnsi="Arial" w:cs="Arial"/>
          <w:sz w:val="24"/>
        </w:rPr>
      </w:pPr>
      <w:r w:rsidRPr="008E2CF6">
        <w:rPr>
          <w:rFonts w:ascii="Arial" w:hAnsi="Arial" w:cs="Arial"/>
          <w:sz w:val="24"/>
        </w:rPr>
        <w:t>Financially eligibility</w:t>
      </w:r>
    </w:p>
    <w:p w14:paraId="4B8D3BEC" w14:textId="77777777" w:rsidR="00DD2EE4" w:rsidRPr="008E2CF6" w:rsidRDefault="00DD2EE4" w:rsidP="0076327E">
      <w:pPr>
        <w:pStyle w:val="Style"/>
        <w:numPr>
          <w:ilvl w:val="1"/>
          <w:numId w:val="111"/>
        </w:numPr>
        <w:tabs>
          <w:tab w:val="left" w:pos="-1080"/>
          <w:tab w:val="left" w:pos="-720"/>
        </w:tabs>
        <w:jc w:val="both"/>
        <w:rPr>
          <w:rFonts w:ascii="Arial" w:hAnsi="Arial" w:cs="Arial"/>
          <w:sz w:val="24"/>
        </w:rPr>
      </w:pPr>
      <w:r w:rsidRPr="008E2CF6">
        <w:rPr>
          <w:rFonts w:ascii="Arial" w:hAnsi="Arial" w:cs="Arial"/>
          <w:sz w:val="24"/>
        </w:rPr>
        <w:t>Needs to meet the 30 consecutive day requirement</w:t>
      </w:r>
    </w:p>
    <w:p w14:paraId="4B8D3BED" w14:textId="77777777" w:rsidR="00DD2EE4" w:rsidRPr="008E2CF6" w:rsidRDefault="00DD2EE4" w:rsidP="0076327E">
      <w:pPr>
        <w:pStyle w:val="Style"/>
        <w:numPr>
          <w:ilvl w:val="1"/>
          <w:numId w:val="111"/>
        </w:numPr>
        <w:tabs>
          <w:tab w:val="left" w:pos="-1080"/>
          <w:tab w:val="left" w:pos="-720"/>
        </w:tabs>
        <w:jc w:val="both"/>
        <w:rPr>
          <w:rFonts w:ascii="Arial" w:hAnsi="Arial" w:cs="Arial"/>
          <w:sz w:val="24"/>
        </w:rPr>
      </w:pPr>
      <w:r w:rsidRPr="008E2CF6">
        <w:rPr>
          <w:rFonts w:ascii="Arial" w:hAnsi="Arial" w:cs="Arial"/>
          <w:sz w:val="24"/>
        </w:rPr>
        <w:t xml:space="preserve">Ineligibility </w:t>
      </w:r>
    </w:p>
    <w:p w14:paraId="4B8D3BEE" w14:textId="77777777" w:rsidR="00365737" w:rsidRPr="008E2CF6" w:rsidRDefault="00365737" w:rsidP="00741065">
      <w:pPr>
        <w:pStyle w:val="Style"/>
        <w:tabs>
          <w:tab w:val="left" w:pos="-1080"/>
          <w:tab w:val="left" w:pos="-720"/>
        </w:tabs>
        <w:ind w:left="0" w:firstLine="0"/>
        <w:jc w:val="both"/>
        <w:rPr>
          <w:rFonts w:ascii="Arial" w:hAnsi="Arial" w:cs="Arial"/>
          <w:sz w:val="16"/>
          <w:szCs w:val="16"/>
        </w:rPr>
      </w:pPr>
    </w:p>
    <w:p w14:paraId="4B8D3BEF" w14:textId="77777777" w:rsidR="00EA4C82" w:rsidRPr="008E2CF6" w:rsidRDefault="00EA4C82" w:rsidP="00741065">
      <w:pPr>
        <w:widowControl w:val="0"/>
        <w:jc w:val="both"/>
        <w:rPr>
          <w:rFonts w:ascii="Arial" w:hAnsi="Arial" w:cs="Arial"/>
        </w:rPr>
      </w:pPr>
      <w:r w:rsidRPr="008E2CF6">
        <w:rPr>
          <w:rFonts w:ascii="Arial" w:hAnsi="Arial" w:cs="Arial"/>
        </w:rPr>
        <w:lastRenderedPageBreak/>
        <w:t>Do not forward the CSD to CLTC/DDSN/</w:t>
      </w:r>
      <w:r w:rsidR="003F2DFF" w:rsidRPr="003F2DFF">
        <w:rPr>
          <w:rFonts w:ascii="Arial" w:hAnsi="Arial" w:cs="Arial"/>
        </w:rPr>
        <w:t>PRTF Alternative CHANCE</w:t>
      </w:r>
      <w:r w:rsidRPr="008E2CF6">
        <w:rPr>
          <w:rFonts w:ascii="Arial" w:hAnsi="Arial" w:cs="Arial"/>
        </w:rPr>
        <w:t xml:space="preserve"> until it is determined if all eligibility factors are met with the exception of the 30 consecutive day criteria. It is extremely important to complete the CSD accurately for a new beneficiary before returning it to CLTC/DDSN/</w:t>
      </w:r>
      <w:r w:rsidR="003F2DFF" w:rsidRPr="003F2DFF">
        <w:rPr>
          <w:rFonts w:ascii="Arial" w:hAnsi="Arial" w:cs="Arial"/>
        </w:rPr>
        <w:t>PRTF Alternative CHANCE</w:t>
      </w:r>
      <w:r w:rsidRPr="008E2CF6">
        <w:rPr>
          <w:rFonts w:ascii="Arial" w:hAnsi="Arial" w:cs="Arial"/>
        </w:rPr>
        <w:t>. CLTC/DDSN/</w:t>
      </w:r>
      <w:r w:rsidR="003F2DFF" w:rsidRPr="003F2DFF">
        <w:rPr>
          <w:rFonts w:ascii="Arial" w:hAnsi="Arial" w:cs="Arial"/>
        </w:rPr>
        <w:t>PRTF Alternative CHANCE</w:t>
      </w:r>
      <w:r w:rsidRPr="008E2CF6">
        <w:rPr>
          <w:rFonts w:ascii="Arial" w:hAnsi="Arial" w:cs="Arial"/>
        </w:rPr>
        <w:t xml:space="preserve"> enters the applicant/beneficiary into the waiver and authorizes and starts waiver services for individuals based on the information provided on the CSD.</w:t>
      </w:r>
    </w:p>
    <w:p w14:paraId="4B8D3BF0" w14:textId="77777777" w:rsidR="00EA4C82" w:rsidRPr="008E2CF6" w:rsidRDefault="00EA4C82" w:rsidP="00741065">
      <w:pPr>
        <w:widowControl w:val="0"/>
        <w:jc w:val="both"/>
        <w:rPr>
          <w:rFonts w:ascii="Arial" w:hAnsi="Arial" w:cs="Arial"/>
          <w:sz w:val="16"/>
          <w:szCs w:val="16"/>
        </w:rPr>
      </w:pPr>
    </w:p>
    <w:p w14:paraId="4B8D3BF1" w14:textId="77777777" w:rsidR="00EA4C82" w:rsidRPr="008E2CF6" w:rsidRDefault="00EA4C82" w:rsidP="00741065">
      <w:pPr>
        <w:widowControl w:val="0"/>
        <w:jc w:val="both"/>
        <w:rPr>
          <w:rFonts w:ascii="Arial" w:hAnsi="Arial" w:cs="Arial"/>
        </w:rPr>
      </w:pPr>
      <w:r w:rsidRPr="008E2CF6">
        <w:rPr>
          <w:rFonts w:ascii="Arial" w:hAnsi="Arial" w:cs="Arial"/>
        </w:rPr>
        <w:t xml:space="preserve">The appropriate completion of the CSD varies, depending on the individual’s category of assistance. For instructions on completing a CSD sent by CLTC, refer to MPPM 304.06.04; for a CSD sent by DDSN, refer to MPPM 304.06.05; for a CSD sent by PACE, refer to MPPM 304.06.06; and for a CSD sent by </w:t>
      </w:r>
      <w:r w:rsidR="003F2DFF" w:rsidRPr="003F2DFF">
        <w:rPr>
          <w:rFonts w:ascii="Arial" w:hAnsi="Arial" w:cs="Arial"/>
        </w:rPr>
        <w:t>PRTF Alternative CHANCE</w:t>
      </w:r>
      <w:r w:rsidR="003F2DFF">
        <w:rPr>
          <w:rFonts w:ascii="Arial" w:hAnsi="Arial" w:cs="Arial"/>
        </w:rPr>
        <w:t xml:space="preserve"> Project Director</w:t>
      </w:r>
      <w:r w:rsidRPr="008E2CF6">
        <w:rPr>
          <w:rFonts w:ascii="Arial" w:hAnsi="Arial" w:cs="Arial"/>
        </w:rPr>
        <w:t>, refer to MPPM 304.06.07.</w:t>
      </w:r>
    </w:p>
    <w:p w14:paraId="4B8D3BF2" w14:textId="77777777" w:rsidR="00365737" w:rsidRPr="00BE6EBE" w:rsidRDefault="00365737" w:rsidP="00741065">
      <w:pPr>
        <w:widowControl w:val="0"/>
        <w:jc w:val="both"/>
        <w:rPr>
          <w:rFonts w:ascii="Arial" w:hAnsi="Arial" w:cs="Arial"/>
          <w:bCs/>
          <w:sz w:val="16"/>
          <w:szCs w:val="16"/>
        </w:rPr>
      </w:pPr>
    </w:p>
    <w:p w14:paraId="4B8D3BF3" w14:textId="55CC7A25" w:rsidR="00311652" w:rsidRPr="008E2CF6" w:rsidRDefault="00311652" w:rsidP="00741065">
      <w:pPr>
        <w:pStyle w:val="ManualHeading2"/>
        <w:keepNext w:val="0"/>
        <w:rPr>
          <w:b w:val="0"/>
          <w:bCs w:val="0"/>
          <w:sz w:val="16"/>
          <w:szCs w:val="16"/>
        </w:rPr>
      </w:pPr>
      <w:bookmarkStart w:id="19" w:name="_Toc133591025"/>
      <w:r w:rsidRPr="008E2CF6">
        <w:t>304.06.04</w:t>
      </w:r>
      <w:r w:rsidRPr="008E2CF6">
        <w:tab/>
        <w:t>Client Status Document From CLTC</w:t>
      </w:r>
      <w:bookmarkEnd w:id="19"/>
    </w:p>
    <w:p w14:paraId="4B8D3BF4" w14:textId="33B1B260" w:rsidR="00311652" w:rsidRPr="00BE6EBE" w:rsidRDefault="00BE6EBE" w:rsidP="00741065">
      <w:pPr>
        <w:widowControl w:val="0"/>
        <w:jc w:val="right"/>
        <w:rPr>
          <w:rFonts w:ascii="Arial" w:hAnsi="Arial" w:cs="Arial"/>
          <w:bCs/>
          <w:sz w:val="16"/>
          <w:szCs w:val="16"/>
        </w:rPr>
      </w:pPr>
      <w:r w:rsidRPr="00BE6EBE">
        <w:rPr>
          <w:rFonts w:ascii="Arial" w:hAnsi="Arial" w:cs="Arial"/>
          <w:bCs/>
          <w:sz w:val="16"/>
          <w:szCs w:val="16"/>
        </w:rPr>
        <w:t>(Rev. 10/01/13)</w:t>
      </w:r>
    </w:p>
    <w:p w14:paraId="4B8D3BF5" w14:textId="77777777" w:rsidR="00311652" w:rsidRPr="008E2CF6" w:rsidRDefault="00311652" w:rsidP="00741065">
      <w:pPr>
        <w:pStyle w:val="BodyText"/>
        <w:widowControl w:val="0"/>
        <w:rPr>
          <w:rFonts w:cs="Arial"/>
          <w:b/>
          <w:bCs/>
        </w:rPr>
      </w:pPr>
      <w:r w:rsidRPr="008E2CF6">
        <w:rPr>
          <w:rFonts w:cs="Arial"/>
          <w:b/>
          <w:bCs/>
        </w:rPr>
        <w:t>A.</w:t>
      </w:r>
      <w:r w:rsidRPr="008E2CF6">
        <w:rPr>
          <w:rFonts w:cs="Arial"/>
          <w:b/>
          <w:bCs/>
        </w:rPr>
        <w:tab/>
        <w:t>SSI Recipient Enters Waiver</w:t>
      </w:r>
    </w:p>
    <w:p w14:paraId="4B8D3BF6" w14:textId="77777777" w:rsidR="00311652" w:rsidRPr="00BE6EBE" w:rsidRDefault="00311652" w:rsidP="00741065">
      <w:pPr>
        <w:widowControl w:val="0"/>
        <w:jc w:val="both"/>
        <w:rPr>
          <w:rFonts w:ascii="Arial" w:hAnsi="Arial" w:cs="Arial"/>
          <w:bCs/>
          <w:sz w:val="16"/>
          <w:szCs w:val="16"/>
        </w:rPr>
      </w:pPr>
    </w:p>
    <w:p w14:paraId="4B8D3BF7" w14:textId="77777777" w:rsidR="00311652" w:rsidRPr="008E2CF6" w:rsidRDefault="00311652" w:rsidP="00741065">
      <w:pPr>
        <w:widowControl w:val="0"/>
        <w:jc w:val="both"/>
        <w:rPr>
          <w:rFonts w:ascii="Arial" w:hAnsi="Arial" w:cs="Arial"/>
        </w:rPr>
      </w:pPr>
      <w:r w:rsidRPr="008E2CF6">
        <w:rPr>
          <w:rFonts w:ascii="Arial" w:hAnsi="Arial" w:cs="Arial"/>
        </w:rPr>
        <w:t>When an SSI recipient enters the waiver, CLTC would enroll the recipient in the waiver and authorize services. A look-back for transfer of assets is not required. In MEDS, the category will remain 80.</w:t>
      </w:r>
    </w:p>
    <w:p w14:paraId="4B8D3BF8" w14:textId="77777777" w:rsidR="00311652" w:rsidRPr="008E2CF6" w:rsidRDefault="00311652" w:rsidP="00741065">
      <w:pPr>
        <w:widowControl w:val="0"/>
        <w:jc w:val="both"/>
        <w:rPr>
          <w:rFonts w:ascii="Arial" w:hAnsi="Arial" w:cs="Arial"/>
        </w:rPr>
      </w:pPr>
    </w:p>
    <w:p w14:paraId="4B8D3BF9" w14:textId="77777777" w:rsidR="00311652" w:rsidRPr="008E2CF6" w:rsidRDefault="00311652" w:rsidP="00741065">
      <w:pPr>
        <w:pStyle w:val="BodyText"/>
        <w:widowControl w:val="0"/>
        <w:rPr>
          <w:rFonts w:cs="Arial"/>
          <w:b/>
          <w:bCs/>
        </w:rPr>
      </w:pPr>
      <w:r w:rsidRPr="008E2CF6">
        <w:rPr>
          <w:rFonts w:cs="Arial"/>
          <w:b/>
          <w:bCs/>
        </w:rPr>
        <w:t>B.</w:t>
      </w:r>
      <w:r w:rsidRPr="008E2CF6">
        <w:rPr>
          <w:rFonts w:cs="Arial"/>
          <w:b/>
          <w:bCs/>
        </w:rPr>
        <w:tab/>
        <w:t>Already Medicaid Eligible, But Without SSI, Beneficiary Enters Waiver</w:t>
      </w:r>
    </w:p>
    <w:p w14:paraId="4B8D3BFA" w14:textId="77777777" w:rsidR="00311652" w:rsidRPr="008E2CF6" w:rsidRDefault="00311652" w:rsidP="00741065">
      <w:pPr>
        <w:widowControl w:val="0"/>
        <w:jc w:val="both"/>
        <w:rPr>
          <w:rFonts w:ascii="Arial" w:hAnsi="Arial" w:cs="Arial"/>
          <w:b/>
          <w:bCs/>
        </w:rPr>
      </w:pPr>
    </w:p>
    <w:p w14:paraId="4B8D3BFB" w14:textId="778BB39D" w:rsidR="00311652" w:rsidRPr="008E2CF6" w:rsidRDefault="00311652" w:rsidP="00741065">
      <w:pPr>
        <w:widowControl w:val="0"/>
        <w:jc w:val="both"/>
        <w:rPr>
          <w:rFonts w:ascii="Arial" w:hAnsi="Arial" w:cs="Arial"/>
        </w:rPr>
      </w:pPr>
      <w:r w:rsidRPr="008E2CF6">
        <w:rPr>
          <w:rFonts w:ascii="Arial" w:hAnsi="Arial" w:cs="Arial"/>
        </w:rPr>
        <w:t xml:space="preserve">When a beneficiary who is already eligible for Medicaid in a category other than SSI enters the waiver, CLTC sends a CSD to the eligibility worker </w:t>
      </w:r>
      <w:r w:rsidR="00C918F8">
        <w:rPr>
          <w:rFonts w:ascii="Arial" w:hAnsi="Arial" w:cs="Arial"/>
        </w:rPr>
        <w:t xml:space="preserve">who maintains the open record </w:t>
      </w:r>
      <w:r w:rsidRPr="008E2CF6">
        <w:rPr>
          <w:rFonts w:ascii="Arial" w:hAnsi="Arial" w:cs="Arial"/>
        </w:rPr>
        <w:t xml:space="preserve">with a message </w:t>
      </w:r>
      <w:r w:rsidRPr="008E2CF6">
        <w:rPr>
          <w:rFonts w:ascii="Arial" w:hAnsi="Arial" w:cs="Arial"/>
          <w:b/>
          <w:bCs/>
        </w:rPr>
        <w:t xml:space="preserve">“CLIENT ENTERING WAIVER. CHECK FOR ANY TRANSFER OF RESOURCES WITHIN THE PAST </w:t>
      </w:r>
      <w:r w:rsidR="003F2DFF">
        <w:rPr>
          <w:rFonts w:ascii="Arial" w:hAnsi="Arial" w:cs="Arial"/>
          <w:b/>
          <w:bCs/>
        </w:rPr>
        <w:t>60</w:t>
      </w:r>
      <w:r w:rsidRPr="008E2CF6">
        <w:rPr>
          <w:rFonts w:ascii="Arial" w:hAnsi="Arial" w:cs="Arial"/>
          <w:b/>
          <w:bCs/>
        </w:rPr>
        <w:t xml:space="preserve"> MONTHS.” </w:t>
      </w:r>
      <w:r w:rsidRPr="008E2CF6">
        <w:rPr>
          <w:rFonts w:ascii="Arial" w:hAnsi="Arial" w:cs="Arial"/>
        </w:rPr>
        <w:t>This message is printed directly below the address of the CLTC and eligibility office. The local eligibility office wil</w:t>
      </w:r>
      <w:r w:rsidR="001E0F57">
        <w:rPr>
          <w:rFonts w:ascii="Arial" w:hAnsi="Arial" w:cs="Arial"/>
        </w:rPr>
        <w:t>l complete a DHHS Form 1233 ME</w:t>
      </w:r>
      <w:r w:rsidRPr="008E2CF6">
        <w:rPr>
          <w:rFonts w:ascii="Arial" w:hAnsi="Arial" w:cs="Arial"/>
        </w:rPr>
        <w:t>, Medicaid Eligibility Checklist</w:t>
      </w:r>
      <w:r w:rsidR="001E0F57">
        <w:rPr>
          <w:rFonts w:ascii="Arial" w:hAnsi="Arial" w:cs="Arial"/>
        </w:rPr>
        <w:t>,</w:t>
      </w:r>
      <w:r w:rsidRPr="008E2CF6">
        <w:rPr>
          <w:rFonts w:ascii="Arial" w:hAnsi="Arial" w:cs="Arial"/>
        </w:rPr>
        <w:t xml:space="preserve"> and send to the beneficiary requesting the </w:t>
      </w:r>
      <w:r w:rsidR="00C85B1C" w:rsidRPr="00C85B1C">
        <w:rPr>
          <w:rFonts w:ascii="Arial" w:hAnsi="Arial" w:cs="Arial"/>
        </w:rPr>
        <w:t xml:space="preserve">DHHS Form </w:t>
      </w:r>
      <w:hyperlink r:id="rId25" w:history="1">
        <w:r w:rsidR="00370D63" w:rsidRPr="00622259">
          <w:rPr>
            <w:rStyle w:val="Hyperlink"/>
          </w:rPr>
          <w:t>3400-B</w:t>
        </w:r>
      </w:hyperlink>
      <w:r w:rsidR="00C85B1C" w:rsidRPr="00C85B1C">
        <w:rPr>
          <w:rFonts w:ascii="Arial" w:hAnsi="Arial" w:cs="Arial"/>
        </w:rPr>
        <w:t xml:space="preserve">, </w:t>
      </w:r>
      <w:r w:rsidR="000C3B97" w:rsidRPr="000C3B97">
        <w:rPr>
          <w:rFonts w:ascii="Arial" w:hAnsi="Arial" w:cs="Arial"/>
        </w:rPr>
        <w:t>Additional Information for Nursing Home and In-Home Care</w:t>
      </w:r>
      <w:r w:rsidRPr="00C85B1C">
        <w:rPr>
          <w:rFonts w:ascii="Arial" w:hAnsi="Arial" w:cs="Arial"/>
        </w:rPr>
        <w:t>,</w:t>
      </w:r>
      <w:r w:rsidRPr="008E2CF6">
        <w:rPr>
          <w:rFonts w:ascii="Arial" w:hAnsi="Arial" w:cs="Arial"/>
        </w:rPr>
        <w:t xml:space="preserve"> and other information necessary to complete a look-back for transfer of assets. The eligibility worker completes the look back and returns the CSD to CLTC with appropriate transfer information. If a transfer has occurred, a DHHS Form 932, Notice of Denial of Waiver Services or Nursing Home Care, must be sent to the beneficiary.</w:t>
      </w:r>
    </w:p>
    <w:p w14:paraId="4B8D3BFC" w14:textId="77777777" w:rsidR="00311652" w:rsidRPr="008E2CF6" w:rsidRDefault="00311652" w:rsidP="00741065">
      <w:pPr>
        <w:widowControl w:val="0"/>
        <w:jc w:val="both"/>
        <w:rPr>
          <w:rFonts w:ascii="Arial" w:hAnsi="Arial" w:cs="Arial"/>
        </w:rPr>
      </w:pPr>
    </w:p>
    <w:p w14:paraId="4B8D3BFD" w14:textId="77777777" w:rsidR="00311652" w:rsidRPr="008E2CF6" w:rsidRDefault="00311652" w:rsidP="00741065">
      <w:pPr>
        <w:widowControl w:val="0"/>
        <w:jc w:val="both"/>
        <w:rPr>
          <w:rFonts w:ascii="Arial" w:hAnsi="Arial" w:cs="Arial"/>
        </w:rPr>
      </w:pPr>
      <w:r w:rsidRPr="008E2CF6">
        <w:rPr>
          <w:rFonts w:ascii="Arial" w:hAnsi="Arial" w:cs="Arial"/>
        </w:rPr>
        <w:t>If the beneficiary’s Medicaid category is to be changed by the eligibility worker from the original category to a category 15, this must be notated on the CSD.</w:t>
      </w:r>
    </w:p>
    <w:p w14:paraId="4B8D3BFE" w14:textId="77777777" w:rsidR="00311652" w:rsidRPr="008E2CF6" w:rsidRDefault="00311652" w:rsidP="00741065">
      <w:pPr>
        <w:widowControl w:val="0"/>
        <w:jc w:val="both"/>
        <w:rPr>
          <w:rFonts w:ascii="Arial" w:hAnsi="Arial" w:cs="Arial"/>
        </w:rPr>
      </w:pPr>
    </w:p>
    <w:p w14:paraId="4B8D3BFF" w14:textId="77777777" w:rsidR="00311652" w:rsidRPr="008E2CF6" w:rsidRDefault="00311652" w:rsidP="00741065">
      <w:pPr>
        <w:widowControl w:val="0"/>
        <w:jc w:val="both"/>
        <w:rPr>
          <w:rFonts w:ascii="Arial" w:hAnsi="Arial" w:cs="Arial"/>
        </w:rPr>
      </w:pPr>
      <w:r w:rsidRPr="008E2CF6">
        <w:rPr>
          <w:rFonts w:ascii="Arial" w:hAnsi="Arial" w:cs="Arial"/>
        </w:rPr>
        <w:t>Until the look back has been completed, CLTC does not enter the applicant/beneficiary into the waiver.</w:t>
      </w:r>
    </w:p>
    <w:p w14:paraId="4B8D3C00" w14:textId="77777777" w:rsidR="00311652" w:rsidRPr="008E2CF6" w:rsidRDefault="00311652" w:rsidP="00741065">
      <w:pPr>
        <w:widowControl w:val="0"/>
        <w:jc w:val="both"/>
        <w:rPr>
          <w:rFonts w:ascii="Arial" w:hAnsi="Arial" w:cs="Arial"/>
        </w:rPr>
      </w:pPr>
    </w:p>
    <w:p w14:paraId="4B8D3C01" w14:textId="77777777" w:rsidR="00311652" w:rsidRPr="008E2CF6" w:rsidRDefault="00311652" w:rsidP="00741065">
      <w:pPr>
        <w:pStyle w:val="BodyText"/>
        <w:widowControl w:val="0"/>
        <w:rPr>
          <w:rFonts w:cs="Arial"/>
          <w:b/>
          <w:bCs/>
        </w:rPr>
      </w:pPr>
      <w:r w:rsidRPr="008E2CF6">
        <w:rPr>
          <w:rFonts w:cs="Arial"/>
          <w:b/>
          <w:bCs/>
        </w:rPr>
        <w:t>C.</w:t>
      </w:r>
      <w:r w:rsidRPr="008E2CF6">
        <w:rPr>
          <w:rFonts w:cs="Arial"/>
          <w:b/>
          <w:bCs/>
        </w:rPr>
        <w:tab/>
        <w:t>All Others, Subject to Medicaid Cap</w:t>
      </w:r>
    </w:p>
    <w:p w14:paraId="4B8D3C02" w14:textId="77777777" w:rsidR="00311652" w:rsidRPr="008E2CF6" w:rsidRDefault="00311652" w:rsidP="00741065">
      <w:pPr>
        <w:widowControl w:val="0"/>
        <w:jc w:val="both"/>
        <w:rPr>
          <w:rFonts w:ascii="Arial" w:hAnsi="Arial" w:cs="Arial"/>
        </w:rPr>
      </w:pPr>
    </w:p>
    <w:p w14:paraId="4B8D3C03" w14:textId="77777777" w:rsidR="00311652" w:rsidRPr="008E2CF6" w:rsidRDefault="00311652" w:rsidP="00741065">
      <w:pPr>
        <w:widowControl w:val="0"/>
        <w:jc w:val="both"/>
        <w:rPr>
          <w:rFonts w:ascii="Arial" w:hAnsi="Arial" w:cs="Arial"/>
        </w:rPr>
      </w:pPr>
      <w:r w:rsidRPr="008E2CF6">
        <w:rPr>
          <w:rFonts w:ascii="Arial" w:hAnsi="Arial" w:cs="Arial"/>
        </w:rPr>
        <w:t xml:space="preserve">Individuals who are not currently eligible for Medicaid may be eligible if their income is measured against the Medicaid Cap or if an Income Trust is established. When an </w:t>
      </w:r>
      <w:r w:rsidRPr="008E2CF6">
        <w:rPr>
          <w:rFonts w:ascii="Arial" w:hAnsi="Arial" w:cs="Arial"/>
        </w:rPr>
        <w:lastRenderedPageBreak/>
        <w:t xml:space="preserve">individual requests to enter one of the home and community based waivers, </w:t>
      </w:r>
      <w:r w:rsidR="003F2DFF" w:rsidRPr="003F2DFF">
        <w:rPr>
          <w:rFonts w:ascii="Arial" w:hAnsi="Arial" w:cs="Arial"/>
        </w:rPr>
        <w:t>CLTC will complete a telephone assessment. If it appears the applicant may meet level of care, a CSD will be sent to the local eligibility office. The eligibility worker must make contact using the information contained on the CSD to initiate the eligibility process.</w:t>
      </w:r>
    </w:p>
    <w:p w14:paraId="4B8D3C04" w14:textId="77777777" w:rsidR="00311652" w:rsidRPr="008E2CF6" w:rsidRDefault="00311652" w:rsidP="00741065">
      <w:pPr>
        <w:widowControl w:val="0"/>
        <w:jc w:val="both"/>
        <w:rPr>
          <w:rFonts w:ascii="Arial" w:hAnsi="Arial" w:cs="Arial"/>
        </w:rPr>
      </w:pPr>
    </w:p>
    <w:p w14:paraId="4B8D3C05" w14:textId="77777777" w:rsidR="00311652" w:rsidRPr="008E2CF6" w:rsidRDefault="00311652" w:rsidP="00741065">
      <w:pPr>
        <w:widowControl w:val="0"/>
        <w:jc w:val="both"/>
        <w:rPr>
          <w:rFonts w:ascii="Arial" w:hAnsi="Arial" w:cs="Arial"/>
        </w:rPr>
      </w:pPr>
      <w:r w:rsidRPr="008E2CF6">
        <w:rPr>
          <w:rFonts w:ascii="Arial" w:hAnsi="Arial" w:cs="Arial"/>
        </w:rPr>
        <w:t>When the eligibility worker completes the eligibility determination, the worker returns the properly annotated CSD with the correct eligibility information to CLTC. Please note the eligibility worker must check all boxes that apply in the Medicaid Eligibility Status section. If the applicant can be approved for another category of assistance, such as ABD, the eligibility worker can approve the application for Medicaid, and check all boxes that apply in the Medicaid Eligibility Status section of the CSD. If the beneficiary is not eligible for the waiver because of a transfer, a DHHS Form 932 must be sent to the beneficiary.</w:t>
      </w:r>
    </w:p>
    <w:p w14:paraId="4B8D3C06" w14:textId="77777777" w:rsidR="00311652" w:rsidRPr="008E2CF6" w:rsidRDefault="00311652" w:rsidP="00741065">
      <w:pPr>
        <w:widowControl w:val="0"/>
        <w:jc w:val="both"/>
        <w:rPr>
          <w:rFonts w:ascii="Arial" w:hAnsi="Arial" w:cs="Arial"/>
        </w:rPr>
      </w:pPr>
    </w:p>
    <w:p w14:paraId="4B8D3C07" w14:textId="77777777" w:rsidR="00311652" w:rsidRDefault="003F2DFF" w:rsidP="00741065">
      <w:pPr>
        <w:widowControl w:val="0"/>
        <w:jc w:val="both"/>
        <w:rPr>
          <w:rFonts w:ascii="Arial" w:hAnsi="Arial" w:cs="Arial"/>
        </w:rPr>
      </w:pPr>
      <w:r w:rsidRPr="003F2DFF">
        <w:rPr>
          <w:rFonts w:ascii="Arial" w:hAnsi="Arial" w:cs="Arial"/>
        </w:rPr>
        <w:t>Once CLTC receives the CSD indicating the applicant will be Medicaid eligible, a formal level of care assessment will be completed. If the applicant meets level of care, CLTC will begin services and notify the eligibility worker concerning the date of entry into the waiver.</w:t>
      </w:r>
    </w:p>
    <w:p w14:paraId="4B8D3C08" w14:textId="77777777" w:rsidR="003F2DFF" w:rsidRPr="008E2CF6" w:rsidRDefault="003F2DFF"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11652" w:rsidRPr="008E2CF6" w14:paraId="4B8D3C0B" w14:textId="77777777" w:rsidTr="00BA3E40">
        <w:tc>
          <w:tcPr>
            <w:tcW w:w="5000" w:type="pct"/>
          </w:tcPr>
          <w:p w14:paraId="4B8D3C09" w14:textId="2C345901" w:rsidR="00311652" w:rsidRPr="008E2CF6" w:rsidRDefault="00062459" w:rsidP="005576F2">
            <w:pPr>
              <w:widowControl w:val="0"/>
              <w:jc w:val="both"/>
              <w:rPr>
                <w:rFonts w:ascii="Arial" w:hAnsi="Arial" w:cs="Arial"/>
                <w:b/>
                <w:bCs/>
                <w:sz w:val="22"/>
                <w:szCs w:val="22"/>
              </w:rPr>
            </w:pPr>
            <w:r>
              <w:rPr>
                <w:rFonts w:ascii="Arial" w:hAnsi="Arial" w:cs="Arial"/>
                <w:b/>
                <w:bCs/>
                <w:sz w:val="22"/>
                <w:szCs w:val="22"/>
              </w:rPr>
              <w:t>Important:</w:t>
            </w:r>
          </w:p>
          <w:p w14:paraId="4B8D3C0A" w14:textId="77777777" w:rsidR="00311652" w:rsidRPr="008E2CF6" w:rsidRDefault="00311652" w:rsidP="00741065">
            <w:pPr>
              <w:widowControl w:val="0"/>
              <w:jc w:val="both"/>
              <w:rPr>
                <w:rFonts w:ascii="Arial" w:hAnsi="Arial" w:cs="Arial"/>
                <w:sz w:val="22"/>
                <w:szCs w:val="22"/>
              </w:rPr>
            </w:pPr>
            <w:r w:rsidRPr="008E2CF6">
              <w:rPr>
                <w:rFonts w:ascii="Arial" w:hAnsi="Arial" w:cs="Arial"/>
                <w:bCs/>
                <w:sz w:val="22"/>
                <w:szCs w:val="22"/>
              </w:rPr>
              <w:t xml:space="preserve">The eligibility worker must determine that the applicant meets all eligibility criteria except for the 30 consecutive day requirement before the Client Status Document (CSD) is returned to CLTC. </w:t>
            </w:r>
            <w:r w:rsidRPr="008E2CF6">
              <w:rPr>
                <w:rFonts w:ascii="Arial" w:hAnsi="Arial" w:cs="Arial"/>
                <w:sz w:val="22"/>
                <w:szCs w:val="22"/>
              </w:rPr>
              <w:t>Once CLTC returns the CSD showing the date the applicant entered the waiver and the 30 consecutive day requirement has been met, the applicant can be approved for Medicaid.</w:t>
            </w:r>
          </w:p>
        </w:tc>
      </w:tr>
    </w:tbl>
    <w:p w14:paraId="4B8D3C0C" w14:textId="77777777" w:rsidR="00311652" w:rsidRPr="008E2CF6" w:rsidRDefault="00311652" w:rsidP="00741065">
      <w:pPr>
        <w:widowControl w:val="0"/>
        <w:rPr>
          <w:rFonts w:ascii="Arial" w:hAnsi="Arial" w:cs="Arial"/>
        </w:rPr>
      </w:pPr>
    </w:p>
    <w:p w14:paraId="4B8D3C0D" w14:textId="2A33BBD7" w:rsidR="00311652" w:rsidRPr="008E2CF6" w:rsidRDefault="00311652" w:rsidP="00741065">
      <w:pPr>
        <w:pStyle w:val="ManualHeading2"/>
        <w:keepNext w:val="0"/>
        <w:rPr>
          <w:b w:val="0"/>
          <w:bCs w:val="0"/>
        </w:rPr>
      </w:pPr>
      <w:bookmarkStart w:id="20" w:name="_Toc133591026"/>
      <w:r w:rsidRPr="008E2CF6">
        <w:t>304.06.05</w:t>
      </w:r>
      <w:r w:rsidRPr="008E2CF6">
        <w:tab/>
        <w:t>Client Status Document From DDSN</w:t>
      </w:r>
      <w:bookmarkEnd w:id="20"/>
    </w:p>
    <w:p w14:paraId="4B8D3C0E" w14:textId="74835697" w:rsidR="00311652" w:rsidRPr="00BE6EBE" w:rsidRDefault="00BE6EBE" w:rsidP="00741065">
      <w:pPr>
        <w:widowControl w:val="0"/>
        <w:jc w:val="right"/>
        <w:rPr>
          <w:rFonts w:ascii="Arial" w:hAnsi="Arial" w:cs="Arial"/>
          <w:sz w:val="16"/>
        </w:rPr>
      </w:pPr>
      <w:r w:rsidRPr="00BE6EBE">
        <w:rPr>
          <w:rFonts w:ascii="Arial" w:hAnsi="Arial" w:cs="Arial"/>
          <w:sz w:val="16"/>
        </w:rPr>
        <w:t>(Rev. 10/01/13)</w:t>
      </w:r>
    </w:p>
    <w:p w14:paraId="4B8D3C0F" w14:textId="77777777" w:rsidR="00311652" w:rsidRPr="008E2CF6" w:rsidRDefault="00311652" w:rsidP="00741065">
      <w:pPr>
        <w:pStyle w:val="BodyText"/>
        <w:widowControl w:val="0"/>
        <w:rPr>
          <w:rFonts w:cs="Arial"/>
          <w:b/>
          <w:bCs/>
        </w:rPr>
      </w:pPr>
      <w:r w:rsidRPr="008E2CF6">
        <w:rPr>
          <w:rFonts w:cs="Arial"/>
          <w:b/>
          <w:bCs/>
        </w:rPr>
        <w:t>A.</w:t>
      </w:r>
      <w:r w:rsidRPr="008E2CF6">
        <w:rPr>
          <w:rFonts w:cs="Arial"/>
          <w:b/>
          <w:bCs/>
        </w:rPr>
        <w:tab/>
        <w:t>SSI Recipient Enters Waiver</w:t>
      </w:r>
    </w:p>
    <w:p w14:paraId="4B8D3C10" w14:textId="77777777" w:rsidR="00311652" w:rsidRPr="008E2CF6" w:rsidRDefault="00311652" w:rsidP="00741065">
      <w:pPr>
        <w:widowControl w:val="0"/>
        <w:jc w:val="both"/>
        <w:rPr>
          <w:rFonts w:ascii="Arial" w:hAnsi="Arial" w:cs="Arial"/>
          <w:b/>
          <w:bCs/>
        </w:rPr>
      </w:pPr>
    </w:p>
    <w:p w14:paraId="4B8D3C11" w14:textId="77777777" w:rsidR="00311652" w:rsidRPr="008E2CF6" w:rsidRDefault="00311652" w:rsidP="00741065">
      <w:pPr>
        <w:widowControl w:val="0"/>
        <w:jc w:val="both"/>
        <w:rPr>
          <w:rFonts w:ascii="Arial" w:hAnsi="Arial" w:cs="Arial"/>
        </w:rPr>
      </w:pPr>
      <w:r w:rsidRPr="008E2CF6">
        <w:rPr>
          <w:rFonts w:ascii="Arial" w:hAnsi="Arial" w:cs="Arial"/>
        </w:rPr>
        <w:t>When an SSI recipient enters the waiver, DDSN would enroll the recipient in the waiver and authorize services. A look-back for transfer of assets is not required. In MEDS, the category will remain 80.</w:t>
      </w:r>
    </w:p>
    <w:p w14:paraId="4B8D3C12" w14:textId="77777777" w:rsidR="00311652" w:rsidRPr="008E2CF6" w:rsidRDefault="00311652" w:rsidP="00741065">
      <w:pPr>
        <w:widowControl w:val="0"/>
        <w:jc w:val="both"/>
        <w:rPr>
          <w:rFonts w:ascii="Arial" w:hAnsi="Arial" w:cs="Arial"/>
        </w:rPr>
      </w:pPr>
    </w:p>
    <w:p w14:paraId="4B8D3C13" w14:textId="77777777" w:rsidR="00311652" w:rsidRPr="008E2CF6" w:rsidRDefault="00311652" w:rsidP="00741065">
      <w:pPr>
        <w:pStyle w:val="BodyText"/>
        <w:widowControl w:val="0"/>
        <w:rPr>
          <w:rFonts w:cs="Arial"/>
          <w:b/>
          <w:bCs/>
        </w:rPr>
      </w:pPr>
      <w:r w:rsidRPr="008E2CF6">
        <w:rPr>
          <w:rFonts w:cs="Arial"/>
          <w:b/>
          <w:bCs/>
        </w:rPr>
        <w:t>B.</w:t>
      </w:r>
      <w:r w:rsidRPr="008E2CF6">
        <w:rPr>
          <w:rFonts w:cs="Arial"/>
          <w:b/>
          <w:bCs/>
        </w:rPr>
        <w:tab/>
        <w:t>Already Medicaid Eligible, But Without SSI, Beneficiary Enters Waiver</w:t>
      </w:r>
    </w:p>
    <w:p w14:paraId="4B8D3C14" w14:textId="77777777" w:rsidR="00311652" w:rsidRPr="008E2CF6" w:rsidRDefault="00311652" w:rsidP="00741065">
      <w:pPr>
        <w:widowControl w:val="0"/>
        <w:jc w:val="both"/>
        <w:rPr>
          <w:rFonts w:ascii="Arial" w:hAnsi="Arial" w:cs="Arial"/>
        </w:rPr>
      </w:pPr>
    </w:p>
    <w:p w14:paraId="4B8D3C15" w14:textId="77777777" w:rsidR="00311652" w:rsidRPr="008E2CF6" w:rsidRDefault="00311652" w:rsidP="00741065">
      <w:pPr>
        <w:widowControl w:val="0"/>
        <w:jc w:val="both"/>
        <w:rPr>
          <w:rFonts w:ascii="Arial" w:hAnsi="Arial" w:cs="Arial"/>
        </w:rPr>
      </w:pPr>
      <w:r w:rsidRPr="008E2CF6">
        <w:rPr>
          <w:rFonts w:ascii="Arial" w:hAnsi="Arial" w:cs="Arial"/>
        </w:rPr>
        <w:t>If the beneficiary is already Medicaid eligible, the action taken will depend upon the category.</w:t>
      </w:r>
    </w:p>
    <w:p w14:paraId="4B8D3C16" w14:textId="77777777" w:rsidR="00311652" w:rsidRPr="008E2CF6" w:rsidRDefault="00311652" w:rsidP="00741065">
      <w:pPr>
        <w:widowControl w:val="0"/>
        <w:jc w:val="both"/>
        <w:rPr>
          <w:rFonts w:ascii="Arial" w:hAnsi="Arial" w:cs="Arial"/>
        </w:rPr>
      </w:pPr>
    </w:p>
    <w:p w14:paraId="4B8D3C17" w14:textId="6EB1BDB2" w:rsidR="00311652" w:rsidRPr="00BB7711" w:rsidRDefault="00311652" w:rsidP="0076327E">
      <w:pPr>
        <w:widowControl w:val="0"/>
        <w:numPr>
          <w:ilvl w:val="0"/>
          <w:numId w:val="126"/>
        </w:numPr>
        <w:jc w:val="both"/>
        <w:rPr>
          <w:rFonts w:ascii="Arial" w:hAnsi="Arial" w:cs="Arial"/>
        </w:rPr>
      </w:pPr>
      <w:r w:rsidRPr="008E2CF6">
        <w:rPr>
          <w:rFonts w:ascii="Arial" w:hAnsi="Arial" w:cs="Arial"/>
        </w:rPr>
        <w:t xml:space="preserve">If the beneficiary receives Medicaid in a category where his eligibility is established as an individual (such as TEFRA, ABD,) the DDSN sponsored eligibility worker </w:t>
      </w:r>
      <w:r w:rsidRPr="00C6736A">
        <w:rPr>
          <w:rFonts w:ascii="Arial" w:hAnsi="Arial" w:cs="Arial"/>
        </w:rPr>
        <w:t>wil</w:t>
      </w:r>
      <w:r w:rsidR="001E0F57">
        <w:rPr>
          <w:rFonts w:ascii="Arial" w:hAnsi="Arial" w:cs="Arial"/>
        </w:rPr>
        <w:t>l complete a DHHS Form 1233 ME</w:t>
      </w:r>
      <w:r w:rsidRPr="00C6736A">
        <w:rPr>
          <w:rFonts w:ascii="Arial" w:hAnsi="Arial" w:cs="Arial"/>
        </w:rPr>
        <w:t xml:space="preserve">, and send to the beneficiary requesting the DHHS </w:t>
      </w:r>
      <w:r w:rsidR="000C3B97" w:rsidRPr="00C6736A">
        <w:rPr>
          <w:rFonts w:ascii="Arial" w:hAnsi="Arial" w:cs="Arial"/>
        </w:rPr>
        <w:t>Form 3400</w:t>
      </w:r>
      <w:r w:rsidR="00370D63" w:rsidRPr="00C6736A">
        <w:rPr>
          <w:rFonts w:ascii="Arial" w:hAnsi="Arial" w:cs="Arial"/>
        </w:rPr>
        <w:t>-B</w:t>
      </w:r>
      <w:r w:rsidR="000C3B97">
        <w:rPr>
          <w:rFonts w:ascii="Arial" w:hAnsi="Arial" w:cs="Arial"/>
        </w:rPr>
        <w:t xml:space="preserve"> </w:t>
      </w:r>
      <w:r w:rsidRPr="00C6736A">
        <w:rPr>
          <w:rFonts w:ascii="Arial" w:hAnsi="Arial" w:cs="Arial"/>
        </w:rPr>
        <w:t xml:space="preserve">and other information necessary to complete a look-back for transfer of assets. The open Medicaid case must be requested from the Local Eligibility Processing office that has the case record. </w:t>
      </w:r>
      <w:r w:rsidRPr="00BB7711">
        <w:rPr>
          <w:rFonts w:ascii="Arial" w:hAnsi="Arial" w:cs="Arial"/>
          <w:b/>
        </w:rPr>
        <w:t>A new application is not required.</w:t>
      </w:r>
      <w:r w:rsidRPr="00BB7711">
        <w:rPr>
          <w:rFonts w:ascii="Arial" w:hAnsi="Arial" w:cs="Arial"/>
        </w:rPr>
        <w:t xml:space="preserve"> Once the look-back for transfer of assets has been completed, the DDSN sponsored eligibility worker will return the DHHS Form 118-A to DDSN with the appropriate transfer information.</w:t>
      </w:r>
    </w:p>
    <w:p w14:paraId="4B8D3C18" w14:textId="77777777" w:rsidR="00311652" w:rsidRPr="00D43C4F" w:rsidRDefault="00311652" w:rsidP="00741065">
      <w:pPr>
        <w:widowControl w:val="0"/>
        <w:jc w:val="both"/>
        <w:rPr>
          <w:rFonts w:ascii="Arial" w:hAnsi="Arial" w:cs="Arial"/>
        </w:rPr>
      </w:pPr>
    </w:p>
    <w:p w14:paraId="4B8D3C19" w14:textId="019A92F3" w:rsidR="00311652" w:rsidRPr="008E2CF6" w:rsidRDefault="00311652" w:rsidP="0076327E">
      <w:pPr>
        <w:widowControl w:val="0"/>
        <w:numPr>
          <w:ilvl w:val="0"/>
          <w:numId w:val="126"/>
        </w:numPr>
        <w:jc w:val="both"/>
        <w:rPr>
          <w:rFonts w:ascii="Arial" w:hAnsi="Arial" w:cs="Arial"/>
        </w:rPr>
      </w:pPr>
      <w:r w:rsidRPr="006E4926">
        <w:rPr>
          <w:rFonts w:ascii="Arial" w:hAnsi="Arial" w:cs="Arial"/>
        </w:rPr>
        <w:t>If the beneficiary receives Medicaid in a category where his eligibility is established as part of a bud</w:t>
      </w:r>
      <w:r w:rsidRPr="00B44BB8">
        <w:rPr>
          <w:rFonts w:ascii="Arial" w:hAnsi="Arial" w:cs="Arial"/>
        </w:rPr>
        <w:t>get group (such as Healthy Connections Plans for Children Under Age 19 or Low Income Families), the DDSN sponsored worker wil</w:t>
      </w:r>
      <w:r w:rsidR="001E0F57">
        <w:rPr>
          <w:rFonts w:ascii="Arial" w:hAnsi="Arial" w:cs="Arial"/>
        </w:rPr>
        <w:t>l complete a DHHS Form 1233 ME</w:t>
      </w:r>
      <w:r w:rsidRPr="00B44BB8">
        <w:rPr>
          <w:rFonts w:ascii="Arial" w:hAnsi="Arial" w:cs="Arial"/>
        </w:rPr>
        <w:t xml:space="preserve">, and send to the beneficiary requesting the DHHS </w:t>
      </w:r>
      <w:r w:rsidR="000C3B97" w:rsidRPr="00B44BB8">
        <w:rPr>
          <w:rFonts w:ascii="Arial" w:hAnsi="Arial" w:cs="Arial"/>
        </w:rPr>
        <w:t xml:space="preserve">Form </w:t>
      </w:r>
      <w:r w:rsidR="000C3B97" w:rsidRPr="00C6736A">
        <w:rPr>
          <w:rFonts w:ascii="Arial" w:hAnsi="Arial" w:cs="Arial"/>
        </w:rPr>
        <w:t>3400</w:t>
      </w:r>
      <w:r w:rsidR="00370D63" w:rsidRPr="00C6736A">
        <w:rPr>
          <w:rFonts w:ascii="Arial" w:hAnsi="Arial" w:cs="Arial"/>
        </w:rPr>
        <w:t>-B</w:t>
      </w:r>
      <w:r w:rsidRPr="00C6736A">
        <w:rPr>
          <w:rFonts w:ascii="Arial" w:hAnsi="Arial" w:cs="Arial"/>
        </w:rPr>
        <w:t xml:space="preserve"> and other information necessary to complete a look-back transfer of assets. </w:t>
      </w:r>
      <w:r w:rsidRPr="00BB7711">
        <w:rPr>
          <w:rFonts w:ascii="Arial" w:hAnsi="Arial" w:cs="Arial"/>
          <w:b/>
        </w:rPr>
        <w:t>A new application is not required.</w:t>
      </w:r>
      <w:r w:rsidRPr="00BB7711">
        <w:rPr>
          <w:rFonts w:ascii="Arial" w:hAnsi="Arial" w:cs="Arial"/>
        </w:rPr>
        <w:t xml:space="preserve"> Once the look-back for transfer of assets</w:t>
      </w:r>
      <w:r w:rsidRPr="008E2CF6">
        <w:rPr>
          <w:rFonts w:ascii="Arial" w:hAnsi="Arial" w:cs="Arial"/>
        </w:rPr>
        <w:t xml:space="preserve"> has been completed, the DDSN sponsored eligibility worker will return the DHHS Form 118-A to DDSN with the appropriate transfer information. </w:t>
      </w:r>
    </w:p>
    <w:p w14:paraId="4B8D3C1A" w14:textId="77777777" w:rsidR="00311652" w:rsidRPr="008E2CF6" w:rsidRDefault="00311652" w:rsidP="00741065">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720"/>
        <w:rPr>
          <w:rFonts w:ascii="Arial" w:hAnsi="Arial" w:cs="Arial"/>
        </w:rPr>
      </w:pPr>
    </w:p>
    <w:p w14:paraId="4B8D3C1B" w14:textId="77777777" w:rsidR="00311652" w:rsidRPr="008E2CF6" w:rsidRDefault="00311652" w:rsidP="00741065">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rPr>
      </w:pPr>
      <w:r w:rsidRPr="008E2CF6">
        <w:rPr>
          <w:rFonts w:ascii="Arial" w:hAnsi="Arial" w:cs="Arial"/>
        </w:rPr>
        <w:t>Until the look-back is completed, DDSN does not enter the applicant/beneficiary in the waiver. The DDSN sponsored eligibility worker will keep and maintain the case. If the beneficiary is not eligible for the waiver because of a transfer, the case record should be returned to the LEP office and a DHHS Form 932 must be sent to the beneficiary.</w:t>
      </w:r>
    </w:p>
    <w:p w14:paraId="4B8D3C1C" w14:textId="77777777" w:rsidR="00311652" w:rsidRPr="008E2CF6" w:rsidRDefault="00311652" w:rsidP="00741065">
      <w:pPr>
        <w:widowControl w:val="0"/>
        <w:jc w:val="both"/>
        <w:rPr>
          <w:rFonts w:ascii="Arial" w:hAnsi="Arial" w:cs="Arial"/>
        </w:rPr>
      </w:pPr>
    </w:p>
    <w:p w14:paraId="4B8D3C1D" w14:textId="77777777" w:rsidR="00311652" w:rsidRPr="008E2CF6" w:rsidRDefault="00311652" w:rsidP="00741065">
      <w:pPr>
        <w:pStyle w:val="BodyText"/>
        <w:widowControl w:val="0"/>
        <w:rPr>
          <w:rFonts w:cs="Arial"/>
          <w:b/>
          <w:bCs/>
        </w:rPr>
      </w:pPr>
      <w:r w:rsidRPr="008E2CF6">
        <w:rPr>
          <w:rFonts w:cs="Arial"/>
          <w:b/>
          <w:bCs/>
        </w:rPr>
        <w:t>C.</w:t>
      </w:r>
      <w:r w:rsidRPr="008E2CF6">
        <w:rPr>
          <w:rFonts w:cs="Arial"/>
          <w:b/>
          <w:bCs/>
        </w:rPr>
        <w:tab/>
        <w:t>All Others, Subject to Medicaid Cap</w:t>
      </w:r>
    </w:p>
    <w:p w14:paraId="4B8D3C1E" w14:textId="77777777" w:rsidR="00311652" w:rsidRPr="008E2CF6" w:rsidRDefault="00311652" w:rsidP="00741065">
      <w:pPr>
        <w:widowControl w:val="0"/>
        <w:jc w:val="both"/>
        <w:rPr>
          <w:rFonts w:ascii="Arial" w:hAnsi="Arial" w:cs="Arial"/>
        </w:rPr>
      </w:pPr>
    </w:p>
    <w:p w14:paraId="4B8D3C1F" w14:textId="77777777" w:rsidR="00311652" w:rsidRPr="008E2CF6" w:rsidRDefault="00311652" w:rsidP="00741065">
      <w:pPr>
        <w:widowControl w:val="0"/>
        <w:jc w:val="both"/>
        <w:rPr>
          <w:rFonts w:ascii="Arial" w:hAnsi="Arial" w:cs="Arial"/>
        </w:rPr>
      </w:pPr>
      <w:r w:rsidRPr="008E2CF6">
        <w:rPr>
          <w:rFonts w:ascii="Arial" w:hAnsi="Arial" w:cs="Arial"/>
        </w:rPr>
        <w:t>Individuals who are not currently eligible for Medicaid may be eligible if their income is measured against the Medicaid Cap or if an Income Trust is established. When an individual requests to enter one of the DDSN waivers, a CSD is sent to the regional DDSN sponsored eligibility worker. The sponsored worker will contact the family to obtain an application. Occasionally an individual may come into the local eligibility office to file an application for a DDSN waiver. Assistance should be provided to complete the application, and the application forwarded to the regional DDSN sponsored worker for processing.</w:t>
      </w:r>
    </w:p>
    <w:p w14:paraId="4B8D3C20" w14:textId="77777777" w:rsidR="00311652" w:rsidRPr="008E2CF6" w:rsidRDefault="00311652" w:rsidP="00741065">
      <w:pPr>
        <w:widowControl w:val="0"/>
        <w:jc w:val="both"/>
        <w:rPr>
          <w:rFonts w:ascii="Arial" w:hAnsi="Arial" w:cs="Arial"/>
        </w:rPr>
      </w:pPr>
    </w:p>
    <w:p w14:paraId="4B8D3C21" w14:textId="77777777" w:rsidR="00311652" w:rsidRPr="008E2CF6" w:rsidRDefault="00311652" w:rsidP="00741065">
      <w:pPr>
        <w:widowControl w:val="0"/>
        <w:jc w:val="both"/>
        <w:rPr>
          <w:rFonts w:ascii="Arial" w:hAnsi="Arial" w:cs="Arial"/>
        </w:rPr>
      </w:pPr>
      <w:r w:rsidRPr="008E2CF6">
        <w:rPr>
          <w:rFonts w:ascii="Arial" w:hAnsi="Arial" w:cs="Arial"/>
        </w:rPr>
        <w:t>When the DDSN sponsored eligibility worker completes the eligibility determination, the worker returns the properly annotated CSD with the correct eligibility information to DDSN. Please note the worker must check all boxes that apply in Section II, Medicaid Eligibility Status.</w:t>
      </w:r>
    </w:p>
    <w:p w14:paraId="4B8D3C22" w14:textId="77777777" w:rsidR="00311652" w:rsidRPr="008E2CF6" w:rsidRDefault="00311652" w:rsidP="00741065">
      <w:pPr>
        <w:widowControl w:val="0"/>
        <w:jc w:val="both"/>
        <w:rPr>
          <w:rFonts w:ascii="Arial" w:hAnsi="Arial" w:cs="Arial"/>
        </w:rPr>
      </w:pPr>
    </w:p>
    <w:p w14:paraId="4B8D3C23" w14:textId="77777777" w:rsidR="00311652" w:rsidRPr="008E2CF6" w:rsidRDefault="00311652" w:rsidP="00741065">
      <w:pPr>
        <w:widowControl w:val="0"/>
        <w:jc w:val="both"/>
        <w:rPr>
          <w:rFonts w:ascii="Arial" w:hAnsi="Arial" w:cs="Arial"/>
        </w:rPr>
      </w:pPr>
      <w:r w:rsidRPr="008E2CF6">
        <w:rPr>
          <w:rFonts w:ascii="Arial" w:hAnsi="Arial" w:cs="Arial"/>
        </w:rPr>
        <w:t>In this situation, DDSN does not enter the applicant/beneficiary into the waiver or authorize waiver services until the DDSN sponsored eligibility worker returns the CSD to DDSN stating the applicant meets all eligibility criteria except for the level of care and 30 consecutive day requirement. If the applicant can be approved for another category of assistance, such as ABD, the eligibility worker can approve the application for Medicaid, and check all boxes that apply in Section II of the CSD. If the beneficiary is not eligible for the waiver because of a transfer, a DHHS Form 932 must be sent to the beneficiary.</w:t>
      </w:r>
    </w:p>
    <w:p w14:paraId="4B8D3C24" w14:textId="77777777" w:rsidR="00311652" w:rsidRPr="008E2CF6" w:rsidRDefault="00311652" w:rsidP="00741065">
      <w:pPr>
        <w:widowControl w:val="0"/>
        <w:jc w:val="both"/>
        <w:rPr>
          <w:rFonts w:ascii="Arial" w:hAnsi="Arial" w:cs="Arial"/>
        </w:rPr>
      </w:pPr>
    </w:p>
    <w:p w14:paraId="4B8D3C25" w14:textId="77777777" w:rsidR="00311652" w:rsidRPr="008E2CF6" w:rsidRDefault="00311652" w:rsidP="00741065">
      <w:pPr>
        <w:widowControl w:val="0"/>
        <w:jc w:val="both"/>
        <w:rPr>
          <w:rFonts w:ascii="Arial" w:hAnsi="Arial" w:cs="Arial"/>
        </w:rPr>
      </w:pPr>
      <w:r w:rsidRPr="008E2CF6">
        <w:rPr>
          <w:rFonts w:ascii="Arial" w:hAnsi="Arial" w:cs="Arial"/>
        </w:rPr>
        <w:t>Once the applicant enters the waiver, DDSN notifies the DDSN sponsored eligibility worker in writing of date of entry into the waiver and level of care by completing Section III of the CSD.</w:t>
      </w:r>
      <w:r w:rsidR="00026F5D">
        <w:rPr>
          <w:rFonts w:ascii="Arial" w:hAnsi="Arial" w:cs="Arial"/>
        </w:rPr>
        <w:t xml:space="preserve"> If the DHHS Form 118-A is returned indicating the applicant did not meet the 30 consecutive day requirement, the application must be denied.</w:t>
      </w:r>
    </w:p>
    <w:p w14:paraId="4B8D3C26" w14:textId="77777777" w:rsidR="00311652" w:rsidRPr="008E2CF6" w:rsidRDefault="00311652"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11652" w:rsidRPr="008E2CF6" w14:paraId="4B8D3C29" w14:textId="77777777" w:rsidTr="00BA3E40">
        <w:tc>
          <w:tcPr>
            <w:tcW w:w="5000" w:type="pct"/>
          </w:tcPr>
          <w:p w14:paraId="4B8D3C27" w14:textId="77777777" w:rsidR="00311652" w:rsidRPr="008E2CF6" w:rsidRDefault="00311652" w:rsidP="00741065">
            <w:pPr>
              <w:widowControl w:val="0"/>
              <w:jc w:val="both"/>
              <w:rPr>
                <w:rFonts w:ascii="Arial" w:hAnsi="Arial" w:cs="Arial"/>
                <w:b/>
                <w:bCs/>
                <w:sz w:val="22"/>
                <w:szCs w:val="22"/>
              </w:rPr>
            </w:pPr>
            <w:r w:rsidRPr="008E2CF6">
              <w:rPr>
                <w:rFonts w:ascii="Arial" w:hAnsi="Arial" w:cs="Arial"/>
                <w:b/>
                <w:bCs/>
                <w:sz w:val="22"/>
                <w:szCs w:val="22"/>
              </w:rPr>
              <w:lastRenderedPageBreak/>
              <w:t xml:space="preserve">Important: </w:t>
            </w:r>
          </w:p>
          <w:p w14:paraId="4B8D3C28" w14:textId="77777777" w:rsidR="00311652" w:rsidRPr="008E2CF6" w:rsidRDefault="00311652" w:rsidP="00741065">
            <w:pPr>
              <w:widowControl w:val="0"/>
              <w:jc w:val="both"/>
              <w:rPr>
                <w:rFonts w:ascii="Arial" w:hAnsi="Arial" w:cs="Arial"/>
                <w:bCs/>
                <w:sz w:val="22"/>
                <w:szCs w:val="22"/>
              </w:rPr>
            </w:pPr>
            <w:r w:rsidRPr="008E2CF6">
              <w:rPr>
                <w:rFonts w:ascii="Arial" w:hAnsi="Arial" w:cs="Arial"/>
                <w:bCs/>
                <w:sz w:val="22"/>
                <w:szCs w:val="22"/>
              </w:rPr>
              <w:t xml:space="preserve">The eligibility worker must determine that the applicant meets all eligibility criteria except for the level of care and the 30 consecutive day requirement before the Client Status Document (CSD) is returned to DDSN. </w:t>
            </w:r>
            <w:r w:rsidRPr="008E2CF6">
              <w:rPr>
                <w:rFonts w:ascii="Arial" w:hAnsi="Arial" w:cs="Arial"/>
                <w:sz w:val="22"/>
                <w:szCs w:val="22"/>
              </w:rPr>
              <w:t>Until DDSN returns the CSD with Section III completed showing the level of care and the date the applicant entered the waiver, the application cannot be approved for category 15. Once the 30 consecutive day requirement has been the met, the applicant can be approved for Medicaid.</w:t>
            </w:r>
          </w:p>
        </w:tc>
      </w:tr>
    </w:tbl>
    <w:p w14:paraId="4B8D3C2A" w14:textId="77777777" w:rsidR="00311652" w:rsidRPr="008E2CF6" w:rsidRDefault="00311652" w:rsidP="00741065">
      <w:pPr>
        <w:widowControl w:val="0"/>
        <w:jc w:val="both"/>
        <w:rPr>
          <w:rFonts w:ascii="Arial" w:hAnsi="Arial" w:cs="Arial"/>
        </w:rPr>
      </w:pPr>
    </w:p>
    <w:p w14:paraId="4B8D3C2B" w14:textId="7194E45A" w:rsidR="00311652" w:rsidRPr="008E2CF6" w:rsidRDefault="00311652" w:rsidP="00741065">
      <w:pPr>
        <w:pStyle w:val="ManualHeading2"/>
        <w:keepNext w:val="0"/>
        <w:rPr>
          <w:b w:val="0"/>
          <w:bCs w:val="0"/>
        </w:rPr>
      </w:pPr>
      <w:bookmarkStart w:id="21" w:name="_Toc133591027"/>
      <w:r w:rsidRPr="008E2CF6">
        <w:t>304.06.06</w:t>
      </w:r>
      <w:r w:rsidRPr="008E2CF6">
        <w:tab/>
        <w:t>Client Status Document for PACE</w:t>
      </w:r>
      <w:bookmarkEnd w:id="21"/>
    </w:p>
    <w:p w14:paraId="4B8D3C2C" w14:textId="780932D9" w:rsidR="00311652" w:rsidRPr="00BE6EBE" w:rsidRDefault="00BE6EBE" w:rsidP="00741065">
      <w:pPr>
        <w:widowControl w:val="0"/>
        <w:jc w:val="right"/>
        <w:rPr>
          <w:rFonts w:ascii="Arial" w:hAnsi="Arial" w:cs="Arial"/>
          <w:sz w:val="16"/>
        </w:rPr>
      </w:pPr>
      <w:r w:rsidRPr="00BE6EBE">
        <w:rPr>
          <w:rFonts w:ascii="Arial" w:hAnsi="Arial"/>
          <w:sz w:val="16"/>
          <w:szCs w:val="16"/>
        </w:rPr>
        <w:t>(Rev. 10/01/13)</w:t>
      </w:r>
    </w:p>
    <w:p w14:paraId="4B8D3C2D" w14:textId="77777777" w:rsidR="00311652" w:rsidRPr="008E2CF6" w:rsidRDefault="00311652" w:rsidP="00741065">
      <w:pPr>
        <w:pStyle w:val="BodyText"/>
        <w:widowControl w:val="0"/>
        <w:rPr>
          <w:rFonts w:cs="Arial"/>
          <w:b/>
          <w:bCs/>
        </w:rPr>
      </w:pPr>
      <w:r w:rsidRPr="008E2CF6">
        <w:rPr>
          <w:rFonts w:cs="Arial"/>
          <w:b/>
          <w:bCs/>
        </w:rPr>
        <w:t>A.</w:t>
      </w:r>
      <w:r w:rsidRPr="008E2CF6">
        <w:rPr>
          <w:rFonts w:cs="Arial"/>
          <w:b/>
          <w:bCs/>
        </w:rPr>
        <w:tab/>
        <w:t>SSI Recipient Enters PACE</w:t>
      </w:r>
    </w:p>
    <w:p w14:paraId="4B8D3C2E" w14:textId="77777777" w:rsidR="00311652" w:rsidRPr="008E2CF6" w:rsidRDefault="00311652" w:rsidP="00741065">
      <w:pPr>
        <w:widowControl w:val="0"/>
        <w:jc w:val="both"/>
        <w:rPr>
          <w:rFonts w:ascii="Arial" w:hAnsi="Arial" w:cs="Arial"/>
          <w:b/>
          <w:bCs/>
        </w:rPr>
      </w:pPr>
    </w:p>
    <w:p w14:paraId="4B8D3C2F" w14:textId="77777777" w:rsidR="00311652" w:rsidRPr="008E2CF6" w:rsidRDefault="00311652" w:rsidP="00741065">
      <w:pPr>
        <w:widowControl w:val="0"/>
        <w:jc w:val="both"/>
        <w:rPr>
          <w:rFonts w:ascii="Arial" w:hAnsi="Arial" w:cs="Arial"/>
        </w:rPr>
      </w:pPr>
      <w:r w:rsidRPr="008E2CF6">
        <w:rPr>
          <w:rFonts w:ascii="Arial" w:hAnsi="Arial" w:cs="Arial"/>
        </w:rPr>
        <w:t>When an SSI recipient enters the PACE, PACE would enroll the recipient and authorize services. A look-back for transfer of assets is not required. In MEDS, the category will remain 80.</w:t>
      </w:r>
    </w:p>
    <w:p w14:paraId="4B8D3C30" w14:textId="77777777" w:rsidR="00311652" w:rsidRPr="008E2CF6" w:rsidRDefault="00311652" w:rsidP="00741065">
      <w:pPr>
        <w:widowControl w:val="0"/>
        <w:jc w:val="both"/>
        <w:rPr>
          <w:rFonts w:ascii="Arial" w:hAnsi="Arial" w:cs="Arial"/>
        </w:rPr>
      </w:pPr>
    </w:p>
    <w:p w14:paraId="4B8D3C31" w14:textId="77777777" w:rsidR="00311652" w:rsidRPr="008E2CF6" w:rsidRDefault="00311652" w:rsidP="00741065">
      <w:pPr>
        <w:pStyle w:val="BodyText"/>
        <w:widowControl w:val="0"/>
        <w:rPr>
          <w:rFonts w:cs="Arial"/>
          <w:b/>
          <w:bCs/>
        </w:rPr>
      </w:pPr>
      <w:r w:rsidRPr="008E2CF6">
        <w:rPr>
          <w:rFonts w:cs="Arial"/>
          <w:b/>
          <w:bCs/>
        </w:rPr>
        <w:t>B.</w:t>
      </w:r>
      <w:r w:rsidRPr="008E2CF6">
        <w:rPr>
          <w:rFonts w:cs="Arial"/>
          <w:b/>
          <w:bCs/>
        </w:rPr>
        <w:tab/>
        <w:t>Already Medicaid Eligible, But Without SSI, Beneficiary Enters PACE</w:t>
      </w:r>
    </w:p>
    <w:p w14:paraId="4B8D3C32" w14:textId="77777777" w:rsidR="00311652" w:rsidRPr="008E2CF6" w:rsidRDefault="00311652" w:rsidP="00741065">
      <w:pPr>
        <w:widowControl w:val="0"/>
        <w:jc w:val="both"/>
        <w:rPr>
          <w:rFonts w:ascii="Arial" w:hAnsi="Arial" w:cs="Arial"/>
          <w:b/>
          <w:bCs/>
        </w:rPr>
      </w:pPr>
    </w:p>
    <w:p w14:paraId="4B8D3C33" w14:textId="02F3D8C4" w:rsidR="00311652" w:rsidRPr="008E2CF6" w:rsidRDefault="00311652" w:rsidP="00741065">
      <w:pPr>
        <w:widowControl w:val="0"/>
        <w:jc w:val="both"/>
        <w:rPr>
          <w:rFonts w:ascii="Arial" w:hAnsi="Arial" w:cs="Arial"/>
        </w:rPr>
      </w:pPr>
      <w:r w:rsidRPr="008E2CF6">
        <w:rPr>
          <w:rFonts w:ascii="Arial" w:hAnsi="Arial" w:cs="Arial"/>
        </w:rPr>
        <w:t xml:space="preserve">When a beneficiary who is already eligible for Medicaid in a category other than SSI enters the program, PACE sends a CSD to the eligibility worker with a message </w:t>
      </w:r>
      <w:r w:rsidRPr="008E2CF6">
        <w:rPr>
          <w:rFonts w:ascii="Arial" w:hAnsi="Arial" w:cs="Arial"/>
          <w:b/>
          <w:bCs/>
        </w:rPr>
        <w:t xml:space="preserve">“CLIENT ENTERING PACE. CHECK FOR ANY TRANSFER OF RESOURCES WITHIN THE PAST </w:t>
      </w:r>
      <w:r w:rsidR="003F2DFF">
        <w:rPr>
          <w:rFonts w:ascii="Arial" w:hAnsi="Arial" w:cs="Arial"/>
          <w:b/>
          <w:bCs/>
        </w:rPr>
        <w:t>60</w:t>
      </w:r>
      <w:r w:rsidRPr="008E2CF6">
        <w:rPr>
          <w:rFonts w:ascii="Arial" w:hAnsi="Arial" w:cs="Arial"/>
          <w:b/>
          <w:bCs/>
        </w:rPr>
        <w:t xml:space="preserve"> MONTHS.” </w:t>
      </w:r>
      <w:r w:rsidRPr="008E2CF6">
        <w:rPr>
          <w:rFonts w:ascii="Arial" w:hAnsi="Arial" w:cs="Arial"/>
        </w:rPr>
        <w:t xml:space="preserve">This message is </w:t>
      </w:r>
      <w:r w:rsidRPr="00C6736A">
        <w:rPr>
          <w:rFonts w:ascii="Arial" w:hAnsi="Arial" w:cs="Arial"/>
        </w:rPr>
        <w:t>printed directly below the address of the PACE and eligibility office. The eligibility worker will complete a DHHS Form 1233</w:t>
      </w:r>
      <w:r w:rsidR="001E0F57">
        <w:rPr>
          <w:rFonts w:ascii="Arial" w:hAnsi="Arial" w:cs="Arial"/>
        </w:rPr>
        <w:t xml:space="preserve"> ME</w:t>
      </w:r>
      <w:r w:rsidRPr="00C6736A">
        <w:rPr>
          <w:rFonts w:ascii="Arial" w:hAnsi="Arial" w:cs="Arial"/>
        </w:rPr>
        <w:t xml:space="preserve">, and send to the beneficiary requesting the DHHS </w:t>
      </w:r>
      <w:r w:rsidR="001D3FA2" w:rsidRPr="00C6736A">
        <w:rPr>
          <w:rFonts w:ascii="Arial" w:hAnsi="Arial" w:cs="Arial"/>
        </w:rPr>
        <w:t xml:space="preserve">Form </w:t>
      </w:r>
      <w:hyperlink r:id="rId26" w:history="1">
        <w:r w:rsidR="00E63435" w:rsidRPr="00622259">
          <w:rPr>
            <w:rStyle w:val="Hyperlink"/>
          </w:rPr>
          <w:t>3400-B</w:t>
        </w:r>
      </w:hyperlink>
      <w:r w:rsidRPr="00C6736A">
        <w:rPr>
          <w:rFonts w:ascii="Arial" w:hAnsi="Arial" w:cs="Arial"/>
        </w:rPr>
        <w:t xml:space="preserve"> and other information necessary to complete a look-back for transfer of assets. Once the look back for transfer of assets has been completed, the eligibility worker will return the CSD to PACE with appropriate transfer information. If the beneficiary’s</w:t>
      </w:r>
      <w:r w:rsidRPr="008E2CF6">
        <w:rPr>
          <w:rFonts w:ascii="Arial" w:hAnsi="Arial" w:cs="Arial"/>
        </w:rPr>
        <w:t xml:space="preserve"> Medicaid category is to be changed by the eligibility worker from the original category to a category 15, this must be notated on the CSD.</w:t>
      </w:r>
    </w:p>
    <w:p w14:paraId="4B8D3C34" w14:textId="77777777" w:rsidR="00311652" w:rsidRPr="008E2CF6" w:rsidRDefault="00311652" w:rsidP="00741065">
      <w:pPr>
        <w:widowControl w:val="0"/>
        <w:jc w:val="both"/>
        <w:rPr>
          <w:rFonts w:ascii="Arial" w:hAnsi="Arial" w:cs="Arial"/>
        </w:rPr>
      </w:pPr>
    </w:p>
    <w:p w14:paraId="4B8D3C35" w14:textId="77777777" w:rsidR="00311652" w:rsidRPr="008E2CF6" w:rsidRDefault="00311652" w:rsidP="00741065">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rPr>
      </w:pPr>
      <w:r w:rsidRPr="008E2CF6">
        <w:rPr>
          <w:rFonts w:ascii="Arial" w:hAnsi="Arial" w:cs="Arial"/>
        </w:rPr>
        <w:t>Until the look back has been completed; PACE does not enter the applicant/beneficiary into the program. If the beneficiary is not eligible for the waiver because of a transfer, a DHHS Form 932 must be sent to the beneficiary.</w:t>
      </w:r>
    </w:p>
    <w:p w14:paraId="4B8D3C36" w14:textId="77777777" w:rsidR="00311652" w:rsidRPr="008E2CF6" w:rsidRDefault="00311652" w:rsidP="00741065">
      <w:pPr>
        <w:widowControl w:val="0"/>
        <w:jc w:val="both"/>
        <w:rPr>
          <w:rFonts w:ascii="Arial" w:hAnsi="Arial" w:cs="Arial"/>
        </w:rPr>
      </w:pPr>
    </w:p>
    <w:p w14:paraId="4B8D3C37" w14:textId="77777777" w:rsidR="00311652" w:rsidRPr="008E2CF6" w:rsidRDefault="00311652" w:rsidP="00741065">
      <w:pPr>
        <w:pStyle w:val="BodyText"/>
        <w:widowControl w:val="0"/>
        <w:rPr>
          <w:rFonts w:cs="Arial"/>
          <w:b/>
          <w:bCs/>
        </w:rPr>
      </w:pPr>
      <w:r w:rsidRPr="008E2CF6">
        <w:rPr>
          <w:rFonts w:cs="Arial"/>
          <w:b/>
          <w:bCs/>
        </w:rPr>
        <w:t>C.</w:t>
      </w:r>
      <w:r w:rsidRPr="008E2CF6">
        <w:rPr>
          <w:rFonts w:cs="Arial"/>
          <w:b/>
          <w:bCs/>
        </w:rPr>
        <w:tab/>
        <w:t>All Others, Subject to Medicaid Cap</w:t>
      </w:r>
    </w:p>
    <w:p w14:paraId="4B8D3C38" w14:textId="77777777" w:rsidR="00311652" w:rsidRPr="008E2CF6" w:rsidRDefault="00311652" w:rsidP="00741065">
      <w:pPr>
        <w:widowControl w:val="0"/>
        <w:jc w:val="both"/>
        <w:rPr>
          <w:rFonts w:ascii="Arial" w:hAnsi="Arial" w:cs="Arial"/>
        </w:rPr>
      </w:pPr>
    </w:p>
    <w:p w14:paraId="4B8D3C39" w14:textId="77777777" w:rsidR="00311652" w:rsidRPr="008E2CF6" w:rsidRDefault="00311652" w:rsidP="00741065">
      <w:pPr>
        <w:widowControl w:val="0"/>
        <w:jc w:val="both"/>
        <w:rPr>
          <w:rFonts w:ascii="Arial" w:hAnsi="Arial" w:cs="Arial"/>
        </w:rPr>
      </w:pPr>
      <w:r w:rsidRPr="008E2CF6">
        <w:rPr>
          <w:rFonts w:ascii="Arial" w:hAnsi="Arial" w:cs="Arial"/>
        </w:rPr>
        <w:t>Individuals who are not currently eligible for Medicaid may be eligible if their income is measured against the Medicaid Cap or if an Income Trust is established. When an individual requests to be in the program, PACE refers the individual to a local eligibility office to apply. PACE sends a CSD to the eligibility office when the level of care is determined.</w:t>
      </w:r>
    </w:p>
    <w:p w14:paraId="4B8D3C3A" w14:textId="77777777" w:rsidR="00311652" w:rsidRPr="008E2CF6" w:rsidRDefault="00311652" w:rsidP="00741065">
      <w:pPr>
        <w:widowControl w:val="0"/>
        <w:jc w:val="both"/>
        <w:rPr>
          <w:rFonts w:ascii="Arial" w:hAnsi="Arial" w:cs="Arial"/>
        </w:rPr>
      </w:pPr>
    </w:p>
    <w:p w14:paraId="4B8D3C3B" w14:textId="77777777" w:rsidR="00311652" w:rsidRPr="008E2CF6" w:rsidRDefault="00311652" w:rsidP="00741065">
      <w:pPr>
        <w:widowControl w:val="0"/>
        <w:jc w:val="both"/>
        <w:rPr>
          <w:rFonts w:ascii="Arial" w:hAnsi="Arial" w:cs="Arial"/>
        </w:rPr>
      </w:pPr>
      <w:r w:rsidRPr="008E2CF6">
        <w:rPr>
          <w:rFonts w:ascii="Arial" w:hAnsi="Arial" w:cs="Arial"/>
        </w:rPr>
        <w:t xml:space="preserve">When the eligibility worker completes the eligibility determination, the worker returns the properly annotated CSD with the correct eligibility information. Please note the eligibility worker must check all boxes that apply in the Medicaid Eligibility Status section. If the </w:t>
      </w:r>
      <w:r w:rsidRPr="008E2CF6">
        <w:rPr>
          <w:rFonts w:ascii="Arial" w:hAnsi="Arial" w:cs="Arial"/>
        </w:rPr>
        <w:lastRenderedPageBreak/>
        <w:t>applicant can be approved for another category of assistance, such as ABD, the eligibility worker can approve the application for Medicaid, and check all boxes that apply in the Medicaid Eligibility Status section of the CSD.</w:t>
      </w:r>
    </w:p>
    <w:p w14:paraId="4B8D3C3C" w14:textId="77777777" w:rsidR="00311652" w:rsidRPr="008E2CF6" w:rsidRDefault="00311652" w:rsidP="00741065">
      <w:pPr>
        <w:widowControl w:val="0"/>
        <w:jc w:val="both"/>
        <w:rPr>
          <w:rFonts w:ascii="Arial" w:hAnsi="Arial" w:cs="Arial"/>
        </w:rPr>
      </w:pPr>
    </w:p>
    <w:p w14:paraId="4B8D3C3D" w14:textId="77777777" w:rsidR="00311652" w:rsidRPr="008E2CF6" w:rsidRDefault="00311652" w:rsidP="00741065">
      <w:pPr>
        <w:widowControl w:val="0"/>
        <w:jc w:val="both"/>
        <w:rPr>
          <w:rFonts w:ascii="Arial" w:hAnsi="Arial" w:cs="Arial"/>
        </w:rPr>
      </w:pPr>
      <w:r w:rsidRPr="008E2CF6">
        <w:rPr>
          <w:rFonts w:ascii="Arial" w:hAnsi="Arial" w:cs="Arial"/>
        </w:rPr>
        <w:t>PACE does not enter the beneficiary into the waiver or authorize waiver services until the eligibility worker returns the CSD to PACE stating that the eligibility determination has been completed and the beneficiary is eligible except for meeting the 30 consecutive day requirement. If the beneficiary is not eligible for the waiver because of a transfer, a DHHS Form 932 must be sent to the beneficiary.</w:t>
      </w:r>
    </w:p>
    <w:p w14:paraId="4B8D3C3E" w14:textId="77777777" w:rsidR="00311652" w:rsidRPr="008E2CF6" w:rsidRDefault="00311652" w:rsidP="00741065">
      <w:pPr>
        <w:widowControl w:val="0"/>
        <w:jc w:val="both"/>
        <w:rPr>
          <w:rFonts w:ascii="Arial" w:hAnsi="Arial" w:cs="Arial"/>
        </w:rPr>
      </w:pPr>
    </w:p>
    <w:p w14:paraId="4B8D3C3F" w14:textId="77777777" w:rsidR="00311652" w:rsidRPr="008E2CF6" w:rsidRDefault="00311652" w:rsidP="00741065">
      <w:pPr>
        <w:widowControl w:val="0"/>
        <w:jc w:val="both"/>
        <w:rPr>
          <w:rFonts w:ascii="Arial" w:hAnsi="Arial" w:cs="Arial"/>
        </w:rPr>
      </w:pPr>
      <w:r w:rsidRPr="008E2CF6">
        <w:rPr>
          <w:rFonts w:ascii="Arial" w:hAnsi="Arial" w:cs="Arial"/>
        </w:rPr>
        <w:t>Once applicant enters the program, PACE notifies the eligibility worker in writing of date of entry.</w:t>
      </w:r>
    </w:p>
    <w:p w14:paraId="4B8D3C40" w14:textId="77777777" w:rsidR="00311652" w:rsidRPr="008E2CF6" w:rsidRDefault="00311652"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11652" w:rsidRPr="008E2CF6" w14:paraId="4B8D3C43" w14:textId="77777777" w:rsidTr="001D0EAE">
        <w:tc>
          <w:tcPr>
            <w:tcW w:w="5000" w:type="pct"/>
          </w:tcPr>
          <w:p w14:paraId="4B8D3C41" w14:textId="77777777" w:rsidR="00311652" w:rsidRPr="008E2CF6" w:rsidRDefault="00311652" w:rsidP="00741065">
            <w:pPr>
              <w:widowControl w:val="0"/>
              <w:jc w:val="both"/>
              <w:rPr>
                <w:rFonts w:ascii="Arial" w:hAnsi="Arial" w:cs="Arial"/>
                <w:b/>
                <w:bCs/>
                <w:sz w:val="22"/>
                <w:szCs w:val="22"/>
              </w:rPr>
            </w:pPr>
            <w:r w:rsidRPr="008E2CF6">
              <w:rPr>
                <w:rFonts w:ascii="Arial" w:hAnsi="Arial" w:cs="Arial"/>
                <w:b/>
                <w:bCs/>
                <w:sz w:val="22"/>
                <w:szCs w:val="22"/>
              </w:rPr>
              <w:t xml:space="preserve">Important: </w:t>
            </w:r>
          </w:p>
          <w:p w14:paraId="4B8D3C42" w14:textId="77777777" w:rsidR="00311652" w:rsidRPr="008E2CF6" w:rsidRDefault="00311652" w:rsidP="00741065">
            <w:pPr>
              <w:widowControl w:val="0"/>
              <w:jc w:val="both"/>
              <w:rPr>
                <w:rFonts w:ascii="Arial" w:hAnsi="Arial" w:cs="Arial"/>
                <w:b/>
                <w:bCs/>
                <w:sz w:val="22"/>
                <w:szCs w:val="22"/>
              </w:rPr>
            </w:pPr>
            <w:r w:rsidRPr="008E2CF6">
              <w:rPr>
                <w:rFonts w:ascii="Arial" w:hAnsi="Arial" w:cs="Arial"/>
                <w:bCs/>
                <w:sz w:val="22"/>
                <w:szCs w:val="22"/>
              </w:rPr>
              <w:t xml:space="preserve">The eligibility worker must determine that the applicant meets all eligibility criteria except for the 30 consecutive day requirement before the Client Status Document (CSD) is returned to PACE. </w:t>
            </w:r>
            <w:r w:rsidRPr="008E2CF6">
              <w:rPr>
                <w:rFonts w:ascii="Arial" w:hAnsi="Arial" w:cs="Arial"/>
                <w:sz w:val="22"/>
                <w:szCs w:val="22"/>
              </w:rPr>
              <w:t>Once PACE returns the CSD showing the date the applicant entered the waiver and the 30 consecutive day requirement has been the met, the applicant can be approved for Medicaid.</w:t>
            </w:r>
          </w:p>
        </w:tc>
      </w:tr>
    </w:tbl>
    <w:p w14:paraId="4B8D3C44" w14:textId="77777777" w:rsidR="00311652" w:rsidRPr="008E2CF6" w:rsidRDefault="00311652" w:rsidP="00741065">
      <w:pPr>
        <w:pStyle w:val="Header"/>
        <w:widowControl w:val="0"/>
        <w:tabs>
          <w:tab w:val="clear" w:pos="4320"/>
          <w:tab w:val="clear" w:pos="8640"/>
        </w:tabs>
        <w:rPr>
          <w:rFonts w:ascii="Arial" w:hAnsi="Arial" w:cs="Arial"/>
          <w:sz w:val="20"/>
        </w:rPr>
      </w:pPr>
    </w:p>
    <w:p w14:paraId="4B8D3C45" w14:textId="6281C2FD" w:rsidR="00311652" w:rsidRPr="008E2CF6" w:rsidRDefault="00311652" w:rsidP="00741065">
      <w:pPr>
        <w:pStyle w:val="ManualHeading2"/>
        <w:keepNext w:val="0"/>
        <w:rPr>
          <w:b w:val="0"/>
          <w:bCs w:val="0"/>
          <w:sz w:val="16"/>
          <w:szCs w:val="16"/>
        </w:rPr>
      </w:pPr>
      <w:bookmarkStart w:id="22" w:name="_Toc133591028"/>
      <w:r w:rsidRPr="008E2CF6">
        <w:t>304.06.07</w:t>
      </w:r>
      <w:r w:rsidRPr="008E2CF6">
        <w:tab/>
        <w:t>Client Status Document for the Psychiatric Residential Treatment Facility (PRTF) Waiver</w:t>
      </w:r>
      <w:bookmarkEnd w:id="22"/>
    </w:p>
    <w:p w14:paraId="4B8D3C46" w14:textId="1C1EF337" w:rsidR="00311652" w:rsidRPr="00BE6EBE" w:rsidRDefault="00BE6EBE" w:rsidP="00741065">
      <w:pPr>
        <w:widowControl w:val="0"/>
        <w:jc w:val="right"/>
        <w:rPr>
          <w:rFonts w:ascii="Arial" w:hAnsi="Arial" w:cs="Arial"/>
          <w:sz w:val="16"/>
        </w:rPr>
      </w:pPr>
      <w:r w:rsidRPr="00BE6EBE">
        <w:rPr>
          <w:rFonts w:ascii="Arial" w:hAnsi="Arial"/>
          <w:bCs/>
          <w:sz w:val="16"/>
          <w:szCs w:val="16"/>
        </w:rPr>
        <w:t>(</w:t>
      </w:r>
      <w:r w:rsidR="00B55C04">
        <w:rPr>
          <w:rFonts w:ascii="Arial" w:hAnsi="Arial"/>
          <w:bCs/>
          <w:sz w:val="16"/>
          <w:szCs w:val="16"/>
        </w:rPr>
        <w:t xml:space="preserve">Rev. </w:t>
      </w:r>
      <w:r w:rsidRPr="00BE6EBE">
        <w:rPr>
          <w:rFonts w:ascii="Arial" w:hAnsi="Arial"/>
          <w:bCs/>
          <w:sz w:val="16"/>
          <w:szCs w:val="16"/>
        </w:rPr>
        <w:t>0</w:t>
      </w:r>
      <w:r w:rsidR="00B55C04">
        <w:rPr>
          <w:rFonts w:ascii="Arial" w:hAnsi="Arial"/>
          <w:bCs/>
          <w:sz w:val="16"/>
          <w:szCs w:val="16"/>
        </w:rPr>
        <w:t>7</w:t>
      </w:r>
      <w:r w:rsidRPr="00BE6EBE">
        <w:rPr>
          <w:rFonts w:ascii="Arial" w:hAnsi="Arial"/>
          <w:bCs/>
          <w:sz w:val="16"/>
          <w:szCs w:val="16"/>
        </w:rPr>
        <w:t>/01/1</w:t>
      </w:r>
      <w:r w:rsidR="00B55C04">
        <w:rPr>
          <w:rFonts w:ascii="Arial" w:hAnsi="Arial"/>
          <w:bCs/>
          <w:sz w:val="16"/>
          <w:szCs w:val="16"/>
        </w:rPr>
        <w:t>5</w:t>
      </w:r>
      <w:r w:rsidRPr="00BE6EBE">
        <w:rPr>
          <w:rFonts w:ascii="Arial" w:hAnsi="Arial"/>
          <w:bCs/>
          <w:sz w:val="16"/>
          <w:szCs w:val="16"/>
        </w:rPr>
        <w:t>)</w:t>
      </w:r>
    </w:p>
    <w:p w14:paraId="4B8D3C47" w14:textId="77777777" w:rsidR="00311652" w:rsidRPr="008E2CF6" w:rsidRDefault="00311652" w:rsidP="00741065">
      <w:pPr>
        <w:widowControl w:val="0"/>
        <w:jc w:val="both"/>
        <w:rPr>
          <w:rFonts w:ascii="Arial" w:hAnsi="Arial" w:cs="Arial"/>
        </w:rPr>
      </w:pPr>
      <w:r w:rsidRPr="008E2CF6">
        <w:rPr>
          <w:rFonts w:ascii="Arial" w:hAnsi="Arial" w:cs="Arial"/>
        </w:rPr>
        <w:t xml:space="preserve">The Psychiatric Residential Treatment Facility (PRTF) Waiver is for children ages 4 through 18 (under age 19) who meet the criteria for a Residential Treatment Facility. </w:t>
      </w:r>
    </w:p>
    <w:p w14:paraId="4B8D3C48" w14:textId="77777777" w:rsidR="00311652" w:rsidRPr="008E2CF6" w:rsidRDefault="00311652" w:rsidP="00741065">
      <w:pPr>
        <w:widowControl w:val="0"/>
        <w:jc w:val="both"/>
        <w:rPr>
          <w:rFonts w:ascii="Arial" w:hAnsi="Arial" w:cs="Arial"/>
        </w:rPr>
      </w:pPr>
    </w:p>
    <w:p w14:paraId="4B8D3C49" w14:textId="77777777" w:rsidR="00311652" w:rsidRPr="008E2CF6" w:rsidRDefault="00311652" w:rsidP="00741065">
      <w:pPr>
        <w:pStyle w:val="BodyText"/>
        <w:widowControl w:val="0"/>
        <w:rPr>
          <w:rFonts w:cs="Arial"/>
          <w:b/>
          <w:bCs/>
        </w:rPr>
      </w:pPr>
      <w:r w:rsidRPr="008E2CF6">
        <w:rPr>
          <w:rFonts w:cs="Arial"/>
          <w:b/>
          <w:bCs/>
        </w:rPr>
        <w:t>A.</w:t>
      </w:r>
      <w:r w:rsidRPr="008E2CF6">
        <w:rPr>
          <w:rFonts w:cs="Arial"/>
          <w:b/>
          <w:bCs/>
        </w:rPr>
        <w:tab/>
        <w:t>SSI Recipient Enters Waiver</w:t>
      </w:r>
    </w:p>
    <w:p w14:paraId="4B8D3C4A" w14:textId="77777777" w:rsidR="00311652" w:rsidRPr="008E2CF6" w:rsidRDefault="00311652" w:rsidP="00741065">
      <w:pPr>
        <w:widowControl w:val="0"/>
        <w:jc w:val="both"/>
        <w:rPr>
          <w:rFonts w:ascii="Arial" w:hAnsi="Arial" w:cs="Arial"/>
          <w:b/>
          <w:bCs/>
        </w:rPr>
      </w:pPr>
    </w:p>
    <w:p w14:paraId="4B8D3C4B" w14:textId="77777777" w:rsidR="00311652" w:rsidRPr="008E2CF6" w:rsidRDefault="00311652" w:rsidP="00741065">
      <w:pPr>
        <w:widowControl w:val="0"/>
        <w:jc w:val="both"/>
        <w:rPr>
          <w:rFonts w:ascii="Arial" w:hAnsi="Arial" w:cs="Arial"/>
        </w:rPr>
      </w:pPr>
      <w:r w:rsidRPr="008E2CF6">
        <w:rPr>
          <w:rFonts w:ascii="Arial" w:hAnsi="Arial" w:cs="Arial"/>
        </w:rPr>
        <w:t xml:space="preserve">When an SSI recipient enters the waiver, </w:t>
      </w:r>
      <w:r w:rsidR="0050558C" w:rsidRPr="0050558C">
        <w:rPr>
          <w:rFonts w:ascii="Arial" w:hAnsi="Arial" w:cs="Arial"/>
        </w:rPr>
        <w:t xml:space="preserve">the SCDHHS PRTF Waiver Project Director </w:t>
      </w:r>
      <w:r w:rsidRPr="008E2CF6">
        <w:rPr>
          <w:rFonts w:ascii="Arial" w:hAnsi="Arial" w:cs="Arial"/>
        </w:rPr>
        <w:t>would enroll the recipient in the waiver and authorize services. A look-back for transfer of assets is not required. In MEDS, the category will remain 80.</w:t>
      </w:r>
    </w:p>
    <w:p w14:paraId="4B8D3C4C" w14:textId="77777777" w:rsidR="00311652" w:rsidRPr="008E2CF6" w:rsidRDefault="00311652" w:rsidP="00741065">
      <w:pPr>
        <w:widowControl w:val="0"/>
        <w:jc w:val="both"/>
        <w:rPr>
          <w:rFonts w:ascii="Arial" w:hAnsi="Arial" w:cs="Arial"/>
        </w:rPr>
      </w:pPr>
    </w:p>
    <w:p w14:paraId="4B8D3C4D" w14:textId="77777777" w:rsidR="00311652" w:rsidRPr="008E2CF6" w:rsidRDefault="00311652" w:rsidP="00741065">
      <w:pPr>
        <w:pStyle w:val="BodyText"/>
        <w:widowControl w:val="0"/>
        <w:rPr>
          <w:rFonts w:cs="Arial"/>
          <w:b/>
          <w:bCs/>
        </w:rPr>
      </w:pPr>
      <w:r w:rsidRPr="008E2CF6">
        <w:rPr>
          <w:rFonts w:cs="Arial"/>
          <w:b/>
          <w:bCs/>
        </w:rPr>
        <w:t>B.</w:t>
      </w:r>
      <w:r w:rsidRPr="008E2CF6">
        <w:rPr>
          <w:rFonts w:cs="Arial"/>
          <w:b/>
          <w:bCs/>
        </w:rPr>
        <w:tab/>
        <w:t>Already Medicaid Eligible, But Without SSI, Beneficiary Enters Waiver</w:t>
      </w:r>
    </w:p>
    <w:p w14:paraId="4B8D3C4E" w14:textId="77777777" w:rsidR="00311652" w:rsidRPr="008E2CF6" w:rsidRDefault="00311652" w:rsidP="00741065">
      <w:pPr>
        <w:widowControl w:val="0"/>
        <w:jc w:val="both"/>
        <w:rPr>
          <w:rFonts w:ascii="Arial" w:hAnsi="Arial" w:cs="Arial"/>
        </w:rPr>
      </w:pPr>
    </w:p>
    <w:p w14:paraId="4B8D3C4F" w14:textId="77777777" w:rsidR="00311652" w:rsidRPr="008E2CF6" w:rsidRDefault="0050558C" w:rsidP="0076327E">
      <w:pPr>
        <w:widowControl w:val="0"/>
        <w:numPr>
          <w:ilvl w:val="0"/>
          <w:numId w:val="134"/>
        </w:numPr>
        <w:jc w:val="both"/>
        <w:rPr>
          <w:rFonts w:ascii="Arial" w:hAnsi="Arial" w:cs="Arial"/>
        </w:rPr>
      </w:pPr>
      <w:r w:rsidRPr="0050558C">
        <w:rPr>
          <w:rFonts w:ascii="Arial" w:hAnsi="Arial" w:cs="Arial"/>
        </w:rPr>
        <w:t xml:space="preserve">The SCDHHS PRTF Waiver Project Director </w:t>
      </w:r>
      <w:r w:rsidR="00311652" w:rsidRPr="008E2CF6">
        <w:rPr>
          <w:rFonts w:ascii="Arial" w:hAnsi="Arial" w:cs="Arial"/>
        </w:rPr>
        <w:t xml:space="preserve">will inform the beneficiary that a look-back for transfer of assets is required. </w:t>
      </w:r>
    </w:p>
    <w:p w14:paraId="4B8D3C50" w14:textId="77777777" w:rsidR="00311652" w:rsidRPr="00BB7711" w:rsidRDefault="0050558C" w:rsidP="0076327E">
      <w:pPr>
        <w:widowControl w:val="0"/>
        <w:numPr>
          <w:ilvl w:val="0"/>
          <w:numId w:val="134"/>
        </w:numPr>
        <w:jc w:val="both"/>
        <w:rPr>
          <w:rFonts w:ascii="Arial" w:hAnsi="Arial" w:cs="Arial"/>
        </w:rPr>
      </w:pPr>
      <w:r w:rsidRPr="0050558C">
        <w:rPr>
          <w:rFonts w:ascii="Arial" w:hAnsi="Arial" w:cs="Arial"/>
        </w:rPr>
        <w:t xml:space="preserve">The SCDHHS PRTF Waiver Project Director </w:t>
      </w:r>
      <w:r w:rsidR="00311652" w:rsidRPr="0050558C">
        <w:rPr>
          <w:rFonts w:ascii="Arial" w:hAnsi="Arial" w:cs="Arial"/>
        </w:rPr>
        <w:t xml:space="preserve">will complete the DHHS Form 118-B indicating the DHHS </w:t>
      </w:r>
      <w:r w:rsidR="00EA77BA" w:rsidRPr="00C6736A">
        <w:rPr>
          <w:rFonts w:ascii="Arial" w:hAnsi="Arial" w:cs="Arial"/>
        </w:rPr>
        <w:t xml:space="preserve">Form </w:t>
      </w:r>
      <w:hyperlink r:id="rId27" w:history="1">
        <w:r w:rsidR="00E63435" w:rsidRPr="00622259">
          <w:rPr>
            <w:rStyle w:val="Hyperlink"/>
          </w:rPr>
          <w:t>3400-B</w:t>
        </w:r>
      </w:hyperlink>
      <w:r w:rsidR="00311652" w:rsidRPr="00C6736A">
        <w:rPr>
          <w:rFonts w:ascii="Arial" w:hAnsi="Arial" w:cs="Arial"/>
        </w:rPr>
        <w:t xml:space="preserve"> was given to client to fill out, and fax the DHHS Form 11</w:t>
      </w:r>
      <w:r w:rsidR="00311652" w:rsidRPr="00BB7711">
        <w:rPr>
          <w:rFonts w:ascii="Arial" w:hAnsi="Arial" w:cs="Arial"/>
        </w:rPr>
        <w:t>8-B to the local eligibility office at 803-741-9475.</w:t>
      </w:r>
    </w:p>
    <w:p w14:paraId="4B8D3C51" w14:textId="77777777" w:rsidR="00311652" w:rsidRPr="006E4926" w:rsidRDefault="0050558C" w:rsidP="0076327E">
      <w:pPr>
        <w:widowControl w:val="0"/>
        <w:numPr>
          <w:ilvl w:val="0"/>
          <w:numId w:val="134"/>
        </w:numPr>
        <w:jc w:val="both"/>
        <w:rPr>
          <w:rFonts w:ascii="Arial" w:hAnsi="Arial" w:cs="Arial"/>
        </w:rPr>
      </w:pPr>
      <w:r w:rsidRPr="00D43C4F">
        <w:rPr>
          <w:rFonts w:ascii="Arial" w:hAnsi="Arial" w:cs="Arial"/>
        </w:rPr>
        <w:t xml:space="preserve">The SCDHHS PRTF Waiver Project Director </w:t>
      </w:r>
      <w:r w:rsidR="00311652" w:rsidRPr="006E4926">
        <w:rPr>
          <w:rFonts w:ascii="Arial" w:hAnsi="Arial" w:cs="Arial"/>
        </w:rPr>
        <w:t>will use the contact information on the DHHS Form 118-B for further/ongoing contact with the eligibility office.</w:t>
      </w:r>
    </w:p>
    <w:p w14:paraId="4B8D3C52" w14:textId="0D5A0D54" w:rsidR="00311652" w:rsidRPr="00C6736A" w:rsidRDefault="00311652" w:rsidP="0076327E">
      <w:pPr>
        <w:widowControl w:val="0"/>
        <w:numPr>
          <w:ilvl w:val="0"/>
          <w:numId w:val="134"/>
        </w:numPr>
        <w:jc w:val="both"/>
        <w:rPr>
          <w:rFonts w:ascii="Arial" w:hAnsi="Arial" w:cs="Arial"/>
        </w:rPr>
      </w:pPr>
      <w:r w:rsidRPr="00B44BB8">
        <w:rPr>
          <w:rFonts w:ascii="Arial" w:hAnsi="Arial" w:cs="Arial"/>
        </w:rPr>
        <w:t>The local eligibility office will complete a DHHS Form 1233</w:t>
      </w:r>
      <w:r w:rsidR="001E0F57">
        <w:rPr>
          <w:rFonts w:ascii="Arial" w:hAnsi="Arial" w:cs="Arial"/>
        </w:rPr>
        <w:t xml:space="preserve"> ME</w:t>
      </w:r>
      <w:r w:rsidRPr="00B44BB8">
        <w:rPr>
          <w:rFonts w:ascii="Arial" w:hAnsi="Arial" w:cs="Arial"/>
        </w:rPr>
        <w:t>; and send to the beneficiary requesting the DHHS Form</w:t>
      </w:r>
      <w:r w:rsidR="00E31496" w:rsidRPr="00C6736A">
        <w:rPr>
          <w:rFonts w:ascii="Arial" w:hAnsi="Arial" w:cs="Arial"/>
        </w:rPr>
        <w:t xml:space="preserve"> </w:t>
      </w:r>
      <w:hyperlink r:id="rId28" w:history="1">
        <w:r w:rsidR="00E31496" w:rsidRPr="00622259">
          <w:rPr>
            <w:rStyle w:val="Hyperlink"/>
          </w:rPr>
          <w:t>3400-B</w:t>
        </w:r>
      </w:hyperlink>
      <w:r w:rsidRPr="00C6736A">
        <w:rPr>
          <w:rFonts w:ascii="Arial" w:hAnsi="Arial" w:cs="Arial"/>
        </w:rPr>
        <w:t xml:space="preserve"> and other information necessary to complete a look-back.</w:t>
      </w:r>
    </w:p>
    <w:p w14:paraId="4B8D3C53" w14:textId="77777777" w:rsidR="00311652" w:rsidRPr="00BB7711" w:rsidRDefault="00311652" w:rsidP="00741065">
      <w:pPr>
        <w:widowControl w:val="0"/>
        <w:jc w:val="both"/>
        <w:rPr>
          <w:rFonts w:ascii="Arial" w:hAnsi="Arial" w:cs="Arial"/>
        </w:rPr>
      </w:pPr>
    </w:p>
    <w:p w14:paraId="4B8D3C54" w14:textId="77777777" w:rsidR="00311652" w:rsidRPr="006E4926" w:rsidRDefault="00311652" w:rsidP="00741065">
      <w:pPr>
        <w:widowControl w:val="0"/>
        <w:jc w:val="both"/>
        <w:rPr>
          <w:rFonts w:ascii="Arial" w:hAnsi="Arial" w:cs="Arial"/>
        </w:rPr>
      </w:pPr>
      <w:r w:rsidRPr="00D43C4F">
        <w:rPr>
          <w:rFonts w:ascii="Arial" w:hAnsi="Arial" w:cs="Arial"/>
        </w:rPr>
        <w:t xml:space="preserve">The specific action taken by the local eligibility office will depend upon the category under </w:t>
      </w:r>
      <w:r w:rsidRPr="00D43C4F">
        <w:rPr>
          <w:rFonts w:ascii="Arial" w:hAnsi="Arial" w:cs="Arial"/>
        </w:rPr>
        <w:lastRenderedPageBreak/>
        <w:t>which the beneficiary</w:t>
      </w:r>
      <w:r w:rsidRPr="006E4926">
        <w:rPr>
          <w:rFonts w:ascii="Arial" w:hAnsi="Arial" w:cs="Arial"/>
        </w:rPr>
        <w:t xml:space="preserve"> is receiving Medicaid.</w:t>
      </w:r>
    </w:p>
    <w:p w14:paraId="4B8D3C55" w14:textId="77777777" w:rsidR="00311652" w:rsidRPr="00B44BB8" w:rsidRDefault="00311652" w:rsidP="00741065">
      <w:pPr>
        <w:widowControl w:val="0"/>
        <w:jc w:val="both"/>
        <w:rPr>
          <w:rFonts w:ascii="Arial" w:hAnsi="Arial" w:cs="Arial"/>
        </w:rPr>
      </w:pPr>
    </w:p>
    <w:p w14:paraId="4B8D3C56" w14:textId="11120871" w:rsidR="00311652" w:rsidRPr="0050558C" w:rsidRDefault="00311652" w:rsidP="0076327E">
      <w:pPr>
        <w:widowControl w:val="0"/>
        <w:numPr>
          <w:ilvl w:val="0"/>
          <w:numId w:val="135"/>
        </w:numPr>
        <w:jc w:val="both"/>
        <w:rPr>
          <w:rFonts w:ascii="Arial" w:hAnsi="Arial" w:cs="Arial"/>
        </w:rPr>
      </w:pPr>
      <w:r w:rsidRPr="00B44BB8">
        <w:rPr>
          <w:rFonts w:ascii="Arial" w:hAnsi="Arial" w:cs="Arial"/>
        </w:rPr>
        <w:t xml:space="preserve">If the beneficiary receives Medicaid in a category where his eligibility is established as part of a </w:t>
      </w:r>
      <w:r w:rsidR="00AA10BA">
        <w:rPr>
          <w:rFonts w:ascii="Arial" w:hAnsi="Arial" w:cs="Arial"/>
        </w:rPr>
        <w:t>budget group (such</w:t>
      </w:r>
      <w:r w:rsidRPr="00B44BB8">
        <w:rPr>
          <w:rFonts w:ascii="Arial" w:hAnsi="Arial" w:cs="Arial"/>
        </w:rPr>
        <w:t xml:space="preserve"> </w:t>
      </w:r>
      <w:r w:rsidR="00AA10BA">
        <w:rPr>
          <w:rFonts w:ascii="Arial" w:hAnsi="Arial" w:cs="Arial"/>
        </w:rPr>
        <w:t xml:space="preserve">Partners for </w:t>
      </w:r>
      <w:r w:rsidRPr="00B44BB8">
        <w:rPr>
          <w:rFonts w:ascii="Arial" w:hAnsi="Arial" w:cs="Arial"/>
        </w:rPr>
        <w:t xml:space="preserve">Healthy </w:t>
      </w:r>
      <w:r w:rsidR="00AA10BA">
        <w:rPr>
          <w:rFonts w:ascii="Arial" w:hAnsi="Arial" w:cs="Arial"/>
        </w:rPr>
        <w:t>Children (PHC)</w:t>
      </w:r>
      <w:r w:rsidRPr="00C6736A">
        <w:rPr>
          <w:rFonts w:ascii="Arial" w:hAnsi="Arial" w:cs="Arial"/>
        </w:rPr>
        <w:t>)</w:t>
      </w:r>
      <w:r w:rsidR="003B2CFF">
        <w:rPr>
          <w:rFonts w:ascii="Arial" w:hAnsi="Arial" w:cs="Arial"/>
        </w:rPr>
        <w:t>,</w:t>
      </w:r>
      <w:r w:rsidRPr="00C6736A">
        <w:rPr>
          <w:rFonts w:ascii="Arial" w:hAnsi="Arial" w:cs="Arial"/>
        </w:rPr>
        <w:t xml:space="preserve"> the eligibility worker will contact the family to obtain the information needed to conduct the look-back using the DHHS Form </w:t>
      </w:r>
      <w:r w:rsidR="00EA77BA">
        <w:rPr>
          <w:rFonts w:ascii="Arial" w:hAnsi="Arial" w:cs="Arial"/>
        </w:rPr>
        <w:t>3400-B</w:t>
      </w:r>
      <w:r w:rsidRPr="00C6736A">
        <w:rPr>
          <w:rFonts w:ascii="Arial" w:hAnsi="Arial" w:cs="Arial"/>
        </w:rPr>
        <w:t xml:space="preserve">. </w:t>
      </w:r>
      <w:r w:rsidRPr="00C6736A">
        <w:rPr>
          <w:rFonts w:ascii="Arial" w:hAnsi="Arial" w:cs="Arial"/>
          <w:b/>
        </w:rPr>
        <w:t>A new application is not required.</w:t>
      </w:r>
      <w:r w:rsidRPr="00C6736A">
        <w:rPr>
          <w:rFonts w:ascii="Arial" w:hAnsi="Arial" w:cs="Arial"/>
        </w:rPr>
        <w:t xml:space="preserve"> Once the look-back has been completed, the eligibility worker will return the DHHS Form 118-B to </w:t>
      </w:r>
      <w:r w:rsidR="0050558C" w:rsidRPr="00C6736A">
        <w:rPr>
          <w:rFonts w:ascii="Arial" w:hAnsi="Arial" w:cs="Arial"/>
        </w:rPr>
        <w:t>the SCDHHS PRTF</w:t>
      </w:r>
      <w:r w:rsidR="0050558C" w:rsidRPr="0050558C">
        <w:rPr>
          <w:rFonts w:ascii="Arial" w:hAnsi="Arial" w:cs="Arial"/>
        </w:rPr>
        <w:t xml:space="preserve"> Waiver Project Director </w:t>
      </w:r>
      <w:r w:rsidRPr="0050558C">
        <w:rPr>
          <w:rFonts w:ascii="Arial" w:hAnsi="Arial" w:cs="Arial"/>
        </w:rPr>
        <w:t xml:space="preserve">with the appropriate transfer information. </w:t>
      </w:r>
    </w:p>
    <w:p w14:paraId="4B8D3C57" w14:textId="77777777" w:rsidR="00311652" w:rsidRPr="0050558C" w:rsidRDefault="00311652" w:rsidP="00741065">
      <w:pPr>
        <w:widowControl w:val="0"/>
        <w:ind w:left="360"/>
        <w:jc w:val="both"/>
        <w:rPr>
          <w:rFonts w:ascii="Arial" w:hAnsi="Arial" w:cs="Arial"/>
        </w:rPr>
      </w:pPr>
    </w:p>
    <w:p w14:paraId="4B8D3C58" w14:textId="77777777" w:rsidR="00311652" w:rsidRPr="0050558C" w:rsidRDefault="00311652" w:rsidP="00741065">
      <w:pPr>
        <w:widowControl w:val="0"/>
        <w:ind w:left="720"/>
        <w:jc w:val="both"/>
        <w:rPr>
          <w:rFonts w:ascii="Arial" w:hAnsi="Arial" w:cs="Arial"/>
        </w:rPr>
      </w:pPr>
      <w:r w:rsidRPr="0050558C">
        <w:rPr>
          <w:rFonts w:ascii="Arial" w:hAnsi="Arial" w:cs="Arial"/>
        </w:rPr>
        <w:t xml:space="preserve">Until the look-back is completed, </w:t>
      </w:r>
      <w:r w:rsidR="0050558C" w:rsidRPr="0050558C">
        <w:rPr>
          <w:rFonts w:ascii="Arial" w:hAnsi="Arial" w:cs="Arial"/>
        </w:rPr>
        <w:t xml:space="preserve">the SCDHHS PRTF Waiver Project Director </w:t>
      </w:r>
      <w:r w:rsidRPr="0050558C">
        <w:rPr>
          <w:rFonts w:ascii="Arial" w:hAnsi="Arial" w:cs="Arial"/>
        </w:rPr>
        <w:t xml:space="preserve">does not enter the applicant/beneficiary into the waiver. If there is no transfer of assets, </w:t>
      </w:r>
      <w:r w:rsidR="0050558C" w:rsidRPr="0050558C">
        <w:rPr>
          <w:rFonts w:ascii="Arial" w:hAnsi="Arial" w:cs="Arial"/>
        </w:rPr>
        <w:t xml:space="preserve">the SCDHHS PRTF Waiver Project Director </w:t>
      </w:r>
      <w:r w:rsidRPr="0050558C">
        <w:rPr>
          <w:rFonts w:ascii="Arial" w:hAnsi="Arial" w:cs="Arial"/>
        </w:rPr>
        <w:t>can enroll the beneficiary into the waiver. There is no 30-day wait because the beneficiary is Medicaid eligible.</w:t>
      </w:r>
    </w:p>
    <w:p w14:paraId="4B8D3C59" w14:textId="77777777" w:rsidR="00311652" w:rsidRPr="0050558C" w:rsidRDefault="00311652" w:rsidP="00741065">
      <w:pPr>
        <w:widowControl w:val="0"/>
        <w:jc w:val="both"/>
        <w:rPr>
          <w:rFonts w:ascii="Arial" w:hAnsi="Arial" w:cs="Arial"/>
        </w:rPr>
      </w:pPr>
    </w:p>
    <w:p w14:paraId="4B8D3C5A" w14:textId="77777777" w:rsidR="00311652" w:rsidRPr="00C6736A" w:rsidRDefault="00311652" w:rsidP="0076327E">
      <w:pPr>
        <w:widowControl w:val="0"/>
        <w:numPr>
          <w:ilvl w:val="0"/>
          <w:numId w:val="135"/>
        </w:numPr>
        <w:jc w:val="both"/>
        <w:rPr>
          <w:rFonts w:ascii="Arial" w:hAnsi="Arial" w:cs="Arial"/>
        </w:rPr>
      </w:pPr>
      <w:r w:rsidRPr="0050558C">
        <w:rPr>
          <w:rFonts w:ascii="Arial" w:hAnsi="Arial" w:cs="Arial"/>
        </w:rPr>
        <w:t xml:space="preserve">If the beneficiary receives Medicaid in category where his eligibility is established as an individual (such as TEFRA, Aged, Blind or Disabled) the eligibility worker will contact the family to </w:t>
      </w:r>
      <w:r w:rsidRPr="00C6736A">
        <w:rPr>
          <w:rFonts w:ascii="Arial" w:hAnsi="Arial" w:cs="Arial"/>
        </w:rPr>
        <w:t>obtain the information needed to conduct the look-</w:t>
      </w:r>
      <w:r w:rsidR="000C3B97" w:rsidRPr="00C6736A">
        <w:rPr>
          <w:rFonts w:ascii="Arial" w:hAnsi="Arial" w:cs="Arial"/>
        </w:rPr>
        <w:t>back using</w:t>
      </w:r>
      <w:r w:rsidRPr="00C6736A">
        <w:rPr>
          <w:rFonts w:ascii="Arial" w:hAnsi="Arial" w:cs="Arial"/>
        </w:rPr>
        <w:t xml:space="preserve"> the DHHS </w:t>
      </w:r>
      <w:r w:rsidR="000C3B97" w:rsidRPr="00C6736A">
        <w:rPr>
          <w:rFonts w:ascii="Arial" w:hAnsi="Arial" w:cs="Arial"/>
        </w:rPr>
        <w:t xml:space="preserve">Form </w:t>
      </w:r>
      <w:hyperlink r:id="rId29" w:history="1">
        <w:r w:rsidR="00E63435" w:rsidRPr="00622259">
          <w:rPr>
            <w:rStyle w:val="Hyperlink"/>
          </w:rPr>
          <w:t>3400-B</w:t>
        </w:r>
      </w:hyperlink>
      <w:r w:rsidRPr="00C6736A">
        <w:rPr>
          <w:rFonts w:ascii="Arial" w:hAnsi="Arial" w:cs="Arial"/>
        </w:rPr>
        <w:t xml:space="preserve">. </w:t>
      </w:r>
      <w:r w:rsidRPr="00C6736A">
        <w:rPr>
          <w:rFonts w:ascii="Arial" w:hAnsi="Arial" w:cs="Arial"/>
          <w:b/>
        </w:rPr>
        <w:t>A new application is not required.</w:t>
      </w:r>
      <w:r w:rsidRPr="00C6736A">
        <w:rPr>
          <w:rFonts w:ascii="Arial" w:hAnsi="Arial" w:cs="Arial"/>
        </w:rPr>
        <w:t xml:space="preserve"> Once the look-back for transfer of assets has been completed, the eligibility worker will return the DHHS Form 118-B to </w:t>
      </w:r>
      <w:r w:rsidR="0050558C" w:rsidRPr="00C6736A">
        <w:rPr>
          <w:rFonts w:ascii="Arial" w:hAnsi="Arial" w:cs="Arial"/>
        </w:rPr>
        <w:t xml:space="preserve">the SCDHHS PRTF Waiver Project Director </w:t>
      </w:r>
      <w:r w:rsidRPr="00C6736A">
        <w:rPr>
          <w:rFonts w:ascii="Arial" w:hAnsi="Arial" w:cs="Arial"/>
        </w:rPr>
        <w:t xml:space="preserve">with the appropriate transfer information. </w:t>
      </w:r>
    </w:p>
    <w:p w14:paraId="4B8D3C5B" w14:textId="77777777" w:rsidR="00311652" w:rsidRPr="00C6736A" w:rsidRDefault="00311652" w:rsidP="00741065">
      <w:pPr>
        <w:widowControl w:val="0"/>
        <w:ind w:left="360"/>
        <w:jc w:val="both"/>
        <w:rPr>
          <w:rFonts w:ascii="Arial" w:hAnsi="Arial" w:cs="Arial"/>
        </w:rPr>
      </w:pPr>
    </w:p>
    <w:p w14:paraId="4B8D3C5C" w14:textId="77777777" w:rsidR="00311652" w:rsidRPr="00C6736A" w:rsidRDefault="00311652" w:rsidP="00741065">
      <w:pPr>
        <w:widowControl w:val="0"/>
        <w:ind w:left="720"/>
        <w:jc w:val="both"/>
        <w:rPr>
          <w:rFonts w:ascii="Arial" w:hAnsi="Arial" w:cs="Arial"/>
        </w:rPr>
      </w:pPr>
      <w:r w:rsidRPr="00C6736A">
        <w:rPr>
          <w:rFonts w:ascii="Arial" w:hAnsi="Arial" w:cs="Arial"/>
        </w:rPr>
        <w:t xml:space="preserve">Until the look-back is completed, </w:t>
      </w:r>
      <w:r w:rsidR="0050558C" w:rsidRPr="00C6736A">
        <w:rPr>
          <w:rFonts w:ascii="Arial" w:hAnsi="Arial" w:cs="Arial"/>
        </w:rPr>
        <w:t xml:space="preserve">the SCDHHS PRTF Waiver Project Director </w:t>
      </w:r>
      <w:r w:rsidRPr="00C6736A">
        <w:rPr>
          <w:rFonts w:ascii="Arial" w:hAnsi="Arial" w:cs="Arial"/>
        </w:rPr>
        <w:t xml:space="preserve">does not enter the applicant/beneficiary into the waiver. If there is no transfer of assets, </w:t>
      </w:r>
      <w:r w:rsidR="0050558C" w:rsidRPr="00C6736A">
        <w:rPr>
          <w:rFonts w:ascii="Arial" w:hAnsi="Arial" w:cs="Arial"/>
        </w:rPr>
        <w:t xml:space="preserve">the SCDHHS PRTF Waiver Project Director </w:t>
      </w:r>
      <w:r w:rsidRPr="00C6736A">
        <w:rPr>
          <w:rFonts w:ascii="Arial" w:hAnsi="Arial" w:cs="Arial"/>
        </w:rPr>
        <w:t>can enroll the beneficiary into the waiver. There is no 30-day wait because the beneficiary is Medicaid eligible.</w:t>
      </w:r>
    </w:p>
    <w:p w14:paraId="4B8D3C5D" w14:textId="77777777" w:rsidR="00311652" w:rsidRPr="00C6736A" w:rsidRDefault="00311652" w:rsidP="00741065">
      <w:pPr>
        <w:widowControl w:val="0"/>
        <w:jc w:val="both"/>
        <w:rPr>
          <w:rFonts w:ascii="Arial" w:hAnsi="Arial" w:cs="Arial"/>
        </w:rPr>
      </w:pPr>
    </w:p>
    <w:p w14:paraId="4B8D3C5E" w14:textId="77777777" w:rsidR="00311652" w:rsidRPr="00C6736A" w:rsidRDefault="00311652" w:rsidP="00741065">
      <w:pPr>
        <w:widowControl w:val="0"/>
        <w:jc w:val="both"/>
        <w:rPr>
          <w:rFonts w:ascii="Arial" w:hAnsi="Arial" w:cs="Arial"/>
        </w:rPr>
      </w:pPr>
      <w:r w:rsidRPr="00C6736A">
        <w:rPr>
          <w:rFonts w:ascii="Arial" w:hAnsi="Arial" w:cs="Arial"/>
        </w:rPr>
        <w:t>If the beneficiary is not eligible for the waiver because of a transfer, a DHHS Form 932 must be sent to the beneficiary.</w:t>
      </w:r>
    </w:p>
    <w:p w14:paraId="4B8D3C5F" w14:textId="77777777" w:rsidR="00311652" w:rsidRPr="00C6736A" w:rsidRDefault="00311652" w:rsidP="00741065">
      <w:pPr>
        <w:widowControl w:val="0"/>
        <w:ind w:left="360"/>
        <w:jc w:val="both"/>
        <w:rPr>
          <w:rFonts w:ascii="Arial" w:hAnsi="Arial" w:cs="Arial"/>
        </w:rPr>
      </w:pPr>
    </w:p>
    <w:p w14:paraId="4B8D3C60" w14:textId="77777777" w:rsidR="00311652" w:rsidRPr="00C6736A" w:rsidRDefault="00311652" w:rsidP="00741065">
      <w:pPr>
        <w:pStyle w:val="BodyText"/>
        <w:widowControl w:val="0"/>
        <w:rPr>
          <w:rFonts w:cs="Arial"/>
          <w:b/>
          <w:bCs/>
        </w:rPr>
      </w:pPr>
      <w:r w:rsidRPr="00C6736A">
        <w:rPr>
          <w:rFonts w:cs="Arial"/>
          <w:b/>
          <w:bCs/>
        </w:rPr>
        <w:t>C.</w:t>
      </w:r>
      <w:r w:rsidRPr="00C6736A">
        <w:rPr>
          <w:rFonts w:cs="Arial"/>
          <w:b/>
          <w:bCs/>
        </w:rPr>
        <w:tab/>
        <w:t>All Others not already Medicaid Eligible</w:t>
      </w:r>
    </w:p>
    <w:p w14:paraId="4B8D3C61" w14:textId="77777777" w:rsidR="00311652" w:rsidRPr="00C6736A" w:rsidRDefault="00311652" w:rsidP="00741065">
      <w:pPr>
        <w:widowControl w:val="0"/>
        <w:jc w:val="both"/>
        <w:rPr>
          <w:rFonts w:ascii="Arial" w:hAnsi="Arial" w:cs="Arial"/>
        </w:rPr>
      </w:pPr>
    </w:p>
    <w:p w14:paraId="4B8D3C62" w14:textId="21433EEB" w:rsidR="0050558C" w:rsidRPr="0050558C" w:rsidRDefault="0050558C" w:rsidP="00741065">
      <w:pPr>
        <w:widowControl w:val="0"/>
        <w:jc w:val="both"/>
        <w:rPr>
          <w:rFonts w:ascii="Arial" w:hAnsi="Arial" w:cs="Arial"/>
        </w:rPr>
      </w:pPr>
      <w:r w:rsidRPr="00C6736A">
        <w:rPr>
          <w:rFonts w:ascii="Arial" w:hAnsi="Arial" w:cs="Arial"/>
        </w:rPr>
        <w:t xml:space="preserve">When a request is made to enter the PRTF waiver, the SCDHHS PRTF Waiver Project Director will refer the individual to the local eligibility office to apply. The SCDHHS PRTF Waiver Project Director will complete the DHHS Form 118-B indicating the following forms were given to the family: DHHS Form </w:t>
      </w:r>
      <w:r w:rsidR="00AA10BA">
        <w:rPr>
          <w:rFonts w:ascii="Arial" w:hAnsi="Arial" w:cs="Arial"/>
        </w:rPr>
        <w:t>3400</w:t>
      </w:r>
      <w:r w:rsidRPr="00C6736A">
        <w:rPr>
          <w:rFonts w:ascii="Arial" w:hAnsi="Arial" w:cs="Arial"/>
        </w:rPr>
        <w:t>,</w:t>
      </w:r>
      <w:r w:rsidR="00AA10BA">
        <w:rPr>
          <w:rFonts w:ascii="Arial" w:hAnsi="Arial" w:cs="Arial"/>
        </w:rPr>
        <w:t xml:space="preserve"> </w:t>
      </w:r>
      <w:r w:rsidR="00AA10BA" w:rsidRPr="00AA10BA">
        <w:rPr>
          <w:rFonts w:ascii="Arial" w:hAnsi="Arial" w:cs="Arial"/>
        </w:rPr>
        <w:t>Healthy Connections Application</w:t>
      </w:r>
      <w:r w:rsidRPr="00C6736A">
        <w:rPr>
          <w:rFonts w:ascii="Arial" w:hAnsi="Arial" w:cs="Arial"/>
        </w:rPr>
        <w:t>; and DHHS Form</w:t>
      </w:r>
      <w:r w:rsidR="00E63435" w:rsidRPr="00C6736A">
        <w:rPr>
          <w:rFonts w:ascii="Arial" w:hAnsi="Arial" w:cs="Arial"/>
        </w:rPr>
        <w:t xml:space="preserve"> </w:t>
      </w:r>
      <w:hyperlink r:id="rId30" w:history="1">
        <w:r w:rsidR="00E63435" w:rsidRPr="00622259">
          <w:rPr>
            <w:rStyle w:val="Hyperlink"/>
          </w:rPr>
          <w:t>3400-B</w:t>
        </w:r>
      </w:hyperlink>
      <w:r w:rsidRPr="00C6736A">
        <w:rPr>
          <w:rFonts w:ascii="Arial" w:hAnsi="Arial" w:cs="Arial"/>
        </w:rPr>
        <w:t>. The SCDHHS PRTF Waiver Project Director will then fax the DHHS Form 118-B to the local eligibility office at 803-741-9475. The local eligibility office will complete a DHHS Form 1233</w:t>
      </w:r>
      <w:r w:rsidR="001E0F57">
        <w:rPr>
          <w:rFonts w:ascii="Arial" w:hAnsi="Arial" w:cs="Arial"/>
        </w:rPr>
        <w:t xml:space="preserve"> ME</w:t>
      </w:r>
      <w:r w:rsidRPr="00C6736A">
        <w:rPr>
          <w:rFonts w:ascii="Arial" w:hAnsi="Arial" w:cs="Arial"/>
        </w:rPr>
        <w:t>; and send to the beneficiary requesting the DHHS Form</w:t>
      </w:r>
      <w:r w:rsidR="00E63435" w:rsidRPr="00C6736A">
        <w:rPr>
          <w:rFonts w:ascii="Arial" w:hAnsi="Arial" w:cs="Arial"/>
        </w:rPr>
        <w:t xml:space="preserve"> 3400</w:t>
      </w:r>
      <w:r w:rsidRPr="00C6736A">
        <w:rPr>
          <w:rFonts w:ascii="Arial" w:hAnsi="Arial" w:cs="Arial"/>
        </w:rPr>
        <w:t xml:space="preserve">, DHHS </w:t>
      </w:r>
      <w:r w:rsidR="000C3B97" w:rsidRPr="00C6736A">
        <w:rPr>
          <w:rFonts w:ascii="Arial" w:hAnsi="Arial" w:cs="Arial"/>
        </w:rPr>
        <w:t>Form 3400</w:t>
      </w:r>
      <w:r w:rsidR="00E63435" w:rsidRPr="00C6736A">
        <w:rPr>
          <w:rFonts w:ascii="Arial" w:hAnsi="Arial" w:cs="Arial"/>
        </w:rPr>
        <w:t>-B</w:t>
      </w:r>
      <w:r w:rsidRPr="00C6736A">
        <w:rPr>
          <w:rFonts w:ascii="Arial" w:hAnsi="Arial" w:cs="Arial"/>
        </w:rPr>
        <w:t>, and other information necessary to complete</w:t>
      </w:r>
      <w:r w:rsidRPr="0050558C">
        <w:rPr>
          <w:rFonts w:ascii="Arial" w:hAnsi="Arial" w:cs="Arial"/>
        </w:rPr>
        <w:t xml:space="preserve"> a look-back. </w:t>
      </w:r>
    </w:p>
    <w:p w14:paraId="4B8D3C63" w14:textId="77777777" w:rsidR="00311652" w:rsidRPr="0050558C" w:rsidRDefault="00311652" w:rsidP="00741065">
      <w:pPr>
        <w:widowControl w:val="0"/>
        <w:jc w:val="both"/>
        <w:rPr>
          <w:rFonts w:ascii="Arial" w:hAnsi="Arial" w:cs="Arial"/>
        </w:rPr>
      </w:pPr>
    </w:p>
    <w:p w14:paraId="4B8D3C64" w14:textId="77777777" w:rsidR="00311652" w:rsidRPr="0050558C" w:rsidRDefault="00311652" w:rsidP="00741065">
      <w:pPr>
        <w:widowControl w:val="0"/>
        <w:jc w:val="both"/>
        <w:rPr>
          <w:rFonts w:ascii="Arial" w:hAnsi="Arial" w:cs="Arial"/>
        </w:rPr>
      </w:pPr>
      <w:r w:rsidRPr="0050558C">
        <w:rPr>
          <w:rFonts w:ascii="Arial" w:hAnsi="Arial" w:cs="Arial"/>
        </w:rPr>
        <w:t xml:space="preserve">Medicaid eligibility for the family should first be considered. Process the application to determine if the family is eligible for </w:t>
      </w:r>
      <w:r w:rsidR="007D440D">
        <w:rPr>
          <w:rFonts w:ascii="Arial" w:hAnsi="Arial" w:cs="Arial"/>
        </w:rPr>
        <w:t>Partners for Healthy Children (PHC)</w:t>
      </w:r>
      <w:r w:rsidRPr="0050558C">
        <w:rPr>
          <w:rFonts w:ascii="Arial" w:hAnsi="Arial" w:cs="Arial"/>
        </w:rPr>
        <w:t xml:space="preserve"> or </w:t>
      </w:r>
      <w:r w:rsidR="007D440D">
        <w:rPr>
          <w:rFonts w:ascii="Arial" w:hAnsi="Arial" w:cs="Arial"/>
        </w:rPr>
        <w:t xml:space="preserve">Parent/ </w:t>
      </w:r>
      <w:r w:rsidR="007D440D">
        <w:rPr>
          <w:rFonts w:ascii="Arial" w:hAnsi="Arial" w:cs="Arial"/>
        </w:rPr>
        <w:lastRenderedPageBreak/>
        <w:t>Caretaker Relative (PCR)</w:t>
      </w:r>
      <w:r w:rsidRPr="0050558C">
        <w:rPr>
          <w:rFonts w:ascii="Arial" w:hAnsi="Arial" w:cs="Arial"/>
        </w:rPr>
        <w:t>. If the family is eligible, approve the family for Medicaid in MEDS. If there have been no sanctionable transfers by the child, return the Client Status Document indicating the child is currently Medicaid eligible and that the look back has been completed.</w:t>
      </w:r>
    </w:p>
    <w:p w14:paraId="4B8D3C65" w14:textId="77777777" w:rsidR="00311652" w:rsidRPr="0050558C" w:rsidRDefault="00311652" w:rsidP="00741065">
      <w:pPr>
        <w:widowControl w:val="0"/>
        <w:jc w:val="both"/>
        <w:rPr>
          <w:rFonts w:ascii="Arial" w:hAnsi="Arial" w:cs="Arial"/>
        </w:rPr>
      </w:pPr>
    </w:p>
    <w:p w14:paraId="4B8D3C66" w14:textId="77777777" w:rsidR="00311652" w:rsidRPr="0050558C" w:rsidRDefault="00311652" w:rsidP="00741065">
      <w:pPr>
        <w:widowControl w:val="0"/>
        <w:jc w:val="both"/>
        <w:rPr>
          <w:rFonts w:ascii="Arial" w:hAnsi="Arial" w:cs="Arial"/>
          <w:bCs/>
        </w:rPr>
      </w:pPr>
      <w:r w:rsidRPr="0050558C">
        <w:rPr>
          <w:rFonts w:ascii="Arial" w:hAnsi="Arial" w:cs="Arial"/>
        </w:rPr>
        <w:t xml:space="preserve">If the child does not qualify for Medicaid as part of the family, the worker must process the application to determine if the child would be eligible as an individual. For the family members that do not qualify for Medicaid, send a DHHS Form 3229-A, </w:t>
      </w:r>
      <w:r w:rsidRPr="0050558C">
        <w:rPr>
          <w:rFonts w:ascii="Arial" w:hAnsi="Arial" w:cs="Arial"/>
          <w:bCs/>
        </w:rPr>
        <w:t>Notice of Approval/Denial for Medical Assistance/Optional Supplementation, to deny those applicants. Do not take action in MEDS to deny the Budget Group until a final determination is made on the child applying for PRTF.</w:t>
      </w:r>
    </w:p>
    <w:p w14:paraId="4B8D3C67" w14:textId="77777777" w:rsidR="00311652" w:rsidRPr="0050558C" w:rsidRDefault="00311652" w:rsidP="00741065">
      <w:pPr>
        <w:widowControl w:val="0"/>
        <w:jc w:val="both"/>
        <w:rPr>
          <w:rFonts w:ascii="Arial" w:hAnsi="Arial" w:cs="Arial"/>
          <w:bCs/>
        </w:rPr>
      </w:pPr>
    </w:p>
    <w:p w14:paraId="4B8D3C68" w14:textId="77777777" w:rsidR="00311652" w:rsidRPr="0050558C" w:rsidRDefault="00311652" w:rsidP="00741065">
      <w:pPr>
        <w:widowControl w:val="0"/>
        <w:jc w:val="both"/>
        <w:rPr>
          <w:rFonts w:ascii="Arial" w:hAnsi="Arial" w:cs="Arial"/>
        </w:rPr>
      </w:pPr>
      <w:r w:rsidRPr="0050558C">
        <w:rPr>
          <w:rFonts w:ascii="Arial" w:hAnsi="Arial" w:cs="Arial"/>
        </w:rPr>
        <w:t xml:space="preserve">Determine if the child would qualify as an individual for one of the Healthy Connections Plans for Children Under Age 19 groups. If eligible, indicate on the DHHS Form 118-B that the child has been determined financially eligible; except for the level of care (LOC), but his/her case cannot be certified until the 30 consecutive day requirement is met, and return the CSD to </w:t>
      </w:r>
      <w:r w:rsidR="0050558C" w:rsidRPr="0050558C">
        <w:rPr>
          <w:rFonts w:ascii="Arial" w:hAnsi="Arial" w:cs="Arial"/>
        </w:rPr>
        <w:t>the SCDHHS PRTF Waiver Project Director</w:t>
      </w:r>
      <w:r w:rsidRPr="0050558C">
        <w:rPr>
          <w:rFonts w:ascii="Arial" w:hAnsi="Arial" w:cs="Arial"/>
        </w:rPr>
        <w:t>.</w:t>
      </w:r>
    </w:p>
    <w:p w14:paraId="4B8D3C69" w14:textId="77777777" w:rsidR="00311652" w:rsidRPr="0050558C" w:rsidRDefault="00311652" w:rsidP="00741065">
      <w:pPr>
        <w:widowControl w:val="0"/>
        <w:jc w:val="both"/>
        <w:rPr>
          <w:rFonts w:ascii="Arial" w:hAnsi="Arial" w:cs="Arial"/>
        </w:rPr>
      </w:pPr>
    </w:p>
    <w:p w14:paraId="4B8D3C6A" w14:textId="20F918F4" w:rsidR="00311652" w:rsidRPr="008E2CF6" w:rsidRDefault="00311652" w:rsidP="00741065">
      <w:pPr>
        <w:widowControl w:val="0"/>
        <w:jc w:val="both"/>
        <w:rPr>
          <w:rFonts w:ascii="Arial" w:hAnsi="Arial" w:cs="Arial"/>
        </w:rPr>
      </w:pPr>
      <w:r w:rsidRPr="0050558C">
        <w:rPr>
          <w:rFonts w:ascii="Arial" w:hAnsi="Arial" w:cs="Arial"/>
        </w:rPr>
        <w:t xml:space="preserve">When </w:t>
      </w:r>
      <w:r w:rsidR="0050558C" w:rsidRPr="0050558C">
        <w:rPr>
          <w:rFonts w:ascii="Arial" w:hAnsi="Arial" w:cs="Arial"/>
        </w:rPr>
        <w:t xml:space="preserve">the SCDHHS PRTF Waiver Project Director </w:t>
      </w:r>
      <w:r w:rsidRPr="0050558C">
        <w:rPr>
          <w:rFonts w:ascii="Arial" w:hAnsi="Arial" w:cs="Arial"/>
        </w:rPr>
        <w:t xml:space="preserve">receives the DHHS Form 118-B, a Level of Care will be completed. If the child meets the PRTF Level of Care, when a waiver slot is available, </w:t>
      </w:r>
      <w:r w:rsidR="0050558C" w:rsidRPr="0050558C">
        <w:rPr>
          <w:rFonts w:ascii="Arial" w:hAnsi="Arial" w:cs="Arial"/>
        </w:rPr>
        <w:t xml:space="preserve">the SCDHHS PRTF Waiver Project Director </w:t>
      </w:r>
      <w:r w:rsidRPr="0050558C">
        <w:rPr>
          <w:rFonts w:ascii="Arial" w:hAnsi="Arial" w:cs="Arial"/>
        </w:rPr>
        <w:t xml:space="preserve">will enter the child into the waiver and notify the Medicaid eligibility worker in writing of date of entry into waiver and verify the PRTF level of care. If the child must meet the 30 consecutive day requirement, once the 30 days has been met, approve the application back to the first day of the month in which the </w:t>
      </w:r>
      <w:r w:rsidR="00CD3568" w:rsidRPr="0050558C">
        <w:rPr>
          <w:rFonts w:ascii="Arial" w:hAnsi="Arial" w:cs="Arial"/>
        </w:rPr>
        <w:t>30-day</w:t>
      </w:r>
      <w:r w:rsidRPr="0050558C">
        <w:rPr>
          <w:rFonts w:ascii="Arial" w:hAnsi="Arial" w:cs="Arial"/>
        </w:rPr>
        <w:t xml:space="preserve"> period began.</w:t>
      </w:r>
    </w:p>
    <w:p w14:paraId="4B8D3C6B" w14:textId="77777777" w:rsidR="00311652" w:rsidRPr="008E2CF6" w:rsidRDefault="00311652"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11652" w:rsidRPr="008E2CF6" w14:paraId="4B8D3C6E" w14:textId="77777777" w:rsidTr="00BA3E40">
        <w:tc>
          <w:tcPr>
            <w:tcW w:w="5000" w:type="pct"/>
          </w:tcPr>
          <w:p w14:paraId="4B8D3C6C" w14:textId="77777777" w:rsidR="00311652" w:rsidRPr="008E2CF6" w:rsidRDefault="00311652" w:rsidP="00741065">
            <w:pPr>
              <w:widowControl w:val="0"/>
              <w:jc w:val="both"/>
              <w:rPr>
                <w:rFonts w:ascii="Arial" w:hAnsi="Arial" w:cs="Arial"/>
                <w:b/>
                <w:bCs/>
                <w:sz w:val="22"/>
                <w:szCs w:val="22"/>
              </w:rPr>
            </w:pPr>
            <w:r w:rsidRPr="008E2CF6">
              <w:rPr>
                <w:rFonts w:ascii="Arial" w:hAnsi="Arial" w:cs="Arial"/>
                <w:b/>
                <w:bCs/>
                <w:sz w:val="22"/>
                <w:szCs w:val="22"/>
              </w:rPr>
              <w:t xml:space="preserve">Important: </w:t>
            </w:r>
          </w:p>
          <w:p w14:paraId="4B8D3C6D" w14:textId="77777777" w:rsidR="00311652" w:rsidRPr="008E2CF6" w:rsidRDefault="00311652" w:rsidP="00741065">
            <w:pPr>
              <w:widowControl w:val="0"/>
              <w:jc w:val="both"/>
              <w:rPr>
                <w:rFonts w:ascii="Arial" w:hAnsi="Arial" w:cs="Arial"/>
                <w:sz w:val="22"/>
                <w:szCs w:val="22"/>
              </w:rPr>
            </w:pPr>
            <w:r w:rsidRPr="008E2CF6">
              <w:rPr>
                <w:rFonts w:ascii="Arial" w:hAnsi="Arial" w:cs="Arial"/>
                <w:bCs/>
                <w:sz w:val="22"/>
                <w:szCs w:val="22"/>
              </w:rPr>
              <w:t xml:space="preserve">If the child must qualify as an individual, the eligibility worker must determine that the applicant meets all eligibility criteria except for the 30 consecutive day requirement before the DHHS Form 118-B is returned to </w:t>
            </w:r>
            <w:r w:rsidR="0050558C" w:rsidRPr="0050558C">
              <w:rPr>
                <w:rFonts w:ascii="Arial" w:hAnsi="Arial" w:cs="Arial"/>
                <w:sz w:val="22"/>
                <w:szCs w:val="22"/>
              </w:rPr>
              <w:t>the SCDHHS PRTF Waiver Project Director</w:t>
            </w:r>
            <w:r w:rsidRPr="008E2CF6">
              <w:rPr>
                <w:rFonts w:ascii="Arial" w:hAnsi="Arial" w:cs="Arial"/>
                <w:bCs/>
                <w:sz w:val="22"/>
                <w:szCs w:val="22"/>
              </w:rPr>
              <w:t xml:space="preserve">. </w:t>
            </w:r>
            <w:r w:rsidRPr="008E2CF6">
              <w:rPr>
                <w:rFonts w:ascii="Arial" w:hAnsi="Arial" w:cs="Arial"/>
                <w:sz w:val="22"/>
                <w:szCs w:val="22"/>
              </w:rPr>
              <w:t xml:space="preserve">Once </w:t>
            </w:r>
            <w:r w:rsidR="0050558C" w:rsidRPr="0050558C">
              <w:rPr>
                <w:rFonts w:ascii="Arial" w:hAnsi="Arial" w:cs="Arial"/>
                <w:sz w:val="22"/>
                <w:szCs w:val="22"/>
              </w:rPr>
              <w:t xml:space="preserve">the SCDHHS PRTF Waiver Project Director </w:t>
            </w:r>
            <w:r w:rsidRPr="008E2CF6">
              <w:rPr>
                <w:rFonts w:ascii="Arial" w:hAnsi="Arial" w:cs="Arial"/>
                <w:sz w:val="22"/>
                <w:szCs w:val="22"/>
              </w:rPr>
              <w:t>returns the DHHS Form 118-B showing the date the applicant entered the waiver and the 30 consecutive day requirement has been the met, the applicant can be approved for Medicaid.</w:t>
            </w:r>
          </w:p>
        </w:tc>
      </w:tr>
    </w:tbl>
    <w:p w14:paraId="4B8D3C6F" w14:textId="77777777" w:rsidR="00311652" w:rsidRPr="008E2CF6" w:rsidRDefault="00311652" w:rsidP="00741065">
      <w:pPr>
        <w:widowControl w:val="0"/>
        <w:jc w:val="both"/>
        <w:rPr>
          <w:rFonts w:ascii="Arial" w:hAnsi="Arial" w:cs="Arial"/>
        </w:rPr>
      </w:pPr>
    </w:p>
    <w:p w14:paraId="4B8D3C70" w14:textId="7D0E1581" w:rsidR="00C2373A" w:rsidRPr="008E2CF6" w:rsidRDefault="00C2373A" w:rsidP="00741065">
      <w:pPr>
        <w:pStyle w:val="ManualHeading1"/>
        <w:keepNext w:val="0"/>
        <w:widowControl w:val="0"/>
      </w:pPr>
      <w:bookmarkStart w:id="23" w:name="_Toc133591029"/>
      <w:bookmarkStart w:id="24" w:name="_Hlk84376736"/>
      <w:r w:rsidRPr="008E2CF6">
        <w:t>304.07</w:t>
      </w:r>
      <w:r w:rsidRPr="008E2CF6">
        <w:tab/>
        <w:t>Standard</w:t>
      </w:r>
      <w:r w:rsidR="00F01DFD" w:rsidRPr="008E2CF6">
        <w:t xml:space="preserve"> </w:t>
      </w:r>
      <w:r w:rsidRPr="008E2CF6">
        <w:t>of</w:t>
      </w:r>
      <w:r w:rsidR="00F01DFD" w:rsidRPr="008E2CF6">
        <w:t xml:space="preserve"> </w:t>
      </w:r>
      <w:r w:rsidRPr="008E2CF6">
        <w:t>Promptness</w:t>
      </w:r>
      <w:bookmarkEnd w:id="23"/>
    </w:p>
    <w:p w14:paraId="6E9DF458" w14:textId="24F574F3" w:rsidR="00BE6EBE" w:rsidRPr="00BE6EBE" w:rsidRDefault="00BE6EBE" w:rsidP="00741065">
      <w:pPr>
        <w:widowControl w:val="0"/>
        <w:jc w:val="right"/>
        <w:rPr>
          <w:rFonts w:ascii="Arial" w:hAnsi="Arial"/>
          <w:sz w:val="16"/>
        </w:rPr>
      </w:pPr>
      <w:r w:rsidRPr="00BE6EBE">
        <w:rPr>
          <w:rFonts w:ascii="Arial" w:hAnsi="Arial"/>
          <w:sz w:val="16"/>
        </w:rPr>
        <w:t>(</w:t>
      </w:r>
      <w:r w:rsidR="0076327E">
        <w:rPr>
          <w:rFonts w:ascii="Arial" w:hAnsi="Arial"/>
          <w:sz w:val="16"/>
        </w:rPr>
        <w:t>Rev</w:t>
      </w:r>
      <w:r w:rsidRPr="00BE6EBE">
        <w:rPr>
          <w:rFonts w:ascii="Arial" w:hAnsi="Arial"/>
          <w:sz w:val="16"/>
        </w:rPr>
        <w:t xml:space="preserve">. </w:t>
      </w:r>
      <w:r w:rsidR="0076327E">
        <w:rPr>
          <w:rFonts w:ascii="Arial" w:hAnsi="Arial"/>
          <w:sz w:val="16"/>
        </w:rPr>
        <w:t>07</w:t>
      </w:r>
      <w:r w:rsidRPr="00BE6EBE">
        <w:rPr>
          <w:rFonts w:ascii="Arial" w:hAnsi="Arial"/>
          <w:sz w:val="16"/>
        </w:rPr>
        <w:t>/01/</w:t>
      </w:r>
      <w:r w:rsidR="0076327E">
        <w:rPr>
          <w:rFonts w:ascii="Arial" w:hAnsi="Arial"/>
          <w:sz w:val="16"/>
        </w:rPr>
        <w:t>23</w:t>
      </w:r>
      <w:r w:rsidRPr="00BE6EBE">
        <w:rPr>
          <w:rFonts w:ascii="Arial" w:hAnsi="Arial"/>
          <w:sz w:val="16"/>
        </w:rPr>
        <w:t>)</w:t>
      </w:r>
    </w:p>
    <w:p w14:paraId="4B8D3C72" w14:textId="3783247E"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standard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promptness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processing</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programs</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45</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unless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determination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required.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applications</w:t>
      </w:r>
      <w:r w:rsidR="00F01DFD" w:rsidRPr="008E2CF6">
        <w:rPr>
          <w:rFonts w:ascii="Arial" w:hAnsi="Arial" w:cs="Arial"/>
        </w:rPr>
        <w:t xml:space="preserve"> </w:t>
      </w:r>
      <w:r w:rsidRPr="008E2CF6">
        <w:rPr>
          <w:rFonts w:ascii="Arial" w:hAnsi="Arial" w:cs="Arial"/>
        </w:rPr>
        <w:t>requiring</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determination,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standard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promptness</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90</w:t>
      </w:r>
      <w:r w:rsidR="00F01DFD" w:rsidRPr="008E2CF6">
        <w:rPr>
          <w:rFonts w:ascii="Arial" w:hAnsi="Arial" w:cs="Arial"/>
        </w:rPr>
        <w:t xml:space="preserve"> </w:t>
      </w:r>
      <w:r w:rsidRPr="008E2CF6">
        <w:rPr>
          <w:rFonts w:ascii="Arial" w:hAnsi="Arial" w:cs="Arial"/>
        </w:rPr>
        <w:t>days.</w:t>
      </w:r>
    </w:p>
    <w:p w14:paraId="4B8D3C73" w14:textId="77777777" w:rsidR="00C2373A" w:rsidRPr="002063E2" w:rsidRDefault="00C2373A" w:rsidP="00741065">
      <w:pPr>
        <w:widowControl w:val="0"/>
        <w:jc w:val="both"/>
        <w:rPr>
          <w:rFonts w:ascii="Arial" w:hAnsi="Arial" w:cs="Arial"/>
        </w:rPr>
      </w:pPr>
    </w:p>
    <w:p w14:paraId="4B8D3C74" w14:textId="77777777" w:rsidR="00C2373A" w:rsidRPr="008E2CF6" w:rsidRDefault="00C2373A" w:rsidP="00741065">
      <w:pPr>
        <w:widowControl w:val="0"/>
        <w:jc w:val="both"/>
        <w:rPr>
          <w:rFonts w:ascii="Arial" w:hAnsi="Arial" w:cs="Arial"/>
        </w:rPr>
      </w:pPr>
      <w:r w:rsidRPr="008E2CF6">
        <w:rPr>
          <w:rFonts w:ascii="Arial" w:hAnsi="Arial" w:cs="Arial"/>
        </w:rPr>
        <w:t>For</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w:t>
      </w:r>
      <w:r w:rsidR="00F01DFD" w:rsidRPr="008E2CF6">
        <w:rPr>
          <w:rFonts w:ascii="Arial" w:hAnsi="Arial" w:cs="Arial"/>
        </w:rPr>
        <w:t xml:space="preserve"> </w:t>
      </w:r>
      <w:r w:rsidRPr="008E2CF6">
        <w:rPr>
          <w:rFonts w:ascii="Arial" w:hAnsi="Arial" w:cs="Arial"/>
        </w:rPr>
        <w:t>cases,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standard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promptness</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002063E2">
        <w:rPr>
          <w:rFonts w:ascii="Arial" w:hAnsi="Arial" w:cs="Arial"/>
        </w:rPr>
        <w:t>exceed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002063E2">
        <w:rPr>
          <w:rFonts w:ascii="Arial" w:hAnsi="Arial" w:cs="Arial"/>
        </w:rPr>
        <w:t>45/</w:t>
      </w:r>
      <w:r w:rsidRPr="008E2CF6">
        <w:rPr>
          <w:rFonts w:ascii="Arial" w:hAnsi="Arial" w:cs="Arial"/>
        </w:rPr>
        <w:t>90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if:</w:t>
      </w:r>
    </w:p>
    <w:p w14:paraId="4B8D3C75" w14:textId="77777777" w:rsidR="00C2373A" w:rsidRPr="008E2CF6" w:rsidRDefault="00C2373A" w:rsidP="00741065">
      <w:pPr>
        <w:widowControl w:val="0"/>
        <w:jc w:val="both"/>
        <w:rPr>
          <w:rFonts w:ascii="Arial" w:hAnsi="Arial" w:cs="Arial"/>
        </w:rPr>
      </w:pPr>
    </w:p>
    <w:p w14:paraId="4B8D3C76" w14:textId="77777777" w:rsidR="00C2373A" w:rsidRPr="008E2CF6" w:rsidRDefault="00C2373A" w:rsidP="0076327E">
      <w:pPr>
        <w:widowControl w:val="0"/>
        <w:numPr>
          <w:ilvl w:val="0"/>
          <w:numId w:val="17"/>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determination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complete</w:t>
      </w:r>
      <w:r w:rsidR="00F01DFD" w:rsidRPr="008E2CF6">
        <w:rPr>
          <w:rFonts w:ascii="Arial" w:hAnsi="Arial" w:cs="Arial"/>
        </w:rPr>
        <w:t xml:space="preserve"> </w:t>
      </w:r>
      <w:r w:rsidRPr="008E2CF6">
        <w:rPr>
          <w:rFonts w:ascii="Arial" w:hAnsi="Arial" w:cs="Arial"/>
        </w:rPr>
        <w:t>AND</w:t>
      </w:r>
    </w:p>
    <w:p w14:paraId="4B8D3C77" w14:textId="77777777" w:rsidR="00C2373A" w:rsidRPr="008E2CF6" w:rsidRDefault="00C2373A" w:rsidP="0076327E">
      <w:pPr>
        <w:widowControl w:val="0"/>
        <w:numPr>
          <w:ilvl w:val="0"/>
          <w:numId w:val="17"/>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meets</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bed</w:t>
      </w:r>
      <w:r w:rsidR="00F01DFD" w:rsidRPr="008E2CF6">
        <w:rPr>
          <w:rFonts w:ascii="Arial" w:hAnsi="Arial" w:cs="Arial"/>
        </w:rPr>
        <w:t xml:space="preserve"> </w:t>
      </w:r>
      <w:r w:rsidRPr="008E2CF6">
        <w:rPr>
          <w:rFonts w:ascii="Arial" w:hAnsi="Arial" w:cs="Arial"/>
        </w:rPr>
        <w:t>and/or</w:t>
      </w:r>
      <w:r w:rsidR="00F01DFD" w:rsidRPr="008E2CF6">
        <w:rPr>
          <w:rFonts w:ascii="Arial" w:hAnsi="Arial" w:cs="Arial"/>
        </w:rPr>
        <w:t xml:space="preserve"> </w:t>
      </w:r>
      <w:r w:rsidRPr="008E2CF6">
        <w:rPr>
          <w:rFonts w:ascii="Arial" w:hAnsi="Arial" w:cs="Arial"/>
        </w:rPr>
        <w:t>slot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available.</w:t>
      </w:r>
    </w:p>
    <w:p w14:paraId="4B8D3C78" w14:textId="77777777" w:rsidR="00C2373A" w:rsidRDefault="00C2373A" w:rsidP="00741065">
      <w:pPr>
        <w:widowControl w:val="0"/>
        <w:jc w:val="both"/>
        <w:rPr>
          <w:rFonts w:ascii="Arial" w:hAnsi="Arial" w:cs="Arial"/>
        </w:rPr>
      </w:pPr>
    </w:p>
    <w:p w14:paraId="4B8D3C79" w14:textId="77777777" w:rsidR="002063E2" w:rsidRPr="002063E2" w:rsidRDefault="002063E2" w:rsidP="00741065">
      <w:pPr>
        <w:widowControl w:val="0"/>
        <w:jc w:val="both"/>
        <w:rPr>
          <w:rFonts w:ascii="Arial" w:hAnsi="Arial" w:cs="Arial"/>
        </w:rPr>
      </w:pPr>
      <w:r w:rsidRPr="002063E2">
        <w:rPr>
          <w:rFonts w:ascii="Arial" w:hAnsi="Arial" w:cs="Arial"/>
        </w:rPr>
        <w:t>While the applicant is waiting to enter a nursing facility or waiver slot, the application should remain in pending status.</w:t>
      </w:r>
    </w:p>
    <w:p w14:paraId="6C9E1A41" w14:textId="77777777" w:rsidR="001A1FAE" w:rsidRPr="002063E2" w:rsidRDefault="001A1FAE"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C88" w14:textId="77777777" w:rsidTr="00760D17">
        <w:tc>
          <w:tcPr>
            <w:tcW w:w="5000" w:type="pct"/>
          </w:tcPr>
          <w:p w14:paraId="514422C7" w14:textId="77777777" w:rsidR="005648D4" w:rsidRPr="005648D4" w:rsidRDefault="005648D4" w:rsidP="005648D4">
            <w:pPr>
              <w:jc w:val="both"/>
              <w:rPr>
                <w:rFonts w:ascii="Arial" w:hAnsi="Arial" w:cs="Arial"/>
                <w:b/>
                <w:bCs/>
                <w:color w:val="000000" w:themeColor="text1"/>
                <w:sz w:val="22"/>
                <w:szCs w:val="22"/>
              </w:rPr>
            </w:pPr>
            <w:r w:rsidRPr="005648D4">
              <w:rPr>
                <w:rFonts w:ascii="Arial" w:hAnsi="Arial" w:cs="Arial"/>
                <w:b/>
                <w:bCs/>
                <w:color w:val="000000" w:themeColor="text1"/>
                <w:sz w:val="22"/>
                <w:szCs w:val="22"/>
              </w:rPr>
              <w:t>Nursing Home Pending Approval</w:t>
            </w:r>
          </w:p>
          <w:p w14:paraId="3DF6FF51" w14:textId="77777777" w:rsidR="005648D4" w:rsidRPr="005648D4" w:rsidRDefault="005648D4" w:rsidP="005648D4">
            <w:pPr>
              <w:jc w:val="both"/>
              <w:rPr>
                <w:rFonts w:ascii="Arial" w:hAnsi="Arial" w:cs="Arial"/>
                <w:color w:val="000000" w:themeColor="text1"/>
                <w:sz w:val="22"/>
                <w:szCs w:val="22"/>
              </w:rPr>
            </w:pPr>
          </w:p>
          <w:p w14:paraId="47AD8F42" w14:textId="77777777" w:rsidR="005648D4" w:rsidRPr="005648D4" w:rsidRDefault="005648D4" w:rsidP="0076327E">
            <w:pPr>
              <w:numPr>
                <w:ilvl w:val="0"/>
                <w:numId w:val="212"/>
              </w:numPr>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Determine the individual’s eligibility for Nursing Home. The applicant must meet all other financial and non-financial criteria, and be waiting for admission into a Nursing Home</w:t>
            </w:r>
          </w:p>
          <w:p w14:paraId="685D9FBB" w14:textId="7E39F938" w:rsidR="005648D4" w:rsidRPr="005648D4" w:rsidRDefault="005648D4" w:rsidP="0076327E">
            <w:pPr>
              <w:numPr>
                <w:ilvl w:val="1"/>
                <w:numId w:val="212"/>
              </w:numPr>
              <w:ind w:left="108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 xml:space="preserve">Send a </w:t>
            </w:r>
            <w:hyperlink r:id="rId31" w:history="1">
              <w:r w:rsidRPr="0076327E">
                <w:rPr>
                  <w:rStyle w:val="Hyperlink"/>
                  <w:sz w:val="22"/>
                  <w:szCs w:val="22"/>
                </w:rPr>
                <w:t>CGIS717—Cover Letter-NH-Notification to Enter Nursing Facility</w:t>
              </w:r>
            </w:hyperlink>
            <w:r w:rsidRPr="005648D4">
              <w:rPr>
                <w:rFonts w:ascii="Arial" w:hAnsi="Arial" w:cs="Arial"/>
                <w:color w:val="000000" w:themeColor="text1"/>
                <w:sz w:val="22"/>
                <w:szCs w:val="22"/>
              </w:rPr>
              <w:t>—to the applicant</w:t>
            </w:r>
          </w:p>
          <w:p w14:paraId="6AC5B115" w14:textId="77777777" w:rsidR="005648D4" w:rsidRPr="005648D4" w:rsidRDefault="005648D4" w:rsidP="0076327E">
            <w:pPr>
              <w:numPr>
                <w:ilvl w:val="3"/>
                <w:numId w:val="212"/>
              </w:numPr>
              <w:ind w:left="144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The applicant has 90 days to be admitted to a nursing facility. (If processing the application in MEDS, manually complete the CGIS717 and mail to the applicant.)</w:t>
            </w:r>
          </w:p>
          <w:p w14:paraId="3D275EE7" w14:textId="77777777" w:rsidR="005648D4" w:rsidRPr="005648D4" w:rsidRDefault="005648D4" w:rsidP="0076327E">
            <w:pPr>
              <w:numPr>
                <w:ilvl w:val="3"/>
                <w:numId w:val="212"/>
              </w:numPr>
              <w:ind w:left="144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Set the follow-up date in OnBase to 95 days to allow for mailing, scanning, and task creation</w:t>
            </w:r>
          </w:p>
          <w:p w14:paraId="2A708987" w14:textId="77777777" w:rsidR="005648D4" w:rsidRPr="005648D4" w:rsidRDefault="005648D4" w:rsidP="0076327E">
            <w:pPr>
              <w:numPr>
                <w:ilvl w:val="4"/>
                <w:numId w:val="212"/>
              </w:numPr>
              <w:ind w:left="180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If the applicant is admitted:</w:t>
            </w:r>
          </w:p>
          <w:p w14:paraId="3A58D011" w14:textId="77777777" w:rsidR="005648D4" w:rsidRPr="005648D4" w:rsidRDefault="005648D4" w:rsidP="0076327E">
            <w:pPr>
              <w:numPr>
                <w:ilvl w:val="5"/>
                <w:numId w:val="212"/>
              </w:numPr>
              <w:ind w:left="216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The facility sends a completed DHHS Form 181 to DHHS indicating the date of admission</w:t>
            </w:r>
          </w:p>
          <w:p w14:paraId="7C32F5B6" w14:textId="77777777" w:rsidR="005648D4" w:rsidRPr="005648D4" w:rsidRDefault="005648D4" w:rsidP="0076327E">
            <w:pPr>
              <w:numPr>
                <w:ilvl w:val="5"/>
                <w:numId w:val="212"/>
              </w:numPr>
              <w:ind w:left="216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The Eligibility Specialist will determine the Cost of Care, approve the application, and send the DHHS Form 181 to the facility.</w:t>
            </w:r>
          </w:p>
          <w:p w14:paraId="4A0949A4" w14:textId="77777777" w:rsidR="005648D4" w:rsidRPr="005648D4" w:rsidRDefault="005648D4" w:rsidP="0076327E">
            <w:pPr>
              <w:numPr>
                <w:ilvl w:val="1"/>
                <w:numId w:val="212"/>
              </w:numPr>
              <w:tabs>
                <w:tab w:val="num" w:pos="1440"/>
              </w:tabs>
              <w:ind w:left="1800"/>
              <w:contextualSpacing/>
              <w:jc w:val="both"/>
              <w:rPr>
                <w:rFonts w:ascii="Arial" w:hAnsi="Arial" w:cs="Arial"/>
                <w:color w:val="000000" w:themeColor="text1"/>
                <w:sz w:val="22"/>
                <w:szCs w:val="22"/>
              </w:rPr>
            </w:pPr>
            <w:r w:rsidRPr="005648D4">
              <w:rPr>
                <w:rFonts w:ascii="Arial" w:hAnsi="Arial" w:cs="Arial"/>
                <w:color w:val="000000" w:themeColor="text1"/>
                <w:sz w:val="22"/>
                <w:szCs w:val="22"/>
              </w:rPr>
              <w:t>If a DHHS Form 181 admitting the applicant is not received from the facility within 90 days, the ES will check OnBase to confirm a form has not been received, and will deny the application as appropriate</w:t>
            </w:r>
          </w:p>
          <w:p w14:paraId="4B8D3C87" w14:textId="77777777" w:rsidR="00C2373A" w:rsidRPr="008E2CF6" w:rsidRDefault="00C2373A" w:rsidP="00741065">
            <w:pPr>
              <w:pStyle w:val="Header"/>
              <w:widowControl w:val="0"/>
              <w:tabs>
                <w:tab w:val="clear" w:pos="4320"/>
                <w:tab w:val="clear" w:pos="8640"/>
              </w:tabs>
              <w:jc w:val="both"/>
              <w:rPr>
                <w:rFonts w:ascii="Arial" w:hAnsi="Arial" w:cs="Arial"/>
                <w:sz w:val="22"/>
                <w:szCs w:val="22"/>
              </w:rPr>
            </w:pPr>
          </w:p>
        </w:tc>
      </w:tr>
    </w:tbl>
    <w:p w14:paraId="4B8D3C89" w14:textId="77777777" w:rsidR="00C2373A" w:rsidRPr="008E2CF6" w:rsidRDefault="00C2373A" w:rsidP="00741065">
      <w:pPr>
        <w:widowControl w:val="0"/>
        <w:rPr>
          <w:rFonts w:ascii="Arial" w:hAnsi="Arial" w:cs="Arial"/>
        </w:rPr>
      </w:pPr>
    </w:p>
    <w:p w14:paraId="4B8D3C8A" w14:textId="584E769C" w:rsidR="00C2373A" w:rsidRPr="008E2CF6" w:rsidRDefault="00C2373A" w:rsidP="009A1B30">
      <w:pPr>
        <w:pStyle w:val="ManualHeading2"/>
        <w:keepNext w:val="0"/>
        <w:rPr>
          <w:sz w:val="16"/>
        </w:rPr>
      </w:pPr>
      <w:bookmarkStart w:id="25" w:name="_Toc133591030"/>
      <w:bookmarkEnd w:id="24"/>
      <w:r w:rsidRPr="008E2CF6">
        <w:t>304.07.0</w:t>
      </w:r>
      <w:r w:rsidR="002A534F">
        <w:t>1</w:t>
      </w:r>
      <w:r w:rsidRPr="008E2CF6">
        <w:tab/>
        <w:t>Arranging</w:t>
      </w:r>
      <w:r w:rsidR="00F01DFD" w:rsidRPr="008E2CF6">
        <w:t xml:space="preserve"> </w:t>
      </w:r>
      <w:r w:rsidRPr="008E2CF6">
        <w:t>for</w:t>
      </w:r>
      <w:r w:rsidR="00F01DFD" w:rsidRPr="008E2CF6">
        <w:t xml:space="preserve"> </w:t>
      </w:r>
      <w:r w:rsidRPr="008E2CF6">
        <w:t>Alternate</w:t>
      </w:r>
      <w:r w:rsidR="00F01DFD" w:rsidRPr="008E2CF6">
        <w:t xml:space="preserve"> </w:t>
      </w:r>
      <w:r w:rsidRPr="008E2CF6">
        <w:t>Placement</w:t>
      </w:r>
      <w:bookmarkEnd w:id="25"/>
    </w:p>
    <w:p w14:paraId="4B8D3C8B" w14:textId="55291A02" w:rsidR="00C2373A" w:rsidRPr="00BE6EBE" w:rsidRDefault="00BE6EBE" w:rsidP="00741065">
      <w:pPr>
        <w:widowControl w:val="0"/>
        <w:jc w:val="right"/>
        <w:rPr>
          <w:rFonts w:ascii="Arial" w:hAnsi="Arial" w:cs="Arial"/>
          <w:sz w:val="16"/>
        </w:rPr>
      </w:pPr>
      <w:r w:rsidRPr="00BE6EBE">
        <w:rPr>
          <w:rFonts w:ascii="Arial" w:hAnsi="Arial"/>
          <w:bCs/>
          <w:sz w:val="16"/>
        </w:rPr>
        <w:t>(Eff. 04/01/06)</w:t>
      </w:r>
    </w:p>
    <w:p w14:paraId="4B8D3C8C" w14:textId="77777777" w:rsidR="00C2373A" w:rsidRPr="008E2CF6" w:rsidRDefault="00C2373A" w:rsidP="00741065">
      <w:pPr>
        <w:widowControl w:val="0"/>
        <w:jc w:val="both"/>
        <w:rPr>
          <w:rFonts w:ascii="Arial" w:hAnsi="Arial" w:cs="Arial"/>
        </w:rPr>
      </w:pPr>
      <w:r w:rsidRPr="008E2CF6">
        <w:rPr>
          <w:rFonts w:ascii="Arial" w:hAnsi="Arial" w:cs="Arial"/>
        </w:rPr>
        <w:t>When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sponsored</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ICF/</w:t>
      </w:r>
      <w:r w:rsidR="00AF72BE">
        <w:rPr>
          <w:rFonts w:ascii="Arial" w:hAnsi="Arial" w:cs="Arial"/>
        </w:rPr>
        <w:t>ID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awaiting</w:t>
      </w:r>
      <w:r w:rsidR="00F01DFD" w:rsidRPr="008E2CF6">
        <w:rPr>
          <w:rFonts w:ascii="Arial" w:hAnsi="Arial" w:cs="Arial"/>
        </w:rPr>
        <w:t xml:space="preserve"> </w:t>
      </w:r>
      <w:r w:rsidRPr="008E2CF6">
        <w:rPr>
          <w:rFonts w:ascii="Arial" w:hAnsi="Arial" w:cs="Arial"/>
        </w:rPr>
        <w:t>placement</w:t>
      </w:r>
      <w:r w:rsidR="00F01DFD" w:rsidRPr="008E2CF6">
        <w:rPr>
          <w:rFonts w:ascii="Arial" w:hAnsi="Arial" w:cs="Arial"/>
        </w:rPr>
        <w:t xml:space="preserve"> </w:t>
      </w:r>
      <w:r w:rsidRPr="008E2CF6">
        <w:rPr>
          <w:rFonts w:ascii="Arial" w:hAnsi="Arial" w:cs="Arial"/>
        </w:rPr>
        <w:t>due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longer</w:t>
      </w:r>
      <w:r w:rsidR="00F01DFD" w:rsidRPr="008E2CF6">
        <w:rPr>
          <w:rFonts w:ascii="Arial" w:hAnsi="Arial" w:cs="Arial"/>
        </w:rPr>
        <w:t xml:space="preserve"> </w:t>
      </w:r>
      <w:r w:rsidRPr="008E2CF6">
        <w:rPr>
          <w:rFonts w:ascii="Arial" w:hAnsi="Arial" w:cs="Arial"/>
        </w:rPr>
        <w:t>needs</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continue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maximum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while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seeking</w:t>
      </w:r>
      <w:r w:rsidR="00F01DFD" w:rsidRPr="008E2CF6">
        <w:rPr>
          <w:rFonts w:ascii="Arial" w:hAnsi="Arial" w:cs="Arial"/>
        </w:rPr>
        <w:t xml:space="preserve"> </w:t>
      </w:r>
      <w:r w:rsidRPr="008E2CF6">
        <w:rPr>
          <w:rFonts w:ascii="Arial" w:hAnsi="Arial" w:cs="Arial"/>
        </w:rPr>
        <w:t>alternate</w:t>
      </w:r>
      <w:r w:rsidR="00F01DFD" w:rsidRPr="008E2CF6">
        <w:rPr>
          <w:rFonts w:ascii="Arial" w:hAnsi="Arial" w:cs="Arial"/>
        </w:rPr>
        <w:t xml:space="preserve"> </w:t>
      </w:r>
      <w:r w:rsidRPr="008E2CF6">
        <w:rPr>
          <w:rFonts w:ascii="Arial" w:hAnsi="Arial" w:cs="Arial"/>
        </w:rPr>
        <w:t>placement.</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alternate</w:t>
      </w:r>
      <w:r w:rsidR="00F01DFD" w:rsidRPr="008E2CF6">
        <w:rPr>
          <w:rFonts w:ascii="Arial" w:hAnsi="Arial" w:cs="Arial"/>
        </w:rPr>
        <w:t xml:space="preserve"> </w:t>
      </w:r>
      <w:r w:rsidRPr="008E2CF6">
        <w:rPr>
          <w:rFonts w:ascii="Arial" w:hAnsi="Arial" w:cs="Arial"/>
        </w:rPr>
        <w:t>placement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found</w:t>
      </w:r>
      <w:r w:rsidR="00F01DFD" w:rsidRPr="008E2CF6">
        <w:rPr>
          <w:rFonts w:ascii="Arial" w:hAnsi="Arial" w:cs="Arial"/>
        </w:rPr>
        <w:t xml:space="preserve"> </w:t>
      </w:r>
      <w:r w:rsidRPr="008E2CF6">
        <w:rPr>
          <w:rFonts w:ascii="Arial" w:hAnsi="Arial" w:cs="Arial"/>
        </w:rPr>
        <w:t>within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refused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responsible</w:t>
      </w:r>
      <w:r w:rsidR="00F01DFD" w:rsidRPr="008E2CF6">
        <w:rPr>
          <w:rFonts w:ascii="Arial" w:hAnsi="Arial" w:cs="Arial"/>
        </w:rPr>
        <w:t xml:space="preserve"> </w:t>
      </w:r>
      <w:r w:rsidRPr="008E2CF6">
        <w:rPr>
          <w:rFonts w:ascii="Arial" w:hAnsi="Arial" w:cs="Arial"/>
        </w:rPr>
        <w:t>party,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terminate</w:t>
      </w:r>
      <w:r w:rsidR="00F01DFD" w:rsidRPr="008E2CF6">
        <w:rPr>
          <w:rFonts w:ascii="Arial" w:hAnsi="Arial" w:cs="Arial"/>
        </w:rPr>
        <w:t xml:space="preserve"> </w:t>
      </w:r>
      <w:r w:rsidRPr="008E2CF6">
        <w:rPr>
          <w:rFonts w:ascii="Arial" w:hAnsi="Arial" w:cs="Arial"/>
        </w:rPr>
        <w:t>immediately.</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stop</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end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30-day</w:t>
      </w:r>
      <w:r w:rsidR="00F01DFD" w:rsidRPr="008E2CF6">
        <w:rPr>
          <w:rFonts w:ascii="Arial" w:hAnsi="Arial" w:cs="Arial"/>
        </w:rPr>
        <w:t xml:space="preserve"> </w:t>
      </w:r>
      <w:r w:rsidRPr="008E2CF6">
        <w:rPr>
          <w:rFonts w:ascii="Arial" w:hAnsi="Arial" w:cs="Arial"/>
        </w:rPr>
        <w:t>period.</w:t>
      </w:r>
    </w:p>
    <w:p w14:paraId="4B8D3C8D" w14:textId="77777777" w:rsidR="00C2373A" w:rsidRPr="008E2CF6" w:rsidRDefault="00C2373A" w:rsidP="00741065">
      <w:pPr>
        <w:pStyle w:val="BodyText"/>
        <w:widowControl w:val="0"/>
        <w:rPr>
          <w:rFonts w:cs="Arial"/>
        </w:rPr>
      </w:pPr>
    </w:p>
    <w:p w14:paraId="4B8D3C8E" w14:textId="758E5837" w:rsidR="00C2373A" w:rsidRPr="008E2CF6" w:rsidRDefault="00C2373A" w:rsidP="00741065">
      <w:pPr>
        <w:pStyle w:val="ManualHeading1"/>
        <w:keepNext w:val="0"/>
        <w:widowControl w:val="0"/>
      </w:pPr>
      <w:bookmarkStart w:id="26" w:name="MPPM_304_08"/>
      <w:bookmarkStart w:id="27" w:name="_Toc133591031"/>
      <w:r w:rsidRPr="008E2CF6">
        <w:t>304.08</w:t>
      </w:r>
      <w:bookmarkEnd w:id="26"/>
      <w:r w:rsidRPr="008E2CF6">
        <w:tab/>
        <w:t>Transfer</w:t>
      </w:r>
      <w:r w:rsidR="00F01DFD" w:rsidRPr="008E2CF6">
        <w:t xml:space="preserve"> </w:t>
      </w:r>
      <w:r w:rsidRPr="008E2CF6">
        <w:t>of</w:t>
      </w:r>
      <w:r w:rsidR="00F01DFD" w:rsidRPr="008E2CF6">
        <w:t xml:space="preserve"> </w:t>
      </w:r>
      <w:r w:rsidRPr="008E2CF6">
        <w:t>Assets</w:t>
      </w:r>
      <w:r w:rsidR="00812D2F">
        <w:t xml:space="preserve"> Prior to February 8, 2006</w:t>
      </w:r>
      <w:bookmarkEnd w:id="27"/>
    </w:p>
    <w:p w14:paraId="4B8D3C8F" w14:textId="70DB37C1" w:rsidR="00C2373A" w:rsidRPr="00BE6EBE" w:rsidRDefault="00BE6EBE" w:rsidP="00741065">
      <w:pPr>
        <w:widowControl w:val="0"/>
        <w:jc w:val="right"/>
        <w:rPr>
          <w:rFonts w:ascii="Arial" w:hAnsi="Arial" w:cs="Arial"/>
          <w:b/>
          <w:bCs/>
          <w:sz w:val="16"/>
        </w:rPr>
      </w:pPr>
      <w:r w:rsidRPr="00BE6EBE">
        <w:rPr>
          <w:rFonts w:ascii="Arial" w:hAnsi="Arial"/>
          <w:sz w:val="16"/>
        </w:rPr>
        <w:t>(Rev. 01/01/10)</w:t>
      </w:r>
    </w:p>
    <w:p w14:paraId="4B8D3C90" w14:textId="77777777" w:rsidR="00812D2F" w:rsidRPr="00812D2F" w:rsidRDefault="00812D2F" w:rsidP="00741065">
      <w:pPr>
        <w:widowControl w:val="0"/>
        <w:jc w:val="both"/>
        <w:rPr>
          <w:rFonts w:ascii="Arial" w:hAnsi="Arial" w:cs="Arial"/>
        </w:rPr>
      </w:pPr>
      <w:r w:rsidRPr="00812D2F">
        <w:rPr>
          <w:rFonts w:ascii="Arial" w:hAnsi="Arial" w:cs="Arial"/>
        </w:rPr>
        <w:t xml:space="preserve">MPPM 304.08 and the appropriate subsections regarding transfers that have occurred prior to February 8, 2006 have been moved to MPPM Chapter 304, Appendix </w:t>
      </w:r>
      <w:r w:rsidR="005C259C">
        <w:rPr>
          <w:rFonts w:ascii="Arial" w:hAnsi="Arial" w:cs="Arial"/>
        </w:rPr>
        <w:t>J</w:t>
      </w:r>
      <w:r w:rsidRPr="00812D2F">
        <w:rPr>
          <w:rFonts w:ascii="Arial" w:hAnsi="Arial" w:cs="Arial"/>
        </w:rPr>
        <w:t>.</w:t>
      </w:r>
    </w:p>
    <w:p w14:paraId="4B8D3C91" w14:textId="77777777" w:rsidR="00C2373A" w:rsidRPr="008E2CF6" w:rsidRDefault="00C2373A" w:rsidP="00741065">
      <w:pPr>
        <w:widowControl w:val="0"/>
        <w:jc w:val="both"/>
        <w:rPr>
          <w:rFonts w:ascii="Arial" w:hAnsi="Arial" w:cs="Arial"/>
          <w:szCs w:val="28"/>
        </w:rPr>
      </w:pPr>
    </w:p>
    <w:p w14:paraId="4B8D3C92" w14:textId="2250FBE7" w:rsidR="00C2373A" w:rsidRPr="008E2CF6" w:rsidRDefault="00C2373A" w:rsidP="00741065">
      <w:pPr>
        <w:pStyle w:val="ManualHeading1"/>
        <w:keepNext w:val="0"/>
        <w:widowControl w:val="0"/>
      </w:pPr>
      <w:bookmarkStart w:id="28" w:name="MPPM_304_09"/>
      <w:bookmarkStart w:id="29" w:name="_Toc128891146"/>
      <w:bookmarkStart w:id="30" w:name="_Toc133591032"/>
      <w:r w:rsidRPr="008E2CF6">
        <w:t>304.09</w:t>
      </w:r>
      <w:bookmarkEnd w:id="28"/>
      <w:r w:rsidRPr="008E2CF6">
        <w:tab/>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on</w:t>
      </w:r>
      <w:r w:rsidR="00F01DFD" w:rsidRPr="008E2CF6">
        <w:t xml:space="preserve"> </w:t>
      </w:r>
      <w:r w:rsidRPr="008E2CF6">
        <w:t>or</w:t>
      </w:r>
      <w:r w:rsidR="00F01DFD" w:rsidRPr="008E2CF6">
        <w:t xml:space="preserve"> </w:t>
      </w:r>
      <w:r w:rsidRPr="008E2CF6">
        <w:t>after</w:t>
      </w:r>
      <w:r w:rsidR="00F01DFD" w:rsidRPr="008E2CF6">
        <w:t xml:space="preserve"> </w:t>
      </w:r>
      <w:r w:rsidRPr="008E2CF6">
        <w:t>February</w:t>
      </w:r>
      <w:r w:rsidR="00F01DFD" w:rsidRPr="008E2CF6">
        <w:t xml:space="preserve"> </w:t>
      </w:r>
      <w:r w:rsidRPr="008E2CF6">
        <w:t>8,</w:t>
      </w:r>
      <w:r w:rsidR="00F01DFD" w:rsidRPr="008E2CF6">
        <w:t xml:space="preserve"> </w:t>
      </w:r>
      <w:r w:rsidRPr="008E2CF6">
        <w:t>2006</w:t>
      </w:r>
      <w:bookmarkEnd w:id="29"/>
      <w:bookmarkEnd w:id="30"/>
    </w:p>
    <w:p w14:paraId="4B8D3C93" w14:textId="17DC96F3" w:rsidR="00C2373A" w:rsidRPr="00BE6EBE" w:rsidRDefault="00BE6EBE" w:rsidP="00741065">
      <w:pPr>
        <w:widowControl w:val="0"/>
        <w:jc w:val="right"/>
        <w:rPr>
          <w:rFonts w:ascii="Arial" w:hAnsi="Arial" w:cs="Arial"/>
          <w:b/>
          <w:bCs/>
          <w:sz w:val="16"/>
        </w:rPr>
      </w:pPr>
      <w:r w:rsidRPr="00BE6EBE">
        <w:rPr>
          <w:rFonts w:ascii="Arial" w:hAnsi="Arial"/>
          <w:sz w:val="16"/>
        </w:rPr>
        <w:t>(Eff. 06/01/06)</w:t>
      </w:r>
    </w:p>
    <w:p w14:paraId="4B8D3C94"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Deficit</w:t>
      </w:r>
      <w:r w:rsidR="00F01DFD" w:rsidRPr="008E2CF6">
        <w:rPr>
          <w:rFonts w:cs="Arial"/>
        </w:rPr>
        <w:t xml:space="preserve"> </w:t>
      </w:r>
      <w:r w:rsidRPr="008E2CF6">
        <w:rPr>
          <w:rFonts w:cs="Arial"/>
        </w:rPr>
        <w:t>Reduction</w:t>
      </w:r>
      <w:r w:rsidR="00F01DFD" w:rsidRPr="008E2CF6">
        <w:rPr>
          <w:rFonts w:cs="Arial"/>
        </w:rPr>
        <w:t xml:space="preserve"> </w:t>
      </w:r>
      <w:r w:rsidRPr="008E2CF6">
        <w:rPr>
          <w:rFonts w:cs="Arial"/>
        </w:rPr>
        <w:t>Act</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2005</w:t>
      </w:r>
      <w:r w:rsidR="00F01DFD" w:rsidRPr="008E2CF6">
        <w:rPr>
          <w:rFonts w:cs="Arial"/>
        </w:rPr>
        <w:t xml:space="preserve"> </w:t>
      </w:r>
      <w:r w:rsidRPr="008E2CF6">
        <w:rPr>
          <w:rFonts w:cs="Arial"/>
        </w:rPr>
        <w:t>amended</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rules</w:t>
      </w:r>
      <w:r w:rsidR="00F01DFD" w:rsidRPr="008E2CF6">
        <w:rPr>
          <w:rFonts w:cs="Arial"/>
        </w:rPr>
        <w:t xml:space="preserve"> </w:t>
      </w:r>
      <w:r w:rsidRPr="008E2CF6">
        <w:rPr>
          <w:rFonts w:cs="Arial"/>
        </w:rPr>
        <w:t>regarding</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assets</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less</w:t>
      </w:r>
      <w:r w:rsidR="00F01DFD" w:rsidRPr="008E2CF6">
        <w:rPr>
          <w:rFonts w:cs="Arial"/>
        </w:rPr>
        <w:t xml:space="preserve"> </w:t>
      </w:r>
      <w:r w:rsidRPr="008E2CF6">
        <w:rPr>
          <w:rFonts w:cs="Arial"/>
        </w:rPr>
        <w:t>than</w:t>
      </w:r>
      <w:r w:rsidR="00F01DFD" w:rsidRPr="008E2CF6">
        <w:rPr>
          <w:rFonts w:cs="Arial"/>
        </w:rPr>
        <w:t xml:space="preserve"> </w:t>
      </w:r>
      <w:r w:rsidRPr="008E2CF6">
        <w:rPr>
          <w:rFonts w:cs="Arial"/>
        </w:rPr>
        <w:t>fair</w:t>
      </w:r>
      <w:r w:rsidR="00F01DFD" w:rsidRPr="008E2CF6">
        <w:rPr>
          <w:rFonts w:cs="Arial"/>
        </w:rPr>
        <w:t xml:space="preserve"> </w:t>
      </w:r>
      <w:r w:rsidRPr="008E2CF6">
        <w:rPr>
          <w:rFonts w:cs="Arial"/>
        </w:rPr>
        <w:t>market</w:t>
      </w:r>
      <w:r w:rsidR="00F01DFD" w:rsidRPr="008E2CF6">
        <w:rPr>
          <w:rFonts w:cs="Arial"/>
        </w:rPr>
        <w:t xml:space="preserve"> </w:t>
      </w:r>
      <w:r w:rsidRPr="008E2CF6">
        <w:rPr>
          <w:rFonts w:cs="Arial"/>
        </w:rPr>
        <w:t>value.</w:t>
      </w:r>
      <w:r w:rsidR="00F01DFD" w:rsidRPr="008E2CF6">
        <w:rPr>
          <w:rFonts w:cs="Arial"/>
        </w:rPr>
        <w:t xml:space="preserve"> </w:t>
      </w:r>
      <w:r w:rsidRPr="008E2CF6">
        <w:rPr>
          <w:rFonts w:cs="Arial"/>
        </w:rPr>
        <w:t>Applications</w:t>
      </w:r>
      <w:r w:rsidR="00F01DFD" w:rsidRPr="008E2CF6">
        <w:rPr>
          <w:rFonts w:cs="Arial"/>
        </w:rPr>
        <w:t xml:space="preserve"> </w:t>
      </w:r>
      <w:r w:rsidRPr="008E2CF6">
        <w:rPr>
          <w:rFonts w:cs="Arial"/>
        </w:rPr>
        <w:t>taken</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after</w:t>
      </w:r>
      <w:r w:rsidR="00F01DFD" w:rsidRPr="008E2CF6">
        <w:rPr>
          <w:rFonts w:cs="Arial"/>
        </w:rPr>
        <w:t xml:space="preserve"> </w:t>
      </w:r>
      <w:r w:rsidRPr="008E2CF6">
        <w:rPr>
          <w:rFonts w:cs="Arial"/>
        </w:rPr>
        <w:t>February</w:t>
      </w:r>
      <w:r w:rsidR="00F01DFD" w:rsidRPr="008E2CF6">
        <w:rPr>
          <w:rFonts w:cs="Arial"/>
        </w:rPr>
        <w:t xml:space="preserve"> </w:t>
      </w:r>
      <w:r w:rsidRPr="008E2CF6">
        <w:rPr>
          <w:rFonts w:cs="Arial"/>
        </w:rPr>
        <w:t>8,</w:t>
      </w:r>
      <w:r w:rsidR="00F01DFD" w:rsidRPr="008E2CF6">
        <w:rPr>
          <w:rFonts w:cs="Arial"/>
        </w:rPr>
        <w:t xml:space="preserve"> </w:t>
      </w:r>
      <w:r w:rsidRPr="008E2CF6">
        <w:rPr>
          <w:rFonts w:cs="Arial"/>
        </w:rPr>
        <w:t>2006</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evaluated</w:t>
      </w:r>
      <w:r w:rsidR="00F01DFD" w:rsidRPr="008E2CF6">
        <w:rPr>
          <w:rFonts w:cs="Arial"/>
        </w:rPr>
        <w:t xml:space="preserve"> </w:t>
      </w:r>
      <w:r w:rsidRPr="008E2CF6">
        <w:rPr>
          <w:rFonts w:cs="Arial"/>
        </w:rPr>
        <w:t>under</w:t>
      </w:r>
      <w:r w:rsidR="00F01DFD" w:rsidRPr="008E2CF6">
        <w:rPr>
          <w:rFonts w:cs="Arial"/>
        </w:rPr>
        <w:t xml:space="preserve"> </w:t>
      </w:r>
      <w:r w:rsidRPr="008E2CF6">
        <w:rPr>
          <w:rFonts w:cs="Arial"/>
        </w:rPr>
        <w:t>old</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new</w:t>
      </w:r>
      <w:r w:rsidR="00F01DFD" w:rsidRPr="008E2CF6">
        <w:rPr>
          <w:rFonts w:cs="Arial"/>
        </w:rPr>
        <w:t xml:space="preserve"> </w:t>
      </w:r>
      <w:r w:rsidRPr="008E2CF6">
        <w:rPr>
          <w:rFonts w:cs="Arial"/>
        </w:rPr>
        <w:t>policy</w:t>
      </w:r>
      <w:r w:rsidR="00F01DFD" w:rsidRPr="008E2CF6">
        <w:rPr>
          <w:rFonts w:cs="Arial"/>
        </w:rPr>
        <w:t xml:space="preserve"> </w:t>
      </w:r>
      <w:r w:rsidRPr="008E2CF6">
        <w:rPr>
          <w:rFonts w:cs="Arial"/>
        </w:rPr>
        <w:t>(Refer</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MPPM</w:t>
      </w:r>
      <w:r w:rsidR="00F01DFD" w:rsidRPr="008E2CF6">
        <w:rPr>
          <w:rFonts w:cs="Arial"/>
        </w:rPr>
        <w:t xml:space="preserve"> </w:t>
      </w:r>
      <w:hyperlink w:anchor="MPPM_304_08" w:tooltip="MPPM 304.08" w:history="1">
        <w:r w:rsidRPr="008E2CF6">
          <w:rPr>
            <w:rStyle w:val="Hyperlink"/>
          </w:rPr>
          <w:t>304.08</w:t>
        </w:r>
      </w:hyperlink>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policy</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transfers</w:t>
      </w:r>
      <w:r w:rsidR="00F01DFD" w:rsidRPr="008E2CF6">
        <w:rPr>
          <w:rFonts w:cs="Arial"/>
        </w:rPr>
        <w:t xml:space="preserve"> </w:t>
      </w:r>
      <w:r w:rsidRPr="008E2CF6">
        <w:rPr>
          <w:rFonts w:cs="Arial"/>
        </w:rPr>
        <w:t>prior</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February</w:t>
      </w:r>
      <w:r w:rsidR="00F01DFD" w:rsidRPr="008E2CF6">
        <w:rPr>
          <w:rFonts w:cs="Arial"/>
        </w:rPr>
        <w:t xml:space="preserve"> </w:t>
      </w:r>
      <w:r w:rsidRPr="008E2CF6">
        <w:rPr>
          <w:rFonts w:cs="Arial"/>
        </w:rPr>
        <w:t>8,</w:t>
      </w:r>
      <w:r w:rsidR="00F01DFD" w:rsidRPr="008E2CF6">
        <w:rPr>
          <w:rFonts w:cs="Arial"/>
        </w:rPr>
        <w:t xml:space="preserve"> </w:t>
      </w:r>
      <w:r w:rsidRPr="008E2CF6">
        <w:rPr>
          <w:rFonts w:cs="Arial"/>
        </w:rPr>
        <w:t>2006).</w:t>
      </w:r>
      <w:r w:rsidR="00F01DFD" w:rsidRPr="008E2CF6">
        <w:rPr>
          <w:rFonts w:cs="Arial"/>
        </w:rPr>
        <w:t xml:space="preserve"> </w:t>
      </w:r>
      <w:r w:rsidRPr="008E2CF6">
        <w:rPr>
          <w:rFonts w:cs="Arial"/>
        </w:rPr>
        <w:t>Transfers</w:t>
      </w:r>
      <w:r w:rsidR="00F01DFD" w:rsidRPr="008E2CF6">
        <w:rPr>
          <w:rFonts w:cs="Arial"/>
        </w:rPr>
        <w:t xml:space="preserve"> </w:t>
      </w:r>
      <w:r w:rsidRPr="008E2CF6">
        <w:rPr>
          <w:rFonts w:cs="Arial"/>
        </w:rPr>
        <w:t>occurring</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after</w:t>
      </w:r>
      <w:r w:rsidR="00F01DFD" w:rsidRPr="008E2CF6">
        <w:rPr>
          <w:rFonts w:cs="Arial"/>
        </w:rPr>
        <w:t xml:space="preserve"> </w:t>
      </w:r>
      <w:r w:rsidRPr="008E2CF6">
        <w:rPr>
          <w:rFonts w:cs="Arial"/>
        </w:rPr>
        <w:t>February</w:t>
      </w:r>
      <w:r w:rsidR="00F01DFD" w:rsidRPr="008E2CF6">
        <w:rPr>
          <w:rFonts w:cs="Arial"/>
        </w:rPr>
        <w:t xml:space="preserve"> </w:t>
      </w:r>
      <w:r w:rsidRPr="008E2CF6">
        <w:rPr>
          <w:rFonts w:cs="Arial"/>
        </w:rPr>
        <w:t>8,</w:t>
      </w:r>
      <w:r w:rsidR="00F01DFD" w:rsidRPr="008E2CF6">
        <w:rPr>
          <w:rFonts w:cs="Arial"/>
        </w:rPr>
        <w:t xml:space="preserve"> </w:t>
      </w:r>
      <w:r w:rsidRPr="008E2CF6">
        <w:rPr>
          <w:rFonts w:cs="Arial"/>
        </w:rPr>
        <w:t>2006</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evaluated</w:t>
      </w:r>
      <w:r w:rsidR="00F01DFD" w:rsidRPr="008E2CF6">
        <w:rPr>
          <w:rFonts w:cs="Arial"/>
        </w:rPr>
        <w:t xml:space="preserve"> </w:t>
      </w:r>
      <w:r w:rsidRPr="008E2CF6">
        <w:rPr>
          <w:rFonts w:cs="Arial"/>
        </w:rPr>
        <w:t>under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new</w:t>
      </w:r>
      <w:r w:rsidR="00F01DFD" w:rsidRPr="008E2CF6">
        <w:rPr>
          <w:rFonts w:cs="Arial"/>
        </w:rPr>
        <w:t xml:space="preserve"> </w:t>
      </w:r>
      <w:r w:rsidRPr="008E2CF6">
        <w:rPr>
          <w:rFonts w:cs="Arial"/>
        </w:rPr>
        <w:t>rules</w:t>
      </w:r>
      <w:r w:rsidR="00F01DFD" w:rsidRPr="008E2CF6">
        <w:rPr>
          <w:rFonts w:cs="Arial"/>
        </w:rPr>
        <w:t xml:space="preserve"> </w:t>
      </w:r>
      <w:r w:rsidRPr="008E2CF6">
        <w:rPr>
          <w:rFonts w:cs="Arial"/>
        </w:rPr>
        <w:t>only.</w:t>
      </w:r>
    </w:p>
    <w:p w14:paraId="4B8D3C95" w14:textId="77777777" w:rsidR="00C2373A" w:rsidRPr="008E2CF6" w:rsidRDefault="00C2373A" w:rsidP="00741065">
      <w:pPr>
        <w:widowControl w:val="0"/>
        <w:jc w:val="both"/>
        <w:rPr>
          <w:rFonts w:ascii="Arial" w:hAnsi="Arial" w:cs="Arial"/>
          <w:b/>
          <w:bCs/>
        </w:rPr>
      </w:pPr>
    </w:p>
    <w:p w14:paraId="4B8D3C96" w14:textId="20F44286" w:rsidR="00C2373A" w:rsidRPr="008E2CF6" w:rsidRDefault="00C2373A" w:rsidP="00741065">
      <w:pPr>
        <w:pStyle w:val="ManualHeading2"/>
        <w:keepNext w:val="0"/>
      </w:pPr>
      <w:bookmarkStart w:id="31" w:name="_Toc128891147"/>
      <w:bookmarkStart w:id="32" w:name="_Toc133591033"/>
      <w:r w:rsidRPr="008E2CF6">
        <w:lastRenderedPageBreak/>
        <w:t>304.09.01</w:t>
      </w:r>
      <w:r w:rsidRPr="008E2CF6">
        <w:tab/>
        <w:t>Definitions</w:t>
      </w:r>
      <w:r w:rsidR="00F01DFD" w:rsidRPr="008E2CF6">
        <w:t xml:space="preserve"> </w:t>
      </w:r>
      <w:r w:rsidRPr="008E2CF6">
        <w:t>that</w:t>
      </w:r>
      <w:r w:rsidR="00F01DFD" w:rsidRPr="008E2CF6">
        <w:t xml:space="preserve"> </w:t>
      </w:r>
      <w:r w:rsidRPr="008E2CF6">
        <w:t>Apply</w:t>
      </w:r>
      <w:r w:rsidR="00F01DFD" w:rsidRPr="008E2CF6">
        <w:t xml:space="preserve"> </w:t>
      </w:r>
      <w:r w:rsidRPr="008E2CF6">
        <w:t>to</w:t>
      </w:r>
      <w:r w:rsidR="00F01DFD" w:rsidRPr="008E2CF6">
        <w:t xml:space="preserve"> </w:t>
      </w:r>
      <w:r w:rsidRPr="008E2CF6">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and</w:t>
      </w:r>
      <w:r w:rsidR="00F01DFD" w:rsidRPr="008E2CF6">
        <w:t xml:space="preserve"> </w:t>
      </w:r>
      <w:r w:rsidRPr="008E2CF6">
        <w:t>Trusts</w:t>
      </w:r>
      <w:bookmarkEnd w:id="31"/>
      <w:bookmarkEnd w:id="32"/>
    </w:p>
    <w:p w14:paraId="4B8D3C97" w14:textId="55A8C91F" w:rsidR="00C2373A" w:rsidRPr="00BE6EBE" w:rsidRDefault="00BE6EBE" w:rsidP="00741065">
      <w:pPr>
        <w:widowControl w:val="0"/>
        <w:jc w:val="right"/>
        <w:rPr>
          <w:rFonts w:ascii="Arial" w:hAnsi="Arial" w:cs="Arial"/>
          <w:bCs/>
          <w:sz w:val="16"/>
        </w:rPr>
      </w:pPr>
      <w:r w:rsidRPr="00BE6EBE">
        <w:rPr>
          <w:rFonts w:ascii="Arial" w:hAnsi="Arial"/>
          <w:bCs/>
          <w:sz w:val="16"/>
          <w:szCs w:val="16"/>
        </w:rPr>
        <w:t>(Eff. 11/01/14)</w:t>
      </w:r>
    </w:p>
    <w:p w14:paraId="4B8D3C98"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following</w:t>
      </w:r>
      <w:r w:rsidR="00F01DFD" w:rsidRPr="008E2CF6">
        <w:rPr>
          <w:rFonts w:cs="Arial"/>
        </w:rPr>
        <w:t xml:space="preserve"> </w:t>
      </w:r>
      <w:r w:rsidRPr="008E2CF6">
        <w:rPr>
          <w:rFonts w:cs="Arial"/>
        </w:rPr>
        <w:t>definitions</w:t>
      </w:r>
      <w:r w:rsidR="00F01DFD" w:rsidRPr="008E2CF6">
        <w:rPr>
          <w:rFonts w:cs="Arial"/>
        </w:rPr>
        <w:t xml:space="preserve"> </w:t>
      </w:r>
      <w:r w:rsidRPr="008E2CF6">
        <w:rPr>
          <w:rFonts w:cs="Arial"/>
        </w:rPr>
        <w:t>apply,</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appropriate,</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both</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assets</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trusts.</w:t>
      </w:r>
    </w:p>
    <w:p w14:paraId="4B8D3C99" w14:textId="77777777" w:rsidR="006C667E" w:rsidRPr="008E2CF6" w:rsidRDefault="006C667E" w:rsidP="00741065">
      <w:pPr>
        <w:widowControl w:val="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2201"/>
        <w:gridCol w:w="7139"/>
      </w:tblGrid>
      <w:tr w:rsidR="00C2373A" w:rsidRPr="008E2CF6" w14:paraId="4B8D3C9C" w14:textId="77777777">
        <w:trPr>
          <w:tblHeader/>
        </w:trPr>
        <w:tc>
          <w:tcPr>
            <w:tcW w:w="1178" w:type="pct"/>
            <w:tcBorders>
              <w:top w:val="single" w:sz="8" w:space="0" w:color="000000"/>
              <w:left w:val="single" w:sz="8" w:space="0" w:color="000000"/>
              <w:bottom w:val="single" w:sz="8" w:space="0" w:color="000000"/>
              <w:right w:val="single" w:sz="8" w:space="0" w:color="000000"/>
            </w:tcBorders>
            <w:shd w:val="clear" w:color="000000" w:fill="D9D9D9"/>
          </w:tcPr>
          <w:p w14:paraId="4B8D3C9A"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sz w:val="22"/>
                <w:szCs w:val="22"/>
              </w:rPr>
              <w:t>TERM</w:t>
            </w:r>
          </w:p>
        </w:tc>
        <w:tc>
          <w:tcPr>
            <w:tcW w:w="3822" w:type="pct"/>
            <w:tcBorders>
              <w:top w:val="single" w:sz="8" w:space="0" w:color="000000"/>
              <w:left w:val="single" w:sz="8" w:space="0" w:color="000000"/>
              <w:bottom w:val="single" w:sz="8" w:space="0" w:color="000000"/>
              <w:right w:val="single" w:sz="8" w:space="0" w:color="000000"/>
            </w:tcBorders>
            <w:shd w:val="clear" w:color="000000" w:fill="D9D9D9"/>
          </w:tcPr>
          <w:p w14:paraId="4B8D3C9B"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caps/>
                <w:sz w:val="22"/>
                <w:szCs w:val="22"/>
              </w:rPr>
              <w:t>Definition</w:t>
            </w:r>
          </w:p>
        </w:tc>
      </w:tr>
      <w:tr w:rsidR="00C2373A" w:rsidRPr="008E2CF6" w14:paraId="4B8D3CA6" w14:textId="77777777">
        <w:tc>
          <w:tcPr>
            <w:tcW w:w="1178" w:type="pct"/>
            <w:tcBorders>
              <w:top w:val="single" w:sz="7" w:space="0" w:color="000000"/>
              <w:left w:val="single" w:sz="7" w:space="0" w:color="000000"/>
              <w:bottom w:val="single" w:sz="7" w:space="0" w:color="000000"/>
              <w:right w:val="single" w:sz="7" w:space="0" w:color="000000"/>
            </w:tcBorders>
            <w:vAlign w:val="center"/>
          </w:tcPr>
          <w:p w14:paraId="4B8D3C9D"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Assets</w:t>
            </w:r>
          </w:p>
        </w:tc>
        <w:tc>
          <w:tcPr>
            <w:tcW w:w="3822" w:type="pct"/>
            <w:tcBorders>
              <w:top w:val="single" w:sz="7" w:space="0" w:color="000000"/>
              <w:left w:val="single" w:sz="7" w:space="0" w:color="000000"/>
              <w:bottom w:val="single" w:sz="7" w:space="0" w:color="000000"/>
              <w:right w:val="single" w:sz="7" w:space="0" w:color="000000"/>
            </w:tcBorders>
          </w:tcPr>
          <w:p w14:paraId="4B8D3C9E" w14:textId="77777777" w:rsidR="00C2373A" w:rsidRPr="008E2CF6" w:rsidRDefault="00C2373A" w:rsidP="00741065">
            <w:pPr>
              <w:widowControl w:val="0"/>
              <w:rPr>
                <w:rFonts w:ascii="Arial" w:hAnsi="Arial" w:cs="Arial"/>
                <w:sz w:val="22"/>
                <w:szCs w:val="22"/>
              </w:rPr>
            </w:pP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This</w:t>
            </w:r>
            <w:r w:rsidR="00F01DFD" w:rsidRPr="008E2CF6">
              <w:rPr>
                <w:rFonts w:ascii="Arial" w:hAnsi="Arial" w:cs="Arial"/>
                <w:sz w:val="22"/>
                <w:szCs w:val="22"/>
              </w:rPr>
              <w:t xml:space="preserve"> </w:t>
            </w:r>
            <w:r w:rsidRPr="008E2CF6">
              <w:rPr>
                <w:rFonts w:ascii="Arial" w:hAnsi="Arial" w:cs="Arial"/>
                <w:sz w:val="22"/>
                <w:szCs w:val="22"/>
              </w:rPr>
              <w:t>includes</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which</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entitled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but</w:t>
            </w:r>
            <w:r w:rsidR="00F01DFD" w:rsidRPr="008E2CF6">
              <w:rPr>
                <w:rFonts w:ascii="Arial" w:hAnsi="Arial" w:cs="Arial"/>
                <w:sz w:val="22"/>
                <w:szCs w:val="22"/>
              </w:rPr>
              <w:t xml:space="preserve"> </w:t>
            </w:r>
            <w:r w:rsidRPr="008E2CF6">
              <w:rPr>
                <w:rFonts w:ascii="Arial" w:hAnsi="Arial" w:cs="Arial"/>
                <w:sz w:val="22"/>
                <w:szCs w:val="22"/>
              </w:rPr>
              <w:t>does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receive</w:t>
            </w:r>
            <w:r w:rsidR="00F01DFD" w:rsidRPr="008E2CF6">
              <w:rPr>
                <w:rFonts w:ascii="Arial" w:hAnsi="Arial" w:cs="Arial"/>
                <w:sz w:val="22"/>
                <w:szCs w:val="22"/>
              </w:rPr>
              <w:t xml:space="preserve"> </w:t>
            </w:r>
            <w:r w:rsidRPr="008E2CF6">
              <w:rPr>
                <w:rFonts w:ascii="Arial" w:hAnsi="Arial" w:cs="Arial"/>
                <w:sz w:val="22"/>
                <w:szCs w:val="22"/>
              </w:rPr>
              <w:t>because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any</w:t>
            </w:r>
            <w:r w:rsidR="00F01DFD" w:rsidRPr="008E2CF6">
              <w:rPr>
                <w:rFonts w:ascii="Arial" w:hAnsi="Arial" w:cs="Arial"/>
                <w:sz w:val="22"/>
                <w:szCs w:val="22"/>
              </w:rPr>
              <w:t xml:space="preserve"> </w:t>
            </w:r>
            <w:r w:rsidRPr="008E2CF6">
              <w:rPr>
                <w:rFonts w:ascii="Arial" w:hAnsi="Arial" w:cs="Arial"/>
                <w:sz w:val="22"/>
                <w:szCs w:val="22"/>
              </w:rPr>
              <w:t>action</w:t>
            </w:r>
            <w:r w:rsidR="00F01DFD" w:rsidRPr="008E2CF6">
              <w:rPr>
                <w:rFonts w:ascii="Arial" w:hAnsi="Arial" w:cs="Arial"/>
                <w:sz w:val="22"/>
                <w:szCs w:val="22"/>
              </w:rPr>
              <w:t xml:space="preserve"> </w:t>
            </w:r>
            <w:r w:rsidRPr="008E2CF6">
              <w:rPr>
                <w:rFonts w:ascii="Arial" w:hAnsi="Arial" w:cs="Arial"/>
                <w:sz w:val="22"/>
                <w:szCs w:val="22"/>
              </w:rPr>
              <w:t>by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anyone</w:t>
            </w:r>
            <w:r w:rsidR="00F01DFD" w:rsidRPr="008E2CF6">
              <w:rPr>
                <w:rFonts w:ascii="Arial" w:hAnsi="Arial" w:cs="Arial"/>
                <w:sz w:val="22"/>
                <w:szCs w:val="22"/>
              </w:rPr>
              <w:t xml:space="preserve"> </w:t>
            </w:r>
            <w:r w:rsidRPr="008E2CF6">
              <w:rPr>
                <w:rFonts w:ascii="Arial" w:hAnsi="Arial" w:cs="Arial"/>
                <w:sz w:val="22"/>
                <w:szCs w:val="22"/>
              </w:rPr>
              <w:t>authorized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act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their</w:t>
            </w:r>
            <w:r w:rsidR="00F01DFD" w:rsidRPr="008E2CF6">
              <w:rPr>
                <w:rFonts w:ascii="Arial" w:hAnsi="Arial" w:cs="Arial"/>
                <w:sz w:val="22"/>
                <w:szCs w:val="22"/>
              </w:rPr>
              <w:t xml:space="preserve"> </w:t>
            </w:r>
            <w:r w:rsidRPr="008E2CF6">
              <w:rPr>
                <w:rFonts w:ascii="Arial" w:hAnsi="Arial" w:cs="Arial"/>
                <w:sz w:val="22"/>
                <w:szCs w:val="22"/>
              </w:rPr>
              <w:t>behalf</w:t>
            </w:r>
            <w:r w:rsidR="00F01DFD" w:rsidRPr="008E2CF6">
              <w:rPr>
                <w:rFonts w:ascii="Arial" w:hAnsi="Arial" w:cs="Arial"/>
                <w:sz w:val="22"/>
                <w:szCs w:val="22"/>
              </w:rPr>
              <w:t xml:space="preserve"> </w:t>
            </w:r>
            <w:r w:rsidRPr="008E2CF6">
              <w:rPr>
                <w:rFonts w:ascii="Arial" w:hAnsi="Arial" w:cs="Arial"/>
                <w:sz w:val="22"/>
                <w:szCs w:val="22"/>
              </w:rPr>
              <w:t>(</w:t>
            </w:r>
            <w:r w:rsidR="009974F9" w:rsidRPr="008E2CF6">
              <w:rPr>
                <w:rFonts w:ascii="Arial" w:hAnsi="Arial" w:cs="Arial"/>
                <w:sz w:val="22"/>
                <w:szCs w:val="22"/>
              </w:rPr>
              <w:t>such</w:t>
            </w:r>
            <w:r w:rsidR="00F01DFD" w:rsidRPr="008E2CF6">
              <w:rPr>
                <w:rFonts w:ascii="Arial" w:hAnsi="Arial" w:cs="Arial"/>
                <w:sz w:val="22"/>
                <w:szCs w:val="22"/>
              </w:rPr>
              <w:t xml:space="preserve"> </w:t>
            </w:r>
            <w:r w:rsidR="009974F9" w:rsidRPr="008E2CF6">
              <w:rPr>
                <w:rFonts w:ascii="Arial" w:hAnsi="Arial" w:cs="Arial"/>
                <w:sz w:val="22"/>
                <w:szCs w:val="22"/>
              </w:rPr>
              <w:t>as</w:t>
            </w:r>
            <w:r w:rsidR="00F01DFD" w:rsidRPr="008E2CF6">
              <w:rPr>
                <w:rFonts w:ascii="Arial" w:hAnsi="Arial" w:cs="Arial"/>
                <w:sz w:val="22"/>
                <w:szCs w:val="22"/>
              </w:rPr>
              <w:t xml:space="preserve"> </w:t>
            </w:r>
            <w:r w:rsidR="009974F9"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Power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Attorney).</w:t>
            </w:r>
          </w:p>
          <w:p w14:paraId="4B8D3C9F" w14:textId="77777777" w:rsidR="00C2373A" w:rsidRPr="008E2CF6" w:rsidRDefault="00C2373A" w:rsidP="00741065">
            <w:pPr>
              <w:widowControl w:val="0"/>
              <w:rPr>
                <w:rFonts w:ascii="Arial" w:hAnsi="Arial" w:cs="Arial"/>
                <w:i/>
                <w:iCs/>
                <w:sz w:val="22"/>
                <w:szCs w:val="22"/>
              </w:rPr>
            </w:pPr>
            <w:r w:rsidRPr="008E2CF6">
              <w:rPr>
                <w:rFonts w:ascii="Arial" w:hAnsi="Arial" w:cs="Arial"/>
                <w:i/>
                <w:iCs/>
                <w:sz w:val="22"/>
                <w:szCs w:val="22"/>
              </w:rPr>
              <w:t>Examples</w:t>
            </w:r>
            <w:r w:rsidR="00F01DFD" w:rsidRPr="008E2CF6">
              <w:rPr>
                <w:rFonts w:ascii="Arial" w:hAnsi="Arial" w:cs="Arial"/>
                <w:i/>
                <w:iCs/>
                <w:sz w:val="22"/>
                <w:szCs w:val="22"/>
              </w:rPr>
              <w:t xml:space="preserve"> </w:t>
            </w:r>
            <w:r w:rsidRPr="008E2CF6">
              <w:rPr>
                <w:rFonts w:ascii="Arial" w:hAnsi="Arial" w:cs="Arial"/>
                <w:i/>
                <w:iCs/>
                <w:sz w:val="22"/>
                <w:szCs w:val="22"/>
              </w:rPr>
              <w:t>of</w:t>
            </w:r>
            <w:r w:rsidR="00F01DFD" w:rsidRPr="008E2CF6">
              <w:rPr>
                <w:rFonts w:ascii="Arial" w:hAnsi="Arial" w:cs="Arial"/>
                <w:i/>
                <w:iCs/>
                <w:sz w:val="22"/>
                <w:szCs w:val="22"/>
              </w:rPr>
              <w:t xml:space="preserve"> </w:t>
            </w:r>
            <w:r w:rsidRPr="008E2CF6">
              <w:rPr>
                <w:rFonts w:ascii="Arial" w:hAnsi="Arial" w:cs="Arial"/>
                <w:i/>
                <w:iCs/>
                <w:sz w:val="22"/>
                <w:szCs w:val="22"/>
              </w:rPr>
              <w:t>actions</w:t>
            </w:r>
            <w:r w:rsidR="00F01DFD" w:rsidRPr="008E2CF6">
              <w:rPr>
                <w:rFonts w:ascii="Arial" w:hAnsi="Arial" w:cs="Arial"/>
                <w:i/>
                <w:iCs/>
                <w:sz w:val="22"/>
                <w:szCs w:val="22"/>
              </w:rPr>
              <w:t xml:space="preserve"> </w:t>
            </w:r>
            <w:r w:rsidRPr="008E2CF6">
              <w:rPr>
                <w:rFonts w:ascii="Arial" w:hAnsi="Arial" w:cs="Arial"/>
                <w:i/>
                <w:iCs/>
                <w:sz w:val="22"/>
                <w:szCs w:val="22"/>
              </w:rPr>
              <w:t>that</w:t>
            </w:r>
            <w:r w:rsidR="00F01DFD" w:rsidRPr="008E2CF6">
              <w:rPr>
                <w:rFonts w:ascii="Arial" w:hAnsi="Arial" w:cs="Arial"/>
                <w:i/>
                <w:iCs/>
                <w:sz w:val="22"/>
                <w:szCs w:val="22"/>
              </w:rPr>
              <w:t xml:space="preserve"> </w:t>
            </w:r>
            <w:r w:rsidRPr="008E2CF6">
              <w:rPr>
                <w:rFonts w:ascii="Arial" w:hAnsi="Arial" w:cs="Arial"/>
                <w:i/>
                <w:iCs/>
                <w:sz w:val="22"/>
                <w:szCs w:val="22"/>
              </w:rPr>
              <w:t>would</w:t>
            </w:r>
            <w:r w:rsidR="00F01DFD" w:rsidRPr="008E2CF6">
              <w:rPr>
                <w:rFonts w:ascii="Arial" w:hAnsi="Arial" w:cs="Arial"/>
                <w:i/>
                <w:iCs/>
                <w:sz w:val="22"/>
                <w:szCs w:val="22"/>
              </w:rPr>
              <w:t xml:space="preserve"> </w:t>
            </w:r>
            <w:r w:rsidRPr="008E2CF6">
              <w:rPr>
                <w:rFonts w:ascii="Arial" w:hAnsi="Arial" w:cs="Arial"/>
                <w:i/>
                <w:iCs/>
                <w:sz w:val="22"/>
                <w:szCs w:val="22"/>
              </w:rPr>
              <w:t>cause</w:t>
            </w:r>
            <w:r w:rsidR="00F01DFD" w:rsidRPr="008E2CF6">
              <w:rPr>
                <w:rFonts w:ascii="Arial" w:hAnsi="Arial" w:cs="Arial"/>
                <w:i/>
                <w:iCs/>
                <w:sz w:val="22"/>
                <w:szCs w:val="22"/>
              </w:rPr>
              <w:t xml:space="preserve"> </w:t>
            </w:r>
            <w:r w:rsidRPr="008E2CF6">
              <w:rPr>
                <w:rFonts w:ascii="Arial" w:hAnsi="Arial" w:cs="Arial"/>
                <w:i/>
                <w:iCs/>
                <w:sz w:val="22"/>
                <w:szCs w:val="22"/>
              </w:rPr>
              <w:t>income</w:t>
            </w:r>
            <w:r w:rsidR="00F01DFD" w:rsidRPr="008E2CF6">
              <w:rPr>
                <w:rFonts w:ascii="Arial" w:hAnsi="Arial" w:cs="Arial"/>
                <w:i/>
                <w:iCs/>
                <w:sz w:val="22"/>
                <w:szCs w:val="22"/>
              </w:rPr>
              <w:t xml:space="preserve"> </w:t>
            </w:r>
            <w:r w:rsidRPr="008E2CF6">
              <w:rPr>
                <w:rFonts w:ascii="Arial" w:hAnsi="Arial" w:cs="Arial"/>
                <w:i/>
                <w:iCs/>
                <w:sz w:val="22"/>
                <w:szCs w:val="22"/>
              </w:rPr>
              <w:t>or</w:t>
            </w:r>
            <w:r w:rsidR="00F01DFD" w:rsidRPr="008E2CF6">
              <w:rPr>
                <w:rFonts w:ascii="Arial" w:hAnsi="Arial" w:cs="Arial"/>
                <w:i/>
                <w:iCs/>
                <w:sz w:val="22"/>
                <w:szCs w:val="22"/>
              </w:rPr>
              <w:t xml:space="preserve"> </w:t>
            </w:r>
            <w:r w:rsidRPr="008E2CF6">
              <w:rPr>
                <w:rFonts w:ascii="Arial" w:hAnsi="Arial" w:cs="Arial"/>
                <w:i/>
                <w:iCs/>
                <w:sz w:val="22"/>
                <w:szCs w:val="22"/>
              </w:rPr>
              <w:t>resources</w:t>
            </w:r>
            <w:r w:rsidR="00F01DFD" w:rsidRPr="008E2CF6">
              <w:rPr>
                <w:rFonts w:ascii="Arial" w:hAnsi="Arial" w:cs="Arial"/>
                <w:i/>
                <w:iCs/>
                <w:sz w:val="22"/>
                <w:szCs w:val="22"/>
              </w:rPr>
              <w:t xml:space="preserve"> </w:t>
            </w:r>
            <w:r w:rsidRPr="008E2CF6">
              <w:rPr>
                <w:rFonts w:ascii="Arial" w:hAnsi="Arial" w:cs="Arial"/>
                <w:i/>
                <w:iCs/>
                <w:sz w:val="22"/>
                <w:szCs w:val="22"/>
              </w:rPr>
              <w:t>not</w:t>
            </w:r>
            <w:r w:rsidR="00F01DFD" w:rsidRPr="008E2CF6">
              <w:rPr>
                <w:rFonts w:ascii="Arial" w:hAnsi="Arial" w:cs="Arial"/>
                <w:i/>
                <w:iCs/>
                <w:sz w:val="22"/>
                <w:szCs w:val="22"/>
              </w:rPr>
              <w:t xml:space="preserve"> </w:t>
            </w:r>
            <w:r w:rsidRPr="008E2CF6">
              <w:rPr>
                <w:rFonts w:ascii="Arial" w:hAnsi="Arial" w:cs="Arial"/>
                <w:i/>
                <w:iCs/>
                <w:sz w:val="22"/>
                <w:szCs w:val="22"/>
              </w:rPr>
              <w:t>to</w:t>
            </w:r>
            <w:r w:rsidR="00F01DFD" w:rsidRPr="008E2CF6">
              <w:rPr>
                <w:rFonts w:ascii="Arial" w:hAnsi="Arial" w:cs="Arial"/>
                <w:i/>
                <w:iCs/>
                <w:sz w:val="22"/>
                <w:szCs w:val="22"/>
              </w:rPr>
              <w:t xml:space="preserve"> </w:t>
            </w:r>
            <w:r w:rsidRPr="008E2CF6">
              <w:rPr>
                <w:rFonts w:ascii="Arial" w:hAnsi="Arial" w:cs="Arial"/>
                <w:i/>
                <w:iCs/>
                <w:sz w:val="22"/>
                <w:szCs w:val="22"/>
              </w:rPr>
              <w:t>be</w:t>
            </w:r>
            <w:r w:rsidR="00F01DFD" w:rsidRPr="008E2CF6">
              <w:rPr>
                <w:rFonts w:ascii="Arial" w:hAnsi="Arial" w:cs="Arial"/>
                <w:i/>
                <w:iCs/>
                <w:sz w:val="22"/>
                <w:szCs w:val="22"/>
              </w:rPr>
              <w:t xml:space="preserve"> </w:t>
            </w:r>
            <w:r w:rsidRPr="008E2CF6">
              <w:rPr>
                <w:rFonts w:ascii="Arial" w:hAnsi="Arial" w:cs="Arial"/>
                <w:i/>
                <w:iCs/>
                <w:sz w:val="22"/>
                <w:szCs w:val="22"/>
              </w:rPr>
              <w:t>received:</w:t>
            </w:r>
          </w:p>
          <w:p w14:paraId="4B8D3CA0" w14:textId="77777777"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Irrevocably</w:t>
            </w:r>
            <w:r w:rsidR="00F01DFD" w:rsidRPr="008E2CF6">
              <w:rPr>
                <w:rFonts w:ascii="Arial" w:hAnsi="Arial" w:cs="Arial"/>
                <w:sz w:val="22"/>
                <w:szCs w:val="22"/>
              </w:rPr>
              <w:t xml:space="preserve"> </w:t>
            </w:r>
            <w:r w:rsidRPr="008E2CF6">
              <w:rPr>
                <w:rFonts w:ascii="Arial" w:hAnsi="Arial" w:cs="Arial"/>
                <w:sz w:val="22"/>
                <w:szCs w:val="22"/>
              </w:rPr>
              <w:t>waiving</w:t>
            </w:r>
            <w:r w:rsidR="00F01DFD" w:rsidRPr="008E2CF6">
              <w:rPr>
                <w:rFonts w:ascii="Arial" w:hAnsi="Arial" w:cs="Arial"/>
                <w:sz w:val="22"/>
                <w:szCs w:val="22"/>
              </w:rPr>
              <w:t xml:space="preserve"> </w:t>
            </w:r>
            <w:r w:rsidRPr="008E2CF6">
              <w:rPr>
                <w:rFonts w:ascii="Arial" w:hAnsi="Arial" w:cs="Arial"/>
                <w:sz w:val="22"/>
                <w:szCs w:val="22"/>
              </w:rPr>
              <w:t>pension</w:t>
            </w:r>
            <w:r w:rsidR="00F01DFD" w:rsidRPr="008E2CF6">
              <w:rPr>
                <w:rFonts w:ascii="Arial" w:hAnsi="Arial" w:cs="Arial"/>
                <w:sz w:val="22"/>
                <w:szCs w:val="22"/>
              </w:rPr>
              <w:t xml:space="preserve"> </w:t>
            </w:r>
            <w:r w:rsidRPr="008E2CF6">
              <w:rPr>
                <w:rFonts w:ascii="Arial" w:hAnsi="Arial" w:cs="Arial"/>
                <w:sz w:val="22"/>
                <w:szCs w:val="22"/>
              </w:rPr>
              <w:t>income;</w:t>
            </w:r>
          </w:p>
          <w:p w14:paraId="4B8D3CA1" w14:textId="77777777"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Waiving</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inheritance</w:t>
            </w:r>
            <w:r w:rsidR="00F01DFD" w:rsidRPr="008E2CF6">
              <w:rPr>
                <w:rFonts w:ascii="Arial" w:hAnsi="Arial" w:cs="Arial"/>
                <w:sz w:val="22"/>
                <w:szCs w:val="22"/>
              </w:rPr>
              <w:t xml:space="preserve"> </w:t>
            </w:r>
            <w:r w:rsidRPr="008E2CF6">
              <w:rPr>
                <w:rFonts w:ascii="Arial" w:hAnsi="Arial" w:cs="Arial"/>
                <w:sz w:val="22"/>
                <w:szCs w:val="22"/>
              </w:rPr>
              <w:t>(including</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elective</w:t>
            </w:r>
            <w:r w:rsidR="00F01DFD" w:rsidRPr="008E2CF6">
              <w:rPr>
                <w:rFonts w:ascii="Arial" w:hAnsi="Arial" w:cs="Arial"/>
                <w:sz w:val="22"/>
                <w:szCs w:val="22"/>
              </w:rPr>
              <w:t xml:space="preserve"> </w:t>
            </w:r>
            <w:r w:rsidRPr="008E2CF6">
              <w:rPr>
                <w:rFonts w:ascii="Arial" w:hAnsi="Arial" w:cs="Arial"/>
                <w:sz w:val="22"/>
                <w:szCs w:val="22"/>
              </w:rPr>
              <w:t>share);</w:t>
            </w:r>
          </w:p>
          <w:p w14:paraId="4B8D3CA2" w14:textId="77777777"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accepting</w:t>
            </w:r>
            <w:r w:rsidR="00F01DFD" w:rsidRPr="008E2CF6">
              <w:rPr>
                <w:rFonts w:ascii="Arial" w:hAnsi="Arial" w:cs="Arial"/>
                <w:sz w:val="22"/>
                <w:szCs w:val="22"/>
              </w:rPr>
              <w:t xml:space="preserve"> </w:t>
            </w:r>
            <w:r w:rsidRPr="008E2CF6">
              <w:rPr>
                <w:rFonts w:ascii="Arial" w:hAnsi="Arial" w:cs="Arial"/>
                <w:sz w:val="22"/>
                <w:szCs w:val="22"/>
              </w:rPr>
              <w:t>injury</w:t>
            </w:r>
            <w:r w:rsidR="00F01DFD" w:rsidRPr="008E2CF6">
              <w:rPr>
                <w:rFonts w:ascii="Arial" w:hAnsi="Arial" w:cs="Arial"/>
                <w:sz w:val="22"/>
                <w:szCs w:val="22"/>
              </w:rPr>
              <w:t xml:space="preserve"> </w:t>
            </w:r>
            <w:r w:rsidRPr="008E2CF6">
              <w:rPr>
                <w:rFonts w:ascii="Arial" w:hAnsi="Arial" w:cs="Arial"/>
                <w:sz w:val="22"/>
                <w:szCs w:val="22"/>
              </w:rPr>
              <w:t>settlements;</w:t>
            </w:r>
          </w:p>
          <w:p w14:paraId="4B8D3CA3" w14:textId="77777777"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Diverting</w:t>
            </w:r>
            <w:r w:rsidR="00F01DFD" w:rsidRPr="008E2CF6">
              <w:rPr>
                <w:rFonts w:ascii="Arial" w:hAnsi="Arial" w:cs="Arial"/>
                <w:sz w:val="22"/>
                <w:szCs w:val="22"/>
              </w:rPr>
              <w:t xml:space="preserve"> </w:t>
            </w:r>
            <w:r w:rsidRPr="008E2CF6">
              <w:rPr>
                <w:rFonts w:ascii="Arial" w:hAnsi="Arial" w:cs="Arial"/>
                <w:sz w:val="22"/>
                <w:szCs w:val="22"/>
              </w:rPr>
              <w:t>tort</w:t>
            </w:r>
            <w:r w:rsidR="00F01DFD" w:rsidRPr="008E2CF6">
              <w:rPr>
                <w:rFonts w:ascii="Arial" w:hAnsi="Arial" w:cs="Arial"/>
                <w:sz w:val="22"/>
                <w:szCs w:val="22"/>
              </w:rPr>
              <w:t xml:space="preserve"> </w:t>
            </w:r>
            <w:r w:rsidRPr="008E2CF6">
              <w:rPr>
                <w:rFonts w:ascii="Arial" w:hAnsi="Arial" w:cs="Arial"/>
                <w:sz w:val="22"/>
                <w:szCs w:val="22"/>
              </w:rPr>
              <w:t>settlements</w:t>
            </w:r>
            <w:r w:rsidR="00F01DFD" w:rsidRPr="008E2CF6">
              <w:rPr>
                <w:rFonts w:ascii="Arial" w:hAnsi="Arial" w:cs="Arial"/>
                <w:sz w:val="22"/>
                <w:szCs w:val="22"/>
              </w:rPr>
              <w:t xml:space="preserve"> </w:t>
            </w:r>
            <w:r w:rsidRPr="008E2CF6">
              <w:rPr>
                <w:rFonts w:ascii="Arial" w:hAnsi="Arial" w:cs="Arial"/>
                <w:sz w:val="22"/>
                <w:szCs w:val="22"/>
              </w:rPr>
              <w:t>into</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trust</w:t>
            </w:r>
            <w:r w:rsidR="00F01DFD" w:rsidRPr="008E2CF6">
              <w:rPr>
                <w:rFonts w:ascii="Arial" w:hAnsi="Arial" w:cs="Arial"/>
                <w:sz w:val="22"/>
                <w:szCs w:val="22"/>
              </w:rPr>
              <w:t xml:space="preserve"> </w:t>
            </w:r>
            <w:r w:rsidR="00303557" w:rsidRPr="008E2CF6">
              <w:rPr>
                <w:rFonts w:ascii="Arial" w:hAnsi="Arial" w:cs="Arial"/>
                <w:sz w:val="22"/>
                <w:szCs w:val="22"/>
              </w:rPr>
              <w:t>(Structured</w:t>
            </w:r>
            <w:r w:rsidR="00F01DFD" w:rsidRPr="008E2CF6">
              <w:rPr>
                <w:rFonts w:ascii="Arial" w:hAnsi="Arial" w:cs="Arial"/>
                <w:sz w:val="22"/>
                <w:szCs w:val="22"/>
              </w:rPr>
              <w:t xml:space="preserve"> </w:t>
            </w:r>
            <w:r w:rsidR="00303557" w:rsidRPr="008E2CF6">
              <w:rPr>
                <w:rFonts w:ascii="Arial" w:hAnsi="Arial" w:cs="Arial"/>
                <w:sz w:val="22"/>
                <w:szCs w:val="22"/>
              </w:rPr>
              <w:t>Settlements)</w:t>
            </w:r>
            <w:r w:rsidRPr="008E2CF6">
              <w:rPr>
                <w:rFonts w:ascii="Arial" w:hAnsi="Arial" w:cs="Arial"/>
                <w:sz w:val="22"/>
                <w:szCs w:val="22"/>
              </w:rPr>
              <w:t>;</w:t>
            </w:r>
            <w:r w:rsidR="00F01DFD" w:rsidRPr="008E2CF6">
              <w:rPr>
                <w:rFonts w:ascii="Arial" w:hAnsi="Arial" w:cs="Arial"/>
                <w:sz w:val="22"/>
                <w:szCs w:val="22"/>
              </w:rPr>
              <w:t xml:space="preserve"> </w:t>
            </w:r>
          </w:p>
          <w:p w14:paraId="4B8D3CA4" w14:textId="77777777"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Refusing</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take</w:t>
            </w:r>
            <w:r w:rsidR="00F01DFD" w:rsidRPr="008E2CF6">
              <w:rPr>
                <w:rFonts w:ascii="Arial" w:hAnsi="Arial" w:cs="Arial"/>
                <w:sz w:val="22"/>
                <w:szCs w:val="22"/>
              </w:rPr>
              <w:t xml:space="preserve"> </w:t>
            </w:r>
            <w:r w:rsidRPr="008E2CF6">
              <w:rPr>
                <w:rFonts w:ascii="Arial" w:hAnsi="Arial" w:cs="Arial"/>
                <w:sz w:val="22"/>
                <w:szCs w:val="22"/>
              </w:rPr>
              <w:t>legal</w:t>
            </w:r>
            <w:r w:rsidR="00F01DFD" w:rsidRPr="008E2CF6">
              <w:rPr>
                <w:rFonts w:ascii="Arial" w:hAnsi="Arial" w:cs="Arial"/>
                <w:sz w:val="22"/>
                <w:szCs w:val="22"/>
              </w:rPr>
              <w:t xml:space="preserve"> </w:t>
            </w:r>
            <w:r w:rsidRPr="008E2CF6">
              <w:rPr>
                <w:rFonts w:ascii="Arial" w:hAnsi="Arial" w:cs="Arial"/>
                <w:sz w:val="22"/>
                <w:szCs w:val="22"/>
              </w:rPr>
              <w:t>action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obtain</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court-ordered</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and</w:t>
            </w:r>
          </w:p>
          <w:p w14:paraId="4B8D3CA5" w14:textId="1DEA9CDF" w:rsidR="00C2373A" w:rsidRPr="008E2CF6" w:rsidRDefault="00C2373A" w:rsidP="0076327E">
            <w:pPr>
              <w:pStyle w:val="Style"/>
              <w:numPr>
                <w:ilvl w:val="0"/>
                <w:numId w:val="97"/>
              </w:numPr>
              <w:tabs>
                <w:tab w:val="clear" w:pos="720"/>
              </w:tabs>
              <w:ind w:left="420"/>
              <w:rPr>
                <w:rFonts w:ascii="Arial" w:hAnsi="Arial" w:cs="Arial"/>
                <w:sz w:val="22"/>
                <w:szCs w:val="22"/>
              </w:rPr>
            </w:pPr>
            <w:r w:rsidRPr="008E2CF6">
              <w:rPr>
                <w:rFonts w:ascii="Arial" w:hAnsi="Arial" w:cs="Arial"/>
                <w:sz w:val="22"/>
                <w:szCs w:val="22"/>
              </w:rPr>
              <w:t>Gifting</w:t>
            </w:r>
            <w:r w:rsidR="00F01DFD" w:rsidRPr="008E2CF6">
              <w:rPr>
                <w:rFonts w:ascii="Arial" w:hAnsi="Arial" w:cs="Arial"/>
                <w:sz w:val="22"/>
                <w:szCs w:val="22"/>
              </w:rPr>
              <w:t xml:space="preserve"> </w:t>
            </w:r>
            <w:r w:rsidRPr="008E2CF6">
              <w:rPr>
                <w:rFonts w:ascii="Arial" w:hAnsi="Arial" w:cs="Arial"/>
                <w:sz w:val="22"/>
                <w:szCs w:val="22"/>
              </w:rPr>
              <w:t>portion(s)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outstanding</w:t>
            </w:r>
            <w:r w:rsidR="00F01DFD" w:rsidRPr="008E2CF6">
              <w:rPr>
                <w:rFonts w:ascii="Arial" w:hAnsi="Arial" w:cs="Arial"/>
                <w:sz w:val="22"/>
                <w:szCs w:val="22"/>
              </w:rPr>
              <w:t xml:space="preserve"> </w:t>
            </w:r>
            <w:r w:rsidR="008D43EF">
              <w:rPr>
                <w:rFonts w:ascii="Arial" w:hAnsi="Arial" w:cs="Arial"/>
                <w:sz w:val="22"/>
                <w:szCs w:val="22"/>
              </w:rPr>
              <w:t>principal</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promissory</w:t>
            </w:r>
            <w:r w:rsidR="00F01DFD" w:rsidRPr="008E2CF6">
              <w:rPr>
                <w:rFonts w:ascii="Arial" w:hAnsi="Arial" w:cs="Arial"/>
                <w:sz w:val="22"/>
                <w:szCs w:val="22"/>
              </w:rPr>
              <w:t xml:space="preserve"> </w:t>
            </w:r>
            <w:r w:rsidRPr="008E2CF6">
              <w:rPr>
                <w:rFonts w:ascii="Arial" w:hAnsi="Arial" w:cs="Arial"/>
                <w:sz w:val="22"/>
                <w:szCs w:val="22"/>
              </w:rPr>
              <w:t>note.</w:t>
            </w:r>
          </w:p>
        </w:tc>
      </w:tr>
      <w:tr w:rsidR="00C2373A" w:rsidRPr="008E2CF6" w14:paraId="4B8D3CA9" w14:textId="77777777">
        <w:tc>
          <w:tcPr>
            <w:tcW w:w="1178" w:type="pct"/>
            <w:tcBorders>
              <w:top w:val="single" w:sz="7" w:space="0" w:color="000000"/>
              <w:left w:val="single" w:sz="7" w:space="0" w:color="000000"/>
              <w:bottom w:val="single" w:sz="7" w:space="0" w:color="000000"/>
              <w:right w:val="single" w:sz="7" w:space="0" w:color="000000"/>
            </w:tcBorders>
            <w:vAlign w:val="center"/>
          </w:tcPr>
          <w:p w14:paraId="4B8D3CA7"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Income</w:t>
            </w:r>
          </w:p>
        </w:tc>
        <w:tc>
          <w:tcPr>
            <w:tcW w:w="3822" w:type="pct"/>
            <w:tcBorders>
              <w:top w:val="single" w:sz="7" w:space="0" w:color="000000"/>
              <w:left w:val="single" w:sz="7" w:space="0" w:color="000000"/>
              <w:bottom w:val="single" w:sz="7" w:space="0" w:color="000000"/>
              <w:right w:val="single" w:sz="7" w:space="0" w:color="000000"/>
            </w:tcBorders>
          </w:tcPr>
          <w:p w14:paraId="4B8D3CA8" w14:textId="77777777" w:rsidR="00C2373A" w:rsidRPr="008E2CF6" w:rsidRDefault="00C2373A" w:rsidP="00741065">
            <w:pPr>
              <w:widowControl w:val="0"/>
              <w:rPr>
                <w:rFonts w:ascii="Arial" w:hAnsi="Arial" w:cs="Arial"/>
                <w:sz w:val="22"/>
                <w:szCs w:val="22"/>
              </w:rPr>
            </w:pP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definition</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SSI.</w:t>
            </w:r>
            <w:r w:rsidR="00F01DFD" w:rsidRPr="008E2CF6">
              <w:rPr>
                <w:rFonts w:ascii="Arial" w:hAnsi="Arial" w:cs="Arial"/>
                <w:sz w:val="22"/>
                <w:szCs w:val="22"/>
              </w:rPr>
              <w:t xml:space="preserve"> </w:t>
            </w:r>
            <w:r w:rsidRPr="008E2CF6">
              <w:rPr>
                <w:rFonts w:ascii="Arial" w:hAnsi="Arial" w:cs="Arial"/>
                <w:sz w:val="22"/>
                <w:szCs w:val="22"/>
              </w:rPr>
              <w:t>(Refer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Chapter</w:t>
            </w:r>
            <w:r w:rsidR="00F01DFD" w:rsidRPr="008E2CF6">
              <w:rPr>
                <w:rFonts w:ascii="Arial" w:hAnsi="Arial" w:cs="Arial"/>
                <w:sz w:val="22"/>
                <w:szCs w:val="22"/>
              </w:rPr>
              <w:t xml:space="preserve"> </w:t>
            </w:r>
            <w:r w:rsidRPr="008E2CF6">
              <w:rPr>
                <w:rFonts w:ascii="Arial" w:hAnsi="Arial" w:cs="Arial"/>
                <w:sz w:val="22"/>
                <w:szCs w:val="22"/>
              </w:rPr>
              <w:t>301</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discussion.)</w:t>
            </w:r>
          </w:p>
        </w:tc>
      </w:tr>
      <w:tr w:rsidR="00C2373A" w:rsidRPr="008E2CF6" w14:paraId="4B8D3CAF" w14:textId="77777777">
        <w:tc>
          <w:tcPr>
            <w:tcW w:w="1178" w:type="pct"/>
            <w:tcBorders>
              <w:top w:val="single" w:sz="8" w:space="0" w:color="000000"/>
              <w:left w:val="single" w:sz="7" w:space="0" w:color="000000"/>
              <w:bottom w:val="single" w:sz="7" w:space="0" w:color="000000"/>
              <w:right w:val="single" w:sz="7" w:space="0" w:color="000000"/>
            </w:tcBorders>
            <w:vAlign w:val="center"/>
          </w:tcPr>
          <w:p w14:paraId="4B8D3CAA"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Individual</w:t>
            </w:r>
          </w:p>
        </w:tc>
        <w:tc>
          <w:tcPr>
            <w:tcW w:w="3822" w:type="pct"/>
            <w:tcBorders>
              <w:top w:val="single" w:sz="8" w:space="0" w:color="000000"/>
              <w:left w:val="single" w:sz="7" w:space="0" w:color="000000"/>
              <w:bottom w:val="single" w:sz="7" w:space="0" w:color="000000"/>
              <w:right w:val="single" w:sz="7" w:space="0" w:color="000000"/>
            </w:tcBorders>
          </w:tcPr>
          <w:p w14:paraId="4B8D3CAB" w14:textId="77777777" w:rsidR="00C2373A" w:rsidRPr="008E2CF6" w:rsidRDefault="00C2373A" w:rsidP="0076327E">
            <w:pPr>
              <w:pStyle w:val="Style"/>
              <w:numPr>
                <w:ilvl w:val="0"/>
                <w:numId w:val="96"/>
              </w:numPr>
              <w:tabs>
                <w:tab w:val="clear" w:pos="720"/>
              </w:tabs>
              <w:ind w:left="420"/>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applying</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(applicant)</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receiving</w:t>
            </w:r>
            <w:r w:rsidR="00F01DFD" w:rsidRPr="008E2CF6">
              <w:rPr>
                <w:rFonts w:ascii="Arial" w:hAnsi="Arial" w:cs="Arial"/>
                <w:sz w:val="22"/>
                <w:szCs w:val="22"/>
              </w:rPr>
              <w:t xml:space="preserve"> </w:t>
            </w:r>
            <w:r w:rsidRPr="008E2CF6">
              <w:rPr>
                <w:rFonts w:ascii="Arial" w:hAnsi="Arial" w:cs="Arial"/>
                <w:sz w:val="22"/>
                <w:szCs w:val="22"/>
              </w:rPr>
              <w:t>(beneficiary)</w:t>
            </w:r>
            <w:r w:rsidR="00F01DFD" w:rsidRPr="008E2CF6">
              <w:rPr>
                <w:rFonts w:ascii="Arial" w:hAnsi="Arial" w:cs="Arial"/>
                <w:sz w:val="22"/>
                <w:szCs w:val="22"/>
              </w:rPr>
              <w:t xml:space="preserve"> </w:t>
            </w:r>
            <w:r w:rsidRPr="008E2CF6">
              <w:rPr>
                <w:rFonts w:ascii="Arial" w:hAnsi="Arial" w:cs="Arial"/>
                <w:sz w:val="22"/>
                <w:szCs w:val="22"/>
              </w:rPr>
              <w:t>Medicaid;</w:t>
            </w:r>
          </w:p>
          <w:p w14:paraId="4B8D3CAC" w14:textId="77777777" w:rsidR="00C2373A" w:rsidRPr="008E2CF6" w:rsidRDefault="00C2373A" w:rsidP="0076327E">
            <w:pPr>
              <w:pStyle w:val="Style"/>
              <w:numPr>
                <w:ilvl w:val="0"/>
                <w:numId w:val="96"/>
              </w:numPr>
              <w:tabs>
                <w:tab w:val="clear" w:pos="720"/>
              </w:tabs>
              <w:ind w:left="420"/>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applicant/beneficiary’s</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who</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acting</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behalf;</w:t>
            </w:r>
          </w:p>
          <w:p w14:paraId="4B8D3CAD" w14:textId="77777777" w:rsidR="00C2373A" w:rsidRPr="008E2CF6" w:rsidRDefault="00C2373A" w:rsidP="0076327E">
            <w:pPr>
              <w:pStyle w:val="Style"/>
              <w:numPr>
                <w:ilvl w:val="0"/>
                <w:numId w:val="96"/>
              </w:numPr>
              <w:tabs>
                <w:tab w:val="clear" w:pos="720"/>
              </w:tabs>
              <w:ind w:left="420"/>
              <w:rPr>
                <w:rFonts w:ascii="Arial" w:hAnsi="Arial" w:cs="Arial"/>
                <w:sz w:val="22"/>
                <w:szCs w:val="22"/>
              </w:rPr>
            </w:pP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person</w:t>
            </w:r>
            <w:r w:rsidR="00F01DFD" w:rsidRPr="008E2CF6">
              <w:rPr>
                <w:rFonts w:ascii="Arial" w:hAnsi="Arial" w:cs="Arial"/>
                <w:sz w:val="22"/>
                <w:szCs w:val="22"/>
              </w:rPr>
              <w:t xml:space="preserve"> </w:t>
            </w:r>
            <w:r w:rsidRPr="008E2CF6">
              <w:rPr>
                <w:rFonts w:ascii="Arial" w:hAnsi="Arial" w:cs="Arial"/>
                <w:sz w:val="22"/>
                <w:szCs w:val="22"/>
              </w:rPr>
              <w:t>(including</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court</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administrative</w:t>
            </w:r>
            <w:r w:rsidR="00F01DFD" w:rsidRPr="008E2CF6">
              <w:rPr>
                <w:rFonts w:ascii="Arial" w:hAnsi="Arial" w:cs="Arial"/>
                <w:sz w:val="22"/>
                <w:szCs w:val="22"/>
              </w:rPr>
              <w:t xml:space="preserve"> </w:t>
            </w:r>
            <w:r w:rsidRPr="008E2CF6">
              <w:rPr>
                <w:rFonts w:ascii="Arial" w:hAnsi="Arial" w:cs="Arial"/>
                <w:sz w:val="22"/>
                <w:szCs w:val="22"/>
              </w:rPr>
              <w:t>body)</w:t>
            </w:r>
            <w:r w:rsidR="00F01DFD" w:rsidRPr="008E2CF6">
              <w:rPr>
                <w:rFonts w:ascii="Arial" w:hAnsi="Arial" w:cs="Arial"/>
                <w:sz w:val="22"/>
                <w:szCs w:val="22"/>
              </w:rPr>
              <w:t xml:space="preserve"> </w:t>
            </w:r>
            <w:r w:rsidRPr="008E2CF6">
              <w:rPr>
                <w:rFonts w:ascii="Arial" w:hAnsi="Arial" w:cs="Arial"/>
                <w:sz w:val="22"/>
                <w:szCs w:val="22"/>
              </w:rPr>
              <w:t>acting</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direction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or</w:t>
            </w:r>
          </w:p>
          <w:p w14:paraId="4B8D3CAE" w14:textId="77777777" w:rsidR="00C2373A" w:rsidRPr="008E2CF6" w:rsidRDefault="00C2373A" w:rsidP="0076327E">
            <w:pPr>
              <w:pStyle w:val="Style"/>
              <w:numPr>
                <w:ilvl w:val="0"/>
                <w:numId w:val="96"/>
              </w:numPr>
              <w:tabs>
                <w:tab w:val="clear" w:pos="720"/>
              </w:tabs>
              <w:ind w:left="420"/>
              <w:rPr>
                <w:rFonts w:ascii="Arial" w:hAnsi="Arial" w:cs="Arial"/>
                <w:sz w:val="22"/>
                <w:szCs w:val="22"/>
              </w:rPr>
            </w:pP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person</w:t>
            </w:r>
            <w:r w:rsidR="00F01DFD" w:rsidRPr="008E2CF6">
              <w:rPr>
                <w:rFonts w:ascii="Arial" w:hAnsi="Arial" w:cs="Arial"/>
                <w:sz w:val="22"/>
                <w:szCs w:val="22"/>
              </w:rPr>
              <w:t xml:space="preserve"> </w:t>
            </w:r>
            <w:r w:rsidRPr="008E2CF6">
              <w:rPr>
                <w:rFonts w:ascii="Arial" w:hAnsi="Arial" w:cs="Arial"/>
                <w:sz w:val="22"/>
                <w:szCs w:val="22"/>
              </w:rPr>
              <w:t>with</w:t>
            </w:r>
            <w:r w:rsidR="00F01DFD" w:rsidRPr="008E2CF6">
              <w:rPr>
                <w:rFonts w:ascii="Arial" w:hAnsi="Arial" w:cs="Arial"/>
                <w:sz w:val="22"/>
                <w:szCs w:val="22"/>
              </w:rPr>
              <w:t xml:space="preserve"> </w:t>
            </w:r>
            <w:r w:rsidRPr="008E2CF6">
              <w:rPr>
                <w:rFonts w:ascii="Arial" w:hAnsi="Arial" w:cs="Arial"/>
                <w:sz w:val="22"/>
                <w:szCs w:val="22"/>
              </w:rPr>
              <w:t>legal</w:t>
            </w:r>
            <w:r w:rsidR="00F01DFD" w:rsidRPr="008E2CF6">
              <w:rPr>
                <w:rFonts w:ascii="Arial" w:hAnsi="Arial" w:cs="Arial"/>
                <w:sz w:val="22"/>
                <w:szCs w:val="22"/>
              </w:rPr>
              <w:t xml:space="preserve"> </w:t>
            </w:r>
            <w:r w:rsidRPr="008E2CF6">
              <w:rPr>
                <w:rFonts w:ascii="Arial" w:hAnsi="Arial" w:cs="Arial"/>
                <w:sz w:val="22"/>
                <w:szCs w:val="22"/>
              </w:rPr>
              <w:t>authority</w:t>
            </w:r>
            <w:r w:rsidR="00F01DFD" w:rsidRPr="008E2CF6">
              <w:rPr>
                <w:rFonts w:ascii="Arial" w:hAnsi="Arial" w:cs="Arial"/>
                <w:sz w:val="22"/>
                <w:szCs w:val="22"/>
              </w:rPr>
              <w:t xml:space="preserve"> </w:t>
            </w:r>
            <w:r w:rsidRPr="008E2CF6">
              <w:rPr>
                <w:rFonts w:ascii="Arial" w:hAnsi="Arial" w:cs="Arial"/>
                <w:sz w:val="22"/>
                <w:szCs w:val="22"/>
              </w:rPr>
              <w:t>(including</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court</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administrative</w:t>
            </w:r>
            <w:r w:rsidR="00F01DFD" w:rsidRPr="008E2CF6">
              <w:rPr>
                <w:rFonts w:ascii="Arial" w:hAnsi="Arial" w:cs="Arial"/>
                <w:sz w:val="22"/>
                <w:szCs w:val="22"/>
              </w:rPr>
              <w:t xml:space="preserve"> </w:t>
            </w:r>
            <w:r w:rsidRPr="008E2CF6">
              <w:rPr>
                <w:rFonts w:ascii="Arial" w:hAnsi="Arial" w:cs="Arial"/>
                <w:sz w:val="22"/>
                <w:szCs w:val="22"/>
              </w:rPr>
              <w:t>body)</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act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place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applicant/beneficiary</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p>
        </w:tc>
      </w:tr>
      <w:tr w:rsidR="00C2373A" w:rsidRPr="008E2CF6" w14:paraId="4B8D3CB2" w14:textId="77777777">
        <w:tc>
          <w:tcPr>
            <w:tcW w:w="1178" w:type="pct"/>
            <w:tcBorders>
              <w:top w:val="single" w:sz="7" w:space="0" w:color="000000"/>
              <w:left w:val="single" w:sz="7" w:space="0" w:color="000000"/>
              <w:bottom w:val="single" w:sz="7" w:space="0" w:color="000000"/>
              <w:right w:val="single" w:sz="7" w:space="0" w:color="000000"/>
            </w:tcBorders>
            <w:vAlign w:val="center"/>
          </w:tcPr>
          <w:p w14:paraId="4B8D3CB0"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Resources</w:t>
            </w:r>
          </w:p>
        </w:tc>
        <w:tc>
          <w:tcPr>
            <w:tcW w:w="3822" w:type="pct"/>
            <w:tcBorders>
              <w:top w:val="single" w:sz="7" w:space="0" w:color="000000"/>
              <w:left w:val="single" w:sz="7" w:space="0" w:color="000000"/>
              <w:bottom w:val="single" w:sz="7" w:space="0" w:color="000000"/>
              <w:right w:val="single" w:sz="7" w:space="0" w:color="000000"/>
            </w:tcBorders>
          </w:tcPr>
          <w:p w14:paraId="4B8D3CB1" w14:textId="77777777" w:rsidR="00C2373A" w:rsidRPr="008E2CF6" w:rsidRDefault="00C2373A" w:rsidP="00741065">
            <w:pPr>
              <w:widowControl w:val="0"/>
              <w:rPr>
                <w:rFonts w:ascii="Arial" w:hAnsi="Arial" w:cs="Arial"/>
                <w:sz w:val="22"/>
                <w:szCs w:val="22"/>
              </w:rPr>
            </w:pP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definition</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SSI</w:t>
            </w:r>
            <w:r w:rsidR="00F01DFD" w:rsidRPr="008E2CF6">
              <w:rPr>
                <w:rFonts w:ascii="Arial" w:hAnsi="Arial" w:cs="Arial"/>
                <w:sz w:val="22"/>
                <w:szCs w:val="22"/>
              </w:rPr>
              <w:t xml:space="preserve"> </w:t>
            </w:r>
            <w:r w:rsidRPr="008E2CF6">
              <w:rPr>
                <w:rFonts w:ascii="Arial" w:hAnsi="Arial" w:cs="Arial"/>
                <w:sz w:val="22"/>
                <w:szCs w:val="22"/>
              </w:rPr>
              <w:t>except</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exclusion.</w:t>
            </w:r>
            <w:r w:rsidR="00F01DFD" w:rsidRPr="008E2CF6">
              <w:rPr>
                <w:rFonts w:ascii="Arial" w:hAnsi="Arial" w:cs="Arial"/>
                <w:sz w:val="22"/>
                <w:szCs w:val="22"/>
              </w:rPr>
              <w:t xml:space="preserve"> </w:t>
            </w:r>
            <w:r w:rsidRPr="008E2CF6">
              <w:rPr>
                <w:rFonts w:ascii="Arial" w:hAnsi="Arial" w:cs="Arial"/>
                <w:sz w:val="22"/>
                <w:szCs w:val="22"/>
              </w:rPr>
              <w:t>(Refer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MPPM</w:t>
            </w:r>
            <w:r w:rsidR="00F01DFD" w:rsidRPr="008E2CF6">
              <w:rPr>
                <w:rFonts w:ascii="Arial" w:hAnsi="Arial" w:cs="Arial"/>
                <w:sz w:val="22"/>
                <w:szCs w:val="22"/>
              </w:rPr>
              <w:t xml:space="preserve"> </w:t>
            </w:r>
            <w:r w:rsidRPr="008E2CF6">
              <w:rPr>
                <w:rFonts w:ascii="Arial" w:hAnsi="Arial" w:cs="Arial"/>
                <w:sz w:val="22"/>
                <w:szCs w:val="22"/>
              </w:rPr>
              <w:t>Chapter</w:t>
            </w:r>
            <w:r w:rsidR="00F01DFD" w:rsidRPr="008E2CF6">
              <w:rPr>
                <w:rFonts w:ascii="Arial" w:hAnsi="Arial" w:cs="Arial"/>
                <w:sz w:val="22"/>
                <w:szCs w:val="22"/>
              </w:rPr>
              <w:t xml:space="preserve"> </w:t>
            </w:r>
            <w:r w:rsidRPr="008E2CF6">
              <w:rPr>
                <w:rFonts w:ascii="Arial" w:hAnsi="Arial" w:cs="Arial"/>
                <w:sz w:val="22"/>
                <w:szCs w:val="22"/>
              </w:rPr>
              <w:t>302</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discussion.</w:t>
            </w:r>
            <w:r w:rsidR="00F01DFD" w:rsidRPr="008E2CF6">
              <w:rPr>
                <w:rFonts w:ascii="Arial" w:hAnsi="Arial" w:cs="Arial"/>
                <w:sz w:val="22"/>
                <w:szCs w:val="22"/>
              </w:rPr>
              <w:t xml:space="preserve"> </w:t>
            </w:r>
            <w:r w:rsidR="00303557" w:rsidRPr="008E2CF6">
              <w:rPr>
                <w:rFonts w:ascii="Arial" w:hAnsi="Arial" w:cs="Arial"/>
                <w:sz w:val="22"/>
                <w:szCs w:val="22"/>
              </w:rPr>
              <w:t>MPPM</w:t>
            </w:r>
            <w:r w:rsidR="00F01DFD" w:rsidRPr="008E2CF6">
              <w:rPr>
                <w:rFonts w:ascii="Arial" w:hAnsi="Arial" w:cs="Arial"/>
                <w:sz w:val="22"/>
                <w:szCs w:val="22"/>
              </w:rPr>
              <w:t xml:space="preserve"> </w:t>
            </w:r>
            <w:hyperlink w:anchor="MPPM_304_05_03" w:tooltip="MPPM 304.05.03" w:history="1">
              <w:r w:rsidR="00303557" w:rsidRPr="008E2CF6">
                <w:rPr>
                  <w:rStyle w:val="Hyperlink"/>
                  <w:sz w:val="22"/>
                  <w:szCs w:val="22"/>
                </w:rPr>
                <w:t>304.05.03</w:t>
              </w:r>
            </w:hyperlink>
            <w:r w:rsidR="00F01DFD" w:rsidRPr="008E2CF6">
              <w:rPr>
                <w:rFonts w:ascii="Arial" w:hAnsi="Arial" w:cs="Arial"/>
                <w:sz w:val="22"/>
                <w:szCs w:val="22"/>
              </w:rPr>
              <w:t xml:space="preserve"> </w:t>
            </w:r>
            <w:r w:rsidR="00303557" w:rsidRPr="008E2CF6">
              <w:rPr>
                <w:rFonts w:ascii="Arial" w:hAnsi="Arial" w:cs="Arial"/>
                <w:sz w:val="22"/>
                <w:szCs w:val="22"/>
              </w:rPr>
              <w:t>for</w:t>
            </w:r>
            <w:r w:rsidR="00F01DFD" w:rsidRPr="008E2CF6">
              <w:rPr>
                <w:rFonts w:ascii="Arial" w:hAnsi="Arial" w:cs="Arial"/>
                <w:sz w:val="22"/>
                <w:szCs w:val="22"/>
              </w:rPr>
              <w:t xml:space="preserve"> </w:t>
            </w:r>
            <w:r w:rsidR="00303557" w:rsidRPr="008E2CF6">
              <w:rPr>
                <w:rFonts w:ascii="Arial" w:hAnsi="Arial" w:cs="Arial"/>
                <w:sz w:val="22"/>
                <w:szCs w:val="22"/>
              </w:rPr>
              <w:t>information</w:t>
            </w:r>
            <w:r w:rsidR="00F01DFD" w:rsidRPr="008E2CF6">
              <w:rPr>
                <w:rFonts w:ascii="Arial" w:hAnsi="Arial" w:cs="Arial"/>
                <w:sz w:val="22"/>
                <w:szCs w:val="22"/>
              </w:rPr>
              <w:t xml:space="preserve"> </w:t>
            </w:r>
            <w:r w:rsidR="00303557" w:rsidRPr="008E2CF6">
              <w:rPr>
                <w:rFonts w:ascii="Arial" w:hAnsi="Arial" w:cs="Arial"/>
                <w:sz w:val="22"/>
                <w:szCs w:val="22"/>
              </w:rPr>
              <w:t>on</w:t>
            </w:r>
            <w:r w:rsidR="00F01DFD" w:rsidRPr="008E2CF6">
              <w:rPr>
                <w:rFonts w:ascii="Arial" w:hAnsi="Arial" w:cs="Arial"/>
                <w:sz w:val="22"/>
                <w:szCs w:val="22"/>
              </w:rPr>
              <w:t xml:space="preserve"> </w:t>
            </w:r>
            <w:r w:rsidR="00303557" w:rsidRPr="008E2CF6">
              <w:rPr>
                <w:rFonts w:ascii="Arial" w:hAnsi="Arial" w:cs="Arial"/>
                <w:sz w:val="22"/>
                <w:szCs w:val="22"/>
              </w:rPr>
              <w:t>the</w:t>
            </w:r>
            <w:r w:rsidR="00F01DFD" w:rsidRPr="008E2CF6">
              <w:rPr>
                <w:rFonts w:ascii="Arial" w:hAnsi="Arial" w:cs="Arial"/>
                <w:sz w:val="22"/>
                <w:szCs w:val="22"/>
              </w:rPr>
              <w:t xml:space="preserve"> </w:t>
            </w:r>
            <w:r w:rsidR="00303557" w:rsidRPr="008E2CF6">
              <w:rPr>
                <w:rFonts w:ascii="Arial" w:hAnsi="Arial" w:cs="Arial"/>
                <w:sz w:val="22"/>
                <w:szCs w:val="22"/>
              </w:rPr>
              <w:t>Homestead</w:t>
            </w:r>
            <w:r w:rsidR="00F01DFD" w:rsidRPr="008E2CF6">
              <w:rPr>
                <w:rFonts w:ascii="Arial" w:hAnsi="Arial" w:cs="Arial"/>
                <w:sz w:val="22"/>
                <w:szCs w:val="22"/>
              </w:rPr>
              <w:t xml:space="preserve"> </w:t>
            </w:r>
            <w:r w:rsidR="00303557" w:rsidRPr="008E2CF6">
              <w:rPr>
                <w:rFonts w:ascii="Arial" w:hAnsi="Arial" w:cs="Arial"/>
                <w:sz w:val="22"/>
                <w:szCs w:val="22"/>
              </w:rPr>
              <w:t>exclusion.)</w:t>
            </w:r>
          </w:p>
        </w:tc>
      </w:tr>
      <w:tr w:rsidR="00C2373A" w:rsidRPr="008E2CF6" w14:paraId="4B8D3CB5" w14:textId="77777777">
        <w:tc>
          <w:tcPr>
            <w:tcW w:w="1178" w:type="pct"/>
            <w:tcBorders>
              <w:top w:val="single" w:sz="7" w:space="0" w:color="000000"/>
              <w:left w:val="single" w:sz="7" w:space="0" w:color="000000"/>
              <w:bottom w:val="single" w:sz="7" w:space="0" w:color="000000"/>
              <w:right w:val="single" w:sz="7" w:space="0" w:color="000000"/>
            </w:tcBorders>
            <w:vAlign w:val="center"/>
          </w:tcPr>
          <w:p w14:paraId="4B8D3CB3" w14:textId="77777777" w:rsidR="00C2373A" w:rsidRPr="008E2CF6" w:rsidRDefault="00C2373A" w:rsidP="00741065">
            <w:pPr>
              <w:pStyle w:val="Header"/>
              <w:widowControl w:val="0"/>
              <w:tabs>
                <w:tab w:val="clear" w:pos="4320"/>
                <w:tab w:val="clear" w:pos="8640"/>
              </w:tabs>
              <w:jc w:val="both"/>
              <w:rPr>
                <w:rFonts w:ascii="Arial" w:hAnsi="Arial" w:cs="Arial"/>
                <w:sz w:val="22"/>
                <w:szCs w:val="22"/>
              </w:rPr>
            </w:pPr>
            <w:r w:rsidRPr="008E2CF6">
              <w:rPr>
                <w:rFonts w:ascii="Arial" w:hAnsi="Arial" w:cs="Arial"/>
                <w:sz w:val="22"/>
                <w:szCs w:val="22"/>
              </w:rPr>
              <w:t>Spouse</w:t>
            </w:r>
          </w:p>
        </w:tc>
        <w:tc>
          <w:tcPr>
            <w:tcW w:w="3822" w:type="pct"/>
            <w:tcBorders>
              <w:top w:val="single" w:sz="7" w:space="0" w:color="000000"/>
              <w:left w:val="single" w:sz="7" w:space="0" w:color="000000"/>
              <w:bottom w:val="single" w:sz="7" w:space="0" w:color="000000"/>
              <w:right w:val="single" w:sz="7" w:space="0" w:color="000000"/>
            </w:tcBorders>
          </w:tcPr>
          <w:p w14:paraId="4B8D3CB4" w14:textId="5F85E54B" w:rsidR="00C2373A" w:rsidRPr="008E2CF6" w:rsidRDefault="00C2373A" w:rsidP="00741065">
            <w:pPr>
              <w:widowControl w:val="0"/>
              <w:rPr>
                <w:rFonts w:ascii="Arial" w:hAnsi="Arial" w:cs="Arial"/>
                <w:sz w:val="22"/>
                <w:szCs w:val="22"/>
              </w:rPr>
            </w:pP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person</w:t>
            </w:r>
            <w:r w:rsidR="00F01DFD" w:rsidRPr="008E2CF6">
              <w:rPr>
                <w:rFonts w:ascii="Arial" w:hAnsi="Arial" w:cs="Arial"/>
                <w:sz w:val="22"/>
                <w:szCs w:val="22"/>
              </w:rPr>
              <w:t xml:space="preserve"> </w:t>
            </w:r>
            <w:r w:rsidRPr="008E2CF6">
              <w:rPr>
                <w:rFonts w:ascii="Arial" w:hAnsi="Arial" w:cs="Arial"/>
                <w:sz w:val="22"/>
                <w:szCs w:val="22"/>
              </w:rPr>
              <w:t>who</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considered</w:t>
            </w:r>
            <w:r w:rsidR="00F01DFD" w:rsidRPr="008E2CF6">
              <w:rPr>
                <w:rFonts w:ascii="Arial" w:hAnsi="Arial" w:cs="Arial"/>
                <w:sz w:val="22"/>
                <w:szCs w:val="22"/>
              </w:rPr>
              <w:t xml:space="preserve"> </w:t>
            </w:r>
            <w:r w:rsidRPr="008E2CF6">
              <w:rPr>
                <w:rFonts w:ascii="Arial" w:hAnsi="Arial" w:cs="Arial"/>
                <w:sz w:val="22"/>
                <w:szCs w:val="22"/>
              </w:rPr>
              <w:t>legally</w:t>
            </w:r>
            <w:r w:rsidR="00F01DFD" w:rsidRPr="008E2CF6">
              <w:rPr>
                <w:rFonts w:ascii="Arial" w:hAnsi="Arial" w:cs="Arial"/>
                <w:sz w:val="22"/>
                <w:szCs w:val="22"/>
              </w:rPr>
              <w:t xml:space="preserve"> </w:t>
            </w:r>
            <w:r w:rsidRPr="008E2CF6">
              <w:rPr>
                <w:rFonts w:ascii="Arial" w:hAnsi="Arial" w:cs="Arial"/>
                <w:sz w:val="22"/>
                <w:szCs w:val="22"/>
              </w:rPr>
              <w:t>married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p>
        </w:tc>
      </w:tr>
    </w:tbl>
    <w:p w14:paraId="4B8D3CB6" w14:textId="77777777" w:rsidR="00C2373A" w:rsidRPr="008E2CF6" w:rsidRDefault="00C2373A" w:rsidP="00741065">
      <w:pPr>
        <w:widowControl w:val="0"/>
        <w:jc w:val="both"/>
        <w:rPr>
          <w:rFonts w:ascii="Arial" w:hAnsi="Arial" w:cs="Arial"/>
          <w:szCs w:val="20"/>
        </w:rPr>
      </w:pPr>
    </w:p>
    <w:p w14:paraId="4B8D3CB7"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following</w:t>
      </w:r>
      <w:r w:rsidR="00F01DFD" w:rsidRPr="008E2CF6">
        <w:rPr>
          <w:rFonts w:cs="Arial"/>
        </w:rPr>
        <w:t xml:space="preserve"> </w:t>
      </w:r>
      <w:r w:rsidRPr="008E2CF6">
        <w:rPr>
          <w:rFonts w:cs="Arial"/>
        </w:rPr>
        <w:t>definitions</w:t>
      </w:r>
      <w:r w:rsidR="00F01DFD" w:rsidRPr="008E2CF6">
        <w:rPr>
          <w:rFonts w:cs="Arial"/>
        </w:rPr>
        <w:t xml:space="preserve"> </w:t>
      </w:r>
      <w:r w:rsidRPr="008E2CF6">
        <w:rPr>
          <w:rFonts w:cs="Arial"/>
        </w:rPr>
        <w:t>apply</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assets.</w:t>
      </w:r>
    </w:p>
    <w:p w14:paraId="4B8D3CB8" w14:textId="77777777" w:rsidR="00C2373A" w:rsidRPr="008E2CF6" w:rsidRDefault="00C2373A" w:rsidP="00741065">
      <w:pPr>
        <w:widowControl w:val="0"/>
        <w:jc w:val="both"/>
        <w:rPr>
          <w:rFonts w:ascii="Arial" w:hAnsi="Arial" w:cs="Arial"/>
        </w:rPr>
      </w:pPr>
    </w:p>
    <w:tbl>
      <w:tblPr>
        <w:tblW w:w="5000" w:type="pct"/>
        <w:jc w:val="center"/>
        <w:tblCellMar>
          <w:left w:w="120" w:type="dxa"/>
          <w:right w:w="120" w:type="dxa"/>
        </w:tblCellMar>
        <w:tblLook w:val="0000" w:firstRow="0" w:lastRow="0" w:firstColumn="0" w:lastColumn="0" w:noHBand="0" w:noVBand="0"/>
      </w:tblPr>
      <w:tblGrid>
        <w:gridCol w:w="2251"/>
        <w:gridCol w:w="7089"/>
      </w:tblGrid>
      <w:tr w:rsidR="00C2373A" w:rsidRPr="008E2CF6" w14:paraId="4B8D3CBB" w14:textId="77777777">
        <w:trPr>
          <w:tblHeader/>
          <w:jc w:val="center"/>
        </w:trPr>
        <w:tc>
          <w:tcPr>
            <w:tcW w:w="1205" w:type="pct"/>
            <w:tcBorders>
              <w:top w:val="single" w:sz="8" w:space="0" w:color="000000"/>
              <w:left w:val="single" w:sz="8" w:space="0" w:color="000000"/>
              <w:bottom w:val="single" w:sz="8" w:space="0" w:color="000000"/>
              <w:right w:val="single" w:sz="8" w:space="0" w:color="000000"/>
            </w:tcBorders>
            <w:shd w:val="clear" w:color="000000" w:fill="D9D9D9"/>
          </w:tcPr>
          <w:p w14:paraId="4B8D3CB9"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TERM</w:t>
            </w:r>
          </w:p>
        </w:tc>
        <w:tc>
          <w:tcPr>
            <w:tcW w:w="3795" w:type="pct"/>
            <w:tcBorders>
              <w:top w:val="single" w:sz="8" w:space="0" w:color="000000"/>
              <w:left w:val="single" w:sz="8" w:space="0" w:color="000000"/>
              <w:bottom w:val="single" w:sz="8" w:space="0" w:color="000000"/>
              <w:right w:val="single" w:sz="8" w:space="0" w:color="000000"/>
            </w:tcBorders>
            <w:shd w:val="clear" w:color="000000" w:fill="D9D9D9"/>
          </w:tcPr>
          <w:p w14:paraId="4B8D3CBA" w14:textId="77777777" w:rsidR="00C2373A" w:rsidRPr="008E2CF6" w:rsidRDefault="00C2373A" w:rsidP="00741065">
            <w:pPr>
              <w:widowControl w:val="0"/>
              <w:jc w:val="center"/>
              <w:rPr>
                <w:rFonts w:ascii="Arial" w:hAnsi="Arial" w:cs="Arial"/>
                <w:b/>
                <w:bCs/>
                <w:sz w:val="22"/>
              </w:rPr>
            </w:pPr>
            <w:r w:rsidRPr="008E2CF6">
              <w:rPr>
                <w:rFonts w:ascii="Arial" w:hAnsi="Arial" w:cs="Arial"/>
                <w:b/>
                <w:bCs/>
                <w:caps/>
                <w:sz w:val="22"/>
              </w:rPr>
              <w:t>Definition</w:t>
            </w:r>
          </w:p>
        </w:tc>
      </w:tr>
      <w:tr w:rsidR="00C2373A" w:rsidRPr="008E2CF6" w14:paraId="4B8D3CBE" w14:textId="77777777">
        <w:trPr>
          <w:jc w:val="center"/>
        </w:trPr>
        <w:tc>
          <w:tcPr>
            <w:tcW w:w="1205" w:type="pct"/>
            <w:tcBorders>
              <w:top w:val="single" w:sz="8" w:space="0" w:color="000000"/>
              <w:left w:val="single" w:sz="7" w:space="0" w:color="000000"/>
              <w:bottom w:val="single" w:sz="7" w:space="0" w:color="000000"/>
              <w:right w:val="single" w:sz="7" w:space="0" w:color="000000"/>
            </w:tcBorders>
            <w:vAlign w:val="center"/>
          </w:tcPr>
          <w:p w14:paraId="4B8D3CBC" w14:textId="77777777" w:rsidR="00C2373A" w:rsidRPr="008E2CF6" w:rsidRDefault="00C2373A" w:rsidP="00741065">
            <w:pPr>
              <w:pStyle w:val="Header"/>
              <w:widowControl w:val="0"/>
              <w:tabs>
                <w:tab w:val="clear" w:pos="4320"/>
                <w:tab w:val="clear" w:pos="8640"/>
              </w:tabs>
              <w:rPr>
                <w:rFonts w:ascii="Arial" w:hAnsi="Arial" w:cs="Arial"/>
                <w:sz w:val="22"/>
                <w:szCs w:val="20"/>
              </w:rPr>
            </w:pPr>
            <w:r w:rsidRPr="008E2CF6">
              <w:rPr>
                <w:rFonts w:ascii="Arial" w:hAnsi="Arial" w:cs="Arial"/>
                <w:sz w:val="22"/>
                <w:szCs w:val="20"/>
              </w:rPr>
              <w:t>Fair</w:t>
            </w:r>
            <w:r w:rsidR="00F01DFD" w:rsidRPr="008E2CF6">
              <w:rPr>
                <w:rFonts w:ascii="Arial" w:hAnsi="Arial" w:cs="Arial"/>
                <w:sz w:val="22"/>
                <w:szCs w:val="20"/>
              </w:rPr>
              <w:t xml:space="preserve"> </w:t>
            </w:r>
            <w:r w:rsidRPr="008E2CF6">
              <w:rPr>
                <w:rFonts w:ascii="Arial" w:hAnsi="Arial" w:cs="Arial"/>
                <w:sz w:val="22"/>
                <w:szCs w:val="20"/>
              </w:rPr>
              <w:t>Market</w:t>
            </w:r>
            <w:r w:rsidR="00F01DFD" w:rsidRPr="008E2CF6">
              <w:rPr>
                <w:rFonts w:ascii="Arial" w:hAnsi="Arial" w:cs="Arial"/>
                <w:sz w:val="22"/>
                <w:szCs w:val="20"/>
              </w:rPr>
              <w:t xml:space="preserve"> </w:t>
            </w:r>
            <w:r w:rsidRPr="008E2CF6">
              <w:rPr>
                <w:rFonts w:ascii="Arial" w:hAnsi="Arial" w:cs="Arial"/>
                <w:sz w:val="22"/>
                <w:szCs w:val="20"/>
              </w:rPr>
              <w:t>Value</w:t>
            </w:r>
            <w:r w:rsidR="00F01DFD" w:rsidRPr="008E2CF6">
              <w:rPr>
                <w:rFonts w:ascii="Arial" w:hAnsi="Arial" w:cs="Arial"/>
                <w:sz w:val="22"/>
                <w:szCs w:val="20"/>
              </w:rPr>
              <w:t xml:space="preserve"> </w:t>
            </w:r>
            <w:r w:rsidRPr="008E2CF6">
              <w:rPr>
                <w:rFonts w:ascii="Arial" w:hAnsi="Arial" w:cs="Arial"/>
                <w:sz w:val="22"/>
                <w:szCs w:val="20"/>
              </w:rPr>
              <w:t>(FMV)</w:t>
            </w:r>
          </w:p>
        </w:tc>
        <w:tc>
          <w:tcPr>
            <w:tcW w:w="3795" w:type="pct"/>
            <w:tcBorders>
              <w:top w:val="single" w:sz="8" w:space="0" w:color="000000"/>
              <w:left w:val="single" w:sz="7" w:space="0" w:color="000000"/>
              <w:bottom w:val="single" w:sz="7" w:space="0" w:color="000000"/>
              <w:right w:val="single" w:sz="7" w:space="0" w:color="000000"/>
            </w:tcBorders>
          </w:tcPr>
          <w:p w14:paraId="4B8D3CBD"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amount</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resource</w:t>
            </w:r>
            <w:r w:rsidR="00F01DFD" w:rsidRPr="008E2CF6">
              <w:rPr>
                <w:rFonts w:ascii="Arial" w:hAnsi="Arial" w:cs="Arial"/>
                <w:sz w:val="22"/>
                <w:szCs w:val="20"/>
              </w:rPr>
              <w:t xml:space="preserve"> </w:t>
            </w:r>
            <w:r w:rsidRPr="008E2CF6">
              <w:rPr>
                <w:rFonts w:ascii="Arial" w:hAnsi="Arial" w:cs="Arial"/>
                <w:sz w:val="22"/>
                <w:szCs w:val="20"/>
              </w:rPr>
              <w:t>can</w:t>
            </w:r>
            <w:r w:rsidR="00F01DFD" w:rsidRPr="008E2CF6">
              <w:rPr>
                <w:rFonts w:ascii="Arial" w:hAnsi="Arial" w:cs="Arial"/>
                <w:sz w:val="22"/>
                <w:szCs w:val="20"/>
              </w:rPr>
              <w:t xml:space="preserve"> </w:t>
            </w:r>
            <w:r w:rsidRPr="008E2CF6">
              <w:rPr>
                <w:rFonts w:ascii="Arial" w:hAnsi="Arial" w:cs="Arial"/>
                <w:sz w:val="22"/>
                <w:szCs w:val="20"/>
              </w:rPr>
              <w:t>be</w:t>
            </w:r>
            <w:r w:rsidR="00F01DFD" w:rsidRPr="008E2CF6">
              <w:rPr>
                <w:rFonts w:ascii="Arial" w:hAnsi="Arial" w:cs="Arial"/>
                <w:sz w:val="22"/>
                <w:szCs w:val="20"/>
              </w:rPr>
              <w:t xml:space="preserve"> </w:t>
            </w:r>
            <w:r w:rsidRPr="008E2CF6">
              <w:rPr>
                <w:rFonts w:ascii="Arial" w:hAnsi="Arial" w:cs="Arial"/>
                <w:sz w:val="22"/>
                <w:szCs w:val="20"/>
              </w:rPr>
              <w:t>expected</w:t>
            </w:r>
            <w:r w:rsidR="00F01DFD" w:rsidRPr="008E2CF6">
              <w:rPr>
                <w:rFonts w:ascii="Arial" w:hAnsi="Arial" w:cs="Arial"/>
                <w:sz w:val="22"/>
                <w:szCs w:val="20"/>
              </w:rPr>
              <w:t xml:space="preserve"> </w:t>
            </w:r>
            <w:r w:rsidRPr="008E2CF6">
              <w:rPr>
                <w:rFonts w:ascii="Arial" w:hAnsi="Arial" w:cs="Arial"/>
                <w:sz w:val="22"/>
                <w:szCs w:val="20"/>
              </w:rPr>
              <w:t>to</w:t>
            </w:r>
            <w:r w:rsidR="00F01DFD" w:rsidRPr="008E2CF6">
              <w:rPr>
                <w:rFonts w:ascii="Arial" w:hAnsi="Arial" w:cs="Arial"/>
                <w:sz w:val="22"/>
                <w:szCs w:val="20"/>
              </w:rPr>
              <w:t xml:space="preserve"> </w:t>
            </w:r>
            <w:r w:rsidRPr="008E2CF6">
              <w:rPr>
                <w:rFonts w:ascii="Arial" w:hAnsi="Arial" w:cs="Arial"/>
                <w:sz w:val="22"/>
                <w:szCs w:val="20"/>
              </w:rPr>
              <w:t>sell</w:t>
            </w:r>
            <w:r w:rsidR="00F01DFD" w:rsidRPr="008E2CF6">
              <w:rPr>
                <w:rFonts w:ascii="Arial" w:hAnsi="Arial" w:cs="Arial"/>
                <w:sz w:val="22"/>
                <w:szCs w:val="20"/>
              </w:rPr>
              <w:t xml:space="preserve"> </w:t>
            </w:r>
            <w:r w:rsidRPr="008E2CF6">
              <w:rPr>
                <w:rFonts w:ascii="Arial" w:hAnsi="Arial" w:cs="Arial"/>
                <w:sz w:val="22"/>
                <w:szCs w:val="20"/>
              </w:rPr>
              <w:t>for</w:t>
            </w:r>
            <w:r w:rsidR="00F01DFD" w:rsidRPr="008E2CF6">
              <w:rPr>
                <w:rFonts w:ascii="Arial" w:hAnsi="Arial" w:cs="Arial"/>
                <w:sz w:val="22"/>
                <w:szCs w:val="20"/>
              </w:rPr>
              <w:t xml:space="preserve"> </w:t>
            </w:r>
            <w:r w:rsidRPr="008E2CF6">
              <w:rPr>
                <w:rFonts w:ascii="Arial" w:hAnsi="Arial" w:cs="Arial"/>
                <w:sz w:val="22"/>
                <w:szCs w:val="20"/>
              </w:rPr>
              <w:t>on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open</w:t>
            </w:r>
            <w:r w:rsidR="00F01DFD" w:rsidRPr="008E2CF6">
              <w:rPr>
                <w:rFonts w:ascii="Arial" w:hAnsi="Arial" w:cs="Arial"/>
                <w:sz w:val="22"/>
                <w:szCs w:val="20"/>
              </w:rPr>
              <w:t xml:space="preserve"> </w:t>
            </w:r>
            <w:r w:rsidRPr="008E2CF6">
              <w:rPr>
                <w:rFonts w:ascii="Arial" w:hAnsi="Arial" w:cs="Arial"/>
                <w:sz w:val="22"/>
                <w:szCs w:val="20"/>
              </w:rPr>
              <w:t>market</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area</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which</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property</w:t>
            </w:r>
            <w:r w:rsidR="00F01DFD" w:rsidRPr="008E2CF6">
              <w:rPr>
                <w:rFonts w:ascii="Arial" w:hAnsi="Arial" w:cs="Arial"/>
                <w:sz w:val="22"/>
                <w:szCs w:val="20"/>
              </w:rPr>
              <w:t xml:space="preserve"> </w:t>
            </w:r>
            <w:r w:rsidRPr="008E2CF6">
              <w:rPr>
                <w:rFonts w:ascii="Arial" w:hAnsi="Arial" w:cs="Arial"/>
                <w:sz w:val="22"/>
                <w:szCs w:val="20"/>
              </w:rPr>
              <w:t>is</w:t>
            </w:r>
            <w:r w:rsidR="00F01DFD" w:rsidRPr="008E2CF6">
              <w:rPr>
                <w:rFonts w:ascii="Arial" w:hAnsi="Arial" w:cs="Arial"/>
                <w:sz w:val="22"/>
                <w:szCs w:val="20"/>
              </w:rPr>
              <w:t xml:space="preserve"> </w:t>
            </w:r>
            <w:r w:rsidRPr="008E2CF6">
              <w:rPr>
                <w:rFonts w:ascii="Arial" w:hAnsi="Arial" w:cs="Arial"/>
                <w:sz w:val="22"/>
                <w:szCs w:val="20"/>
              </w:rPr>
              <w:t>located.</w:t>
            </w:r>
            <w:r w:rsidR="00F01DFD" w:rsidRPr="008E2CF6">
              <w:rPr>
                <w:rFonts w:ascii="Arial" w:hAnsi="Arial" w:cs="Arial"/>
                <w:sz w:val="22"/>
                <w:szCs w:val="20"/>
              </w:rPr>
              <w:t xml:space="preserve"> </w:t>
            </w:r>
            <w:r w:rsidRPr="008E2CF6">
              <w:rPr>
                <w:rFonts w:ascii="Arial" w:hAnsi="Arial" w:cs="Arial"/>
                <w:sz w:val="22"/>
                <w:szCs w:val="20"/>
              </w:rPr>
              <w:t>If</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resource</w:t>
            </w:r>
            <w:r w:rsidR="00F01DFD" w:rsidRPr="008E2CF6">
              <w:rPr>
                <w:rFonts w:ascii="Arial" w:hAnsi="Arial" w:cs="Arial"/>
                <w:sz w:val="22"/>
                <w:szCs w:val="20"/>
              </w:rPr>
              <w:t xml:space="preserve"> </w:t>
            </w:r>
            <w:r w:rsidRPr="008E2CF6">
              <w:rPr>
                <w:rFonts w:ascii="Arial" w:hAnsi="Arial" w:cs="Arial"/>
                <w:sz w:val="22"/>
                <w:szCs w:val="20"/>
              </w:rPr>
              <w:t>sells</w:t>
            </w:r>
            <w:r w:rsidR="00F01DFD" w:rsidRPr="008E2CF6">
              <w:rPr>
                <w:rFonts w:ascii="Arial" w:hAnsi="Arial" w:cs="Arial"/>
                <w:sz w:val="22"/>
                <w:szCs w:val="20"/>
              </w:rPr>
              <w:t xml:space="preserve"> </w:t>
            </w:r>
            <w:r w:rsidRPr="008E2CF6">
              <w:rPr>
                <w:rFonts w:ascii="Arial" w:hAnsi="Arial" w:cs="Arial"/>
                <w:sz w:val="22"/>
                <w:szCs w:val="20"/>
              </w:rPr>
              <w:t>for</w:t>
            </w:r>
            <w:r w:rsidR="00F01DFD" w:rsidRPr="008E2CF6">
              <w:rPr>
                <w:rFonts w:ascii="Arial" w:hAnsi="Arial" w:cs="Arial"/>
                <w:sz w:val="22"/>
                <w:szCs w:val="20"/>
              </w:rPr>
              <w:t xml:space="preserve"> </w:t>
            </w:r>
            <w:r w:rsidRPr="008E2CF6">
              <w:rPr>
                <w:rFonts w:ascii="Arial" w:hAnsi="Arial" w:cs="Arial"/>
                <w:sz w:val="22"/>
                <w:szCs w:val="20"/>
              </w:rPr>
              <w:t>more</w:t>
            </w:r>
            <w:r w:rsidR="00F01DFD" w:rsidRPr="008E2CF6">
              <w:rPr>
                <w:rFonts w:ascii="Arial" w:hAnsi="Arial" w:cs="Arial"/>
                <w:sz w:val="22"/>
                <w:szCs w:val="20"/>
              </w:rPr>
              <w:t xml:space="preserve"> </w:t>
            </w:r>
            <w:r w:rsidRPr="008E2CF6">
              <w:rPr>
                <w:rFonts w:ascii="Arial" w:hAnsi="Arial" w:cs="Arial"/>
                <w:sz w:val="22"/>
                <w:szCs w:val="20"/>
              </w:rPr>
              <w:t>than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value</w:t>
            </w:r>
            <w:r w:rsidR="00F01DFD" w:rsidRPr="008E2CF6">
              <w:rPr>
                <w:rFonts w:ascii="Arial" w:hAnsi="Arial" w:cs="Arial"/>
                <w:sz w:val="22"/>
                <w:szCs w:val="20"/>
              </w:rPr>
              <w:t xml:space="preserve"> </w:t>
            </w:r>
            <w:r w:rsidRPr="008E2CF6">
              <w:rPr>
                <w:rFonts w:ascii="Arial" w:hAnsi="Arial" w:cs="Arial"/>
                <w:sz w:val="22"/>
                <w:szCs w:val="20"/>
              </w:rPr>
              <w:t>assigned</w:t>
            </w:r>
            <w:r w:rsidR="00F01DFD" w:rsidRPr="008E2CF6">
              <w:rPr>
                <w:rFonts w:ascii="Arial" w:hAnsi="Arial" w:cs="Arial"/>
                <w:sz w:val="22"/>
                <w:szCs w:val="20"/>
              </w:rPr>
              <w:t xml:space="preserve"> </w:t>
            </w:r>
            <w:r w:rsidRPr="008E2CF6">
              <w:rPr>
                <w:rFonts w:ascii="Arial" w:hAnsi="Arial" w:cs="Arial"/>
                <w:sz w:val="22"/>
                <w:szCs w:val="20"/>
              </w:rPr>
              <w:t>to</w:t>
            </w:r>
            <w:r w:rsidR="00F01DFD" w:rsidRPr="008E2CF6">
              <w:rPr>
                <w:rFonts w:ascii="Arial" w:hAnsi="Arial" w:cs="Arial"/>
                <w:sz w:val="22"/>
                <w:szCs w:val="20"/>
              </w:rPr>
              <w:t xml:space="preserve"> </w:t>
            </w:r>
            <w:r w:rsidRPr="008E2CF6">
              <w:rPr>
                <w:rFonts w:ascii="Arial" w:hAnsi="Arial" w:cs="Arial"/>
                <w:sz w:val="22"/>
                <w:szCs w:val="20"/>
              </w:rPr>
              <w:t>it,</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FMV</w:t>
            </w:r>
            <w:r w:rsidR="00F01DFD" w:rsidRPr="008E2CF6">
              <w:rPr>
                <w:rFonts w:ascii="Arial" w:hAnsi="Arial" w:cs="Arial"/>
                <w:sz w:val="22"/>
                <w:szCs w:val="20"/>
              </w:rPr>
              <w:t xml:space="preserve"> </w:t>
            </w:r>
            <w:r w:rsidRPr="008E2CF6">
              <w:rPr>
                <w:rFonts w:ascii="Arial" w:hAnsi="Arial" w:cs="Arial"/>
                <w:sz w:val="22"/>
                <w:szCs w:val="20"/>
              </w:rPr>
              <w:t>is</w:t>
            </w:r>
            <w:r w:rsidR="00F01DFD" w:rsidRPr="008E2CF6">
              <w:rPr>
                <w:rFonts w:ascii="Arial" w:hAnsi="Arial" w:cs="Arial"/>
                <w:sz w:val="22"/>
                <w:szCs w:val="20"/>
              </w:rPr>
              <w:t xml:space="preserve"> </w:t>
            </w:r>
            <w:r w:rsidRPr="008E2CF6">
              <w:rPr>
                <w:rFonts w:ascii="Arial" w:hAnsi="Arial" w:cs="Arial"/>
                <w:sz w:val="22"/>
                <w:szCs w:val="20"/>
              </w:rPr>
              <w:t>equal</w:t>
            </w:r>
            <w:r w:rsidR="00F01DFD" w:rsidRPr="008E2CF6">
              <w:rPr>
                <w:rFonts w:ascii="Arial" w:hAnsi="Arial" w:cs="Arial"/>
                <w:sz w:val="22"/>
                <w:szCs w:val="20"/>
              </w:rPr>
              <w:t xml:space="preserve"> </w:t>
            </w:r>
            <w:r w:rsidRPr="008E2CF6">
              <w:rPr>
                <w:rFonts w:ascii="Arial" w:hAnsi="Arial" w:cs="Arial"/>
                <w:sz w:val="22"/>
                <w:szCs w:val="20"/>
              </w:rPr>
              <w:t>to</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sale</w:t>
            </w:r>
            <w:r w:rsidR="00F01DFD" w:rsidRPr="008E2CF6">
              <w:rPr>
                <w:rFonts w:ascii="Arial" w:hAnsi="Arial" w:cs="Arial"/>
                <w:sz w:val="22"/>
                <w:szCs w:val="20"/>
              </w:rPr>
              <w:t xml:space="preserve"> </w:t>
            </w:r>
            <w:r w:rsidRPr="008E2CF6">
              <w:rPr>
                <w:rFonts w:ascii="Arial" w:hAnsi="Arial" w:cs="Arial"/>
                <w:sz w:val="22"/>
                <w:szCs w:val="20"/>
              </w:rPr>
              <w:t>price.</w:t>
            </w:r>
            <w:r w:rsidR="00F01DFD" w:rsidRPr="008E2CF6">
              <w:rPr>
                <w:rFonts w:ascii="Arial" w:hAnsi="Arial" w:cs="Arial"/>
                <w:sz w:val="22"/>
                <w:szCs w:val="20"/>
              </w:rPr>
              <w:t xml:space="preserve"> </w:t>
            </w:r>
          </w:p>
        </w:tc>
      </w:tr>
      <w:tr w:rsidR="00C2373A" w:rsidRPr="008E2CF6" w14:paraId="4B8D3CC4" w14:textId="77777777">
        <w:trPr>
          <w:cantSplit/>
          <w:jc w:val="center"/>
        </w:trPr>
        <w:tc>
          <w:tcPr>
            <w:tcW w:w="1205" w:type="pct"/>
            <w:tcBorders>
              <w:top w:val="single" w:sz="7" w:space="0" w:color="000000"/>
              <w:left w:val="single" w:sz="7" w:space="0" w:color="000000"/>
              <w:bottom w:val="single" w:sz="7" w:space="0" w:color="000000"/>
              <w:right w:val="single" w:sz="7" w:space="0" w:color="000000"/>
            </w:tcBorders>
            <w:vAlign w:val="center"/>
          </w:tcPr>
          <w:p w14:paraId="4B8D3CBF" w14:textId="77777777" w:rsidR="00C2373A" w:rsidRPr="008E2CF6" w:rsidRDefault="00C2373A" w:rsidP="00741065">
            <w:pPr>
              <w:pStyle w:val="Header"/>
              <w:widowControl w:val="0"/>
              <w:tabs>
                <w:tab w:val="clear" w:pos="4320"/>
                <w:tab w:val="clear" w:pos="8640"/>
              </w:tabs>
              <w:rPr>
                <w:rFonts w:ascii="Arial" w:hAnsi="Arial" w:cs="Arial"/>
                <w:sz w:val="22"/>
                <w:szCs w:val="20"/>
              </w:rPr>
            </w:pPr>
            <w:r w:rsidRPr="008E2CF6">
              <w:rPr>
                <w:rFonts w:ascii="Arial" w:hAnsi="Arial" w:cs="Arial"/>
                <w:sz w:val="22"/>
                <w:szCs w:val="20"/>
              </w:rPr>
              <w:t>Institutionalized</w:t>
            </w:r>
            <w:r w:rsidR="00F01DFD" w:rsidRPr="008E2CF6">
              <w:rPr>
                <w:rFonts w:ascii="Arial" w:hAnsi="Arial" w:cs="Arial"/>
                <w:sz w:val="22"/>
                <w:szCs w:val="20"/>
              </w:rPr>
              <w:t xml:space="preserve"> </w:t>
            </w:r>
            <w:r w:rsidRPr="008E2CF6">
              <w:rPr>
                <w:rFonts w:ascii="Arial" w:hAnsi="Arial" w:cs="Arial"/>
                <w:sz w:val="22"/>
                <w:szCs w:val="20"/>
              </w:rPr>
              <w:t>individual</w:t>
            </w:r>
          </w:p>
        </w:tc>
        <w:tc>
          <w:tcPr>
            <w:tcW w:w="3795" w:type="pct"/>
            <w:tcBorders>
              <w:top w:val="single" w:sz="7" w:space="0" w:color="000000"/>
              <w:left w:val="single" w:sz="7" w:space="0" w:color="000000"/>
              <w:bottom w:val="single" w:sz="7" w:space="0" w:color="000000"/>
              <w:right w:val="single" w:sz="7" w:space="0" w:color="000000"/>
            </w:tcBorders>
          </w:tcPr>
          <w:p w14:paraId="4B8D3CC0"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individual</w:t>
            </w:r>
            <w:r w:rsidR="00F01DFD" w:rsidRPr="008E2CF6">
              <w:rPr>
                <w:rFonts w:ascii="Arial" w:hAnsi="Arial" w:cs="Arial"/>
                <w:sz w:val="22"/>
                <w:szCs w:val="20"/>
              </w:rPr>
              <w:t xml:space="preserve"> </w:t>
            </w:r>
            <w:r w:rsidRPr="008E2CF6">
              <w:rPr>
                <w:rFonts w:ascii="Arial" w:hAnsi="Arial" w:cs="Arial"/>
                <w:sz w:val="22"/>
                <w:szCs w:val="20"/>
              </w:rPr>
              <w:t>who</w:t>
            </w:r>
            <w:r w:rsidR="00F01DFD" w:rsidRPr="008E2CF6">
              <w:rPr>
                <w:rFonts w:ascii="Arial" w:hAnsi="Arial" w:cs="Arial"/>
                <w:sz w:val="22"/>
                <w:szCs w:val="20"/>
              </w:rPr>
              <w:t xml:space="preserve"> </w:t>
            </w:r>
            <w:r w:rsidRPr="008E2CF6">
              <w:rPr>
                <w:rFonts w:ascii="Arial" w:hAnsi="Arial" w:cs="Arial"/>
                <w:sz w:val="22"/>
                <w:szCs w:val="20"/>
              </w:rPr>
              <w:t>is:</w:t>
            </w:r>
          </w:p>
          <w:p w14:paraId="4B8D3CC1" w14:textId="77777777" w:rsidR="00C2373A" w:rsidRPr="008E2CF6" w:rsidRDefault="00C2373A" w:rsidP="0076327E">
            <w:pPr>
              <w:pStyle w:val="Style"/>
              <w:numPr>
                <w:ilvl w:val="0"/>
                <w:numId w:val="98"/>
              </w:numPr>
              <w:tabs>
                <w:tab w:val="clear" w:pos="720"/>
              </w:tabs>
              <w:ind w:left="420"/>
              <w:rPr>
                <w:rFonts w:ascii="Arial" w:hAnsi="Arial" w:cs="Arial"/>
                <w:sz w:val="22"/>
                <w:szCs w:val="20"/>
              </w:rPr>
            </w:pP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inpatient</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nursing</w:t>
            </w:r>
            <w:r w:rsidR="00F01DFD" w:rsidRPr="008E2CF6">
              <w:rPr>
                <w:rFonts w:ascii="Arial" w:hAnsi="Arial" w:cs="Arial"/>
                <w:sz w:val="22"/>
                <w:szCs w:val="20"/>
              </w:rPr>
              <w:t xml:space="preserve"> </w:t>
            </w:r>
            <w:r w:rsidRPr="008E2CF6">
              <w:rPr>
                <w:rFonts w:ascii="Arial" w:hAnsi="Arial" w:cs="Arial"/>
                <w:sz w:val="22"/>
                <w:szCs w:val="20"/>
              </w:rPr>
              <w:t>facility</w:t>
            </w:r>
            <w:r w:rsidR="00F01DFD" w:rsidRPr="008E2CF6">
              <w:rPr>
                <w:rFonts w:ascii="Arial" w:hAnsi="Arial" w:cs="Arial"/>
                <w:sz w:val="22"/>
                <w:szCs w:val="20"/>
              </w:rPr>
              <w:t xml:space="preserve"> </w:t>
            </w:r>
            <w:r w:rsidRPr="008E2CF6">
              <w:rPr>
                <w:rFonts w:ascii="Arial" w:hAnsi="Arial" w:cs="Arial"/>
                <w:sz w:val="22"/>
                <w:szCs w:val="20"/>
              </w:rPr>
              <w:t>or</w:t>
            </w:r>
            <w:r w:rsidR="00F01DFD" w:rsidRPr="008E2CF6">
              <w:rPr>
                <w:rFonts w:ascii="Arial" w:hAnsi="Arial" w:cs="Arial"/>
                <w:sz w:val="22"/>
                <w:szCs w:val="20"/>
              </w:rPr>
              <w:t xml:space="preserve"> </w:t>
            </w:r>
            <w:r w:rsidRPr="008E2CF6">
              <w:rPr>
                <w:rFonts w:ascii="Arial" w:hAnsi="Arial" w:cs="Arial"/>
                <w:sz w:val="22"/>
                <w:szCs w:val="20"/>
              </w:rPr>
              <w:t>hospital</w:t>
            </w:r>
            <w:r w:rsidR="00F01DFD" w:rsidRPr="008E2CF6">
              <w:rPr>
                <w:rFonts w:ascii="Arial" w:hAnsi="Arial" w:cs="Arial"/>
                <w:sz w:val="22"/>
                <w:szCs w:val="20"/>
              </w:rPr>
              <w:t xml:space="preserve"> </w:t>
            </w:r>
            <w:r w:rsidRPr="008E2CF6">
              <w:rPr>
                <w:rFonts w:ascii="Arial" w:hAnsi="Arial" w:cs="Arial"/>
                <w:sz w:val="22"/>
                <w:szCs w:val="20"/>
              </w:rPr>
              <w:t>swing</w:t>
            </w:r>
            <w:r w:rsidR="00F01DFD" w:rsidRPr="008E2CF6">
              <w:rPr>
                <w:rFonts w:ascii="Arial" w:hAnsi="Arial" w:cs="Arial"/>
                <w:sz w:val="22"/>
                <w:szCs w:val="20"/>
              </w:rPr>
              <w:t xml:space="preserve"> </w:t>
            </w:r>
            <w:r w:rsidRPr="008E2CF6">
              <w:rPr>
                <w:rFonts w:ascii="Arial" w:hAnsi="Arial" w:cs="Arial"/>
                <w:sz w:val="22"/>
                <w:szCs w:val="20"/>
              </w:rPr>
              <w:t>bed;</w:t>
            </w:r>
          </w:p>
          <w:p w14:paraId="4B8D3CC2" w14:textId="77777777" w:rsidR="00C2373A" w:rsidRPr="008E2CF6" w:rsidRDefault="00C2373A" w:rsidP="0076327E">
            <w:pPr>
              <w:pStyle w:val="Style"/>
              <w:numPr>
                <w:ilvl w:val="0"/>
                <w:numId w:val="98"/>
              </w:numPr>
              <w:tabs>
                <w:tab w:val="clear" w:pos="720"/>
              </w:tabs>
              <w:ind w:left="420"/>
              <w:rPr>
                <w:rFonts w:ascii="Arial" w:hAnsi="Arial" w:cs="Arial"/>
                <w:sz w:val="22"/>
                <w:szCs w:val="20"/>
              </w:rPr>
            </w:pP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inpatient</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medical</w:t>
            </w:r>
            <w:r w:rsidR="00F01DFD" w:rsidRPr="008E2CF6">
              <w:rPr>
                <w:rFonts w:ascii="Arial" w:hAnsi="Arial" w:cs="Arial"/>
                <w:sz w:val="22"/>
                <w:szCs w:val="20"/>
              </w:rPr>
              <w:t xml:space="preserve"> </w:t>
            </w:r>
            <w:r w:rsidRPr="008E2CF6">
              <w:rPr>
                <w:rFonts w:ascii="Arial" w:hAnsi="Arial" w:cs="Arial"/>
                <w:sz w:val="22"/>
                <w:szCs w:val="20"/>
              </w:rPr>
              <w:t>facility</w:t>
            </w:r>
            <w:r w:rsidR="00F01DFD" w:rsidRPr="008E2CF6">
              <w:rPr>
                <w:rFonts w:ascii="Arial" w:hAnsi="Arial" w:cs="Arial"/>
                <w:sz w:val="22"/>
                <w:szCs w:val="20"/>
              </w:rPr>
              <w:t xml:space="preserve"> </w:t>
            </w:r>
            <w:r w:rsidRPr="008E2CF6">
              <w:rPr>
                <w:rFonts w:ascii="Arial" w:hAnsi="Arial" w:cs="Arial"/>
                <w:sz w:val="22"/>
                <w:szCs w:val="20"/>
              </w:rPr>
              <w:t>for</w:t>
            </w:r>
            <w:r w:rsidR="00F01DFD" w:rsidRPr="008E2CF6">
              <w:rPr>
                <w:rFonts w:ascii="Arial" w:hAnsi="Arial" w:cs="Arial"/>
                <w:sz w:val="22"/>
                <w:szCs w:val="20"/>
              </w:rPr>
              <w:t xml:space="preserve"> </w:t>
            </w:r>
            <w:r w:rsidRPr="008E2CF6">
              <w:rPr>
                <w:rFonts w:ascii="Arial" w:hAnsi="Arial" w:cs="Arial"/>
                <w:sz w:val="22"/>
                <w:szCs w:val="20"/>
              </w:rPr>
              <w:t>whom</w:t>
            </w:r>
            <w:r w:rsidR="00F01DFD" w:rsidRPr="008E2CF6">
              <w:rPr>
                <w:rFonts w:ascii="Arial" w:hAnsi="Arial" w:cs="Arial"/>
                <w:sz w:val="22"/>
                <w:szCs w:val="20"/>
              </w:rPr>
              <w:t xml:space="preserve"> </w:t>
            </w:r>
            <w:r w:rsidRPr="008E2CF6">
              <w:rPr>
                <w:rFonts w:ascii="Arial" w:hAnsi="Arial" w:cs="Arial"/>
                <w:sz w:val="22"/>
                <w:szCs w:val="20"/>
              </w:rPr>
              <w:t>payment</w:t>
            </w:r>
            <w:r w:rsidR="00F01DFD" w:rsidRPr="008E2CF6">
              <w:rPr>
                <w:rFonts w:ascii="Arial" w:hAnsi="Arial" w:cs="Arial"/>
                <w:sz w:val="22"/>
                <w:szCs w:val="20"/>
              </w:rPr>
              <w:t xml:space="preserve"> </w:t>
            </w:r>
            <w:r w:rsidRPr="008E2CF6">
              <w:rPr>
                <w:rFonts w:ascii="Arial" w:hAnsi="Arial" w:cs="Arial"/>
                <w:sz w:val="22"/>
                <w:szCs w:val="20"/>
              </w:rPr>
              <w:t>is</w:t>
            </w:r>
            <w:r w:rsidR="00F01DFD" w:rsidRPr="008E2CF6">
              <w:rPr>
                <w:rFonts w:ascii="Arial" w:hAnsi="Arial" w:cs="Arial"/>
                <w:sz w:val="22"/>
                <w:szCs w:val="20"/>
              </w:rPr>
              <w:t xml:space="preserve"> </w:t>
            </w:r>
            <w:r w:rsidRPr="008E2CF6">
              <w:rPr>
                <w:rFonts w:ascii="Arial" w:hAnsi="Arial" w:cs="Arial"/>
                <w:sz w:val="22"/>
                <w:szCs w:val="20"/>
              </w:rPr>
              <w:t>based</w:t>
            </w:r>
            <w:r w:rsidR="00F01DFD" w:rsidRPr="008E2CF6">
              <w:rPr>
                <w:rFonts w:ascii="Arial" w:hAnsi="Arial" w:cs="Arial"/>
                <w:sz w:val="22"/>
                <w:szCs w:val="20"/>
              </w:rPr>
              <w:t xml:space="preserve"> </w:t>
            </w:r>
            <w:r w:rsidRPr="008E2CF6">
              <w:rPr>
                <w:rFonts w:ascii="Arial" w:hAnsi="Arial" w:cs="Arial"/>
                <w:sz w:val="22"/>
                <w:szCs w:val="20"/>
              </w:rPr>
              <w:t>on</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nursing</w:t>
            </w:r>
            <w:r w:rsidR="00F01DFD" w:rsidRPr="008E2CF6">
              <w:rPr>
                <w:rFonts w:ascii="Arial" w:hAnsi="Arial" w:cs="Arial"/>
                <w:sz w:val="22"/>
                <w:szCs w:val="20"/>
              </w:rPr>
              <w:t xml:space="preserve"> </w:t>
            </w:r>
            <w:r w:rsidRPr="008E2CF6">
              <w:rPr>
                <w:rFonts w:ascii="Arial" w:hAnsi="Arial" w:cs="Arial"/>
                <w:sz w:val="22"/>
                <w:szCs w:val="20"/>
              </w:rPr>
              <w:t>facility</w:t>
            </w:r>
            <w:r w:rsidR="00F01DFD" w:rsidRPr="008E2CF6">
              <w:rPr>
                <w:rFonts w:ascii="Arial" w:hAnsi="Arial" w:cs="Arial"/>
                <w:sz w:val="22"/>
                <w:szCs w:val="20"/>
              </w:rPr>
              <w:t xml:space="preserve"> </w:t>
            </w:r>
            <w:r w:rsidRPr="008E2CF6">
              <w:rPr>
                <w:rFonts w:ascii="Arial" w:hAnsi="Arial" w:cs="Arial"/>
                <w:sz w:val="22"/>
                <w:szCs w:val="20"/>
              </w:rPr>
              <w:t>level</w:t>
            </w:r>
            <w:r w:rsidR="00F01DFD" w:rsidRPr="008E2CF6">
              <w:rPr>
                <w:rFonts w:ascii="Arial" w:hAnsi="Arial" w:cs="Arial"/>
                <w:sz w:val="22"/>
                <w:szCs w:val="20"/>
              </w:rPr>
              <w:t xml:space="preserve"> </w:t>
            </w:r>
            <w:r w:rsidRPr="008E2CF6">
              <w:rPr>
                <w:rFonts w:ascii="Arial" w:hAnsi="Arial" w:cs="Arial"/>
                <w:sz w:val="22"/>
                <w:szCs w:val="20"/>
              </w:rPr>
              <w:t>of</w:t>
            </w:r>
            <w:r w:rsidR="00F01DFD" w:rsidRPr="008E2CF6">
              <w:rPr>
                <w:rFonts w:ascii="Arial" w:hAnsi="Arial" w:cs="Arial"/>
                <w:sz w:val="22"/>
                <w:szCs w:val="20"/>
              </w:rPr>
              <w:t xml:space="preserve"> </w:t>
            </w:r>
            <w:r w:rsidRPr="008E2CF6">
              <w:rPr>
                <w:rFonts w:ascii="Arial" w:hAnsi="Arial" w:cs="Arial"/>
                <w:sz w:val="22"/>
                <w:szCs w:val="20"/>
              </w:rPr>
              <w:t>care;</w:t>
            </w:r>
            <w:r w:rsidR="00F01DFD" w:rsidRPr="008E2CF6">
              <w:rPr>
                <w:rFonts w:ascii="Arial" w:hAnsi="Arial" w:cs="Arial"/>
                <w:sz w:val="22"/>
                <w:szCs w:val="20"/>
              </w:rPr>
              <w:t xml:space="preserve"> </w:t>
            </w:r>
            <w:r w:rsidRPr="008E2CF6">
              <w:rPr>
                <w:rFonts w:ascii="Arial" w:hAnsi="Arial" w:cs="Arial"/>
                <w:sz w:val="22"/>
                <w:szCs w:val="20"/>
              </w:rPr>
              <w:t>and</w:t>
            </w:r>
          </w:p>
          <w:p w14:paraId="4B8D3CC3" w14:textId="77777777" w:rsidR="00C2373A" w:rsidRPr="008E2CF6" w:rsidRDefault="00C2373A" w:rsidP="0076327E">
            <w:pPr>
              <w:pStyle w:val="Style"/>
              <w:numPr>
                <w:ilvl w:val="0"/>
                <w:numId w:val="98"/>
              </w:numPr>
              <w:tabs>
                <w:tab w:val="clear" w:pos="720"/>
              </w:tabs>
              <w:ind w:left="420"/>
              <w:rPr>
                <w:rFonts w:ascii="Arial" w:hAnsi="Arial" w:cs="Arial"/>
                <w:sz w:val="22"/>
                <w:szCs w:val="20"/>
              </w:rPr>
            </w:pP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individual</w:t>
            </w:r>
            <w:r w:rsidR="00F01DFD" w:rsidRPr="008E2CF6">
              <w:rPr>
                <w:rFonts w:ascii="Arial" w:hAnsi="Arial" w:cs="Arial"/>
                <w:sz w:val="22"/>
                <w:szCs w:val="20"/>
              </w:rPr>
              <w:t xml:space="preserve"> </w:t>
            </w:r>
            <w:r w:rsidRPr="008E2CF6">
              <w:rPr>
                <w:rFonts w:ascii="Arial" w:hAnsi="Arial" w:cs="Arial"/>
                <w:sz w:val="22"/>
                <w:szCs w:val="20"/>
              </w:rPr>
              <w:t>participating</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Home</w:t>
            </w:r>
            <w:r w:rsidR="00F01DFD" w:rsidRPr="008E2CF6">
              <w:rPr>
                <w:rFonts w:ascii="Arial" w:hAnsi="Arial" w:cs="Arial"/>
                <w:sz w:val="22"/>
                <w:szCs w:val="20"/>
              </w:rPr>
              <w:t xml:space="preserve"> </w:t>
            </w:r>
            <w:r w:rsidRPr="008E2CF6">
              <w:rPr>
                <w:rFonts w:ascii="Arial" w:hAnsi="Arial" w:cs="Arial"/>
                <w:sz w:val="22"/>
                <w:szCs w:val="20"/>
              </w:rPr>
              <w:t>and</w:t>
            </w:r>
            <w:r w:rsidR="00F01DFD" w:rsidRPr="008E2CF6">
              <w:rPr>
                <w:rFonts w:ascii="Arial" w:hAnsi="Arial" w:cs="Arial"/>
                <w:sz w:val="22"/>
                <w:szCs w:val="20"/>
              </w:rPr>
              <w:t xml:space="preserve"> </w:t>
            </w:r>
            <w:r w:rsidRPr="008E2CF6">
              <w:rPr>
                <w:rFonts w:ascii="Arial" w:hAnsi="Arial" w:cs="Arial"/>
                <w:sz w:val="22"/>
                <w:szCs w:val="20"/>
              </w:rPr>
              <w:t>Community</w:t>
            </w:r>
            <w:r w:rsidR="00F01DFD" w:rsidRPr="008E2CF6">
              <w:rPr>
                <w:rFonts w:ascii="Arial" w:hAnsi="Arial" w:cs="Arial"/>
                <w:sz w:val="22"/>
                <w:szCs w:val="20"/>
              </w:rPr>
              <w:t xml:space="preserve"> </w:t>
            </w:r>
            <w:r w:rsidRPr="008E2CF6">
              <w:rPr>
                <w:rFonts w:ascii="Arial" w:hAnsi="Arial" w:cs="Arial"/>
                <w:sz w:val="22"/>
                <w:szCs w:val="20"/>
              </w:rPr>
              <w:t>Based</w:t>
            </w:r>
            <w:r w:rsidR="00F01DFD" w:rsidRPr="008E2CF6">
              <w:rPr>
                <w:rFonts w:ascii="Arial" w:hAnsi="Arial" w:cs="Arial"/>
                <w:sz w:val="22"/>
                <w:szCs w:val="20"/>
              </w:rPr>
              <w:t xml:space="preserve"> </w:t>
            </w:r>
            <w:r w:rsidRPr="008E2CF6">
              <w:rPr>
                <w:rFonts w:ascii="Arial" w:hAnsi="Arial" w:cs="Arial"/>
                <w:sz w:val="22"/>
                <w:szCs w:val="20"/>
              </w:rPr>
              <w:t>Services</w:t>
            </w:r>
            <w:r w:rsidR="00F01DFD" w:rsidRPr="008E2CF6">
              <w:rPr>
                <w:rFonts w:ascii="Arial" w:hAnsi="Arial" w:cs="Arial"/>
                <w:sz w:val="22"/>
                <w:szCs w:val="20"/>
              </w:rPr>
              <w:t xml:space="preserve"> </w:t>
            </w:r>
            <w:r w:rsidRPr="008E2CF6">
              <w:rPr>
                <w:rFonts w:ascii="Arial" w:hAnsi="Arial" w:cs="Arial"/>
                <w:sz w:val="22"/>
                <w:szCs w:val="20"/>
              </w:rPr>
              <w:t>waiver</w:t>
            </w:r>
            <w:r w:rsidR="00F01DFD" w:rsidRPr="008E2CF6">
              <w:rPr>
                <w:rFonts w:ascii="Arial" w:hAnsi="Arial" w:cs="Arial"/>
                <w:sz w:val="22"/>
                <w:szCs w:val="20"/>
              </w:rPr>
              <w:t xml:space="preserve"> </w:t>
            </w:r>
            <w:r w:rsidRPr="008E2CF6">
              <w:rPr>
                <w:rFonts w:ascii="Arial" w:hAnsi="Arial" w:cs="Arial"/>
                <w:sz w:val="22"/>
                <w:szCs w:val="20"/>
              </w:rPr>
              <w:t>program.</w:t>
            </w:r>
          </w:p>
        </w:tc>
      </w:tr>
      <w:tr w:rsidR="00C2373A" w:rsidRPr="008E2CF6" w14:paraId="4B8D3CC7" w14:textId="77777777">
        <w:trPr>
          <w:jc w:val="center"/>
        </w:trPr>
        <w:tc>
          <w:tcPr>
            <w:tcW w:w="1205" w:type="pct"/>
            <w:tcBorders>
              <w:top w:val="single" w:sz="7" w:space="0" w:color="000000"/>
              <w:left w:val="single" w:sz="7" w:space="0" w:color="000000"/>
              <w:bottom w:val="single" w:sz="7" w:space="0" w:color="000000"/>
              <w:right w:val="single" w:sz="7" w:space="0" w:color="000000"/>
            </w:tcBorders>
            <w:vAlign w:val="center"/>
          </w:tcPr>
          <w:p w14:paraId="4B8D3CC5"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lastRenderedPageBreak/>
              <w:t>Non-institutionalized</w:t>
            </w:r>
            <w:r w:rsidR="00F01DFD" w:rsidRPr="008E2CF6">
              <w:rPr>
                <w:rFonts w:ascii="Arial" w:hAnsi="Arial" w:cs="Arial"/>
                <w:sz w:val="22"/>
                <w:szCs w:val="20"/>
              </w:rPr>
              <w:t xml:space="preserve"> </w:t>
            </w:r>
            <w:r w:rsidRPr="008E2CF6">
              <w:rPr>
                <w:rFonts w:ascii="Arial" w:hAnsi="Arial" w:cs="Arial"/>
                <w:sz w:val="22"/>
                <w:szCs w:val="20"/>
              </w:rPr>
              <w:t>individual</w:t>
            </w:r>
          </w:p>
        </w:tc>
        <w:tc>
          <w:tcPr>
            <w:tcW w:w="3795" w:type="pct"/>
            <w:tcBorders>
              <w:top w:val="single" w:sz="7" w:space="0" w:color="000000"/>
              <w:left w:val="single" w:sz="7" w:space="0" w:color="000000"/>
              <w:bottom w:val="single" w:sz="7" w:space="0" w:color="000000"/>
              <w:right w:val="single" w:sz="7" w:space="0" w:color="000000"/>
            </w:tcBorders>
          </w:tcPr>
          <w:p w14:paraId="4B8D3CC6"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individual</w:t>
            </w:r>
            <w:r w:rsidR="00F01DFD" w:rsidRPr="008E2CF6">
              <w:rPr>
                <w:rFonts w:ascii="Arial" w:hAnsi="Arial" w:cs="Arial"/>
                <w:sz w:val="22"/>
                <w:szCs w:val="20"/>
              </w:rPr>
              <w:t xml:space="preserve"> </w:t>
            </w:r>
            <w:r w:rsidRPr="008E2CF6">
              <w:rPr>
                <w:rFonts w:ascii="Arial" w:hAnsi="Arial" w:cs="Arial"/>
                <w:sz w:val="22"/>
                <w:szCs w:val="20"/>
              </w:rPr>
              <w:t>who</w:t>
            </w:r>
            <w:r w:rsidR="00F01DFD" w:rsidRPr="008E2CF6">
              <w:rPr>
                <w:rFonts w:ascii="Arial" w:hAnsi="Arial" w:cs="Arial"/>
                <w:sz w:val="22"/>
                <w:szCs w:val="20"/>
              </w:rPr>
              <w:t xml:space="preserve"> </w:t>
            </w:r>
            <w:r w:rsidRPr="008E2CF6">
              <w:rPr>
                <w:rFonts w:ascii="Arial" w:hAnsi="Arial" w:cs="Arial"/>
                <w:sz w:val="22"/>
                <w:szCs w:val="20"/>
              </w:rPr>
              <w:t>is</w:t>
            </w:r>
            <w:r w:rsidR="00F01DFD" w:rsidRPr="008E2CF6">
              <w:rPr>
                <w:rFonts w:ascii="Arial" w:hAnsi="Arial" w:cs="Arial"/>
                <w:sz w:val="22"/>
                <w:szCs w:val="20"/>
              </w:rPr>
              <w:t xml:space="preserve"> </w:t>
            </w:r>
            <w:r w:rsidRPr="008E2CF6">
              <w:rPr>
                <w:rFonts w:ascii="Arial" w:hAnsi="Arial" w:cs="Arial"/>
                <w:sz w:val="22"/>
                <w:szCs w:val="20"/>
              </w:rPr>
              <w:t>living</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community</w:t>
            </w:r>
            <w:r w:rsidR="00F01DFD" w:rsidRPr="008E2CF6">
              <w:rPr>
                <w:rFonts w:ascii="Arial" w:hAnsi="Arial" w:cs="Arial"/>
                <w:sz w:val="22"/>
                <w:szCs w:val="20"/>
              </w:rPr>
              <w:t xml:space="preserve"> </w:t>
            </w:r>
            <w:r w:rsidRPr="008E2CF6">
              <w:rPr>
                <w:rFonts w:ascii="Arial" w:hAnsi="Arial" w:cs="Arial"/>
                <w:sz w:val="22"/>
                <w:szCs w:val="20"/>
              </w:rPr>
              <w:t>and</w:t>
            </w:r>
            <w:r w:rsidR="00F01DFD" w:rsidRPr="008E2CF6">
              <w:rPr>
                <w:rFonts w:ascii="Arial" w:hAnsi="Arial" w:cs="Arial"/>
                <w:sz w:val="22"/>
                <w:szCs w:val="20"/>
              </w:rPr>
              <w:t xml:space="preserve"> </w:t>
            </w:r>
            <w:r w:rsidRPr="008E2CF6">
              <w:rPr>
                <w:rFonts w:ascii="Arial" w:hAnsi="Arial" w:cs="Arial"/>
                <w:sz w:val="22"/>
                <w:szCs w:val="20"/>
              </w:rPr>
              <w:t>not</w:t>
            </w:r>
            <w:r w:rsidR="00F01DFD" w:rsidRPr="008E2CF6">
              <w:rPr>
                <w:rFonts w:ascii="Arial" w:hAnsi="Arial" w:cs="Arial"/>
                <w:sz w:val="22"/>
                <w:szCs w:val="20"/>
              </w:rPr>
              <w:t xml:space="preserve"> </w:t>
            </w:r>
            <w:r w:rsidRPr="008E2CF6">
              <w:rPr>
                <w:rFonts w:ascii="Arial" w:hAnsi="Arial" w:cs="Arial"/>
                <w:sz w:val="22"/>
                <w:szCs w:val="20"/>
              </w:rPr>
              <w:t>participating</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waiver</w:t>
            </w:r>
            <w:r w:rsidR="00F01DFD" w:rsidRPr="008E2CF6">
              <w:rPr>
                <w:rFonts w:ascii="Arial" w:hAnsi="Arial" w:cs="Arial"/>
                <w:sz w:val="22"/>
                <w:szCs w:val="20"/>
              </w:rPr>
              <w:t xml:space="preserve"> </w:t>
            </w:r>
            <w:r w:rsidRPr="008E2CF6">
              <w:rPr>
                <w:rFonts w:ascii="Arial" w:hAnsi="Arial" w:cs="Arial"/>
                <w:sz w:val="22"/>
                <w:szCs w:val="20"/>
              </w:rPr>
              <w:t>program.</w:t>
            </w:r>
          </w:p>
        </w:tc>
      </w:tr>
      <w:tr w:rsidR="00C2373A" w:rsidRPr="008E2CF6" w14:paraId="4B8D3CCA" w14:textId="77777777">
        <w:trPr>
          <w:jc w:val="center"/>
        </w:trPr>
        <w:tc>
          <w:tcPr>
            <w:tcW w:w="1205" w:type="pct"/>
            <w:tcBorders>
              <w:top w:val="single" w:sz="7" w:space="0" w:color="000000"/>
              <w:left w:val="single" w:sz="7" w:space="0" w:color="000000"/>
              <w:bottom w:val="single" w:sz="7" w:space="0" w:color="000000"/>
              <w:right w:val="single" w:sz="7" w:space="0" w:color="000000"/>
            </w:tcBorders>
            <w:vAlign w:val="center"/>
          </w:tcPr>
          <w:p w14:paraId="4B8D3CC8"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t>Uncompensated</w:t>
            </w:r>
            <w:r w:rsidR="00F01DFD" w:rsidRPr="008E2CF6">
              <w:rPr>
                <w:rFonts w:ascii="Arial" w:hAnsi="Arial" w:cs="Arial"/>
                <w:sz w:val="22"/>
                <w:szCs w:val="20"/>
              </w:rPr>
              <w:t xml:space="preserve"> </w:t>
            </w:r>
            <w:r w:rsidRPr="008E2CF6">
              <w:rPr>
                <w:rFonts w:ascii="Arial" w:hAnsi="Arial" w:cs="Arial"/>
                <w:sz w:val="22"/>
                <w:szCs w:val="20"/>
              </w:rPr>
              <w:t>value</w:t>
            </w:r>
          </w:p>
        </w:tc>
        <w:tc>
          <w:tcPr>
            <w:tcW w:w="3795" w:type="pct"/>
            <w:tcBorders>
              <w:top w:val="single" w:sz="7" w:space="0" w:color="000000"/>
              <w:left w:val="single" w:sz="7" w:space="0" w:color="000000"/>
              <w:bottom w:val="single" w:sz="7" w:space="0" w:color="000000"/>
              <w:right w:val="single" w:sz="7" w:space="0" w:color="000000"/>
            </w:tcBorders>
          </w:tcPr>
          <w:p w14:paraId="4B8D3CC9" w14:textId="77777777" w:rsidR="00C2373A" w:rsidRPr="008E2CF6" w:rsidRDefault="00C2373A" w:rsidP="00741065">
            <w:pPr>
              <w:widowControl w:val="0"/>
              <w:rPr>
                <w:rFonts w:ascii="Arial" w:hAnsi="Arial" w:cs="Arial"/>
                <w:sz w:val="22"/>
                <w:szCs w:val="20"/>
              </w:rPr>
            </w:pP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difference</w:t>
            </w:r>
            <w:r w:rsidR="00F01DFD" w:rsidRPr="008E2CF6">
              <w:rPr>
                <w:rFonts w:ascii="Arial" w:hAnsi="Arial" w:cs="Arial"/>
                <w:sz w:val="22"/>
                <w:szCs w:val="20"/>
              </w:rPr>
              <w:t xml:space="preserve"> </w:t>
            </w:r>
            <w:r w:rsidRPr="008E2CF6">
              <w:rPr>
                <w:rFonts w:ascii="Arial" w:hAnsi="Arial" w:cs="Arial"/>
                <w:sz w:val="22"/>
                <w:szCs w:val="20"/>
              </w:rPr>
              <w:t>between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FMV</w:t>
            </w:r>
            <w:r w:rsidR="00F01DFD" w:rsidRPr="008E2CF6">
              <w:rPr>
                <w:rFonts w:ascii="Arial" w:hAnsi="Arial" w:cs="Arial"/>
                <w:sz w:val="22"/>
                <w:szCs w:val="20"/>
              </w:rPr>
              <w:t xml:space="preserve"> </w:t>
            </w:r>
            <w:r w:rsidRPr="008E2CF6">
              <w:rPr>
                <w:rFonts w:ascii="Arial" w:hAnsi="Arial" w:cs="Arial"/>
                <w:sz w:val="22"/>
                <w:szCs w:val="20"/>
              </w:rPr>
              <w:t>at</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time</w:t>
            </w:r>
            <w:r w:rsidR="00F01DFD" w:rsidRPr="008E2CF6">
              <w:rPr>
                <w:rFonts w:ascii="Arial" w:hAnsi="Arial" w:cs="Arial"/>
                <w:sz w:val="22"/>
                <w:szCs w:val="20"/>
              </w:rPr>
              <w:t xml:space="preserve"> </w:t>
            </w:r>
            <w:r w:rsidRPr="008E2CF6">
              <w:rPr>
                <w:rFonts w:ascii="Arial" w:hAnsi="Arial" w:cs="Arial"/>
                <w:sz w:val="22"/>
                <w:szCs w:val="20"/>
              </w:rPr>
              <w:t>of</w:t>
            </w:r>
            <w:r w:rsidR="00F01DFD" w:rsidRPr="008E2CF6">
              <w:rPr>
                <w:rFonts w:ascii="Arial" w:hAnsi="Arial" w:cs="Arial"/>
                <w:sz w:val="22"/>
                <w:szCs w:val="20"/>
              </w:rPr>
              <w:t xml:space="preserve"> </w:t>
            </w:r>
            <w:r w:rsidRPr="008E2CF6">
              <w:rPr>
                <w:rFonts w:ascii="Arial" w:hAnsi="Arial" w:cs="Arial"/>
                <w:sz w:val="22"/>
                <w:szCs w:val="20"/>
              </w:rPr>
              <w:t>transfer</w:t>
            </w:r>
            <w:r w:rsidR="00F01DFD" w:rsidRPr="008E2CF6">
              <w:rPr>
                <w:rFonts w:ascii="Arial" w:hAnsi="Arial" w:cs="Arial"/>
                <w:sz w:val="22"/>
                <w:szCs w:val="20"/>
              </w:rPr>
              <w:t xml:space="preserve"> </w:t>
            </w:r>
            <w:r w:rsidRPr="008E2CF6">
              <w:rPr>
                <w:rFonts w:ascii="Arial" w:hAnsi="Arial" w:cs="Arial"/>
                <w:sz w:val="22"/>
                <w:szCs w:val="20"/>
              </w:rPr>
              <w:t>(less</w:t>
            </w:r>
            <w:r w:rsidR="00F01DFD" w:rsidRPr="008E2CF6">
              <w:rPr>
                <w:rFonts w:ascii="Arial" w:hAnsi="Arial" w:cs="Arial"/>
                <w:sz w:val="22"/>
                <w:szCs w:val="20"/>
              </w:rPr>
              <w:t xml:space="preserve"> </w:t>
            </w:r>
            <w:r w:rsidRPr="008E2CF6">
              <w:rPr>
                <w:rFonts w:ascii="Arial" w:hAnsi="Arial" w:cs="Arial"/>
                <w:sz w:val="22"/>
                <w:szCs w:val="20"/>
              </w:rPr>
              <w:t>any</w:t>
            </w:r>
            <w:r w:rsidR="00F01DFD" w:rsidRPr="008E2CF6">
              <w:rPr>
                <w:rFonts w:ascii="Arial" w:hAnsi="Arial" w:cs="Arial"/>
                <w:sz w:val="22"/>
                <w:szCs w:val="20"/>
              </w:rPr>
              <w:t xml:space="preserve"> </w:t>
            </w:r>
            <w:r w:rsidRPr="008E2CF6">
              <w:rPr>
                <w:rFonts w:ascii="Arial" w:hAnsi="Arial" w:cs="Arial"/>
                <w:sz w:val="22"/>
                <w:szCs w:val="20"/>
              </w:rPr>
              <w:t>encumbrances)</w:t>
            </w:r>
            <w:r w:rsidR="00F01DFD" w:rsidRPr="008E2CF6">
              <w:rPr>
                <w:rFonts w:ascii="Arial" w:hAnsi="Arial" w:cs="Arial"/>
                <w:sz w:val="22"/>
                <w:szCs w:val="20"/>
              </w:rPr>
              <w:t xml:space="preserve"> </w:t>
            </w:r>
            <w:r w:rsidRPr="008E2CF6">
              <w:rPr>
                <w:rFonts w:ascii="Arial" w:hAnsi="Arial" w:cs="Arial"/>
                <w:sz w:val="22"/>
                <w:szCs w:val="20"/>
              </w:rPr>
              <w:t>and</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amount</w:t>
            </w:r>
            <w:r w:rsidR="00F01DFD" w:rsidRPr="008E2CF6">
              <w:rPr>
                <w:rFonts w:ascii="Arial" w:hAnsi="Arial" w:cs="Arial"/>
                <w:sz w:val="22"/>
                <w:szCs w:val="20"/>
              </w:rPr>
              <w:t xml:space="preserve"> </w:t>
            </w:r>
            <w:r w:rsidRPr="008E2CF6">
              <w:rPr>
                <w:rFonts w:ascii="Arial" w:hAnsi="Arial" w:cs="Arial"/>
                <w:sz w:val="22"/>
                <w:szCs w:val="20"/>
              </w:rPr>
              <w:t>received</w:t>
            </w:r>
            <w:r w:rsidR="00F01DFD" w:rsidRPr="008E2CF6">
              <w:rPr>
                <w:rFonts w:ascii="Arial" w:hAnsi="Arial" w:cs="Arial"/>
                <w:sz w:val="22"/>
                <w:szCs w:val="20"/>
              </w:rPr>
              <w:t xml:space="preserve"> </w:t>
            </w:r>
            <w:r w:rsidRPr="008E2CF6">
              <w:rPr>
                <w:rFonts w:ascii="Arial" w:hAnsi="Arial" w:cs="Arial"/>
                <w:sz w:val="22"/>
                <w:szCs w:val="20"/>
              </w:rPr>
              <w:t>for</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asset.</w:t>
            </w:r>
          </w:p>
        </w:tc>
      </w:tr>
      <w:tr w:rsidR="00C2373A" w:rsidRPr="008E2CF6" w14:paraId="4B8D3CCD" w14:textId="77777777">
        <w:trPr>
          <w:jc w:val="center"/>
        </w:trPr>
        <w:tc>
          <w:tcPr>
            <w:tcW w:w="1205" w:type="pct"/>
            <w:tcBorders>
              <w:top w:val="single" w:sz="7" w:space="0" w:color="000000"/>
              <w:left w:val="single" w:sz="7" w:space="0" w:color="000000"/>
              <w:bottom w:val="single" w:sz="7" w:space="0" w:color="000000"/>
              <w:right w:val="single" w:sz="7" w:space="0" w:color="000000"/>
            </w:tcBorders>
            <w:vAlign w:val="center"/>
          </w:tcPr>
          <w:p w14:paraId="4B8D3CCB" w14:textId="77777777" w:rsidR="00C2373A" w:rsidRPr="008E2CF6" w:rsidRDefault="00C2373A" w:rsidP="00741065">
            <w:pPr>
              <w:pStyle w:val="Header"/>
              <w:widowControl w:val="0"/>
              <w:tabs>
                <w:tab w:val="clear" w:pos="4320"/>
                <w:tab w:val="clear" w:pos="8640"/>
              </w:tabs>
              <w:rPr>
                <w:rFonts w:ascii="Arial" w:hAnsi="Arial" w:cs="Arial"/>
                <w:sz w:val="22"/>
                <w:szCs w:val="20"/>
              </w:rPr>
            </w:pPr>
            <w:r w:rsidRPr="008E2CF6">
              <w:rPr>
                <w:rFonts w:ascii="Arial" w:hAnsi="Arial" w:cs="Arial"/>
                <w:sz w:val="22"/>
                <w:szCs w:val="20"/>
              </w:rPr>
              <w:t>Valuable</w:t>
            </w:r>
            <w:r w:rsidR="00F01DFD" w:rsidRPr="008E2CF6">
              <w:rPr>
                <w:rFonts w:ascii="Arial" w:hAnsi="Arial" w:cs="Arial"/>
                <w:sz w:val="22"/>
                <w:szCs w:val="20"/>
              </w:rPr>
              <w:t xml:space="preserve"> </w:t>
            </w:r>
            <w:r w:rsidRPr="008E2CF6">
              <w:rPr>
                <w:rFonts w:ascii="Arial" w:hAnsi="Arial" w:cs="Arial"/>
                <w:sz w:val="22"/>
                <w:szCs w:val="20"/>
              </w:rPr>
              <w:t>consideration</w:t>
            </w:r>
          </w:p>
        </w:tc>
        <w:tc>
          <w:tcPr>
            <w:tcW w:w="3795" w:type="pct"/>
            <w:tcBorders>
              <w:top w:val="single" w:sz="7" w:space="0" w:color="000000"/>
              <w:left w:val="single" w:sz="7" w:space="0" w:color="000000"/>
              <w:bottom w:val="single" w:sz="7" w:space="0" w:color="000000"/>
              <w:right w:val="single" w:sz="7" w:space="0" w:color="000000"/>
            </w:tcBorders>
          </w:tcPr>
          <w:p w14:paraId="4B8D3CCC" w14:textId="77777777" w:rsidR="00C2373A" w:rsidRPr="008E2CF6" w:rsidRDefault="00C2373A" w:rsidP="00741065">
            <w:pPr>
              <w:pStyle w:val="Header"/>
              <w:widowControl w:val="0"/>
              <w:tabs>
                <w:tab w:val="clear" w:pos="4320"/>
                <w:tab w:val="clear" w:pos="8640"/>
              </w:tabs>
              <w:rPr>
                <w:rFonts w:ascii="Arial" w:hAnsi="Arial" w:cs="Arial"/>
                <w:sz w:val="22"/>
                <w:szCs w:val="20"/>
              </w:rPr>
            </w:pPr>
            <w:r w:rsidRPr="008E2CF6">
              <w:rPr>
                <w:rFonts w:ascii="Arial" w:hAnsi="Arial" w:cs="Arial"/>
                <w:sz w:val="22"/>
                <w:szCs w:val="20"/>
              </w:rPr>
              <w:t>What</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individual</w:t>
            </w:r>
            <w:r w:rsidR="00F01DFD" w:rsidRPr="008E2CF6">
              <w:rPr>
                <w:rFonts w:ascii="Arial" w:hAnsi="Arial" w:cs="Arial"/>
                <w:sz w:val="22"/>
                <w:szCs w:val="20"/>
              </w:rPr>
              <w:t xml:space="preserve"> </w:t>
            </w:r>
            <w:r w:rsidRPr="008E2CF6">
              <w:rPr>
                <w:rFonts w:ascii="Arial" w:hAnsi="Arial" w:cs="Arial"/>
                <w:sz w:val="22"/>
                <w:szCs w:val="20"/>
              </w:rPr>
              <w:t>receives</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exchange</w:t>
            </w:r>
            <w:r w:rsidR="00F01DFD" w:rsidRPr="008E2CF6">
              <w:rPr>
                <w:rFonts w:ascii="Arial" w:hAnsi="Arial" w:cs="Arial"/>
                <w:sz w:val="22"/>
                <w:szCs w:val="20"/>
              </w:rPr>
              <w:t xml:space="preserve"> </w:t>
            </w:r>
            <w:r w:rsidRPr="008E2CF6">
              <w:rPr>
                <w:rFonts w:ascii="Arial" w:hAnsi="Arial" w:cs="Arial"/>
                <w:sz w:val="22"/>
                <w:szCs w:val="20"/>
              </w:rPr>
              <w:t>for</w:t>
            </w:r>
            <w:r w:rsidR="00F01DFD" w:rsidRPr="008E2CF6">
              <w:rPr>
                <w:rFonts w:ascii="Arial" w:hAnsi="Arial" w:cs="Arial"/>
                <w:sz w:val="22"/>
                <w:szCs w:val="20"/>
              </w:rPr>
              <w:t xml:space="preserve"> </w:t>
            </w:r>
            <w:r w:rsidRPr="008E2CF6">
              <w:rPr>
                <w:rFonts w:ascii="Arial" w:hAnsi="Arial" w:cs="Arial"/>
                <w:sz w:val="22"/>
                <w:szCs w:val="20"/>
              </w:rPr>
              <w:t>his/her</w:t>
            </w:r>
            <w:r w:rsidR="00F01DFD" w:rsidRPr="008E2CF6">
              <w:rPr>
                <w:rFonts w:ascii="Arial" w:hAnsi="Arial" w:cs="Arial"/>
                <w:sz w:val="22"/>
                <w:szCs w:val="20"/>
              </w:rPr>
              <w:t xml:space="preserve"> </w:t>
            </w:r>
            <w:r w:rsidRPr="008E2CF6">
              <w:rPr>
                <w:rFonts w:ascii="Arial" w:hAnsi="Arial" w:cs="Arial"/>
                <w:sz w:val="22"/>
                <w:szCs w:val="20"/>
              </w:rPr>
              <w:t>right</w:t>
            </w:r>
            <w:r w:rsidR="00F01DFD" w:rsidRPr="008E2CF6">
              <w:rPr>
                <w:rFonts w:ascii="Arial" w:hAnsi="Arial" w:cs="Arial"/>
                <w:sz w:val="22"/>
                <w:szCs w:val="20"/>
              </w:rPr>
              <w:t xml:space="preserve"> </w:t>
            </w:r>
            <w:r w:rsidRPr="008E2CF6">
              <w:rPr>
                <w:rFonts w:ascii="Arial" w:hAnsi="Arial" w:cs="Arial"/>
                <w:sz w:val="22"/>
                <w:szCs w:val="20"/>
              </w:rPr>
              <w:t>or</w:t>
            </w:r>
            <w:r w:rsidR="00F01DFD" w:rsidRPr="008E2CF6">
              <w:rPr>
                <w:rFonts w:ascii="Arial" w:hAnsi="Arial" w:cs="Arial"/>
                <w:sz w:val="22"/>
                <w:szCs w:val="20"/>
              </w:rPr>
              <w:t xml:space="preserve"> </w:t>
            </w:r>
            <w:r w:rsidRPr="008E2CF6">
              <w:rPr>
                <w:rFonts w:ascii="Arial" w:hAnsi="Arial" w:cs="Arial"/>
                <w:sz w:val="22"/>
                <w:szCs w:val="20"/>
              </w:rPr>
              <w:t>interest</w:t>
            </w:r>
            <w:r w:rsidR="00F01DFD" w:rsidRPr="008E2CF6">
              <w:rPr>
                <w:rFonts w:ascii="Arial" w:hAnsi="Arial" w:cs="Arial"/>
                <w:sz w:val="22"/>
                <w:szCs w:val="20"/>
              </w:rPr>
              <w:t xml:space="preserve"> </w:t>
            </w:r>
            <w:r w:rsidRPr="008E2CF6">
              <w:rPr>
                <w:rFonts w:ascii="Arial" w:hAnsi="Arial" w:cs="Arial"/>
                <w:sz w:val="22"/>
                <w:szCs w:val="20"/>
              </w:rPr>
              <w:t>in</w:t>
            </w:r>
            <w:r w:rsidR="00F01DFD" w:rsidRPr="008E2CF6">
              <w:rPr>
                <w:rFonts w:ascii="Arial" w:hAnsi="Arial" w:cs="Arial"/>
                <w:sz w:val="22"/>
                <w:szCs w:val="20"/>
              </w:rPr>
              <w:t xml:space="preserve"> </w:t>
            </w:r>
            <w:r w:rsidRPr="008E2CF6">
              <w:rPr>
                <w:rFonts w:ascii="Arial" w:hAnsi="Arial" w:cs="Arial"/>
                <w:sz w:val="22"/>
                <w:szCs w:val="20"/>
              </w:rPr>
              <w:t>an</w:t>
            </w:r>
            <w:r w:rsidR="00F01DFD" w:rsidRPr="008E2CF6">
              <w:rPr>
                <w:rFonts w:ascii="Arial" w:hAnsi="Arial" w:cs="Arial"/>
                <w:sz w:val="22"/>
                <w:szCs w:val="20"/>
              </w:rPr>
              <w:t xml:space="preserve"> </w:t>
            </w:r>
            <w:r w:rsidRPr="008E2CF6">
              <w:rPr>
                <w:rFonts w:ascii="Arial" w:hAnsi="Arial" w:cs="Arial"/>
                <w:sz w:val="22"/>
                <w:szCs w:val="20"/>
              </w:rPr>
              <w:t>asset.</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object,</w:t>
            </w:r>
            <w:r w:rsidR="00F01DFD" w:rsidRPr="008E2CF6">
              <w:rPr>
                <w:rFonts w:ascii="Arial" w:hAnsi="Arial" w:cs="Arial"/>
                <w:sz w:val="22"/>
                <w:szCs w:val="20"/>
              </w:rPr>
              <w:t xml:space="preserve"> </w:t>
            </w:r>
            <w:r w:rsidRPr="008E2CF6">
              <w:rPr>
                <w:rFonts w:ascii="Arial" w:hAnsi="Arial" w:cs="Arial"/>
                <w:sz w:val="22"/>
                <w:szCs w:val="20"/>
              </w:rPr>
              <w:t>service,</w:t>
            </w:r>
            <w:r w:rsidR="00F01DFD" w:rsidRPr="008E2CF6">
              <w:rPr>
                <w:rFonts w:ascii="Arial" w:hAnsi="Arial" w:cs="Arial"/>
                <w:sz w:val="22"/>
                <w:szCs w:val="20"/>
              </w:rPr>
              <w:t xml:space="preserve"> </w:t>
            </w:r>
            <w:r w:rsidRPr="008E2CF6">
              <w:rPr>
                <w:rFonts w:ascii="Arial" w:hAnsi="Arial" w:cs="Arial"/>
                <w:sz w:val="22"/>
                <w:szCs w:val="20"/>
              </w:rPr>
              <w:t>or</w:t>
            </w:r>
            <w:r w:rsidR="00F01DFD" w:rsidRPr="008E2CF6">
              <w:rPr>
                <w:rFonts w:ascii="Arial" w:hAnsi="Arial" w:cs="Arial"/>
                <w:sz w:val="22"/>
                <w:szCs w:val="20"/>
              </w:rPr>
              <w:t xml:space="preserve"> </w:t>
            </w:r>
            <w:r w:rsidRPr="008E2CF6">
              <w:rPr>
                <w:rFonts w:ascii="Arial" w:hAnsi="Arial" w:cs="Arial"/>
                <w:sz w:val="22"/>
                <w:szCs w:val="20"/>
              </w:rPr>
              <w:t>benefit</w:t>
            </w:r>
            <w:r w:rsidR="00F01DFD" w:rsidRPr="008E2CF6">
              <w:rPr>
                <w:rFonts w:ascii="Arial" w:hAnsi="Arial" w:cs="Arial"/>
                <w:sz w:val="22"/>
                <w:szCs w:val="20"/>
              </w:rPr>
              <w:t xml:space="preserve"> </w:t>
            </w:r>
            <w:r w:rsidRPr="008E2CF6">
              <w:rPr>
                <w:rFonts w:ascii="Arial" w:hAnsi="Arial" w:cs="Arial"/>
                <w:sz w:val="22"/>
                <w:szCs w:val="20"/>
              </w:rPr>
              <w:t>received</w:t>
            </w:r>
            <w:r w:rsidR="00F01DFD" w:rsidRPr="008E2CF6">
              <w:rPr>
                <w:rFonts w:ascii="Arial" w:hAnsi="Arial" w:cs="Arial"/>
                <w:sz w:val="22"/>
                <w:szCs w:val="20"/>
              </w:rPr>
              <w:t xml:space="preserve"> </w:t>
            </w:r>
            <w:r w:rsidRPr="008E2CF6">
              <w:rPr>
                <w:rFonts w:ascii="Arial" w:hAnsi="Arial" w:cs="Arial"/>
                <w:sz w:val="22"/>
                <w:szCs w:val="20"/>
              </w:rPr>
              <w:t>must</w:t>
            </w:r>
            <w:r w:rsidR="00F01DFD" w:rsidRPr="008E2CF6">
              <w:rPr>
                <w:rFonts w:ascii="Arial" w:hAnsi="Arial" w:cs="Arial"/>
                <w:sz w:val="22"/>
                <w:szCs w:val="20"/>
              </w:rPr>
              <w:t xml:space="preserve"> </w:t>
            </w:r>
            <w:r w:rsidRPr="008E2CF6">
              <w:rPr>
                <w:rFonts w:ascii="Arial" w:hAnsi="Arial" w:cs="Arial"/>
                <w:sz w:val="22"/>
                <w:szCs w:val="20"/>
              </w:rPr>
              <w:t>have</w:t>
            </w:r>
            <w:r w:rsidR="00F01DFD" w:rsidRPr="008E2CF6">
              <w:rPr>
                <w:rFonts w:ascii="Arial" w:hAnsi="Arial" w:cs="Arial"/>
                <w:sz w:val="22"/>
                <w:szCs w:val="20"/>
              </w:rPr>
              <w:t xml:space="preserve"> </w:t>
            </w:r>
            <w:r w:rsidRPr="008E2CF6">
              <w:rPr>
                <w:rFonts w:ascii="Arial" w:hAnsi="Arial" w:cs="Arial"/>
                <w:sz w:val="22"/>
                <w:szCs w:val="20"/>
              </w:rPr>
              <w:t>a</w:t>
            </w:r>
            <w:r w:rsidR="00F01DFD" w:rsidRPr="008E2CF6">
              <w:rPr>
                <w:rFonts w:ascii="Arial" w:hAnsi="Arial" w:cs="Arial"/>
                <w:sz w:val="22"/>
                <w:szCs w:val="20"/>
              </w:rPr>
              <w:t xml:space="preserve"> </w:t>
            </w:r>
            <w:r w:rsidRPr="008E2CF6">
              <w:rPr>
                <w:rFonts w:ascii="Arial" w:hAnsi="Arial" w:cs="Arial"/>
                <w:sz w:val="22"/>
                <w:szCs w:val="20"/>
              </w:rPr>
              <w:t>value</w:t>
            </w:r>
            <w:r w:rsidR="00F01DFD" w:rsidRPr="008E2CF6">
              <w:rPr>
                <w:rFonts w:ascii="Arial" w:hAnsi="Arial" w:cs="Arial"/>
                <w:sz w:val="22"/>
                <w:szCs w:val="20"/>
              </w:rPr>
              <w:t xml:space="preserve"> </w:t>
            </w:r>
            <w:r w:rsidRPr="008E2CF6">
              <w:rPr>
                <w:rFonts w:ascii="Arial" w:hAnsi="Arial" w:cs="Arial"/>
                <w:sz w:val="22"/>
                <w:szCs w:val="20"/>
              </w:rPr>
              <w:t>to</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individual</w:t>
            </w:r>
            <w:r w:rsidR="00F01DFD" w:rsidRPr="008E2CF6">
              <w:rPr>
                <w:rFonts w:ascii="Arial" w:hAnsi="Arial" w:cs="Arial"/>
                <w:sz w:val="22"/>
                <w:szCs w:val="20"/>
              </w:rPr>
              <w:t xml:space="preserve"> </w:t>
            </w:r>
            <w:r w:rsidRPr="008E2CF6">
              <w:rPr>
                <w:rFonts w:ascii="Arial" w:hAnsi="Arial" w:cs="Arial"/>
                <w:sz w:val="22"/>
                <w:szCs w:val="20"/>
              </w:rPr>
              <w:t>that</w:t>
            </w:r>
            <w:r w:rsidR="00F01DFD" w:rsidRPr="008E2CF6">
              <w:rPr>
                <w:rFonts w:ascii="Arial" w:hAnsi="Arial" w:cs="Arial"/>
                <w:sz w:val="22"/>
                <w:szCs w:val="20"/>
              </w:rPr>
              <w:t xml:space="preserve"> </w:t>
            </w:r>
            <w:r w:rsidRPr="008E2CF6">
              <w:rPr>
                <w:rFonts w:ascii="Arial" w:hAnsi="Arial" w:cs="Arial"/>
                <w:sz w:val="22"/>
                <w:szCs w:val="20"/>
              </w:rPr>
              <w:t>is</w:t>
            </w:r>
            <w:r w:rsidR="00F01DFD" w:rsidRPr="008E2CF6">
              <w:rPr>
                <w:rFonts w:ascii="Arial" w:hAnsi="Arial" w:cs="Arial"/>
                <w:sz w:val="22"/>
                <w:szCs w:val="20"/>
              </w:rPr>
              <w:t xml:space="preserve"> </w:t>
            </w:r>
            <w:r w:rsidRPr="008E2CF6">
              <w:rPr>
                <w:rFonts w:ascii="Arial" w:hAnsi="Arial" w:cs="Arial"/>
                <w:sz w:val="22"/>
                <w:szCs w:val="20"/>
              </w:rPr>
              <w:t>equal</w:t>
            </w:r>
            <w:r w:rsidR="00F01DFD" w:rsidRPr="008E2CF6">
              <w:rPr>
                <w:rFonts w:ascii="Arial" w:hAnsi="Arial" w:cs="Arial"/>
                <w:sz w:val="22"/>
                <w:szCs w:val="20"/>
              </w:rPr>
              <w:t xml:space="preserve"> </w:t>
            </w:r>
            <w:r w:rsidRPr="008E2CF6">
              <w:rPr>
                <w:rFonts w:ascii="Arial" w:hAnsi="Arial" w:cs="Arial"/>
                <w:sz w:val="22"/>
                <w:szCs w:val="20"/>
              </w:rPr>
              <w:t>to</w:t>
            </w:r>
            <w:r w:rsidR="00F01DFD" w:rsidRPr="008E2CF6">
              <w:rPr>
                <w:rFonts w:ascii="Arial" w:hAnsi="Arial" w:cs="Arial"/>
                <w:sz w:val="22"/>
                <w:szCs w:val="20"/>
              </w:rPr>
              <w:t xml:space="preserve"> </w:t>
            </w:r>
            <w:r w:rsidRPr="008E2CF6">
              <w:rPr>
                <w:rFonts w:ascii="Arial" w:hAnsi="Arial" w:cs="Arial"/>
                <w:sz w:val="22"/>
                <w:szCs w:val="20"/>
              </w:rPr>
              <w:t>or</w:t>
            </w:r>
            <w:r w:rsidR="00F01DFD" w:rsidRPr="008E2CF6">
              <w:rPr>
                <w:rFonts w:ascii="Arial" w:hAnsi="Arial" w:cs="Arial"/>
                <w:sz w:val="22"/>
                <w:szCs w:val="20"/>
              </w:rPr>
              <w:t xml:space="preserve"> </w:t>
            </w:r>
            <w:r w:rsidRPr="008E2CF6">
              <w:rPr>
                <w:rFonts w:ascii="Arial" w:hAnsi="Arial" w:cs="Arial"/>
                <w:sz w:val="22"/>
                <w:szCs w:val="20"/>
              </w:rPr>
              <w:t>greater</w:t>
            </w:r>
            <w:r w:rsidR="00F01DFD" w:rsidRPr="008E2CF6">
              <w:rPr>
                <w:rFonts w:ascii="Arial" w:hAnsi="Arial" w:cs="Arial"/>
                <w:sz w:val="22"/>
                <w:szCs w:val="20"/>
              </w:rPr>
              <w:t xml:space="preserve"> </w:t>
            </w:r>
            <w:r w:rsidRPr="008E2CF6">
              <w:rPr>
                <w:rFonts w:ascii="Arial" w:hAnsi="Arial" w:cs="Arial"/>
                <w:sz w:val="22"/>
                <w:szCs w:val="20"/>
              </w:rPr>
              <w:t>than</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value</w:t>
            </w:r>
            <w:r w:rsidR="00F01DFD" w:rsidRPr="008E2CF6">
              <w:rPr>
                <w:rFonts w:ascii="Arial" w:hAnsi="Arial" w:cs="Arial"/>
                <w:sz w:val="22"/>
                <w:szCs w:val="20"/>
              </w:rPr>
              <w:t xml:space="preserve"> </w:t>
            </w:r>
            <w:r w:rsidRPr="008E2CF6">
              <w:rPr>
                <w:rFonts w:ascii="Arial" w:hAnsi="Arial" w:cs="Arial"/>
                <w:sz w:val="22"/>
                <w:szCs w:val="20"/>
              </w:rPr>
              <w:t>of</w:t>
            </w:r>
            <w:r w:rsidR="00F01DFD" w:rsidRPr="008E2CF6">
              <w:rPr>
                <w:rFonts w:ascii="Arial" w:hAnsi="Arial" w:cs="Arial"/>
                <w:sz w:val="22"/>
                <w:szCs w:val="20"/>
              </w:rPr>
              <w:t xml:space="preserve"> </w:t>
            </w:r>
            <w:r w:rsidRPr="008E2CF6">
              <w:rPr>
                <w:rFonts w:ascii="Arial" w:hAnsi="Arial" w:cs="Arial"/>
                <w:sz w:val="22"/>
                <w:szCs w:val="20"/>
              </w:rPr>
              <w:t>the</w:t>
            </w:r>
            <w:r w:rsidR="00F01DFD" w:rsidRPr="008E2CF6">
              <w:rPr>
                <w:rFonts w:ascii="Arial" w:hAnsi="Arial" w:cs="Arial"/>
                <w:sz w:val="22"/>
                <w:szCs w:val="20"/>
              </w:rPr>
              <w:t xml:space="preserve"> </w:t>
            </w:r>
            <w:r w:rsidRPr="008E2CF6">
              <w:rPr>
                <w:rFonts w:ascii="Arial" w:hAnsi="Arial" w:cs="Arial"/>
                <w:sz w:val="22"/>
                <w:szCs w:val="20"/>
              </w:rPr>
              <w:t>transferred</w:t>
            </w:r>
            <w:r w:rsidR="00F01DFD" w:rsidRPr="008E2CF6">
              <w:rPr>
                <w:rFonts w:ascii="Arial" w:hAnsi="Arial" w:cs="Arial"/>
                <w:sz w:val="22"/>
                <w:szCs w:val="20"/>
              </w:rPr>
              <w:t xml:space="preserve"> </w:t>
            </w:r>
            <w:r w:rsidRPr="008E2CF6">
              <w:rPr>
                <w:rFonts w:ascii="Arial" w:hAnsi="Arial" w:cs="Arial"/>
                <w:sz w:val="22"/>
                <w:szCs w:val="20"/>
              </w:rPr>
              <w:t>asset.</w:t>
            </w:r>
          </w:p>
        </w:tc>
      </w:tr>
    </w:tbl>
    <w:p w14:paraId="4B8D3CCE" w14:textId="77777777" w:rsidR="00C2373A" w:rsidRPr="008E2CF6" w:rsidRDefault="00062799" w:rsidP="00741065">
      <w:pPr>
        <w:widowControl w:val="0"/>
        <w:jc w:val="right"/>
        <w:rPr>
          <w:rFonts w:ascii="Arial" w:hAnsi="Arial" w:cs="Arial"/>
          <w:szCs w:val="20"/>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CCF" w14:textId="532F122F" w:rsidR="00C2373A" w:rsidRPr="008E2CF6" w:rsidRDefault="00C2373A" w:rsidP="00741065">
      <w:pPr>
        <w:pStyle w:val="ManualHeading2"/>
        <w:keepNext w:val="0"/>
      </w:pPr>
      <w:bookmarkStart w:id="33" w:name="_Toc128891148"/>
      <w:bookmarkStart w:id="34" w:name="_Toc133591034"/>
      <w:r w:rsidRPr="008E2CF6">
        <w:t>304.09.02</w:t>
      </w:r>
      <w:r w:rsidRPr="008E2CF6">
        <w:tab/>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for</w:t>
      </w:r>
      <w:r w:rsidR="00F01DFD" w:rsidRPr="008E2CF6">
        <w:t xml:space="preserve"> </w:t>
      </w:r>
      <w:r w:rsidRPr="008E2CF6">
        <w:t>Less</w:t>
      </w:r>
      <w:r w:rsidR="00F01DFD" w:rsidRPr="008E2CF6">
        <w:t xml:space="preserve"> </w:t>
      </w:r>
      <w:r w:rsidRPr="008E2CF6">
        <w:t>than</w:t>
      </w:r>
      <w:r w:rsidR="00F01DFD" w:rsidRPr="008E2CF6">
        <w:t xml:space="preserve"> </w:t>
      </w:r>
      <w:r w:rsidRPr="008E2CF6">
        <w:t>Fair</w:t>
      </w:r>
      <w:r w:rsidR="00F01DFD" w:rsidRPr="008E2CF6">
        <w:t xml:space="preserve"> </w:t>
      </w:r>
      <w:r w:rsidRPr="008E2CF6">
        <w:t>Market</w:t>
      </w:r>
      <w:r w:rsidR="00F01DFD" w:rsidRPr="008E2CF6">
        <w:t xml:space="preserve"> </w:t>
      </w:r>
      <w:r w:rsidRPr="008E2CF6">
        <w:t>Value</w:t>
      </w:r>
      <w:bookmarkEnd w:id="33"/>
      <w:bookmarkEnd w:id="34"/>
    </w:p>
    <w:p w14:paraId="4B8D3CD0" w14:textId="42D7C084" w:rsidR="00C2373A" w:rsidRPr="0037093E" w:rsidRDefault="0037093E" w:rsidP="00741065">
      <w:pPr>
        <w:widowControl w:val="0"/>
        <w:jc w:val="right"/>
        <w:rPr>
          <w:rFonts w:ascii="Arial" w:hAnsi="Arial" w:cs="Arial"/>
          <w:sz w:val="16"/>
        </w:rPr>
      </w:pPr>
      <w:r w:rsidRPr="0037093E">
        <w:rPr>
          <w:rFonts w:ascii="Arial" w:hAnsi="Arial"/>
          <w:bCs/>
          <w:sz w:val="16"/>
        </w:rPr>
        <w:t>(Rev. 10/01/06)</w:t>
      </w:r>
    </w:p>
    <w:p w14:paraId="4B8D3CD1" w14:textId="423B8883" w:rsidR="00C2373A" w:rsidRPr="008E2CF6" w:rsidRDefault="00C2373A" w:rsidP="00741065">
      <w:pPr>
        <w:widowControl w:val="0"/>
        <w:jc w:val="both"/>
        <w:rPr>
          <w:rFonts w:ascii="Arial" w:hAnsi="Arial" w:cs="Arial"/>
        </w:rPr>
      </w:pPr>
      <w:r w:rsidRPr="008E2CF6">
        <w:rPr>
          <w:rFonts w:ascii="Arial" w:hAnsi="Arial" w:cs="Arial"/>
        </w:rPr>
        <w:t>Many</w:t>
      </w:r>
      <w:r w:rsidR="00F01DFD" w:rsidRPr="008E2CF6">
        <w:rPr>
          <w:rFonts w:ascii="Arial" w:hAnsi="Arial" w:cs="Arial"/>
        </w:rPr>
        <w:t xml:space="preserve"> </w:t>
      </w:r>
      <w:r w:rsidRPr="008E2CF6">
        <w:rPr>
          <w:rFonts w:ascii="Arial" w:hAnsi="Arial" w:cs="Arial"/>
        </w:rPr>
        <w:t>times,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does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full</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assumed</w:t>
      </w:r>
      <w:r w:rsidR="00F01DFD" w:rsidRPr="008E2CF6">
        <w:rPr>
          <w:rFonts w:ascii="Arial" w:hAnsi="Arial" w:cs="Arial"/>
        </w:rPr>
        <w:t xml:space="preserve"> </w:t>
      </w:r>
      <w:r w:rsidRPr="008E2CF6">
        <w:rPr>
          <w:rFonts w:ascii="Arial" w:hAnsi="Arial" w:cs="Arial"/>
        </w:rPr>
        <w:t>he</w:t>
      </w:r>
      <w:r w:rsidR="00F01DFD" w:rsidRPr="008E2CF6">
        <w:rPr>
          <w:rFonts w:ascii="Arial" w:hAnsi="Arial" w:cs="Arial"/>
        </w:rPr>
        <w:t xml:space="preserve"> </w:t>
      </w:r>
      <w:r w:rsidRPr="008E2CF6">
        <w:rPr>
          <w:rFonts w:ascii="Arial" w:hAnsi="Arial" w:cs="Arial"/>
        </w:rPr>
        <w:t>did</w:t>
      </w:r>
      <w:r w:rsidR="00F01DFD" w:rsidRPr="008E2CF6">
        <w:rPr>
          <w:rFonts w:ascii="Arial" w:hAnsi="Arial" w:cs="Arial"/>
        </w:rPr>
        <w:t xml:space="preserve"> </w:t>
      </w:r>
      <w:r w:rsidRPr="008E2CF6">
        <w:rPr>
          <w:rFonts w:ascii="Arial" w:hAnsi="Arial" w:cs="Arial"/>
        </w:rPr>
        <w:t>so</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intention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becoming</w:t>
      </w:r>
      <w:r w:rsidR="00F01DFD" w:rsidRPr="008E2CF6">
        <w:rPr>
          <w:rFonts w:ascii="Arial" w:hAnsi="Arial" w:cs="Arial"/>
        </w:rPr>
        <w:t xml:space="preserve"> </w:t>
      </w:r>
      <w:r w:rsidRPr="008E2CF6">
        <w:rPr>
          <w:rFonts w:ascii="Arial" w:hAnsi="Arial" w:cs="Arial"/>
        </w:rPr>
        <w:t>Medicaid-eligible.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his/her</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affect</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003E2C96">
        <w:rPr>
          <w:rFonts w:ascii="Arial" w:hAnsi="Arial" w:cs="Arial"/>
        </w:rPr>
        <w:t xml:space="preserve">for </w:t>
      </w:r>
      <w:r w:rsidRPr="008E2CF6">
        <w:rPr>
          <w:rFonts w:ascii="Arial" w:hAnsi="Arial" w:cs="Arial"/>
        </w:rPr>
        <w:t>services.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coverage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certain</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denied.</w:t>
      </w:r>
      <w:r w:rsidR="00F01DFD" w:rsidRPr="008E2CF6">
        <w:rPr>
          <w:rFonts w:ascii="Arial" w:hAnsi="Arial" w:cs="Arial"/>
        </w:rPr>
        <w:t xml:space="preserve"> </w:t>
      </w:r>
      <w:r w:rsidRPr="008E2CF6">
        <w:rPr>
          <w:rFonts w:ascii="Arial" w:hAnsi="Arial" w:cs="Arial"/>
        </w:rPr>
        <w:t>These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include:</w:t>
      </w:r>
    </w:p>
    <w:p w14:paraId="4B8D3CD2" w14:textId="77777777" w:rsidR="00C2373A" w:rsidRPr="008E2CF6" w:rsidRDefault="00C2373A" w:rsidP="00741065">
      <w:pPr>
        <w:widowControl w:val="0"/>
        <w:jc w:val="both"/>
        <w:rPr>
          <w:rFonts w:ascii="Arial" w:hAnsi="Arial" w:cs="Arial"/>
          <w:sz w:val="16"/>
        </w:rPr>
      </w:pPr>
    </w:p>
    <w:p w14:paraId="4B8D3CD3" w14:textId="77777777" w:rsidR="00C2373A" w:rsidRPr="008E2CF6" w:rsidRDefault="00C2373A" w:rsidP="0076327E">
      <w:pPr>
        <w:widowControl w:val="0"/>
        <w:numPr>
          <w:ilvl w:val="0"/>
          <w:numId w:val="18"/>
        </w:numPr>
        <w:tabs>
          <w:tab w:val="clear" w:pos="720"/>
        </w:tabs>
        <w:jc w:val="both"/>
        <w:rPr>
          <w:rFonts w:ascii="Arial" w:hAnsi="Arial" w:cs="Arial"/>
        </w:rPr>
      </w:pP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p>
    <w:p w14:paraId="4B8D3CD4" w14:textId="77777777" w:rsidR="00C2373A" w:rsidRPr="008E2CF6" w:rsidRDefault="00C2373A" w:rsidP="0076327E">
      <w:pPr>
        <w:widowControl w:val="0"/>
        <w:numPr>
          <w:ilvl w:val="0"/>
          <w:numId w:val="18"/>
        </w:numPr>
        <w:tabs>
          <w:tab w:val="clear" w:pos="720"/>
        </w:tabs>
        <w:jc w:val="both"/>
        <w:rPr>
          <w:rFonts w:ascii="Arial" w:hAnsi="Arial" w:cs="Arial"/>
        </w:rPr>
      </w:pPr>
      <w:r w:rsidRPr="008E2CF6">
        <w:rPr>
          <w:rFonts w:ascii="Arial" w:hAnsi="Arial" w:cs="Arial"/>
        </w:rPr>
        <w:t>Swing</w:t>
      </w:r>
      <w:r w:rsidR="00F01DFD" w:rsidRPr="008E2CF6">
        <w:rPr>
          <w:rFonts w:ascii="Arial" w:hAnsi="Arial" w:cs="Arial"/>
        </w:rPr>
        <w:t xml:space="preserve"> </w:t>
      </w:r>
      <w:r w:rsidRPr="008E2CF6">
        <w:rPr>
          <w:rFonts w:ascii="Arial" w:hAnsi="Arial" w:cs="Arial"/>
        </w:rPr>
        <w:t>Bed</w:t>
      </w:r>
    </w:p>
    <w:p w14:paraId="4B8D3CD5" w14:textId="77777777" w:rsidR="00C2373A" w:rsidRPr="008E2CF6" w:rsidRDefault="00C2373A" w:rsidP="0076327E">
      <w:pPr>
        <w:widowControl w:val="0"/>
        <w:numPr>
          <w:ilvl w:val="0"/>
          <w:numId w:val="18"/>
        </w:numPr>
        <w:tabs>
          <w:tab w:val="clear" w:pos="720"/>
        </w:tabs>
        <w:jc w:val="both"/>
        <w:rPr>
          <w:rFonts w:ascii="Arial" w:hAnsi="Arial" w:cs="Arial"/>
        </w:rPr>
      </w:pP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Services</w:t>
      </w:r>
    </w:p>
    <w:p w14:paraId="4B8D3CD6" w14:textId="77777777" w:rsidR="00C2373A" w:rsidRPr="008E2CF6" w:rsidRDefault="00C2373A" w:rsidP="00741065">
      <w:pPr>
        <w:widowControl w:val="0"/>
        <w:jc w:val="both"/>
        <w:rPr>
          <w:rFonts w:ascii="Arial" w:hAnsi="Arial" w:cs="Arial"/>
          <w:sz w:val="16"/>
        </w:rPr>
      </w:pPr>
    </w:p>
    <w:p w14:paraId="4B8D3CD7" w14:textId="77777777" w:rsidR="00C2373A" w:rsidRPr="008E2CF6" w:rsidRDefault="00C2373A" w:rsidP="00741065">
      <w:pPr>
        <w:widowControl w:val="0"/>
        <w:jc w:val="both"/>
        <w:rPr>
          <w:rFonts w:ascii="Arial" w:hAnsi="Arial" w:cs="Arial"/>
        </w:rPr>
      </w:pPr>
      <w:r w:rsidRPr="008E2CF6">
        <w:rPr>
          <w:rFonts w:ascii="Arial" w:hAnsi="Arial" w:cs="Arial"/>
        </w:rPr>
        <w:t>Denial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coverage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known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b/>
          <w:bCs/>
        </w:rPr>
        <w:t>penalty</w:t>
      </w:r>
      <w:r w:rsidRPr="008E2CF6">
        <w:rPr>
          <w:rFonts w:ascii="Arial" w:hAnsi="Arial" w:cs="Arial"/>
        </w:rPr>
        <w: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resulting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also</w:t>
      </w:r>
      <w:r w:rsidR="00F01DFD" w:rsidRPr="008E2CF6">
        <w:rPr>
          <w:rFonts w:ascii="Arial" w:hAnsi="Arial" w:cs="Arial"/>
        </w:rPr>
        <w:t xml:space="preserve"> </w:t>
      </w:r>
      <w:r w:rsidRPr="008E2CF6">
        <w:rPr>
          <w:rFonts w:ascii="Arial" w:hAnsi="Arial" w:cs="Arial"/>
        </w:rPr>
        <w:t>known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b/>
          <w:bCs/>
        </w:rPr>
        <w:t>sanctionable</w:t>
      </w:r>
      <w:r w:rsidR="00F01DFD" w:rsidRPr="008E2CF6">
        <w:rPr>
          <w:rFonts w:ascii="Arial" w:hAnsi="Arial" w:cs="Arial"/>
        </w:rPr>
        <w:t xml:space="preserve"> </w:t>
      </w:r>
      <w:r w:rsidRPr="008E2CF6">
        <w:rPr>
          <w:rFonts w:ascii="Arial" w:hAnsi="Arial" w:cs="Arial"/>
          <w:b/>
          <w:bCs/>
        </w:rPr>
        <w:t>transfer</w:t>
      </w:r>
      <w:r w:rsidR="00F01DFD" w:rsidRPr="008E2CF6">
        <w:rPr>
          <w:rFonts w:ascii="Arial" w:hAnsi="Arial" w:cs="Arial"/>
          <w:b/>
          <w:bCs/>
        </w:rPr>
        <w:t xml:space="preserve"> </w:t>
      </w:r>
      <w:r w:rsidRPr="008E2CF6">
        <w:rPr>
          <w:rFonts w:ascii="Arial" w:hAnsi="Arial" w:cs="Arial"/>
          <w:b/>
          <w:bCs/>
        </w:rPr>
        <w:t>or</w:t>
      </w:r>
      <w:r w:rsidR="00F01DFD" w:rsidRPr="008E2CF6">
        <w:rPr>
          <w:rFonts w:ascii="Arial" w:hAnsi="Arial" w:cs="Arial"/>
          <w:b/>
          <w:bCs/>
        </w:rPr>
        <w:t xml:space="preserve"> </w:t>
      </w:r>
      <w:r w:rsidRPr="008E2CF6">
        <w:rPr>
          <w:rFonts w:ascii="Arial" w:hAnsi="Arial" w:cs="Arial"/>
          <w:b/>
          <w:bCs/>
        </w:rPr>
        <w:t>a</w:t>
      </w:r>
      <w:r w:rsidR="00F01DFD" w:rsidRPr="008E2CF6">
        <w:rPr>
          <w:rFonts w:ascii="Arial" w:hAnsi="Arial" w:cs="Arial"/>
          <w:b/>
          <w:bCs/>
        </w:rPr>
        <w:t xml:space="preserve"> </w:t>
      </w:r>
      <w:r w:rsidRPr="008E2CF6">
        <w:rPr>
          <w:rFonts w:ascii="Arial" w:hAnsi="Arial" w:cs="Arial"/>
          <w:b/>
          <w:bCs/>
        </w:rPr>
        <w:t>penalty-liable</w:t>
      </w:r>
      <w:r w:rsidR="00F01DFD" w:rsidRPr="008E2CF6">
        <w:rPr>
          <w:rFonts w:ascii="Arial" w:hAnsi="Arial" w:cs="Arial"/>
          <w:b/>
          <w:bCs/>
        </w:rPr>
        <w:t xml:space="preserve"> </w:t>
      </w:r>
      <w:r w:rsidRPr="008E2CF6">
        <w:rPr>
          <w:rFonts w:ascii="Arial" w:hAnsi="Arial" w:cs="Arial"/>
          <w:b/>
          <w:bCs/>
        </w:rPr>
        <w:t>transfer.</w:t>
      </w:r>
    </w:p>
    <w:p w14:paraId="4B8D3CD8" w14:textId="77777777" w:rsidR="00C2373A" w:rsidRPr="008E2CF6" w:rsidRDefault="00C2373A" w:rsidP="00741065">
      <w:pPr>
        <w:pStyle w:val="Header"/>
        <w:widowControl w:val="0"/>
        <w:tabs>
          <w:tab w:val="clear" w:pos="4320"/>
          <w:tab w:val="clear" w:pos="8640"/>
        </w:tabs>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CE6" w14:textId="77777777">
        <w:tc>
          <w:tcPr>
            <w:tcW w:w="5000" w:type="pct"/>
          </w:tcPr>
          <w:p w14:paraId="4B8D3CDA" w14:textId="77777777" w:rsidR="00303557" w:rsidRPr="008E2CF6" w:rsidRDefault="00303557" w:rsidP="00741065">
            <w:pPr>
              <w:pStyle w:val="BodyText2"/>
              <w:widowControl w:val="0"/>
              <w:rPr>
                <w:rFonts w:cs="Arial"/>
                <w:sz w:val="22"/>
                <w:szCs w:val="22"/>
              </w:rPr>
            </w:pPr>
            <w:r w:rsidRPr="008E2CF6">
              <w:rPr>
                <w:rFonts w:cs="Arial"/>
                <w:sz w:val="22"/>
                <w:szCs w:val="22"/>
              </w:rPr>
              <w:t>Procedure</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Penalty-Liable</w:t>
            </w:r>
            <w:r w:rsidR="00F01DFD" w:rsidRPr="008E2CF6">
              <w:rPr>
                <w:rFonts w:cs="Arial"/>
                <w:sz w:val="22"/>
                <w:szCs w:val="22"/>
              </w:rPr>
              <w:t xml:space="preserve"> </w:t>
            </w:r>
            <w:r w:rsidRPr="008E2CF6">
              <w:rPr>
                <w:rFonts w:cs="Arial"/>
                <w:sz w:val="22"/>
                <w:szCs w:val="22"/>
              </w:rPr>
              <w:t>Transfer</w:t>
            </w:r>
          </w:p>
          <w:p w14:paraId="4B8D3CDB" w14:textId="77777777" w:rsidR="00303557" w:rsidRPr="008E2CF6" w:rsidRDefault="00303557" w:rsidP="00741065">
            <w:pPr>
              <w:widowControl w:val="0"/>
              <w:jc w:val="both"/>
              <w:rPr>
                <w:rFonts w:ascii="Arial" w:hAnsi="Arial" w:cs="Arial"/>
                <w:sz w:val="22"/>
                <w:szCs w:val="22"/>
              </w:rPr>
            </w:pPr>
          </w:p>
          <w:p w14:paraId="4B8D3CDC" w14:textId="77777777" w:rsidR="00303557" w:rsidRPr="008E2CF6" w:rsidRDefault="00303557"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has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penalty-liable</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but</w:t>
            </w:r>
            <w:r w:rsidR="00F01DFD" w:rsidRPr="008E2CF6">
              <w:rPr>
                <w:rFonts w:ascii="Arial" w:hAnsi="Arial" w:cs="Arial"/>
                <w:sz w:val="22"/>
                <w:szCs w:val="22"/>
              </w:rPr>
              <w:t xml:space="preserve"> </w:t>
            </w:r>
            <w:r w:rsidRPr="008E2CF6">
              <w:rPr>
                <w:rFonts w:ascii="Arial" w:hAnsi="Arial" w:cs="Arial"/>
                <w:sz w:val="22"/>
                <w:szCs w:val="22"/>
              </w:rPr>
              <w:t>meets</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criteria,</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follow</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guidelines</w:t>
            </w:r>
            <w:r w:rsidR="00F01DFD" w:rsidRPr="008E2CF6">
              <w:rPr>
                <w:rFonts w:ascii="Arial" w:hAnsi="Arial" w:cs="Arial"/>
                <w:sz w:val="22"/>
                <w:szCs w:val="22"/>
              </w:rPr>
              <w:t xml:space="preserve"> </w:t>
            </w:r>
            <w:r w:rsidRPr="008E2CF6">
              <w:rPr>
                <w:rFonts w:ascii="Arial" w:hAnsi="Arial" w:cs="Arial"/>
                <w:sz w:val="22"/>
                <w:szCs w:val="22"/>
              </w:rPr>
              <w:t>below.</w:t>
            </w:r>
          </w:p>
          <w:p w14:paraId="4B8D3CDD" w14:textId="77777777" w:rsidR="00303557" w:rsidRPr="008E2CF6" w:rsidRDefault="00303557" w:rsidP="0076327E">
            <w:pPr>
              <w:widowControl w:val="0"/>
              <w:numPr>
                <w:ilvl w:val="0"/>
                <w:numId w:val="19"/>
              </w:numPr>
              <w:tabs>
                <w:tab w:val="clear" w:pos="720"/>
              </w:tabs>
              <w:jc w:val="both"/>
              <w:rPr>
                <w:rFonts w:ascii="Arial" w:hAnsi="Arial" w:cs="Arial"/>
                <w:sz w:val="22"/>
                <w:szCs w:val="22"/>
              </w:rPr>
            </w:pP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Assistance:</w:t>
            </w:r>
          </w:p>
          <w:p w14:paraId="4B8D3CDE" w14:textId="77777777" w:rsidR="00303557" w:rsidRPr="008E2CF6" w:rsidRDefault="00303557" w:rsidP="0076327E">
            <w:pPr>
              <w:widowControl w:val="0"/>
              <w:numPr>
                <w:ilvl w:val="1"/>
                <w:numId w:val="19"/>
              </w:numPr>
              <w:tabs>
                <w:tab w:val="clear" w:pos="1440"/>
              </w:tabs>
              <w:ind w:left="1080"/>
              <w:jc w:val="both"/>
              <w:rPr>
                <w:rFonts w:ascii="Arial" w:hAnsi="Arial" w:cs="Arial"/>
                <w:sz w:val="22"/>
                <w:szCs w:val="22"/>
              </w:rPr>
            </w:pPr>
            <w:r w:rsidRPr="008E2CF6">
              <w:rPr>
                <w:rFonts w:ascii="Arial" w:hAnsi="Arial" w:cs="Arial"/>
                <w:sz w:val="22"/>
                <w:szCs w:val="22"/>
              </w:rPr>
              <w:t>Deny</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terminate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vendor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(room</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board</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Use</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932,</w:t>
            </w:r>
            <w:r w:rsidR="00F01DFD" w:rsidRPr="008E2CF6">
              <w:rPr>
                <w:rFonts w:ascii="Arial" w:hAnsi="Arial" w:cs="Arial"/>
                <w:sz w:val="22"/>
                <w:szCs w:val="22"/>
              </w:rPr>
              <w:t xml:space="preserve"> </w:t>
            </w:r>
          </w:p>
          <w:p w14:paraId="4B8D3CDF" w14:textId="05F43C86" w:rsidR="00303557" w:rsidRPr="008E2CF6" w:rsidRDefault="00303557" w:rsidP="0076327E">
            <w:pPr>
              <w:widowControl w:val="0"/>
              <w:numPr>
                <w:ilvl w:val="1"/>
                <w:numId w:val="19"/>
              </w:numPr>
              <w:tabs>
                <w:tab w:val="clear" w:pos="1440"/>
              </w:tabs>
              <w:ind w:left="108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Card</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authorized</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continued.</w:t>
            </w:r>
          </w:p>
          <w:p w14:paraId="4B8D3CE0" w14:textId="77777777" w:rsidR="00303557" w:rsidRPr="008E2CF6" w:rsidRDefault="00303557" w:rsidP="0076327E">
            <w:pPr>
              <w:widowControl w:val="0"/>
              <w:numPr>
                <w:ilvl w:val="0"/>
                <w:numId w:val="19"/>
              </w:numPr>
              <w:tabs>
                <w:tab w:val="clear" w:pos="720"/>
              </w:tabs>
              <w:jc w:val="both"/>
              <w:rPr>
                <w:rFonts w:ascii="Arial" w:hAnsi="Arial" w:cs="Arial"/>
                <w:sz w:val="22"/>
                <w:szCs w:val="22"/>
              </w:rPr>
            </w:pP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Based</w:t>
            </w:r>
            <w:r w:rsidR="00F01DFD" w:rsidRPr="008E2CF6">
              <w:rPr>
                <w:rFonts w:ascii="Arial" w:hAnsi="Arial" w:cs="Arial"/>
                <w:sz w:val="22"/>
                <w:szCs w:val="22"/>
              </w:rPr>
              <w:t xml:space="preserve"> </w:t>
            </w:r>
            <w:r w:rsidRPr="008E2CF6">
              <w:rPr>
                <w:rFonts w:ascii="Arial" w:hAnsi="Arial" w:cs="Arial"/>
                <w:sz w:val="22"/>
                <w:szCs w:val="22"/>
              </w:rPr>
              <w:t>Services</w:t>
            </w:r>
            <w:r w:rsidR="00F01DFD" w:rsidRPr="008E2CF6">
              <w:rPr>
                <w:rFonts w:ascii="Arial" w:hAnsi="Arial" w:cs="Arial"/>
                <w:sz w:val="22"/>
                <w:szCs w:val="22"/>
              </w:rPr>
              <w:t xml:space="preserve"> </w:t>
            </w:r>
            <w:r w:rsidRPr="008E2CF6">
              <w:rPr>
                <w:rFonts w:ascii="Arial" w:hAnsi="Arial" w:cs="Arial"/>
                <w:sz w:val="22"/>
                <w:szCs w:val="22"/>
              </w:rPr>
              <w:t>(HCBS)</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Waiver</w:t>
            </w:r>
            <w:r w:rsidR="00F01DFD" w:rsidRPr="008E2CF6">
              <w:rPr>
                <w:rFonts w:ascii="Arial" w:hAnsi="Arial" w:cs="Arial"/>
                <w:sz w:val="22"/>
                <w:szCs w:val="22"/>
              </w:rPr>
              <w:t xml:space="preserve"> </w:t>
            </w:r>
            <w:r w:rsidRPr="008E2CF6">
              <w:rPr>
                <w:rFonts w:ascii="Arial" w:hAnsi="Arial" w:cs="Arial"/>
                <w:sz w:val="22"/>
                <w:szCs w:val="22"/>
              </w:rPr>
              <w:t>service:</w:t>
            </w:r>
          </w:p>
          <w:p w14:paraId="4B8D3CE1" w14:textId="77777777" w:rsidR="00303557" w:rsidRPr="008E2CF6" w:rsidRDefault="00303557" w:rsidP="0076327E">
            <w:pPr>
              <w:widowControl w:val="0"/>
              <w:numPr>
                <w:ilvl w:val="1"/>
                <w:numId w:val="19"/>
              </w:numPr>
              <w:tabs>
                <w:tab w:val="clear" w:pos="1440"/>
              </w:tabs>
              <w:ind w:left="1080"/>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applying</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receiving</w:t>
            </w:r>
            <w:r w:rsidR="00F01DFD" w:rsidRPr="008E2CF6">
              <w:rPr>
                <w:rFonts w:ascii="Arial" w:hAnsi="Arial" w:cs="Arial"/>
                <w:sz w:val="22"/>
                <w:szCs w:val="22"/>
              </w:rPr>
              <w:t xml:space="preserve"> </w:t>
            </w:r>
            <w:r w:rsidRPr="008E2CF6">
              <w:rPr>
                <w:rFonts w:ascii="Arial" w:hAnsi="Arial" w:cs="Arial"/>
                <w:sz w:val="22"/>
                <w:szCs w:val="22"/>
              </w:rPr>
              <w:t>HCBS:</w:t>
            </w:r>
          </w:p>
          <w:p w14:paraId="4B8D3CE2" w14:textId="77777777" w:rsidR="00303557" w:rsidRPr="008E2CF6" w:rsidRDefault="00303557" w:rsidP="0076327E">
            <w:pPr>
              <w:widowControl w:val="0"/>
              <w:numPr>
                <w:ilvl w:val="2"/>
                <w:numId w:val="19"/>
              </w:numPr>
              <w:tabs>
                <w:tab w:val="clear" w:pos="2160"/>
              </w:tabs>
              <w:ind w:left="1440"/>
              <w:jc w:val="both"/>
              <w:rPr>
                <w:rFonts w:ascii="Arial" w:hAnsi="Arial" w:cs="Arial"/>
                <w:sz w:val="22"/>
                <w:szCs w:val="22"/>
              </w:rPr>
            </w:pPr>
            <w:r w:rsidRPr="008E2CF6">
              <w:rPr>
                <w:rFonts w:ascii="Arial" w:hAnsi="Arial" w:cs="Arial"/>
                <w:sz w:val="22"/>
                <w:szCs w:val="22"/>
              </w:rPr>
              <w:t>Determine</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qualifies</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any</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category,</w:t>
            </w:r>
          </w:p>
          <w:p w14:paraId="4B8D3CE3" w14:textId="77777777" w:rsidR="00303557" w:rsidRPr="008E2CF6" w:rsidRDefault="00303557" w:rsidP="0076327E">
            <w:pPr>
              <w:widowControl w:val="0"/>
              <w:numPr>
                <w:ilvl w:val="2"/>
                <w:numId w:val="19"/>
              </w:numPr>
              <w:tabs>
                <w:tab w:val="clear" w:pos="2160"/>
              </w:tabs>
              <w:ind w:left="1440"/>
              <w:jc w:val="both"/>
              <w:rPr>
                <w:rFonts w:ascii="Arial" w:hAnsi="Arial" w:cs="Arial"/>
                <w:sz w:val="22"/>
                <w:szCs w:val="22"/>
              </w:rPr>
            </w:pPr>
            <w:r w:rsidRPr="008E2CF6">
              <w:rPr>
                <w:rFonts w:ascii="Arial" w:hAnsi="Arial" w:cs="Arial"/>
                <w:sz w:val="22"/>
                <w:szCs w:val="22"/>
              </w:rPr>
              <w:t>Notify</w:t>
            </w:r>
            <w:r w:rsidR="00F01DFD" w:rsidRPr="008E2CF6">
              <w:rPr>
                <w:rFonts w:ascii="Arial" w:hAnsi="Arial" w:cs="Arial"/>
                <w:sz w:val="22"/>
                <w:szCs w:val="22"/>
              </w:rPr>
              <w:t xml:space="preserve"> </w:t>
            </w:r>
            <w:r w:rsidRPr="008E2CF6">
              <w:rPr>
                <w:rFonts w:ascii="Arial" w:hAnsi="Arial" w:cs="Arial"/>
                <w:sz w:val="22"/>
                <w:szCs w:val="22"/>
              </w:rPr>
              <w:t>CLTC/DDSN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deny</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terminate</w:t>
            </w:r>
            <w:r w:rsidR="00F01DFD" w:rsidRPr="008E2CF6">
              <w:rPr>
                <w:rFonts w:ascii="Arial" w:hAnsi="Arial" w:cs="Arial"/>
                <w:sz w:val="22"/>
                <w:szCs w:val="22"/>
              </w:rPr>
              <w:t xml:space="preserve"> </w:t>
            </w:r>
            <w:r w:rsidRPr="008E2CF6">
              <w:rPr>
                <w:rFonts w:ascii="Arial" w:hAnsi="Arial" w:cs="Arial"/>
                <w:sz w:val="22"/>
                <w:szCs w:val="22"/>
              </w:rPr>
              <w:t>services</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118</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118A).</w:t>
            </w:r>
            <w:r w:rsidR="00F01DFD" w:rsidRPr="008E2CF6">
              <w:rPr>
                <w:rFonts w:ascii="Arial" w:hAnsi="Arial" w:cs="Arial"/>
                <w:sz w:val="22"/>
                <w:szCs w:val="22"/>
              </w:rPr>
              <w:t xml:space="preserve"> </w:t>
            </w:r>
          </w:p>
          <w:p w14:paraId="4B8D3CE5" w14:textId="28C610BB" w:rsidR="00C2373A" w:rsidRPr="003C7748" w:rsidRDefault="00303557" w:rsidP="0076327E">
            <w:pPr>
              <w:widowControl w:val="0"/>
              <w:numPr>
                <w:ilvl w:val="1"/>
                <w:numId w:val="19"/>
              </w:numPr>
              <w:tabs>
                <w:tab w:val="clear" w:pos="1440"/>
              </w:tabs>
              <w:ind w:left="1080"/>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already</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eligible</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another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such</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ABD,</w:t>
            </w:r>
            <w:r w:rsidR="00F01DFD" w:rsidRPr="008E2CF6">
              <w:rPr>
                <w:rFonts w:ascii="Arial" w:hAnsi="Arial" w:cs="Arial"/>
                <w:sz w:val="22"/>
                <w:szCs w:val="22"/>
              </w:rPr>
              <w:t xml:space="preserve"> </w:t>
            </w:r>
            <w:r w:rsidRPr="008E2CF6">
              <w:rPr>
                <w:rFonts w:ascii="Arial" w:hAnsi="Arial" w:cs="Arial"/>
                <w:sz w:val="22"/>
                <w:szCs w:val="22"/>
              </w:rPr>
              <w:t>continue</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notify</w:t>
            </w:r>
            <w:r w:rsidR="00F01DFD" w:rsidRPr="008E2CF6">
              <w:rPr>
                <w:rFonts w:ascii="Arial" w:hAnsi="Arial" w:cs="Arial"/>
                <w:sz w:val="22"/>
                <w:szCs w:val="22"/>
              </w:rPr>
              <w:t xml:space="preserve"> </w:t>
            </w:r>
            <w:r w:rsidRPr="008E2CF6">
              <w:rPr>
                <w:rFonts w:ascii="Arial" w:hAnsi="Arial" w:cs="Arial"/>
                <w:sz w:val="22"/>
                <w:szCs w:val="22"/>
              </w:rPr>
              <w:t>CLTC/DDSN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deny</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terminate</w:t>
            </w:r>
            <w:r w:rsidR="00F01DFD" w:rsidRPr="008E2CF6">
              <w:rPr>
                <w:rFonts w:ascii="Arial" w:hAnsi="Arial" w:cs="Arial"/>
                <w:sz w:val="22"/>
                <w:szCs w:val="22"/>
              </w:rPr>
              <w:t xml:space="preserve"> </w:t>
            </w:r>
            <w:r w:rsidRPr="008E2CF6">
              <w:rPr>
                <w:rFonts w:ascii="Arial" w:hAnsi="Arial" w:cs="Arial"/>
                <w:sz w:val="22"/>
                <w:szCs w:val="22"/>
              </w:rPr>
              <w:t>services.</w:t>
            </w:r>
            <w:r w:rsidR="00F01DFD" w:rsidRPr="008E2CF6">
              <w:rPr>
                <w:rFonts w:ascii="Arial" w:hAnsi="Arial" w:cs="Arial"/>
                <w:sz w:val="22"/>
                <w:szCs w:val="22"/>
              </w:rPr>
              <w:t xml:space="preserve"> </w:t>
            </w:r>
          </w:p>
        </w:tc>
      </w:tr>
    </w:tbl>
    <w:p w14:paraId="4B8D3CE7" w14:textId="77777777" w:rsidR="00C2373A" w:rsidRPr="008E2CF6" w:rsidRDefault="00C2373A" w:rsidP="00741065">
      <w:pPr>
        <w:widowControl w:val="0"/>
        <w:jc w:val="both"/>
        <w:rPr>
          <w:rFonts w:ascii="Arial" w:hAnsi="Arial" w:cs="Arial"/>
        </w:rPr>
      </w:pPr>
    </w:p>
    <w:p w14:paraId="4B8D3CE8" w14:textId="75A911F6" w:rsidR="00C2373A" w:rsidRPr="008E2CF6" w:rsidRDefault="00C2373A" w:rsidP="00741065">
      <w:pPr>
        <w:pStyle w:val="ManualHeading2"/>
        <w:keepNext w:val="0"/>
      </w:pPr>
      <w:bookmarkStart w:id="35" w:name="_Toc128891149"/>
      <w:bookmarkStart w:id="36" w:name="_Toc133591035"/>
      <w:r w:rsidRPr="008E2CF6">
        <w:t>304.09.02A</w:t>
      </w:r>
      <w:r w:rsidRPr="008E2CF6">
        <w:tab/>
        <w:t>Effective</w:t>
      </w:r>
      <w:r w:rsidR="00F01DFD" w:rsidRPr="008E2CF6">
        <w:t xml:space="preserve"> </w:t>
      </w:r>
      <w:r w:rsidRPr="008E2CF6">
        <w:t>Date</w:t>
      </w:r>
      <w:r w:rsidR="00F01DFD" w:rsidRPr="008E2CF6">
        <w:t xml:space="preserve"> </w:t>
      </w:r>
      <w:r w:rsidRPr="008E2CF6">
        <w:t>of</w:t>
      </w:r>
      <w:r w:rsidR="00F01DFD" w:rsidRPr="008E2CF6">
        <w:t xml:space="preserve"> </w:t>
      </w:r>
      <w:r w:rsidRPr="008E2CF6">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Policy</w:t>
      </w:r>
      <w:bookmarkEnd w:id="35"/>
      <w:bookmarkEnd w:id="36"/>
    </w:p>
    <w:p w14:paraId="4B8D3CE9" w14:textId="7222F609" w:rsidR="00C2373A" w:rsidRPr="0037093E" w:rsidRDefault="0037093E" w:rsidP="00741065">
      <w:pPr>
        <w:widowControl w:val="0"/>
        <w:jc w:val="right"/>
        <w:rPr>
          <w:rFonts w:ascii="Arial" w:hAnsi="Arial" w:cs="Arial"/>
          <w:bCs/>
          <w:sz w:val="16"/>
        </w:rPr>
      </w:pPr>
      <w:r w:rsidRPr="0037093E">
        <w:rPr>
          <w:rFonts w:ascii="Arial" w:hAnsi="Arial"/>
          <w:bCs/>
          <w:sz w:val="16"/>
        </w:rPr>
        <w:t>(Eff. 06/01/06)</w:t>
      </w:r>
    </w:p>
    <w:p w14:paraId="4B8D3CEA"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provisions</w:t>
      </w:r>
      <w:r w:rsidR="00F01DFD" w:rsidRPr="008E2CF6">
        <w:rPr>
          <w:rFonts w:ascii="Arial" w:hAnsi="Arial" w:cs="Arial"/>
        </w:rPr>
        <w:t xml:space="preserve"> </w:t>
      </w:r>
      <w:r w:rsidRPr="008E2CF6">
        <w:rPr>
          <w:rFonts w:ascii="Arial" w:hAnsi="Arial" w:cs="Arial"/>
        </w:rPr>
        <w:t>apply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p>
    <w:p w14:paraId="4B8D3CEB" w14:textId="77777777" w:rsidR="00C2373A" w:rsidRPr="008E2CF6" w:rsidRDefault="00C2373A" w:rsidP="00741065">
      <w:pPr>
        <w:widowControl w:val="0"/>
        <w:jc w:val="both"/>
        <w:rPr>
          <w:rFonts w:ascii="Arial" w:hAnsi="Arial" w:cs="Arial"/>
        </w:rPr>
      </w:pPr>
    </w:p>
    <w:p w14:paraId="4B8D3CEC" w14:textId="5BFEA54F" w:rsidR="00C2373A" w:rsidRPr="008E2CF6" w:rsidRDefault="00C2373A" w:rsidP="00741065">
      <w:pPr>
        <w:pStyle w:val="ManualHeading2"/>
        <w:keepNext w:val="0"/>
      </w:pPr>
      <w:bookmarkStart w:id="37" w:name="_Toc128891150"/>
      <w:bookmarkStart w:id="38" w:name="_Toc133591036"/>
      <w:r w:rsidRPr="008E2CF6">
        <w:t>304.09.02B</w:t>
      </w:r>
      <w:r w:rsidRPr="008E2CF6">
        <w:tab/>
        <w:t>Individuals</w:t>
      </w:r>
      <w:r w:rsidR="00F01DFD" w:rsidRPr="008E2CF6">
        <w:t xml:space="preserve"> </w:t>
      </w:r>
      <w:r w:rsidRPr="008E2CF6">
        <w:t>Affected</w:t>
      </w:r>
      <w:r w:rsidR="00F01DFD" w:rsidRPr="008E2CF6">
        <w:t xml:space="preserve"> </w:t>
      </w:r>
      <w:r w:rsidRPr="008E2CF6">
        <w:t>by</w:t>
      </w:r>
      <w:r w:rsidR="00F01DFD" w:rsidRPr="008E2CF6">
        <w:t xml:space="preserve"> </w:t>
      </w:r>
      <w:r w:rsidRPr="008E2CF6">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Provisions</w:t>
      </w:r>
      <w:bookmarkEnd w:id="37"/>
      <w:bookmarkEnd w:id="38"/>
    </w:p>
    <w:p w14:paraId="4B8D3CED" w14:textId="5318AD00" w:rsidR="00C2373A" w:rsidRPr="0037093E" w:rsidRDefault="0037093E" w:rsidP="00741065">
      <w:pPr>
        <w:widowControl w:val="0"/>
        <w:jc w:val="right"/>
        <w:rPr>
          <w:rFonts w:ascii="Arial" w:hAnsi="Arial" w:cs="Arial"/>
          <w:bCs/>
          <w:sz w:val="16"/>
        </w:rPr>
      </w:pPr>
      <w:r w:rsidRPr="0037093E">
        <w:rPr>
          <w:rFonts w:ascii="Arial" w:hAnsi="Arial"/>
          <w:bCs/>
          <w:sz w:val="16"/>
        </w:rPr>
        <w:lastRenderedPageBreak/>
        <w:t>(Eff. 06/01/06)</w:t>
      </w:r>
    </w:p>
    <w:p w14:paraId="4B8D3CEE" w14:textId="77777777" w:rsidR="00C2373A" w:rsidRPr="008E2CF6" w:rsidRDefault="00C2373A" w:rsidP="00741065">
      <w:pPr>
        <w:widowControl w:val="0"/>
        <w:jc w:val="both"/>
        <w:rPr>
          <w:rFonts w:ascii="Arial" w:hAnsi="Arial" w:cs="Arial"/>
        </w:rPr>
      </w:pPr>
      <w:r w:rsidRPr="008E2CF6">
        <w:rPr>
          <w:rFonts w:ascii="Arial" w:hAnsi="Arial" w:cs="Arial"/>
        </w:rPr>
        <w:t>These</w:t>
      </w:r>
      <w:r w:rsidR="00F01DFD" w:rsidRPr="008E2CF6">
        <w:rPr>
          <w:rFonts w:ascii="Arial" w:hAnsi="Arial" w:cs="Arial"/>
        </w:rPr>
        <w:t xml:space="preserve"> </w:t>
      </w:r>
      <w:r w:rsidRPr="008E2CF6">
        <w:rPr>
          <w:rFonts w:ascii="Arial" w:hAnsi="Arial" w:cs="Arial"/>
        </w:rPr>
        <w:t>provisions</w:t>
      </w:r>
      <w:r w:rsidR="00F01DFD" w:rsidRPr="008E2CF6">
        <w:rPr>
          <w:rFonts w:ascii="Arial" w:hAnsi="Arial" w:cs="Arial"/>
        </w:rPr>
        <w:t xml:space="preserve"> </w:t>
      </w:r>
      <w:r w:rsidRPr="008E2CF6">
        <w:rPr>
          <w:rFonts w:ascii="Arial" w:hAnsi="Arial" w:cs="Arial"/>
        </w:rPr>
        <w:t>apply</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p>
    <w:p w14:paraId="4B8D3CEF" w14:textId="77777777" w:rsidR="00C2373A" w:rsidRPr="008E2CF6" w:rsidRDefault="00C2373A" w:rsidP="00741065">
      <w:pPr>
        <w:widowControl w:val="0"/>
        <w:jc w:val="both"/>
        <w:rPr>
          <w:rFonts w:ascii="Arial" w:hAnsi="Arial" w:cs="Arial"/>
        </w:rPr>
      </w:pPr>
    </w:p>
    <w:p w14:paraId="4B8D3CF0" w14:textId="77777777" w:rsidR="00C2373A" w:rsidRPr="008E2CF6" w:rsidRDefault="00C2373A" w:rsidP="0076327E">
      <w:pPr>
        <w:widowControl w:val="0"/>
        <w:numPr>
          <w:ilvl w:val="0"/>
          <w:numId w:val="20"/>
        </w:numPr>
        <w:tabs>
          <w:tab w:val="clear" w:pos="780"/>
        </w:tabs>
        <w:jc w:val="both"/>
        <w:rPr>
          <w:rFonts w:ascii="Arial" w:hAnsi="Arial" w:cs="Arial"/>
        </w:rPr>
      </w:pP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p>
    <w:p w14:paraId="4B8D3CF1" w14:textId="77777777" w:rsidR="00C2373A" w:rsidRPr="008E2CF6" w:rsidRDefault="00C2373A" w:rsidP="0076327E">
      <w:pPr>
        <w:widowControl w:val="0"/>
        <w:numPr>
          <w:ilvl w:val="0"/>
          <w:numId w:val="20"/>
        </w:numPr>
        <w:tabs>
          <w:tab w:val="clear" w:pos="780"/>
        </w:tabs>
        <w:jc w:val="both"/>
        <w:rPr>
          <w:rFonts w:ascii="Arial" w:hAnsi="Arial" w:cs="Arial"/>
        </w:rPr>
      </w:pP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p>
    <w:p w14:paraId="4B8D3CF2" w14:textId="77777777" w:rsidR="00C2373A" w:rsidRPr="008E2CF6" w:rsidRDefault="00C2373A" w:rsidP="0076327E">
      <w:pPr>
        <w:widowControl w:val="0"/>
        <w:numPr>
          <w:ilvl w:val="0"/>
          <w:numId w:val="20"/>
        </w:numPr>
        <w:tabs>
          <w:tab w:val="clear" w:pos="780"/>
        </w:tabs>
        <w:jc w:val="both"/>
        <w:rPr>
          <w:rFonts w:ascii="Arial" w:hAnsi="Arial" w:cs="Arial"/>
        </w:rPr>
      </w:pPr>
      <w:r w:rsidRPr="008E2CF6">
        <w:rPr>
          <w:rFonts w:ascii="Arial" w:hAnsi="Arial" w:cs="Arial"/>
        </w:rPr>
        <w:t>Anyone</w:t>
      </w:r>
      <w:r w:rsidR="00F01DFD" w:rsidRPr="008E2CF6">
        <w:rPr>
          <w:rFonts w:ascii="Arial" w:hAnsi="Arial" w:cs="Arial"/>
        </w:rPr>
        <w:t xml:space="preserve"> </w:t>
      </w:r>
      <w:r w:rsidRPr="008E2CF6">
        <w:rPr>
          <w:rFonts w:ascii="Arial" w:hAnsi="Arial" w:cs="Arial"/>
        </w:rPr>
        <w:t>acting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place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behalf</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direction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as:</w:t>
      </w:r>
    </w:p>
    <w:p w14:paraId="4B8D3CF3" w14:textId="77777777" w:rsidR="00C2373A" w:rsidRPr="008E2CF6" w:rsidRDefault="00C2373A" w:rsidP="0076327E">
      <w:pPr>
        <w:widowControl w:val="0"/>
        <w:numPr>
          <w:ilvl w:val="1"/>
          <w:numId w:val="20"/>
        </w:numPr>
        <w:tabs>
          <w:tab w:val="clear" w:pos="1500"/>
        </w:tabs>
        <w:ind w:left="108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parent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guardian</w:t>
      </w:r>
    </w:p>
    <w:p w14:paraId="4B8D3CF4" w14:textId="77777777" w:rsidR="00C2373A" w:rsidRPr="008E2CF6" w:rsidRDefault="00C2373A" w:rsidP="0076327E">
      <w:pPr>
        <w:widowControl w:val="0"/>
        <w:numPr>
          <w:ilvl w:val="1"/>
          <w:numId w:val="20"/>
        </w:numPr>
        <w:tabs>
          <w:tab w:val="clear" w:pos="1500"/>
        </w:tabs>
        <w:ind w:left="1080"/>
        <w:jc w:val="both"/>
        <w:rPr>
          <w:rFonts w:ascii="Arial" w:hAnsi="Arial" w:cs="Arial"/>
        </w:rPr>
      </w:pPr>
      <w:r w:rsidRPr="008E2CF6">
        <w:rPr>
          <w:rFonts w:ascii="Arial" w:hAnsi="Arial" w:cs="Arial"/>
        </w:rPr>
        <w:t>Court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administrative</w:t>
      </w:r>
      <w:r w:rsidR="00F01DFD" w:rsidRPr="008E2CF6">
        <w:rPr>
          <w:rFonts w:ascii="Arial" w:hAnsi="Arial" w:cs="Arial"/>
        </w:rPr>
        <w:t xml:space="preserve"> </w:t>
      </w:r>
      <w:r w:rsidRPr="008E2CF6">
        <w:rPr>
          <w:rFonts w:ascii="Arial" w:hAnsi="Arial" w:cs="Arial"/>
        </w:rPr>
        <w:t>body</w:t>
      </w:r>
    </w:p>
    <w:p w14:paraId="4B8D3CF5" w14:textId="77777777" w:rsidR="00C2373A" w:rsidRPr="008E2CF6" w:rsidRDefault="00C2373A" w:rsidP="0076327E">
      <w:pPr>
        <w:widowControl w:val="0"/>
        <w:numPr>
          <w:ilvl w:val="1"/>
          <w:numId w:val="20"/>
        </w:numPr>
        <w:tabs>
          <w:tab w:val="clear" w:pos="1500"/>
        </w:tabs>
        <w:ind w:left="1080"/>
        <w:jc w:val="both"/>
        <w:rPr>
          <w:rFonts w:ascii="Arial" w:hAnsi="Arial" w:cs="Arial"/>
        </w:rPr>
      </w:pPr>
      <w:r w:rsidRPr="008E2CF6">
        <w:rPr>
          <w:rFonts w:ascii="Arial" w:hAnsi="Arial" w:cs="Arial"/>
        </w:rPr>
        <w:t>Power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Attorney</w:t>
      </w:r>
    </w:p>
    <w:p w14:paraId="4B8D3CF6" w14:textId="77777777" w:rsidR="00C2373A" w:rsidRPr="008E2CF6" w:rsidRDefault="00C2373A" w:rsidP="0076327E">
      <w:pPr>
        <w:widowControl w:val="0"/>
        <w:numPr>
          <w:ilvl w:val="1"/>
          <w:numId w:val="20"/>
        </w:numPr>
        <w:tabs>
          <w:tab w:val="clear" w:pos="1500"/>
        </w:tabs>
        <w:ind w:left="1080"/>
        <w:jc w:val="both"/>
        <w:rPr>
          <w:rFonts w:ascii="Arial" w:hAnsi="Arial" w:cs="Arial"/>
        </w:rPr>
      </w:pPr>
      <w:r w:rsidRPr="008E2CF6">
        <w:rPr>
          <w:rFonts w:ascii="Arial" w:hAnsi="Arial" w:cs="Arial"/>
        </w:rPr>
        <w:t>Conservator</w:t>
      </w:r>
    </w:p>
    <w:p w14:paraId="4B8D3CF7" w14:textId="77777777" w:rsidR="00C2373A" w:rsidRPr="008E2CF6" w:rsidRDefault="00C2373A" w:rsidP="00741065">
      <w:pPr>
        <w:widowControl w:val="0"/>
        <w:jc w:val="both"/>
        <w:rPr>
          <w:rFonts w:ascii="Arial" w:hAnsi="Arial" w:cs="Arial"/>
        </w:rPr>
      </w:pPr>
    </w:p>
    <w:p w14:paraId="4B8D3CF8" w14:textId="77777777" w:rsidR="00C2373A" w:rsidRPr="008E2CF6" w:rsidRDefault="00C2373A" w:rsidP="005576F2">
      <w:pPr>
        <w:pStyle w:val="ManualHeading2"/>
        <w:keepNext w:val="0"/>
      </w:pPr>
      <w:bookmarkStart w:id="39" w:name="MPPM_304_09_02C"/>
      <w:bookmarkStart w:id="40" w:name="_Toc128891151"/>
      <w:bookmarkStart w:id="41" w:name="_Toc133591037"/>
      <w:bookmarkStart w:id="42" w:name="_Hlk66872351"/>
      <w:r w:rsidRPr="008E2CF6">
        <w:t>304.09.02C</w:t>
      </w:r>
      <w:bookmarkEnd w:id="39"/>
      <w:r w:rsidRPr="008E2CF6">
        <w:tab/>
        <w:t>Look-Back</w:t>
      </w:r>
      <w:r w:rsidR="00F01DFD" w:rsidRPr="008E2CF6">
        <w:t xml:space="preserve"> </w:t>
      </w:r>
      <w:r w:rsidRPr="008E2CF6">
        <w:t>Date/Period</w:t>
      </w:r>
      <w:bookmarkEnd w:id="40"/>
      <w:bookmarkEnd w:id="41"/>
    </w:p>
    <w:p w14:paraId="7F8B891C" w14:textId="77777777" w:rsidR="007902B0" w:rsidRPr="00283E2A" w:rsidRDefault="007902B0" w:rsidP="007902B0">
      <w:pPr>
        <w:widowControl w:val="0"/>
        <w:jc w:val="right"/>
        <w:rPr>
          <w:rFonts w:ascii="Arial" w:hAnsi="Arial" w:cs="Arial"/>
          <w:b/>
          <w:bCs/>
          <w:sz w:val="16"/>
          <w:szCs w:val="16"/>
        </w:rPr>
      </w:pPr>
      <w:bookmarkStart w:id="43" w:name="MPPM_304_09_02D"/>
      <w:bookmarkStart w:id="44" w:name="_Toc128891152"/>
      <w:r w:rsidRPr="00283E2A">
        <w:rPr>
          <w:rFonts w:ascii="Arial" w:hAnsi="Arial" w:cs="Arial"/>
          <w:sz w:val="16"/>
          <w:szCs w:val="16"/>
        </w:rPr>
        <w:t>(Rev. 08/01/20)</w:t>
      </w:r>
    </w:p>
    <w:p w14:paraId="1A8C8B93" w14:textId="77777777" w:rsidR="00224F69" w:rsidRPr="007C52EC" w:rsidRDefault="00224F69" w:rsidP="00224F69">
      <w:pPr>
        <w:widowControl w:val="0"/>
        <w:jc w:val="both"/>
        <w:rPr>
          <w:rFonts w:ascii="Arial" w:hAnsi="Arial" w:cs="Arial"/>
        </w:rPr>
      </w:pPr>
      <w:r w:rsidRPr="007C52EC">
        <w:rPr>
          <w:rFonts w:ascii="Arial" w:hAnsi="Arial" w:cs="Arial"/>
        </w:rPr>
        <w:t>When an individual applies for Medicaid coverage for nursing home or HCBS, a look-back must be conducted to determine if there has been a transfer of assets. If a transfer has occurred, the eligibility worker must determine if a penalty applies.</w:t>
      </w:r>
    </w:p>
    <w:p w14:paraId="1CD3384F" w14:textId="77777777" w:rsidR="00224F69" w:rsidRPr="007C52EC" w:rsidRDefault="00224F69" w:rsidP="00224F69">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24F69" w:rsidRPr="00283E2A" w14:paraId="71806BD4" w14:textId="77777777" w:rsidTr="0081391A">
        <w:tc>
          <w:tcPr>
            <w:tcW w:w="5000" w:type="pct"/>
          </w:tcPr>
          <w:p w14:paraId="6E23E120" w14:textId="77777777" w:rsidR="00224F69" w:rsidRPr="004D33AD" w:rsidRDefault="00224F69" w:rsidP="0081391A">
            <w:pPr>
              <w:widowControl w:val="0"/>
              <w:ind w:left="693" w:hanging="693"/>
              <w:rPr>
                <w:rFonts w:ascii="Arial" w:hAnsi="Arial" w:cs="Arial"/>
                <w:sz w:val="22"/>
              </w:rPr>
            </w:pPr>
            <w:r w:rsidRPr="00283E2A">
              <w:rPr>
                <w:rFonts w:ascii="Arial" w:hAnsi="Arial" w:cs="Arial"/>
                <w:b/>
                <w:bCs/>
                <w:sz w:val="22"/>
              </w:rPr>
              <w:t>Note:</w:t>
            </w:r>
            <w:r w:rsidRPr="00283E2A">
              <w:rPr>
                <w:rFonts w:ascii="Arial" w:hAnsi="Arial" w:cs="Arial"/>
                <w:b/>
                <w:bCs/>
                <w:sz w:val="22"/>
              </w:rPr>
              <w:tab/>
            </w:r>
            <w:r w:rsidRPr="00283E2A">
              <w:rPr>
                <w:rFonts w:ascii="Arial" w:hAnsi="Arial" w:cs="Arial"/>
                <w:sz w:val="22"/>
              </w:rPr>
              <w:t>For any SSI recipients entering a nursing facility or a Home and Community Based Services waiver program, a look back is NOT required. A modified look-back must be conducted for those individuals applying for institutional coverage who do not currently receive SSI but were SSI eligible in the past. The modified look-back period would begin the month the SSI was terminated.</w:t>
            </w:r>
          </w:p>
        </w:tc>
      </w:tr>
    </w:tbl>
    <w:p w14:paraId="66B590BC" w14:textId="77777777" w:rsidR="00224F69" w:rsidRPr="007C52EC" w:rsidRDefault="00224F69" w:rsidP="00224F69">
      <w:pPr>
        <w:widowControl w:val="0"/>
        <w:jc w:val="both"/>
        <w:rPr>
          <w:rFonts w:ascii="Arial" w:hAnsi="Arial" w:cs="Arial"/>
        </w:rPr>
      </w:pPr>
    </w:p>
    <w:p w14:paraId="5E7E6BB7" w14:textId="77777777" w:rsidR="00224F69" w:rsidRPr="007C52EC" w:rsidRDefault="00224F69" w:rsidP="00224F69">
      <w:pPr>
        <w:widowControl w:val="0"/>
        <w:jc w:val="both"/>
        <w:rPr>
          <w:rFonts w:ascii="Arial" w:hAnsi="Arial" w:cs="Arial"/>
        </w:rPr>
      </w:pPr>
      <w:r w:rsidRPr="007C52EC">
        <w:rPr>
          <w:rFonts w:ascii="Arial" w:hAnsi="Arial" w:cs="Arial"/>
        </w:rPr>
        <w:t>The look-back period is 60 months prior to the date:</w:t>
      </w:r>
    </w:p>
    <w:p w14:paraId="32F72924" w14:textId="77777777" w:rsidR="00224F69" w:rsidRPr="007C52EC" w:rsidRDefault="00224F69" w:rsidP="0076327E">
      <w:pPr>
        <w:widowControl w:val="0"/>
        <w:numPr>
          <w:ilvl w:val="0"/>
          <w:numId w:val="23"/>
        </w:numPr>
        <w:jc w:val="both"/>
        <w:rPr>
          <w:rFonts w:ascii="Arial" w:hAnsi="Arial" w:cs="Arial"/>
        </w:rPr>
      </w:pPr>
      <w:r w:rsidRPr="007C52EC">
        <w:rPr>
          <w:rFonts w:ascii="Arial" w:hAnsi="Arial" w:cs="Arial"/>
        </w:rPr>
        <w:t>An institutionalized individual was institutionalized, and has applied for medical assistance for long term care coverage, or</w:t>
      </w:r>
    </w:p>
    <w:p w14:paraId="4EF225DD" w14:textId="77777777" w:rsidR="00224F69" w:rsidRPr="007C52EC" w:rsidRDefault="00224F69" w:rsidP="0076327E">
      <w:pPr>
        <w:widowControl w:val="0"/>
        <w:numPr>
          <w:ilvl w:val="0"/>
          <w:numId w:val="22"/>
        </w:numPr>
        <w:tabs>
          <w:tab w:val="clear" w:pos="720"/>
        </w:tabs>
        <w:autoSpaceDE w:val="0"/>
        <w:autoSpaceDN w:val="0"/>
        <w:adjustRightInd w:val="0"/>
        <w:jc w:val="both"/>
        <w:rPr>
          <w:rFonts w:ascii="Arial" w:hAnsi="Arial" w:cs="Arial"/>
        </w:rPr>
      </w:pPr>
      <w:r w:rsidRPr="007C52EC">
        <w:rPr>
          <w:rFonts w:ascii="Arial" w:hAnsi="Arial" w:cs="Arial"/>
        </w:rPr>
        <w:t>A non-institutionalized individual applies for medical assistance for long-term care coverage.</w:t>
      </w:r>
    </w:p>
    <w:p w14:paraId="3AA37CAE" w14:textId="77777777" w:rsidR="00224F69" w:rsidRPr="007C52EC" w:rsidRDefault="00224F69" w:rsidP="00224F69">
      <w:pPr>
        <w:widowControl w:val="0"/>
        <w:jc w:val="both"/>
        <w:rPr>
          <w:rFonts w:ascii="Arial" w:hAnsi="Arial" w:cs="Arial"/>
        </w:rPr>
      </w:pPr>
    </w:p>
    <w:p w14:paraId="2CF3008B" w14:textId="77777777" w:rsidR="00224F69" w:rsidRPr="007C52EC" w:rsidRDefault="00224F69" w:rsidP="00224F69">
      <w:pPr>
        <w:widowControl w:val="0"/>
        <w:jc w:val="both"/>
        <w:rPr>
          <w:rFonts w:ascii="Arial" w:hAnsi="Arial" w:cs="Arial"/>
        </w:rPr>
      </w:pPr>
      <w:r w:rsidRPr="007C52EC">
        <w:rPr>
          <w:rFonts w:ascii="Arial" w:hAnsi="Arial" w:cs="Arial"/>
        </w:rPr>
        <w:t>The look-back date is the earliest date on which a penalty can be assessed.</w:t>
      </w:r>
    </w:p>
    <w:p w14:paraId="0168AC77" w14:textId="77777777" w:rsidR="00224F69" w:rsidRPr="007C52EC" w:rsidRDefault="00224F69" w:rsidP="00224F69">
      <w:pPr>
        <w:widowControl w:val="0"/>
        <w:jc w:val="both"/>
        <w:rPr>
          <w:rFonts w:ascii="Arial" w:hAnsi="Arial" w:cs="Arial"/>
        </w:rPr>
      </w:pPr>
    </w:p>
    <w:p w14:paraId="27AD0E26" w14:textId="77777777" w:rsidR="00224F69" w:rsidRPr="007C52EC" w:rsidRDefault="00224F69" w:rsidP="00224F69">
      <w:pPr>
        <w:widowControl w:val="0"/>
        <w:jc w:val="both"/>
        <w:rPr>
          <w:rFonts w:ascii="Arial" w:hAnsi="Arial" w:cs="Arial"/>
        </w:rPr>
      </w:pPr>
      <w:r w:rsidRPr="007C52EC">
        <w:rPr>
          <w:rFonts w:ascii="Arial" w:hAnsi="Arial" w:cs="Arial"/>
        </w:rPr>
        <w:t>Transfers of assets for less than Fair Market Value are:</w:t>
      </w:r>
    </w:p>
    <w:p w14:paraId="35049522" w14:textId="77777777" w:rsidR="00224F69" w:rsidRPr="007C52EC" w:rsidRDefault="00224F69" w:rsidP="0076327E">
      <w:pPr>
        <w:widowControl w:val="0"/>
        <w:numPr>
          <w:ilvl w:val="0"/>
          <w:numId w:val="21"/>
        </w:numPr>
        <w:jc w:val="both"/>
        <w:rPr>
          <w:rFonts w:ascii="Arial" w:hAnsi="Arial" w:cs="Arial"/>
        </w:rPr>
      </w:pPr>
      <w:r w:rsidRPr="007C52EC">
        <w:rPr>
          <w:rFonts w:ascii="Arial" w:hAnsi="Arial" w:cs="Arial"/>
        </w:rPr>
        <w:t>Subject to penalty if the transfer took place on or after the look-back date, or</w:t>
      </w:r>
    </w:p>
    <w:p w14:paraId="0BDA09B7" w14:textId="77777777" w:rsidR="00224F69" w:rsidRPr="007C52EC" w:rsidRDefault="00224F69" w:rsidP="0076327E">
      <w:pPr>
        <w:widowControl w:val="0"/>
        <w:numPr>
          <w:ilvl w:val="0"/>
          <w:numId w:val="21"/>
        </w:numPr>
        <w:jc w:val="both"/>
        <w:rPr>
          <w:rFonts w:ascii="Arial" w:hAnsi="Arial" w:cs="Arial"/>
        </w:rPr>
      </w:pPr>
      <w:r w:rsidRPr="007C52EC">
        <w:rPr>
          <w:rFonts w:ascii="Arial" w:hAnsi="Arial" w:cs="Arial"/>
        </w:rPr>
        <w:t>Not subject to penalty if the transfer took place prior to the look-back date.</w:t>
      </w:r>
    </w:p>
    <w:p w14:paraId="46B370D5" w14:textId="77777777" w:rsidR="00224F69" w:rsidRPr="007C52EC" w:rsidRDefault="00224F69" w:rsidP="00224F69">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24F69" w:rsidRPr="00283E2A" w14:paraId="51C3802F" w14:textId="77777777" w:rsidTr="0081391A">
        <w:tc>
          <w:tcPr>
            <w:tcW w:w="5000" w:type="pct"/>
          </w:tcPr>
          <w:p w14:paraId="6CFC782D" w14:textId="77777777" w:rsidR="00224F69" w:rsidRPr="00283E2A" w:rsidRDefault="00224F69" w:rsidP="0081391A">
            <w:pPr>
              <w:widowControl w:val="0"/>
              <w:rPr>
                <w:rFonts w:ascii="Arial" w:hAnsi="Arial" w:cs="Arial"/>
                <w:b/>
                <w:bCs/>
                <w:sz w:val="22"/>
                <w:szCs w:val="22"/>
              </w:rPr>
            </w:pPr>
            <w:bookmarkStart w:id="45" w:name="_Hlk45187501"/>
            <w:r w:rsidRPr="00283E2A">
              <w:rPr>
                <w:rFonts w:ascii="Arial" w:hAnsi="Arial" w:cs="Arial"/>
                <w:b/>
                <w:bCs/>
                <w:sz w:val="22"/>
                <w:szCs w:val="22"/>
              </w:rPr>
              <w:t>Procedure – Conducting a Look-back</w:t>
            </w:r>
          </w:p>
          <w:p w14:paraId="2C9B41F2" w14:textId="77777777" w:rsidR="00224F69" w:rsidRPr="00283E2A" w:rsidRDefault="00224F69" w:rsidP="0081391A">
            <w:pPr>
              <w:widowControl w:val="0"/>
              <w:ind w:left="360"/>
              <w:rPr>
                <w:rFonts w:ascii="Arial" w:hAnsi="Arial" w:cs="Arial"/>
                <w:sz w:val="22"/>
                <w:szCs w:val="22"/>
              </w:rPr>
            </w:pPr>
          </w:p>
          <w:p w14:paraId="5B3DB475" w14:textId="77777777" w:rsidR="00224F69" w:rsidRPr="00283E2A" w:rsidRDefault="00224F69" w:rsidP="0081391A">
            <w:pPr>
              <w:widowControl w:val="0"/>
              <w:rPr>
                <w:rFonts w:ascii="Arial" w:hAnsi="Arial" w:cs="Arial"/>
                <w:sz w:val="22"/>
                <w:szCs w:val="22"/>
              </w:rPr>
            </w:pPr>
            <w:r w:rsidRPr="00283E2A">
              <w:rPr>
                <w:rFonts w:ascii="Arial" w:hAnsi="Arial" w:cs="Arial"/>
                <w:b/>
                <w:bCs/>
                <w:sz w:val="22"/>
                <w:szCs w:val="22"/>
              </w:rPr>
              <w:t>Property Check</w:t>
            </w:r>
          </w:p>
          <w:p w14:paraId="6940DAA5" w14:textId="54B93267" w:rsidR="00224F69" w:rsidRPr="007C52EC" w:rsidRDefault="00224F69" w:rsidP="0076327E">
            <w:pPr>
              <w:widowControl w:val="0"/>
              <w:numPr>
                <w:ilvl w:val="0"/>
                <w:numId w:val="199"/>
              </w:numPr>
              <w:rPr>
                <w:rFonts w:ascii="Arial" w:hAnsi="Arial" w:cs="Arial"/>
                <w:sz w:val="22"/>
                <w:szCs w:val="22"/>
              </w:rPr>
            </w:pPr>
            <w:r w:rsidRPr="00283E2A">
              <w:rPr>
                <w:rFonts w:ascii="Arial" w:hAnsi="Arial" w:cs="Arial"/>
                <w:sz w:val="22"/>
                <w:szCs w:val="22"/>
              </w:rPr>
              <w:t xml:space="preserve">Must </w:t>
            </w:r>
            <w:r w:rsidRPr="007C52EC">
              <w:rPr>
                <w:rFonts w:ascii="Arial" w:hAnsi="Arial" w:cs="Arial"/>
                <w:sz w:val="22"/>
                <w:szCs w:val="22"/>
              </w:rPr>
              <w:t>be completed to verify no real property was transferred in the look-back period (60 months prior to the date of application).</w:t>
            </w:r>
          </w:p>
          <w:p w14:paraId="7810EC97" w14:textId="5FCF88C3" w:rsidR="00224F69" w:rsidRPr="007C52EC" w:rsidRDefault="00224F69" w:rsidP="0076327E">
            <w:pPr>
              <w:widowControl w:val="0"/>
              <w:numPr>
                <w:ilvl w:val="0"/>
                <w:numId w:val="199"/>
              </w:numPr>
              <w:rPr>
                <w:rFonts w:ascii="Arial" w:hAnsi="Arial" w:cs="Arial"/>
                <w:sz w:val="22"/>
                <w:szCs w:val="22"/>
              </w:rPr>
            </w:pPr>
            <w:r w:rsidRPr="007C52EC">
              <w:rPr>
                <w:rFonts w:ascii="Arial" w:hAnsi="Arial" w:cs="Arial"/>
                <w:sz w:val="22"/>
                <w:szCs w:val="22"/>
              </w:rPr>
              <w:t xml:space="preserve">May be completed online </w:t>
            </w:r>
            <w:r w:rsidRPr="00283E2A">
              <w:rPr>
                <w:rFonts w:ascii="Arial" w:hAnsi="Arial" w:cs="Arial"/>
                <w:sz w:val="22"/>
                <w:szCs w:val="22"/>
              </w:rPr>
              <w:t xml:space="preserve">or by sending a </w:t>
            </w:r>
            <w:hyperlink r:id="rId32" w:history="1">
              <w:r w:rsidRPr="00283E2A">
                <w:rPr>
                  <w:rFonts w:ascii="Arial" w:hAnsi="Arial" w:cs="Arial"/>
                  <w:color w:val="0000FF"/>
                  <w:sz w:val="22"/>
                  <w:szCs w:val="22"/>
                  <w:u w:val="single"/>
                </w:rPr>
                <w:t>DHHS Form 1255 ME</w:t>
              </w:r>
            </w:hyperlink>
            <w:r w:rsidRPr="00283E2A">
              <w:rPr>
                <w:rFonts w:ascii="Arial" w:hAnsi="Arial" w:cs="Arial"/>
                <w:sz w:val="22"/>
                <w:szCs w:val="22"/>
              </w:rPr>
              <w:t xml:space="preserve">, Verification of Real </w:t>
            </w:r>
            <w:r w:rsidRPr="007C52EC">
              <w:rPr>
                <w:rFonts w:ascii="Arial" w:hAnsi="Arial" w:cs="Arial"/>
                <w:sz w:val="22"/>
                <w:szCs w:val="22"/>
              </w:rPr>
              <w:t>and personal property if online information is not available.</w:t>
            </w:r>
          </w:p>
          <w:p w14:paraId="3C515856" w14:textId="37BE7788" w:rsidR="00224F69" w:rsidRPr="007C52EC" w:rsidRDefault="00224F69" w:rsidP="0076327E">
            <w:pPr>
              <w:widowControl w:val="0"/>
              <w:numPr>
                <w:ilvl w:val="0"/>
                <w:numId w:val="199"/>
              </w:numPr>
              <w:rPr>
                <w:rFonts w:ascii="Arial" w:hAnsi="Arial" w:cs="Arial"/>
                <w:sz w:val="22"/>
                <w:szCs w:val="22"/>
              </w:rPr>
            </w:pPr>
            <w:r w:rsidRPr="007C52EC">
              <w:rPr>
                <w:rFonts w:ascii="Arial" w:hAnsi="Arial" w:cs="Arial"/>
                <w:sz w:val="22"/>
                <w:szCs w:val="22"/>
              </w:rPr>
              <w:t>The property check must be completed for:</w:t>
            </w:r>
          </w:p>
          <w:p w14:paraId="17B6C245" w14:textId="77777777" w:rsidR="00224F69" w:rsidRPr="00283E2A" w:rsidRDefault="00224F69" w:rsidP="0076327E">
            <w:pPr>
              <w:widowControl w:val="0"/>
              <w:numPr>
                <w:ilvl w:val="1"/>
                <w:numId w:val="199"/>
              </w:numPr>
              <w:ind w:left="1080"/>
              <w:rPr>
                <w:rFonts w:ascii="Arial" w:hAnsi="Arial" w:cs="Arial"/>
                <w:sz w:val="22"/>
                <w:szCs w:val="22"/>
              </w:rPr>
            </w:pPr>
            <w:r w:rsidRPr="00283E2A">
              <w:rPr>
                <w:rFonts w:ascii="Arial" w:hAnsi="Arial" w:cs="Arial"/>
                <w:sz w:val="22"/>
                <w:szCs w:val="22"/>
              </w:rPr>
              <w:lastRenderedPageBreak/>
              <w:t>County of residence, and</w:t>
            </w:r>
          </w:p>
          <w:p w14:paraId="5947A18A" w14:textId="77777777" w:rsidR="00224F69" w:rsidRPr="00283E2A" w:rsidRDefault="00224F69" w:rsidP="0076327E">
            <w:pPr>
              <w:widowControl w:val="0"/>
              <w:numPr>
                <w:ilvl w:val="1"/>
                <w:numId w:val="199"/>
              </w:numPr>
              <w:ind w:left="1080"/>
              <w:rPr>
                <w:rFonts w:ascii="Arial" w:hAnsi="Arial" w:cs="Arial"/>
                <w:sz w:val="22"/>
                <w:szCs w:val="22"/>
              </w:rPr>
            </w:pPr>
            <w:r w:rsidRPr="00283E2A">
              <w:rPr>
                <w:rFonts w:ascii="Arial" w:hAnsi="Arial" w:cs="Arial"/>
                <w:sz w:val="22"/>
                <w:szCs w:val="22"/>
              </w:rPr>
              <w:t>Other counties where the individual and/or spouse:</w:t>
            </w:r>
          </w:p>
          <w:p w14:paraId="2C0D081F" w14:textId="77777777" w:rsidR="00224F69" w:rsidRPr="00283E2A" w:rsidRDefault="00224F69" w:rsidP="0076327E">
            <w:pPr>
              <w:widowControl w:val="0"/>
              <w:numPr>
                <w:ilvl w:val="2"/>
                <w:numId w:val="199"/>
              </w:numPr>
              <w:ind w:left="1440"/>
              <w:rPr>
                <w:rFonts w:ascii="Arial" w:hAnsi="Arial" w:cs="Arial"/>
                <w:sz w:val="22"/>
                <w:szCs w:val="22"/>
              </w:rPr>
            </w:pPr>
            <w:r w:rsidRPr="00283E2A">
              <w:rPr>
                <w:rFonts w:ascii="Arial" w:hAnsi="Arial" w:cs="Arial"/>
                <w:sz w:val="22"/>
                <w:szCs w:val="22"/>
              </w:rPr>
              <w:t>In-state</w:t>
            </w:r>
          </w:p>
          <w:p w14:paraId="0AFD50B3" w14:textId="77777777" w:rsidR="00224F69" w:rsidRPr="007C52EC" w:rsidRDefault="00224F69" w:rsidP="0076327E">
            <w:pPr>
              <w:widowControl w:val="0"/>
              <w:numPr>
                <w:ilvl w:val="3"/>
                <w:numId w:val="199"/>
              </w:numPr>
              <w:ind w:left="1800"/>
              <w:rPr>
                <w:rFonts w:ascii="Arial" w:hAnsi="Arial" w:cs="Arial"/>
                <w:sz w:val="22"/>
                <w:szCs w:val="22"/>
              </w:rPr>
            </w:pPr>
            <w:r w:rsidRPr="007C52EC">
              <w:rPr>
                <w:rFonts w:ascii="Arial" w:hAnsi="Arial" w:cs="Arial"/>
                <w:sz w:val="22"/>
                <w:szCs w:val="22"/>
              </w:rPr>
              <w:t>Alleges current or previous property ownership, and/or</w:t>
            </w:r>
          </w:p>
          <w:p w14:paraId="330DA8C9" w14:textId="77777777" w:rsidR="00224F69" w:rsidRPr="007C52EC" w:rsidRDefault="00224F69" w:rsidP="0076327E">
            <w:pPr>
              <w:widowControl w:val="0"/>
              <w:numPr>
                <w:ilvl w:val="3"/>
                <w:numId w:val="199"/>
              </w:numPr>
              <w:ind w:left="1800"/>
              <w:rPr>
                <w:rFonts w:ascii="Arial" w:hAnsi="Arial" w:cs="Arial"/>
                <w:sz w:val="22"/>
                <w:szCs w:val="22"/>
              </w:rPr>
            </w:pPr>
            <w:r w:rsidRPr="007C52EC">
              <w:rPr>
                <w:rFonts w:ascii="Arial" w:hAnsi="Arial" w:cs="Arial"/>
                <w:sz w:val="22"/>
                <w:szCs w:val="22"/>
              </w:rPr>
              <w:t>Resided for long periods in their adulthood.</w:t>
            </w:r>
          </w:p>
          <w:p w14:paraId="2E1104FB" w14:textId="77777777" w:rsidR="00224F69" w:rsidRPr="007C52EC" w:rsidRDefault="00224F69" w:rsidP="0076327E">
            <w:pPr>
              <w:widowControl w:val="0"/>
              <w:numPr>
                <w:ilvl w:val="2"/>
                <w:numId w:val="199"/>
              </w:numPr>
              <w:ind w:left="1440"/>
              <w:rPr>
                <w:rFonts w:ascii="Arial" w:hAnsi="Arial" w:cs="Arial"/>
                <w:sz w:val="22"/>
                <w:szCs w:val="22"/>
              </w:rPr>
            </w:pPr>
            <w:r w:rsidRPr="007C52EC">
              <w:rPr>
                <w:rFonts w:ascii="Arial" w:hAnsi="Arial" w:cs="Arial"/>
                <w:sz w:val="22"/>
                <w:szCs w:val="22"/>
              </w:rPr>
              <w:t xml:space="preserve">Out-of-state </w:t>
            </w:r>
          </w:p>
          <w:p w14:paraId="5DF8E27B" w14:textId="77777777" w:rsidR="00224F69" w:rsidRPr="007C52EC" w:rsidRDefault="00224F69" w:rsidP="0076327E">
            <w:pPr>
              <w:widowControl w:val="0"/>
              <w:numPr>
                <w:ilvl w:val="3"/>
                <w:numId w:val="199"/>
              </w:numPr>
              <w:ind w:left="1800"/>
              <w:rPr>
                <w:rFonts w:ascii="Arial" w:hAnsi="Arial" w:cs="Arial"/>
                <w:sz w:val="22"/>
                <w:szCs w:val="22"/>
              </w:rPr>
            </w:pPr>
            <w:r w:rsidRPr="007C52EC">
              <w:rPr>
                <w:rFonts w:ascii="Arial" w:hAnsi="Arial" w:cs="Arial"/>
                <w:sz w:val="22"/>
                <w:szCs w:val="22"/>
              </w:rPr>
              <w:t>Alleges current ownership of property, and/or</w:t>
            </w:r>
          </w:p>
          <w:p w14:paraId="30156599" w14:textId="34EF756C" w:rsidR="00224F69" w:rsidRPr="007C52EC" w:rsidRDefault="00224F69" w:rsidP="0076327E">
            <w:pPr>
              <w:widowControl w:val="0"/>
              <w:numPr>
                <w:ilvl w:val="3"/>
                <w:numId w:val="199"/>
              </w:numPr>
              <w:ind w:left="1800"/>
              <w:rPr>
                <w:rFonts w:ascii="Arial" w:hAnsi="Arial" w:cs="Arial"/>
                <w:sz w:val="22"/>
                <w:szCs w:val="22"/>
              </w:rPr>
            </w:pPr>
            <w:r w:rsidRPr="007C52EC">
              <w:rPr>
                <w:rFonts w:ascii="Arial" w:hAnsi="Arial" w:cs="Arial"/>
                <w:sz w:val="22"/>
                <w:szCs w:val="22"/>
              </w:rPr>
              <w:t xml:space="preserve">Alleges previous ownership of property within the past five years. Send a DHHS Form 1255 but do not wait for the return of the form </w:t>
            </w:r>
            <w:r w:rsidR="007C52EC" w:rsidRPr="007C52EC">
              <w:rPr>
                <w:rFonts w:ascii="Arial" w:hAnsi="Arial" w:cs="Arial"/>
                <w:sz w:val="22"/>
                <w:szCs w:val="22"/>
              </w:rPr>
              <w:t xml:space="preserve">to </w:t>
            </w:r>
            <w:r w:rsidRPr="007C52EC">
              <w:rPr>
                <w:rFonts w:ascii="Arial" w:hAnsi="Arial" w:cs="Arial"/>
                <w:sz w:val="22"/>
                <w:szCs w:val="22"/>
              </w:rPr>
              <w:t>determine eligibility.</w:t>
            </w:r>
          </w:p>
          <w:p w14:paraId="3FE75B0D" w14:textId="77777777" w:rsidR="00224F69" w:rsidRPr="007C52EC" w:rsidRDefault="00224F69" w:rsidP="007C52EC">
            <w:pPr>
              <w:widowControl w:val="0"/>
              <w:rPr>
                <w:rFonts w:ascii="Arial" w:hAnsi="Arial" w:cs="Arial"/>
                <w:sz w:val="22"/>
                <w:szCs w:val="22"/>
              </w:rPr>
            </w:pPr>
          </w:p>
          <w:p w14:paraId="299CCB9B" w14:textId="658A0CC6" w:rsidR="00224F69" w:rsidRPr="007C52EC" w:rsidRDefault="00224F69" w:rsidP="0076327E">
            <w:pPr>
              <w:widowControl w:val="0"/>
              <w:numPr>
                <w:ilvl w:val="0"/>
                <w:numId w:val="199"/>
              </w:numPr>
              <w:rPr>
                <w:rFonts w:ascii="Arial" w:hAnsi="Arial" w:cs="Arial"/>
                <w:sz w:val="22"/>
                <w:szCs w:val="22"/>
              </w:rPr>
            </w:pPr>
            <w:r w:rsidRPr="007C52EC">
              <w:rPr>
                <w:rFonts w:ascii="Arial" w:hAnsi="Arial" w:cs="Arial"/>
                <w:sz w:val="22"/>
                <w:szCs w:val="22"/>
              </w:rPr>
              <w:t>If the applicant/beneficiary (or spouse) indicates receiving an inheritance within five (5) years prior to the application date, obtain the name of the deceased person, when and where the person’s estate was probated, what type of resource was involved, and complete a probate court check.</w:t>
            </w:r>
          </w:p>
          <w:p w14:paraId="7F3BB087" w14:textId="77777777" w:rsidR="00224F69" w:rsidRPr="00283E2A" w:rsidRDefault="00224F69" w:rsidP="0081391A">
            <w:pPr>
              <w:widowControl w:val="0"/>
              <w:ind w:left="360"/>
              <w:rPr>
                <w:rFonts w:ascii="Arial" w:hAnsi="Arial" w:cs="Arial"/>
                <w:color w:val="000000"/>
                <w:sz w:val="22"/>
                <w:szCs w:val="22"/>
              </w:rPr>
            </w:pPr>
          </w:p>
          <w:p w14:paraId="2FF0263A" w14:textId="77777777" w:rsidR="00224F69" w:rsidRPr="007C52EC" w:rsidRDefault="00224F69" w:rsidP="0081391A">
            <w:pPr>
              <w:widowControl w:val="0"/>
              <w:rPr>
                <w:rFonts w:ascii="Arial" w:hAnsi="Arial" w:cs="Arial"/>
                <w:b/>
                <w:bCs/>
                <w:iCs/>
                <w:sz w:val="22"/>
                <w:szCs w:val="22"/>
              </w:rPr>
            </w:pPr>
            <w:r w:rsidRPr="007C52EC">
              <w:rPr>
                <w:rFonts w:ascii="Arial" w:hAnsi="Arial" w:cs="Arial"/>
                <w:b/>
                <w:bCs/>
                <w:iCs/>
                <w:sz w:val="22"/>
                <w:szCs w:val="22"/>
              </w:rPr>
              <w:t>Asset Verification System - Balance Increase</w:t>
            </w:r>
          </w:p>
          <w:p w14:paraId="2AF74A3A" w14:textId="72705173" w:rsidR="00224F69" w:rsidRPr="007C52EC" w:rsidRDefault="00224F69" w:rsidP="0081391A">
            <w:pPr>
              <w:widowControl w:val="0"/>
              <w:rPr>
                <w:rFonts w:ascii="Arial" w:hAnsi="Arial" w:cs="Arial"/>
                <w:sz w:val="22"/>
                <w:szCs w:val="22"/>
              </w:rPr>
            </w:pPr>
            <w:r w:rsidRPr="007C52EC">
              <w:rPr>
                <w:rFonts w:ascii="Arial" w:hAnsi="Arial" w:cs="Arial"/>
                <w:sz w:val="22"/>
                <w:szCs w:val="22"/>
              </w:rPr>
              <w:t xml:space="preserve">The worker must examine the AVS response for evidence that a transfer may have occurred. </w:t>
            </w:r>
          </w:p>
          <w:p w14:paraId="59F1A59B" w14:textId="77777777" w:rsidR="007C52EC" w:rsidRPr="00224F69" w:rsidRDefault="007C52EC" w:rsidP="0081391A">
            <w:pPr>
              <w:widowControl w:val="0"/>
              <w:rPr>
                <w:rFonts w:ascii="Arial" w:hAnsi="Arial" w:cs="Arial"/>
                <w:sz w:val="22"/>
                <w:szCs w:val="22"/>
              </w:rPr>
            </w:pPr>
          </w:p>
          <w:p w14:paraId="6BE74DA9" w14:textId="77777777" w:rsidR="00224F69" w:rsidRPr="00224F69" w:rsidRDefault="00224F69" w:rsidP="0076327E">
            <w:pPr>
              <w:widowControl w:val="0"/>
              <w:numPr>
                <w:ilvl w:val="0"/>
                <w:numId w:val="199"/>
              </w:numPr>
              <w:rPr>
                <w:rFonts w:ascii="Arial" w:hAnsi="Arial" w:cs="Arial"/>
                <w:sz w:val="22"/>
                <w:szCs w:val="22"/>
              </w:rPr>
            </w:pPr>
            <w:r w:rsidRPr="00224F69">
              <w:rPr>
                <w:rFonts w:ascii="Arial" w:hAnsi="Arial" w:cs="Arial"/>
                <w:sz w:val="22"/>
                <w:szCs w:val="22"/>
              </w:rPr>
              <w:t>Account increase(s) that exceed $5000.00 within the lookback period, the worker must request verification of where the money came from.</w:t>
            </w:r>
          </w:p>
          <w:p w14:paraId="239B4E3F" w14:textId="77777777" w:rsidR="00224F69" w:rsidRPr="00224F69" w:rsidRDefault="00224F69" w:rsidP="007C52EC">
            <w:pPr>
              <w:widowControl w:val="0"/>
              <w:ind w:left="720"/>
              <w:rPr>
                <w:rFonts w:ascii="Arial" w:hAnsi="Arial" w:cs="Arial"/>
                <w:sz w:val="22"/>
                <w:szCs w:val="22"/>
              </w:rPr>
            </w:pPr>
            <w:r w:rsidRPr="00224F69">
              <w:rPr>
                <w:rFonts w:ascii="Arial" w:hAnsi="Arial" w:cs="Arial"/>
                <w:sz w:val="22"/>
                <w:szCs w:val="22"/>
              </w:rPr>
              <w:t>Example: Bank statement for the month of the account increase, deposit slip, copy of a cancelled check, etc.</w:t>
            </w:r>
          </w:p>
          <w:p w14:paraId="1815987D" w14:textId="77777777" w:rsidR="00224F69" w:rsidRPr="00224F69" w:rsidRDefault="00224F69" w:rsidP="0076327E">
            <w:pPr>
              <w:widowControl w:val="0"/>
              <w:numPr>
                <w:ilvl w:val="0"/>
                <w:numId w:val="199"/>
              </w:numPr>
              <w:rPr>
                <w:rFonts w:ascii="Arial" w:hAnsi="Arial" w:cs="Arial"/>
                <w:sz w:val="22"/>
                <w:szCs w:val="22"/>
              </w:rPr>
            </w:pPr>
            <w:r w:rsidRPr="00224F69">
              <w:rPr>
                <w:rFonts w:ascii="Arial" w:hAnsi="Arial" w:cs="Arial"/>
                <w:sz w:val="22"/>
                <w:szCs w:val="22"/>
              </w:rPr>
              <w:t>Account increase(s) that are below $5000.00 but exceeds the applicant / beneficiary’s income by $1200.00 (or the couples’ combined income by $2400.00), the worker must obtain a verbal or written statement from the applicant / beneficiary or AR / legal representative.</w:t>
            </w:r>
          </w:p>
          <w:p w14:paraId="0F879F79" w14:textId="77777777" w:rsidR="00224F69" w:rsidRPr="00224F69" w:rsidRDefault="00224F69" w:rsidP="0081391A">
            <w:pPr>
              <w:widowControl w:val="0"/>
              <w:rPr>
                <w:rFonts w:ascii="Arial" w:hAnsi="Arial" w:cs="Arial"/>
                <w:sz w:val="22"/>
                <w:szCs w:val="22"/>
              </w:rPr>
            </w:pPr>
          </w:p>
          <w:p w14:paraId="60FD90F0" w14:textId="77777777" w:rsidR="00224F69" w:rsidRPr="00224F69" w:rsidRDefault="00224F69" w:rsidP="0081391A">
            <w:pPr>
              <w:rPr>
                <w:rFonts w:ascii="Arial" w:hAnsi="Arial" w:cs="Arial"/>
                <w:sz w:val="22"/>
                <w:szCs w:val="22"/>
              </w:rPr>
            </w:pPr>
            <w:r w:rsidRPr="00224F69">
              <w:rPr>
                <w:rFonts w:ascii="Arial" w:hAnsi="Arial" w:cs="Arial"/>
                <w:b/>
                <w:bCs/>
                <w:sz w:val="22"/>
                <w:szCs w:val="22"/>
              </w:rPr>
              <w:t>Example:</w:t>
            </w:r>
            <w:r w:rsidRPr="00224F69">
              <w:rPr>
                <w:rFonts w:ascii="Arial" w:hAnsi="Arial" w:cs="Arial"/>
                <w:sz w:val="22"/>
                <w:szCs w:val="22"/>
              </w:rPr>
              <w:t xml:space="preserve"> Jane Doe applied for Nursing Home Medicaid on December 31, 2015. Her SSA benefit of $1800.00 is deposited into her Bank of America account each month. An AVS search was completed for the 5-year look-back period. The AVS response is as follows:</w:t>
            </w:r>
          </w:p>
          <w:p w14:paraId="7AAE38ED" w14:textId="77777777" w:rsidR="00224F69" w:rsidRPr="00224F69" w:rsidRDefault="00224F69" w:rsidP="0081391A">
            <w:pPr>
              <w:rPr>
                <w:rFonts w:ascii="Arial" w:hAnsi="Arial" w:cs="Arial"/>
                <w:sz w:val="22"/>
                <w:szCs w:val="22"/>
              </w:rPr>
            </w:pPr>
          </w:p>
          <w:tbl>
            <w:tblPr>
              <w:tblW w:w="0" w:type="auto"/>
              <w:tblInd w:w="2120" w:type="dxa"/>
              <w:tblCellMar>
                <w:left w:w="0" w:type="dxa"/>
                <w:right w:w="0" w:type="dxa"/>
              </w:tblCellMar>
              <w:tblLook w:val="04A0" w:firstRow="1" w:lastRow="0" w:firstColumn="1" w:lastColumn="0" w:noHBand="0" w:noVBand="1"/>
            </w:tblPr>
            <w:tblGrid>
              <w:gridCol w:w="2160"/>
              <w:gridCol w:w="2070"/>
            </w:tblGrid>
            <w:tr w:rsidR="00224F69" w:rsidRPr="00224F69" w14:paraId="6E41294A" w14:textId="77777777" w:rsidTr="0081391A">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AD1F7" w14:textId="77777777" w:rsidR="00224F69" w:rsidRPr="00224F69" w:rsidRDefault="00224F69" w:rsidP="0081391A">
                  <w:pPr>
                    <w:jc w:val="center"/>
                    <w:rPr>
                      <w:rFonts w:ascii="Arial" w:hAnsi="Arial" w:cs="Arial"/>
                      <w:b/>
                      <w:bCs/>
                      <w:sz w:val="22"/>
                      <w:szCs w:val="22"/>
                    </w:rPr>
                  </w:pPr>
                  <w:r w:rsidRPr="00224F69">
                    <w:rPr>
                      <w:rFonts w:ascii="Arial" w:hAnsi="Arial" w:cs="Arial"/>
                      <w:b/>
                      <w:bCs/>
                      <w:sz w:val="22"/>
                      <w:szCs w:val="22"/>
                    </w:rPr>
                    <w:t>Month/Year</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59990" w14:textId="77777777" w:rsidR="00224F69" w:rsidRPr="00224F69" w:rsidRDefault="00224F69" w:rsidP="0081391A">
                  <w:pPr>
                    <w:jc w:val="center"/>
                    <w:rPr>
                      <w:rFonts w:ascii="Arial" w:hAnsi="Arial" w:cs="Arial"/>
                      <w:b/>
                      <w:bCs/>
                      <w:sz w:val="22"/>
                      <w:szCs w:val="22"/>
                    </w:rPr>
                  </w:pPr>
                  <w:r w:rsidRPr="00224F69">
                    <w:rPr>
                      <w:rFonts w:ascii="Arial" w:hAnsi="Arial" w:cs="Arial"/>
                      <w:b/>
                      <w:bCs/>
                      <w:sz w:val="22"/>
                      <w:szCs w:val="22"/>
                    </w:rPr>
                    <w:t>Balance</w:t>
                  </w:r>
                </w:p>
              </w:tc>
            </w:tr>
            <w:tr w:rsidR="00224F69" w:rsidRPr="00224F69" w14:paraId="43CC1A71"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9DF03"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05/2015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54D5BEB"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1.24</w:t>
                  </w:r>
                </w:p>
              </w:tc>
            </w:tr>
            <w:tr w:rsidR="00224F69" w:rsidRPr="00224F69" w14:paraId="38E1ED0B"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F3340"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06/2015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FFDDBB1"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8.82</w:t>
                  </w:r>
                </w:p>
              </w:tc>
            </w:tr>
            <w:tr w:rsidR="00224F69" w:rsidRPr="00224F69" w14:paraId="63BE41A0"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F8D5F"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07/2015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CEF4F33"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7.77</w:t>
                  </w:r>
                </w:p>
              </w:tc>
            </w:tr>
            <w:tr w:rsidR="00224F69" w:rsidRPr="00224F69" w14:paraId="439F9E70"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878C2"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08/2015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56D77F4"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19872.69</w:t>
                  </w:r>
                </w:p>
              </w:tc>
            </w:tr>
            <w:tr w:rsidR="00224F69" w:rsidRPr="00224F69" w14:paraId="53EF1BF1"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DFD83"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09/2015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B4367BA"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17229.53</w:t>
                  </w:r>
                </w:p>
              </w:tc>
            </w:tr>
            <w:tr w:rsidR="00224F69" w:rsidRPr="00224F69" w14:paraId="482692BD"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FD06F"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10/2015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4BBEAAB"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15060.22</w:t>
                  </w:r>
                </w:p>
              </w:tc>
            </w:tr>
            <w:tr w:rsidR="00224F69" w:rsidRPr="00224F69" w14:paraId="6E27150B"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836BA"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11/2015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3B83DC9"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11589.29</w:t>
                  </w:r>
                </w:p>
              </w:tc>
            </w:tr>
            <w:tr w:rsidR="00224F69" w:rsidRPr="00224F69" w14:paraId="13C2122C"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F3CB5"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12/2015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CA8D362"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9294.30</w:t>
                  </w:r>
                </w:p>
              </w:tc>
            </w:tr>
            <w:tr w:rsidR="00224F69" w:rsidRPr="00224F69" w14:paraId="7384E3E3"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FE4F9"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01/2016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93FE6C6"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8649.08</w:t>
                  </w:r>
                </w:p>
              </w:tc>
            </w:tr>
            <w:tr w:rsidR="00224F69" w:rsidRPr="00224F69" w14:paraId="5B1E34C0"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2770E1"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02/2016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022337E"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6130.45</w:t>
                  </w:r>
                </w:p>
              </w:tc>
            </w:tr>
            <w:tr w:rsidR="00224F69" w:rsidRPr="00224F69" w14:paraId="23103B28"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A8AA2"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03/2016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B053D5F"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4517.53</w:t>
                  </w:r>
                </w:p>
              </w:tc>
            </w:tr>
            <w:tr w:rsidR="00224F69" w:rsidRPr="00224F69" w14:paraId="6D793D00"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A389C"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04/2016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31A92A9"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3441.58</w:t>
                  </w:r>
                </w:p>
              </w:tc>
            </w:tr>
            <w:tr w:rsidR="00224F69" w:rsidRPr="00224F69" w14:paraId="011D2F43"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62082"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05/2016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4BA10A3"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2619.44</w:t>
                  </w:r>
                </w:p>
              </w:tc>
            </w:tr>
            <w:tr w:rsidR="00224F69" w:rsidRPr="00224F69" w14:paraId="6794DBD4"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AABBFC"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lastRenderedPageBreak/>
                    <w:t>06/2016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BFA978D"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1898.54</w:t>
                  </w:r>
                </w:p>
              </w:tc>
            </w:tr>
            <w:tr w:rsidR="00224F69" w:rsidRPr="00224F69" w14:paraId="50760986"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24B86"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07/2016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CD84905"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300.20</w:t>
                  </w:r>
                </w:p>
              </w:tc>
            </w:tr>
            <w:tr w:rsidR="00224F69" w:rsidRPr="00224F69" w14:paraId="32D6BBB4"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8492C"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08/2016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4FC019C"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16.46</w:t>
                  </w:r>
                </w:p>
              </w:tc>
            </w:tr>
            <w:tr w:rsidR="00224F69" w:rsidRPr="00224F69" w14:paraId="38B0DB18"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BAFCB"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09/2016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6C402EB"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9.13</w:t>
                  </w:r>
                </w:p>
              </w:tc>
            </w:tr>
            <w:tr w:rsidR="00224F69" w:rsidRPr="00224F69" w14:paraId="5117CEB7" w14:textId="77777777" w:rsidTr="0081391A">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20CDE"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10/2016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C44A917" w14:textId="77777777" w:rsidR="00224F69" w:rsidRPr="00224F69" w:rsidRDefault="00224F69" w:rsidP="0081391A">
                  <w:pPr>
                    <w:tabs>
                      <w:tab w:val="decimal" w:pos="977"/>
                    </w:tabs>
                    <w:rPr>
                      <w:rFonts w:ascii="Arial" w:hAnsi="Arial" w:cs="Arial"/>
                      <w:sz w:val="22"/>
                      <w:szCs w:val="22"/>
                    </w:rPr>
                  </w:pPr>
                  <w:r w:rsidRPr="00224F69">
                    <w:rPr>
                      <w:rFonts w:ascii="Arial" w:hAnsi="Arial" w:cs="Arial"/>
                      <w:sz w:val="22"/>
                      <w:szCs w:val="22"/>
                    </w:rPr>
                    <w:t>0.90</w:t>
                  </w:r>
                </w:p>
              </w:tc>
            </w:tr>
          </w:tbl>
          <w:p w14:paraId="196229E2" w14:textId="77777777" w:rsidR="00224F69" w:rsidRPr="00224F69" w:rsidRDefault="00224F69" w:rsidP="0081391A">
            <w:pPr>
              <w:rPr>
                <w:rFonts w:ascii="Arial" w:hAnsi="Arial" w:cs="Arial"/>
                <w:bCs/>
                <w:sz w:val="22"/>
                <w:szCs w:val="22"/>
              </w:rPr>
            </w:pPr>
          </w:p>
          <w:p w14:paraId="65ED900D" w14:textId="77777777" w:rsidR="00224F69" w:rsidRPr="00224F69" w:rsidRDefault="00224F69" w:rsidP="0081391A">
            <w:pPr>
              <w:rPr>
                <w:rFonts w:ascii="Arial" w:hAnsi="Arial" w:cs="Arial"/>
                <w:sz w:val="22"/>
                <w:szCs w:val="22"/>
              </w:rPr>
            </w:pPr>
            <w:r w:rsidRPr="00224F69">
              <w:rPr>
                <w:rFonts w:ascii="Arial" w:hAnsi="Arial" w:cs="Arial"/>
                <w:bCs/>
                <w:sz w:val="22"/>
                <w:szCs w:val="22"/>
              </w:rPr>
              <w:t xml:space="preserve">Jane Doe’s total monthly SSA net income is $1800.00 + $1200 = $3000.00. </w:t>
            </w:r>
            <w:r w:rsidRPr="00224F69">
              <w:rPr>
                <w:rFonts w:ascii="Arial" w:hAnsi="Arial" w:cs="Arial"/>
                <w:sz w:val="22"/>
                <w:szCs w:val="22"/>
              </w:rPr>
              <w:t>During the look-back period, the account balance increased from $7.77 in July 2015 to $19,842.69 in Aug. 2015. The funds were then spent gradually from Aug. 2015 through July 2016. The account increase was over $5000 in the look-back period. The worker should request verification of where the money came from. However, because the funds were spent gradually over time and never decreased by more $1200 of the applicant’s income, verification of how the money was spent is not required.</w:t>
            </w:r>
          </w:p>
          <w:p w14:paraId="65BC3177" w14:textId="77777777" w:rsidR="00224F69" w:rsidRPr="00224F69" w:rsidRDefault="00224F69" w:rsidP="0081391A">
            <w:pPr>
              <w:rPr>
                <w:rFonts w:ascii="Arial" w:hAnsi="Arial" w:cs="Arial"/>
                <w:sz w:val="22"/>
                <w:szCs w:val="22"/>
              </w:rPr>
            </w:pPr>
          </w:p>
          <w:p w14:paraId="7FC28DE6" w14:textId="77777777" w:rsidR="00224F69" w:rsidRPr="00224F69" w:rsidRDefault="00224F69" w:rsidP="0081391A">
            <w:pPr>
              <w:widowControl w:val="0"/>
              <w:rPr>
                <w:rFonts w:ascii="Arial" w:hAnsi="Arial" w:cs="Arial"/>
                <w:strike/>
                <w:sz w:val="22"/>
                <w:szCs w:val="22"/>
              </w:rPr>
            </w:pPr>
            <w:r w:rsidRPr="00224F69">
              <w:rPr>
                <w:rFonts w:ascii="Arial" w:hAnsi="Arial" w:cs="Arial"/>
                <w:b/>
                <w:bCs/>
                <w:iCs/>
                <w:sz w:val="22"/>
                <w:szCs w:val="22"/>
              </w:rPr>
              <w:t xml:space="preserve">Bank / Financial Account – Balance Increase </w:t>
            </w:r>
          </w:p>
          <w:p w14:paraId="65CAB16E" w14:textId="0CC33242" w:rsidR="00224F69" w:rsidRPr="00224F69" w:rsidRDefault="00224F69" w:rsidP="0081391A">
            <w:pPr>
              <w:widowControl w:val="0"/>
              <w:rPr>
                <w:rFonts w:ascii="Arial" w:hAnsi="Arial" w:cs="Arial"/>
                <w:sz w:val="22"/>
                <w:szCs w:val="22"/>
              </w:rPr>
            </w:pPr>
            <w:r w:rsidRPr="00224F69">
              <w:rPr>
                <w:rFonts w:ascii="Arial" w:hAnsi="Arial" w:cs="Arial"/>
                <w:sz w:val="22"/>
                <w:szCs w:val="22"/>
              </w:rPr>
              <w:t>The worker must examine the bank / financial account statement(s) for evidence that a transfer may have occurred. For instance:</w:t>
            </w:r>
          </w:p>
          <w:p w14:paraId="2C05B2FC" w14:textId="77777777" w:rsidR="00224F69" w:rsidRPr="00224F69" w:rsidRDefault="00224F69" w:rsidP="0076327E">
            <w:pPr>
              <w:widowControl w:val="0"/>
              <w:numPr>
                <w:ilvl w:val="0"/>
                <w:numId w:val="199"/>
              </w:numPr>
              <w:rPr>
                <w:rFonts w:ascii="Arial" w:hAnsi="Arial" w:cs="Arial"/>
                <w:sz w:val="22"/>
                <w:szCs w:val="22"/>
              </w:rPr>
            </w:pPr>
            <w:r w:rsidRPr="00224F69">
              <w:rPr>
                <w:rFonts w:ascii="Arial" w:hAnsi="Arial" w:cs="Arial"/>
                <w:sz w:val="22"/>
                <w:szCs w:val="22"/>
              </w:rPr>
              <w:t xml:space="preserve">Account increase(s) that exceed $5000 within the look-back period should provide the information needed to determine where the money came from.  </w:t>
            </w:r>
          </w:p>
          <w:p w14:paraId="71B04835" w14:textId="77777777" w:rsidR="00224F69" w:rsidRPr="00224F69" w:rsidRDefault="00224F69" w:rsidP="0076327E">
            <w:pPr>
              <w:widowControl w:val="0"/>
              <w:numPr>
                <w:ilvl w:val="1"/>
                <w:numId w:val="199"/>
              </w:numPr>
              <w:ind w:left="1080"/>
              <w:rPr>
                <w:rFonts w:ascii="Arial" w:hAnsi="Arial" w:cs="Arial"/>
                <w:sz w:val="22"/>
                <w:szCs w:val="22"/>
              </w:rPr>
            </w:pPr>
            <w:r w:rsidRPr="00224F69">
              <w:rPr>
                <w:rFonts w:ascii="Arial" w:hAnsi="Arial" w:cs="Arial"/>
                <w:sz w:val="22"/>
                <w:szCs w:val="22"/>
              </w:rPr>
              <w:t>If the information on the statement does not provide enough evidence to determine if a transfer occurred, the worker must request additional verification.</w:t>
            </w:r>
          </w:p>
          <w:p w14:paraId="12CF1138" w14:textId="77777777" w:rsidR="00224F69" w:rsidRPr="00224F69" w:rsidRDefault="00224F69" w:rsidP="0076327E">
            <w:pPr>
              <w:widowControl w:val="0"/>
              <w:numPr>
                <w:ilvl w:val="0"/>
                <w:numId w:val="199"/>
              </w:numPr>
              <w:rPr>
                <w:rFonts w:ascii="Arial" w:hAnsi="Arial" w:cs="Arial"/>
                <w:sz w:val="22"/>
                <w:szCs w:val="22"/>
              </w:rPr>
            </w:pPr>
            <w:r w:rsidRPr="00224F69">
              <w:rPr>
                <w:rFonts w:ascii="Arial" w:hAnsi="Arial" w:cs="Arial"/>
                <w:sz w:val="22"/>
                <w:szCs w:val="22"/>
              </w:rPr>
              <w:t>Account increase(s) that are below $5000 but exceeds the applicant / beneficiary’s income by $1200 (or the couples’ combined income by $2400.00), the worker must obtain a verbal or written statement from the applicant / beneficiary or AR / legal representative if the source of the deposit is not indicated on the statement.</w:t>
            </w:r>
          </w:p>
          <w:p w14:paraId="2CD43D7A" w14:textId="77777777" w:rsidR="00224F69" w:rsidRPr="00224F69" w:rsidRDefault="00224F69" w:rsidP="0081391A">
            <w:pPr>
              <w:widowControl w:val="0"/>
              <w:rPr>
                <w:rFonts w:ascii="Arial" w:hAnsi="Arial" w:cs="Arial"/>
                <w:sz w:val="22"/>
                <w:szCs w:val="22"/>
              </w:rPr>
            </w:pPr>
          </w:p>
          <w:p w14:paraId="65474AA2" w14:textId="77777777" w:rsidR="00224F69" w:rsidRPr="00224F69" w:rsidRDefault="00224F69" w:rsidP="0081391A">
            <w:pPr>
              <w:widowControl w:val="0"/>
              <w:ind w:left="1143" w:hanging="1143"/>
              <w:rPr>
                <w:rFonts w:ascii="Arial" w:hAnsi="Arial" w:cs="Arial"/>
                <w:sz w:val="22"/>
                <w:szCs w:val="22"/>
              </w:rPr>
            </w:pPr>
            <w:r w:rsidRPr="00224F69">
              <w:rPr>
                <w:rFonts w:ascii="Arial" w:hAnsi="Arial" w:cs="Arial"/>
                <w:sz w:val="22"/>
                <w:szCs w:val="22"/>
              </w:rPr>
              <w:t>Reminder:</w:t>
            </w:r>
            <w:r w:rsidRPr="00224F69">
              <w:rPr>
                <w:rFonts w:ascii="Arial" w:hAnsi="Arial" w:cs="Arial"/>
                <w:sz w:val="22"/>
                <w:szCs w:val="22"/>
              </w:rPr>
              <w:tab/>
              <w:t>If account statement(s) are provided, the worker must review the statement(s) to determine if there are any sources of income that are not reported on the application. Such as, consistent deposits made to the account weekly, bi-weekly, monthly, semi-annually, annually, etc.</w:t>
            </w:r>
          </w:p>
          <w:p w14:paraId="2C3848AE" w14:textId="77777777" w:rsidR="00224F69" w:rsidRPr="00224F69" w:rsidRDefault="00224F69" w:rsidP="0081391A">
            <w:pPr>
              <w:widowControl w:val="0"/>
              <w:rPr>
                <w:rFonts w:ascii="Arial" w:hAnsi="Arial" w:cs="Arial"/>
                <w:b/>
                <w:sz w:val="22"/>
                <w:szCs w:val="22"/>
              </w:rPr>
            </w:pPr>
          </w:p>
          <w:p w14:paraId="0648F476" w14:textId="77777777" w:rsidR="00224F69" w:rsidRPr="00224F69" w:rsidRDefault="00224F69" w:rsidP="0081391A">
            <w:pPr>
              <w:widowControl w:val="0"/>
              <w:rPr>
                <w:rFonts w:ascii="Arial" w:hAnsi="Arial" w:cs="Arial"/>
                <w:b/>
                <w:sz w:val="22"/>
                <w:szCs w:val="22"/>
              </w:rPr>
            </w:pPr>
            <w:r w:rsidRPr="00224F69">
              <w:rPr>
                <w:rFonts w:ascii="Arial" w:hAnsi="Arial" w:cs="Arial"/>
                <w:b/>
                <w:sz w:val="22"/>
                <w:szCs w:val="22"/>
              </w:rPr>
              <w:t>Asset Verification System – Balance Decrease:</w:t>
            </w:r>
          </w:p>
          <w:p w14:paraId="37D6FDA7" w14:textId="77777777" w:rsidR="00224F69" w:rsidRPr="00224F69" w:rsidRDefault="00224F69" w:rsidP="0076327E">
            <w:pPr>
              <w:widowControl w:val="0"/>
              <w:numPr>
                <w:ilvl w:val="0"/>
                <w:numId w:val="199"/>
              </w:numPr>
              <w:contextualSpacing/>
              <w:rPr>
                <w:rFonts w:ascii="Arial" w:eastAsia="Calibri" w:hAnsi="Arial" w:cs="Arial"/>
                <w:bCs/>
                <w:sz w:val="22"/>
                <w:szCs w:val="22"/>
              </w:rPr>
            </w:pPr>
            <w:r w:rsidRPr="00224F69">
              <w:rPr>
                <w:rFonts w:ascii="Arial" w:eastAsia="Calibri" w:hAnsi="Arial" w:cs="Arial"/>
                <w:bCs/>
                <w:sz w:val="22"/>
                <w:szCs w:val="22"/>
              </w:rPr>
              <w:t>For month to month balance decrease(s) that are less than or equal to the monthly income, no additional information is needed</w:t>
            </w:r>
          </w:p>
          <w:p w14:paraId="4DCDBEA4" w14:textId="77777777" w:rsidR="00224F69" w:rsidRPr="00224F69" w:rsidRDefault="00224F69" w:rsidP="0076327E">
            <w:pPr>
              <w:widowControl w:val="0"/>
              <w:numPr>
                <w:ilvl w:val="0"/>
                <w:numId w:val="199"/>
              </w:numPr>
              <w:contextualSpacing/>
              <w:rPr>
                <w:rFonts w:ascii="Arial" w:eastAsia="Calibri" w:hAnsi="Arial" w:cs="Arial"/>
                <w:bCs/>
                <w:sz w:val="22"/>
                <w:szCs w:val="22"/>
              </w:rPr>
            </w:pPr>
            <w:r w:rsidRPr="00224F69">
              <w:rPr>
                <w:rFonts w:ascii="Arial" w:eastAsia="Calibri" w:hAnsi="Arial" w:cs="Arial"/>
                <w:bCs/>
                <w:sz w:val="22"/>
                <w:szCs w:val="22"/>
              </w:rPr>
              <w:t>For month to month balance decrease(s) that exceed the monthly income by $1200 for an individual ($2400 for a couple) or less:</w:t>
            </w:r>
          </w:p>
          <w:p w14:paraId="691784A6" w14:textId="77777777" w:rsidR="00224F69" w:rsidRPr="00224F69" w:rsidRDefault="00224F69" w:rsidP="0076327E">
            <w:pPr>
              <w:widowControl w:val="0"/>
              <w:numPr>
                <w:ilvl w:val="0"/>
                <w:numId w:val="201"/>
              </w:numPr>
              <w:contextualSpacing/>
              <w:rPr>
                <w:rFonts w:ascii="Arial" w:eastAsia="Calibri" w:hAnsi="Arial" w:cs="Arial"/>
                <w:bCs/>
                <w:sz w:val="22"/>
                <w:szCs w:val="22"/>
              </w:rPr>
            </w:pPr>
            <w:r w:rsidRPr="00224F69">
              <w:rPr>
                <w:rFonts w:ascii="Arial" w:eastAsia="Calibri" w:hAnsi="Arial" w:cs="Arial"/>
                <w:bCs/>
                <w:sz w:val="22"/>
                <w:szCs w:val="22"/>
              </w:rPr>
              <w:t xml:space="preserve">Request a verbal explanation to verify whether a transfer of assets occurred. </w:t>
            </w:r>
            <w:r w:rsidRPr="00224F69">
              <w:rPr>
                <w:rFonts w:ascii="Arial" w:eastAsia="Calibri" w:hAnsi="Arial" w:cs="Arial"/>
                <w:sz w:val="22"/>
                <w:szCs w:val="22"/>
              </w:rPr>
              <w:t>If unable to obtain a verbal explanation, a statement should be requested via Form 1233.</w:t>
            </w:r>
          </w:p>
          <w:p w14:paraId="4648C3CC" w14:textId="77777777" w:rsidR="00224F69" w:rsidRPr="00224F69" w:rsidRDefault="00224F69" w:rsidP="0076327E">
            <w:pPr>
              <w:widowControl w:val="0"/>
              <w:numPr>
                <w:ilvl w:val="0"/>
                <w:numId w:val="201"/>
              </w:numPr>
              <w:contextualSpacing/>
              <w:rPr>
                <w:rFonts w:ascii="Arial" w:eastAsia="Calibri" w:hAnsi="Arial" w:cs="Arial"/>
                <w:bCs/>
                <w:sz w:val="22"/>
                <w:szCs w:val="22"/>
              </w:rPr>
            </w:pPr>
            <w:r w:rsidRPr="00224F69">
              <w:rPr>
                <w:rFonts w:ascii="Arial" w:eastAsia="Calibri" w:hAnsi="Arial" w:cs="Arial"/>
                <w:bCs/>
                <w:sz w:val="22"/>
                <w:szCs w:val="22"/>
              </w:rPr>
              <w:t>Document the explanation in the appropriate systems.</w:t>
            </w:r>
          </w:p>
          <w:p w14:paraId="708C4DBC" w14:textId="77777777" w:rsidR="00224F69" w:rsidRPr="00224F69" w:rsidRDefault="00224F69" w:rsidP="0076327E">
            <w:pPr>
              <w:widowControl w:val="0"/>
              <w:numPr>
                <w:ilvl w:val="0"/>
                <w:numId w:val="201"/>
              </w:numPr>
              <w:contextualSpacing/>
              <w:rPr>
                <w:rFonts w:ascii="Arial" w:eastAsia="Calibri" w:hAnsi="Arial" w:cs="Arial"/>
                <w:bCs/>
                <w:sz w:val="22"/>
                <w:szCs w:val="22"/>
              </w:rPr>
            </w:pPr>
            <w:r w:rsidRPr="00224F69">
              <w:rPr>
                <w:rFonts w:ascii="Arial" w:eastAsia="Calibri" w:hAnsi="Arial" w:cs="Arial"/>
                <w:bCs/>
                <w:sz w:val="22"/>
                <w:szCs w:val="22"/>
              </w:rPr>
              <w:t>Do not ask for bank statements, cancelled checks, or other paper verification</w:t>
            </w:r>
          </w:p>
          <w:p w14:paraId="518F2353" w14:textId="77777777" w:rsidR="00224F69" w:rsidRPr="00224F69" w:rsidRDefault="00224F69" w:rsidP="0076327E">
            <w:pPr>
              <w:widowControl w:val="0"/>
              <w:numPr>
                <w:ilvl w:val="0"/>
                <w:numId w:val="201"/>
              </w:numPr>
              <w:contextualSpacing/>
              <w:rPr>
                <w:rFonts w:ascii="Arial" w:eastAsia="Calibri" w:hAnsi="Arial" w:cs="Arial"/>
                <w:bCs/>
                <w:sz w:val="22"/>
                <w:szCs w:val="22"/>
              </w:rPr>
            </w:pPr>
            <w:r w:rsidRPr="00224F69">
              <w:rPr>
                <w:rFonts w:ascii="Arial" w:eastAsia="Calibri" w:hAnsi="Arial" w:cs="Arial"/>
                <w:bCs/>
                <w:sz w:val="22"/>
                <w:szCs w:val="22"/>
              </w:rPr>
              <w:t>If a reasonable explanation is not provided, the account balance decrease(s) must be counted as a transfer of assets</w:t>
            </w:r>
          </w:p>
          <w:p w14:paraId="7B4B1512" w14:textId="77777777" w:rsidR="00224F69" w:rsidRPr="00224F69" w:rsidRDefault="00224F69" w:rsidP="0076327E">
            <w:pPr>
              <w:widowControl w:val="0"/>
              <w:numPr>
                <w:ilvl w:val="0"/>
                <w:numId w:val="201"/>
              </w:numPr>
              <w:contextualSpacing/>
              <w:rPr>
                <w:rFonts w:ascii="Arial" w:eastAsia="Calibri" w:hAnsi="Arial" w:cs="Arial"/>
                <w:bCs/>
                <w:sz w:val="22"/>
                <w:szCs w:val="22"/>
              </w:rPr>
            </w:pPr>
            <w:r w:rsidRPr="00224F69">
              <w:rPr>
                <w:rFonts w:ascii="Arial" w:eastAsia="Calibri" w:hAnsi="Arial" w:cs="Arial"/>
                <w:bCs/>
                <w:sz w:val="22"/>
                <w:szCs w:val="22"/>
              </w:rPr>
              <w:t>Continue with the eligibility determination</w:t>
            </w:r>
          </w:p>
          <w:p w14:paraId="0A743F4A" w14:textId="77777777" w:rsidR="00224F69" w:rsidRPr="00224F69" w:rsidRDefault="00224F69" w:rsidP="0076327E">
            <w:pPr>
              <w:widowControl w:val="0"/>
              <w:numPr>
                <w:ilvl w:val="0"/>
                <w:numId w:val="199"/>
              </w:numPr>
              <w:contextualSpacing/>
              <w:rPr>
                <w:rFonts w:ascii="Arial" w:eastAsia="Calibri" w:hAnsi="Arial" w:cs="Arial"/>
                <w:bCs/>
                <w:sz w:val="22"/>
                <w:szCs w:val="22"/>
              </w:rPr>
            </w:pPr>
            <w:r w:rsidRPr="00224F69">
              <w:rPr>
                <w:rFonts w:ascii="Arial" w:eastAsia="Calibri" w:hAnsi="Arial" w:cs="Arial"/>
                <w:bCs/>
                <w:sz w:val="22"/>
                <w:szCs w:val="22"/>
              </w:rPr>
              <w:t>For month to month balance decrease(s) that exceed the applicant/beneficiary’s income by more than $1200 (or $2400 for a couple):</w:t>
            </w:r>
          </w:p>
          <w:p w14:paraId="28ACB527" w14:textId="77777777" w:rsidR="00224F69" w:rsidRPr="00224F69" w:rsidRDefault="00224F69" w:rsidP="0076327E">
            <w:pPr>
              <w:widowControl w:val="0"/>
              <w:numPr>
                <w:ilvl w:val="0"/>
                <w:numId w:val="200"/>
              </w:numPr>
              <w:contextualSpacing/>
              <w:rPr>
                <w:rFonts w:ascii="Arial" w:eastAsia="Calibri" w:hAnsi="Arial" w:cs="Arial"/>
                <w:b/>
                <w:sz w:val="22"/>
                <w:szCs w:val="22"/>
              </w:rPr>
            </w:pPr>
            <w:r w:rsidRPr="00224F69">
              <w:rPr>
                <w:rFonts w:ascii="Arial" w:eastAsia="Calibri" w:hAnsi="Arial" w:cs="Arial"/>
                <w:sz w:val="22"/>
                <w:szCs w:val="22"/>
              </w:rPr>
              <w:t xml:space="preserve">Request written verification such as bank statement(s), receipts, cancelled checks </w:t>
            </w:r>
            <w:r w:rsidRPr="00224F69">
              <w:rPr>
                <w:rFonts w:ascii="Arial" w:eastAsia="Calibri" w:hAnsi="Arial" w:cs="Arial"/>
                <w:sz w:val="22"/>
                <w:szCs w:val="22"/>
              </w:rPr>
              <w:lastRenderedPageBreak/>
              <w:t>and/or statement(s) from the provider(s) of services.</w:t>
            </w:r>
          </w:p>
          <w:p w14:paraId="04AE66A6" w14:textId="77777777" w:rsidR="00224F69" w:rsidRPr="00224F69" w:rsidRDefault="00224F69" w:rsidP="0076327E">
            <w:pPr>
              <w:widowControl w:val="0"/>
              <w:numPr>
                <w:ilvl w:val="0"/>
                <w:numId w:val="200"/>
              </w:numPr>
              <w:contextualSpacing/>
              <w:rPr>
                <w:rFonts w:ascii="Arial" w:hAnsi="Arial" w:cs="Arial"/>
                <w:bCs/>
                <w:sz w:val="22"/>
                <w:szCs w:val="22"/>
              </w:rPr>
            </w:pPr>
            <w:r w:rsidRPr="00224F69">
              <w:rPr>
                <w:rFonts w:ascii="Arial" w:eastAsia="Calibri" w:hAnsi="Arial" w:cs="Arial"/>
                <w:sz w:val="22"/>
                <w:szCs w:val="22"/>
              </w:rPr>
              <w:t>If documentation is not provided, the account balance decrease(s) must be counted as a transfer of assets</w:t>
            </w:r>
          </w:p>
          <w:p w14:paraId="31A49ABD" w14:textId="77777777" w:rsidR="00224F69" w:rsidRPr="00224F69" w:rsidRDefault="00224F69" w:rsidP="0081391A">
            <w:pPr>
              <w:widowControl w:val="0"/>
              <w:contextualSpacing/>
              <w:rPr>
                <w:rFonts w:ascii="Arial" w:hAnsi="Arial" w:cs="Arial"/>
                <w:bCs/>
                <w:sz w:val="22"/>
                <w:szCs w:val="22"/>
              </w:rPr>
            </w:pPr>
          </w:p>
          <w:p w14:paraId="12D1137D" w14:textId="77777777" w:rsidR="00224F69" w:rsidRPr="00224F69" w:rsidRDefault="00224F69" w:rsidP="0081391A">
            <w:pPr>
              <w:widowControl w:val="0"/>
              <w:contextualSpacing/>
              <w:rPr>
                <w:rFonts w:ascii="Arial" w:hAnsi="Arial" w:cs="Arial"/>
                <w:bCs/>
                <w:sz w:val="22"/>
                <w:szCs w:val="22"/>
              </w:rPr>
            </w:pPr>
            <w:r w:rsidRPr="00224F69">
              <w:rPr>
                <w:rFonts w:ascii="Arial" w:hAnsi="Arial" w:cs="Arial"/>
                <w:b/>
                <w:sz w:val="22"/>
                <w:szCs w:val="22"/>
              </w:rPr>
              <w:t xml:space="preserve">Example 1: </w:t>
            </w:r>
            <w:r w:rsidRPr="00224F69">
              <w:rPr>
                <w:rFonts w:ascii="Arial" w:hAnsi="Arial" w:cs="Arial"/>
                <w:bCs/>
                <w:sz w:val="22"/>
                <w:szCs w:val="22"/>
              </w:rPr>
              <w:t>A Nursing Home application was submitted for Jane Doe in December 2016. Her SSA benefit of $1300 (net) and pension of $550 (net) is deposited into her Wells Fargo checking account each month. The AVS response is as follows:</w:t>
            </w:r>
          </w:p>
          <w:p w14:paraId="79E5592E" w14:textId="77777777" w:rsidR="00224F69" w:rsidRPr="00224F69" w:rsidRDefault="00224F69" w:rsidP="0081391A">
            <w:pPr>
              <w:widowControl w:val="0"/>
              <w:contextualSpacing/>
              <w:rPr>
                <w:rFonts w:ascii="Arial" w:hAnsi="Arial" w:cs="Arial"/>
                <w:bCs/>
                <w:sz w:val="22"/>
                <w:szCs w:val="22"/>
              </w:rPr>
            </w:pPr>
          </w:p>
          <w:tbl>
            <w:tblPr>
              <w:tblStyle w:val="TableGrid"/>
              <w:tblW w:w="0" w:type="auto"/>
              <w:tblInd w:w="1885" w:type="dxa"/>
              <w:tblLook w:val="04A0" w:firstRow="1" w:lastRow="0" w:firstColumn="1" w:lastColumn="0" w:noHBand="0" w:noVBand="1"/>
            </w:tblPr>
            <w:tblGrid>
              <w:gridCol w:w="1890"/>
              <w:gridCol w:w="2160"/>
            </w:tblGrid>
            <w:tr w:rsidR="00224F69" w:rsidRPr="00224F69" w14:paraId="61FDC9C5" w14:textId="77777777" w:rsidTr="0081391A">
              <w:tc>
                <w:tcPr>
                  <w:tcW w:w="1890" w:type="dxa"/>
                </w:tcPr>
                <w:p w14:paraId="6E9B3172" w14:textId="77777777" w:rsidR="00224F69" w:rsidRPr="00224F69" w:rsidRDefault="00224F69" w:rsidP="0081391A">
                  <w:pPr>
                    <w:jc w:val="center"/>
                    <w:rPr>
                      <w:rFonts w:ascii="Arial" w:hAnsi="Arial" w:cs="Arial"/>
                      <w:b/>
                      <w:bCs/>
                      <w:sz w:val="22"/>
                      <w:szCs w:val="22"/>
                    </w:rPr>
                  </w:pPr>
                  <w:r w:rsidRPr="00224F69">
                    <w:rPr>
                      <w:rFonts w:ascii="Arial" w:hAnsi="Arial" w:cs="Arial"/>
                      <w:b/>
                      <w:bCs/>
                      <w:sz w:val="22"/>
                      <w:szCs w:val="22"/>
                    </w:rPr>
                    <w:t>Month / Year</w:t>
                  </w:r>
                </w:p>
              </w:tc>
              <w:tc>
                <w:tcPr>
                  <w:tcW w:w="2160" w:type="dxa"/>
                </w:tcPr>
                <w:p w14:paraId="52C4C671" w14:textId="77777777" w:rsidR="00224F69" w:rsidRPr="00224F69" w:rsidRDefault="00224F69" w:rsidP="0081391A">
                  <w:pPr>
                    <w:jc w:val="center"/>
                    <w:rPr>
                      <w:rFonts w:ascii="Arial" w:hAnsi="Arial" w:cs="Arial"/>
                      <w:b/>
                      <w:bCs/>
                      <w:sz w:val="22"/>
                      <w:szCs w:val="22"/>
                    </w:rPr>
                  </w:pPr>
                  <w:r w:rsidRPr="00224F69">
                    <w:rPr>
                      <w:rFonts w:ascii="Arial" w:hAnsi="Arial" w:cs="Arial"/>
                      <w:b/>
                      <w:bCs/>
                      <w:sz w:val="22"/>
                      <w:szCs w:val="22"/>
                    </w:rPr>
                    <w:t>Balance</w:t>
                  </w:r>
                </w:p>
              </w:tc>
            </w:tr>
            <w:tr w:rsidR="00224F69" w:rsidRPr="00224F69" w14:paraId="240EE127" w14:textId="77777777" w:rsidTr="0081391A">
              <w:tc>
                <w:tcPr>
                  <w:tcW w:w="1890" w:type="dxa"/>
                  <w:vAlign w:val="center"/>
                </w:tcPr>
                <w:p w14:paraId="603279E9"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12/2015</w:t>
                  </w:r>
                </w:p>
              </w:tc>
              <w:tc>
                <w:tcPr>
                  <w:tcW w:w="2160" w:type="dxa"/>
                </w:tcPr>
                <w:p w14:paraId="0B7BB657"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$19,872.69</w:t>
                  </w:r>
                </w:p>
              </w:tc>
            </w:tr>
            <w:tr w:rsidR="00224F69" w:rsidRPr="00224F69" w14:paraId="3F144B6F" w14:textId="77777777" w:rsidTr="0081391A">
              <w:tc>
                <w:tcPr>
                  <w:tcW w:w="1890" w:type="dxa"/>
                  <w:vAlign w:val="center"/>
                </w:tcPr>
                <w:p w14:paraId="69E05BD3"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01/2016</w:t>
                  </w:r>
                </w:p>
              </w:tc>
              <w:tc>
                <w:tcPr>
                  <w:tcW w:w="2160" w:type="dxa"/>
                </w:tcPr>
                <w:p w14:paraId="5F2F9281"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$17,229.53</w:t>
                  </w:r>
                </w:p>
              </w:tc>
            </w:tr>
            <w:tr w:rsidR="00224F69" w:rsidRPr="00224F69" w14:paraId="42C149CF" w14:textId="77777777" w:rsidTr="0081391A">
              <w:tc>
                <w:tcPr>
                  <w:tcW w:w="1890" w:type="dxa"/>
                  <w:vAlign w:val="center"/>
                </w:tcPr>
                <w:p w14:paraId="089EC2BC"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02/2016</w:t>
                  </w:r>
                </w:p>
              </w:tc>
              <w:tc>
                <w:tcPr>
                  <w:tcW w:w="2160" w:type="dxa"/>
                </w:tcPr>
                <w:p w14:paraId="4DA15EDE"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$15,060.22</w:t>
                  </w:r>
                </w:p>
              </w:tc>
            </w:tr>
            <w:tr w:rsidR="00224F69" w:rsidRPr="00224F69" w14:paraId="5AA67870" w14:textId="77777777" w:rsidTr="0081391A">
              <w:tc>
                <w:tcPr>
                  <w:tcW w:w="1890" w:type="dxa"/>
                  <w:vAlign w:val="center"/>
                </w:tcPr>
                <w:p w14:paraId="0C3957E7"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03/2016</w:t>
                  </w:r>
                </w:p>
              </w:tc>
              <w:tc>
                <w:tcPr>
                  <w:tcW w:w="2160" w:type="dxa"/>
                </w:tcPr>
                <w:p w14:paraId="0EEDFA42"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$11,589.29</w:t>
                  </w:r>
                </w:p>
              </w:tc>
            </w:tr>
            <w:tr w:rsidR="00224F69" w:rsidRPr="00224F69" w14:paraId="0C0A936C" w14:textId="77777777" w:rsidTr="0081391A">
              <w:tc>
                <w:tcPr>
                  <w:tcW w:w="1890" w:type="dxa"/>
                  <w:vAlign w:val="center"/>
                </w:tcPr>
                <w:p w14:paraId="3F673EF3"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04/2016</w:t>
                  </w:r>
                </w:p>
              </w:tc>
              <w:tc>
                <w:tcPr>
                  <w:tcW w:w="2160" w:type="dxa"/>
                </w:tcPr>
                <w:p w14:paraId="76E6B715"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$9294.30</w:t>
                  </w:r>
                </w:p>
              </w:tc>
            </w:tr>
            <w:tr w:rsidR="00224F69" w:rsidRPr="00224F69" w14:paraId="1D3BB378" w14:textId="77777777" w:rsidTr="0081391A">
              <w:tc>
                <w:tcPr>
                  <w:tcW w:w="1890" w:type="dxa"/>
                  <w:vAlign w:val="center"/>
                </w:tcPr>
                <w:p w14:paraId="0CC65434"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05/2016</w:t>
                  </w:r>
                </w:p>
              </w:tc>
              <w:tc>
                <w:tcPr>
                  <w:tcW w:w="2160" w:type="dxa"/>
                </w:tcPr>
                <w:p w14:paraId="2F990AAF"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$6130.45</w:t>
                  </w:r>
                </w:p>
              </w:tc>
            </w:tr>
            <w:tr w:rsidR="00224F69" w:rsidRPr="00224F69" w14:paraId="36B07166" w14:textId="77777777" w:rsidTr="0081391A">
              <w:tc>
                <w:tcPr>
                  <w:tcW w:w="1890" w:type="dxa"/>
                  <w:vAlign w:val="center"/>
                </w:tcPr>
                <w:p w14:paraId="1660B88C"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06/2016</w:t>
                  </w:r>
                </w:p>
              </w:tc>
              <w:tc>
                <w:tcPr>
                  <w:tcW w:w="2160" w:type="dxa"/>
                </w:tcPr>
                <w:p w14:paraId="17947DF2"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$4517.53</w:t>
                  </w:r>
                </w:p>
              </w:tc>
            </w:tr>
            <w:tr w:rsidR="00224F69" w:rsidRPr="00224F69" w14:paraId="42045B95" w14:textId="77777777" w:rsidTr="0081391A">
              <w:tc>
                <w:tcPr>
                  <w:tcW w:w="1890" w:type="dxa"/>
                  <w:vAlign w:val="center"/>
                </w:tcPr>
                <w:p w14:paraId="29FB30A5"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07/2016</w:t>
                  </w:r>
                </w:p>
              </w:tc>
              <w:tc>
                <w:tcPr>
                  <w:tcW w:w="2160" w:type="dxa"/>
                </w:tcPr>
                <w:p w14:paraId="2485F492"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$3441.53</w:t>
                  </w:r>
                </w:p>
              </w:tc>
            </w:tr>
            <w:tr w:rsidR="00224F69" w:rsidRPr="00224F69" w14:paraId="38B81513" w14:textId="77777777" w:rsidTr="0081391A">
              <w:tc>
                <w:tcPr>
                  <w:tcW w:w="1890" w:type="dxa"/>
                  <w:vAlign w:val="center"/>
                </w:tcPr>
                <w:p w14:paraId="3C3A351A"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08/2016</w:t>
                  </w:r>
                </w:p>
              </w:tc>
              <w:tc>
                <w:tcPr>
                  <w:tcW w:w="2160" w:type="dxa"/>
                </w:tcPr>
                <w:p w14:paraId="2013F559"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$1898.54</w:t>
                  </w:r>
                </w:p>
              </w:tc>
            </w:tr>
            <w:tr w:rsidR="00224F69" w:rsidRPr="00224F69" w14:paraId="1AAB156D" w14:textId="77777777" w:rsidTr="0081391A">
              <w:tc>
                <w:tcPr>
                  <w:tcW w:w="1890" w:type="dxa"/>
                  <w:vAlign w:val="center"/>
                </w:tcPr>
                <w:p w14:paraId="090D4728"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09/2016</w:t>
                  </w:r>
                </w:p>
              </w:tc>
              <w:tc>
                <w:tcPr>
                  <w:tcW w:w="2160" w:type="dxa"/>
                </w:tcPr>
                <w:p w14:paraId="5D6F876C"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$300.20</w:t>
                  </w:r>
                </w:p>
              </w:tc>
            </w:tr>
            <w:tr w:rsidR="00224F69" w:rsidRPr="00224F69" w14:paraId="2E3A1B9F" w14:textId="77777777" w:rsidTr="0081391A">
              <w:tc>
                <w:tcPr>
                  <w:tcW w:w="1890" w:type="dxa"/>
                  <w:vAlign w:val="center"/>
                </w:tcPr>
                <w:p w14:paraId="3061AC3F"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10/2016</w:t>
                  </w:r>
                </w:p>
              </w:tc>
              <w:tc>
                <w:tcPr>
                  <w:tcW w:w="2160" w:type="dxa"/>
                </w:tcPr>
                <w:p w14:paraId="2E19C8D3"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$16.46</w:t>
                  </w:r>
                </w:p>
              </w:tc>
            </w:tr>
            <w:tr w:rsidR="00224F69" w:rsidRPr="00224F69" w14:paraId="002BF0E3" w14:textId="77777777" w:rsidTr="0081391A">
              <w:tc>
                <w:tcPr>
                  <w:tcW w:w="1890" w:type="dxa"/>
                  <w:vAlign w:val="center"/>
                </w:tcPr>
                <w:p w14:paraId="06427BDB"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11/2016</w:t>
                  </w:r>
                </w:p>
              </w:tc>
              <w:tc>
                <w:tcPr>
                  <w:tcW w:w="2160" w:type="dxa"/>
                </w:tcPr>
                <w:p w14:paraId="3F9632E9"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$9.13</w:t>
                  </w:r>
                </w:p>
              </w:tc>
            </w:tr>
            <w:tr w:rsidR="00224F69" w:rsidRPr="00224F69" w14:paraId="7317D8E5" w14:textId="77777777" w:rsidTr="0081391A">
              <w:tc>
                <w:tcPr>
                  <w:tcW w:w="1890" w:type="dxa"/>
                  <w:vAlign w:val="center"/>
                </w:tcPr>
                <w:p w14:paraId="30C4D895" w14:textId="77777777" w:rsidR="00224F69" w:rsidRPr="00224F69" w:rsidRDefault="00224F69" w:rsidP="0081391A">
                  <w:pPr>
                    <w:jc w:val="center"/>
                    <w:rPr>
                      <w:rFonts w:ascii="Arial" w:hAnsi="Arial" w:cs="Arial"/>
                      <w:sz w:val="22"/>
                      <w:szCs w:val="22"/>
                    </w:rPr>
                  </w:pPr>
                  <w:r w:rsidRPr="00224F69">
                    <w:rPr>
                      <w:rFonts w:ascii="Arial" w:hAnsi="Arial" w:cs="Arial"/>
                      <w:sz w:val="22"/>
                      <w:szCs w:val="22"/>
                    </w:rPr>
                    <w:t>12/2016</w:t>
                  </w:r>
                </w:p>
              </w:tc>
              <w:tc>
                <w:tcPr>
                  <w:tcW w:w="2160" w:type="dxa"/>
                </w:tcPr>
                <w:p w14:paraId="0AB594BD" w14:textId="77777777" w:rsidR="00224F69" w:rsidRPr="00224F69" w:rsidRDefault="00224F69" w:rsidP="0081391A">
                  <w:pPr>
                    <w:tabs>
                      <w:tab w:val="decimal" w:pos="1121"/>
                    </w:tabs>
                    <w:rPr>
                      <w:rFonts w:ascii="Arial" w:hAnsi="Arial" w:cs="Arial"/>
                      <w:sz w:val="22"/>
                      <w:szCs w:val="22"/>
                    </w:rPr>
                  </w:pPr>
                  <w:r w:rsidRPr="00224F69">
                    <w:rPr>
                      <w:rFonts w:ascii="Arial" w:hAnsi="Arial" w:cs="Arial"/>
                      <w:sz w:val="22"/>
                      <w:szCs w:val="22"/>
                    </w:rPr>
                    <w:t>$0.00</w:t>
                  </w:r>
                </w:p>
              </w:tc>
            </w:tr>
          </w:tbl>
          <w:p w14:paraId="74E8B8E8" w14:textId="77777777" w:rsidR="00224F69" w:rsidRPr="00224F69" w:rsidRDefault="00224F69" w:rsidP="0081391A">
            <w:pPr>
              <w:widowControl w:val="0"/>
              <w:rPr>
                <w:rFonts w:ascii="Arial" w:hAnsi="Arial" w:cs="Arial"/>
                <w:bCs/>
                <w:sz w:val="22"/>
                <w:szCs w:val="22"/>
              </w:rPr>
            </w:pPr>
          </w:p>
          <w:p w14:paraId="1F0A95E4" w14:textId="77777777" w:rsidR="00224F69" w:rsidRPr="00224F69" w:rsidRDefault="00224F69" w:rsidP="0081391A">
            <w:pPr>
              <w:widowControl w:val="0"/>
              <w:rPr>
                <w:rFonts w:ascii="Arial" w:hAnsi="Arial" w:cs="Arial"/>
                <w:bCs/>
                <w:sz w:val="22"/>
                <w:szCs w:val="22"/>
              </w:rPr>
            </w:pPr>
            <w:r w:rsidRPr="00224F69">
              <w:rPr>
                <w:rFonts w:ascii="Arial" w:hAnsi="Arial" w:cs="Arial"/>
                <w:bCs/>
                <w:sz w:val="22"/>
                <w:szCs w:val="22"/>
              </w:rPr>
              <w:t>Jane Doe’s total monthly net income is $1850.00 + $1200 = $3050.00. The account balance from Feb. to March 2016 decreased by $3470.93 and the account balance from April to May 2016 decreased by $3163.85, exceeding the applicant’s income by more than $1200. The eligibility worker should:</w:t>
            </w:r>
          </w:p>
          <w:p w14:paraId="74251E2C" w14:textId="77777777" w:rsidR="00224F69" w:rsidRPr="00224F69" w:rsidRDefault="00224F69" w:rsidP="0076327E">
            <w:pPr>
              <w:widowControl w:val="0"/>
              <w:numPr>
                <w:ilvl w:val="0"/>
                <w:numId w:val="202"/>
              </w:numPr>
              <w:contextualSpacing/>
              <w:rPr>
                <w:rFonts w:ascii="Arial" w:eastAsia="Calibri" w:hAnsi="Arial" w:cs="Arial"/>
                <w:bCs/>
                <w:sz w:val="22"/>
                <w:szCs w:val="22"/>
              </w:rPr>
            </w:pPr>
            <w:r w:rsidRPr="00224F69">
              <w:rPr>
                <w:rFonts w:ascii="Arial" w:eastAsia="Calibri" w:hAnsi="Arial" w:cs="Arial"/>
                <w:bCs/>
                <w:sz w:val="22"/>
                <w:szCs w:val="22"/>
              </w:rPr>
              <w:t>Send Form 1233 to request verification of how money was spent from Feb. to May 2016 and from April to May 2016 by providing bank statement(s), receipts, cancelled checks, statement from person or provider that provided services, etc.</w:t>
            </w:r>
          </w:p>
          <w:p w14:paraId="4F036FBA" w14:textId="77777777" w:rsidR="00224F69" w:rsidRPr="00224F69" w:rsidRDefault="00224F69" w:rsidP="0081391A">
            <w:pPr>
              <w:widowControl w:val="0"/>
              <w:rPr>
                <w:rFonts w:ascii="Arial" w:hAnsi="Arial" w:cs="Arial"/>
                <w:b/>
                <w:sz w:val="22"/>
                <w:szCs w:val="22"/>
              </w:rPr>
            </w:pPr>
          </w:p>
          <w:p w14:paraId="51E20238" w14:textId="77777777" w:rsidR="00224F69" w:rsidRPr="00224F69" w:rsidRDefault="00224F69" w:rsidP="0081391A">
            <w:pPr>
              <w:widowControl w:val="0"/>
              <w:rPr>
                <w:rFonts w:ascii="Arial" w:hAnsi="Arial" w:cs="Arial"/>
                <w:b/>
                <w:sz w:val="22"/>
                <w:szCs w:val="22"/>
              </w:rPr>
            </w:pPr>
            <w:bookmarkStart w:id="46" w:name="_Hlk45187492"/>
            <w:r w:rsidRPr="00224F69">
              <w:rPr>
                <w:rFonts w:ascii="Arial" w:hAnsi="Arial" w:cs="Arial"/>
                <w:b/>
                <w:sz w:val="22"/>
                <w:szCs w:val="22"/>
              </w:rPr>
              <w:t>Bank/Financial Account Statement(s) – Balance Decrease:</w:t>
            </w:r>
          </w:p>
          <w:p w14:paraId="667BFB67" w14:textId="77777777" w:rsidR="00224F69" w:rsidRPr="00224F69" w:rsidRDefault="00224F69" w:rsidP="0081391A">
            <w:pPr>
              <w:widowControl w:val="0"/>
              <w:rPr>
                <w:rFonts w:ascii="Arial" w:hAnsi="Arial" w:cs="Arial"/>
                <w:bCs/>
                <w:sz w:val="22"/>
                <w:szCs w:val="22"/>
              </w:rPr>
            </w:pPr>
            <w:r w:rsidRPr="00224F69">
              <w:rPr>
                <w:rFonts w:ascii="Arial" w:hAnsi="Arial" w:cs="Arial"/>
                <w:bCs/>
                <w:sz w:val="22"/>
                <w:szCs w:val="22"/>
              </w:rPr>
              <w:t>For total monthly withdrawals or payments that exceed the applicant/beneficiary’s monthly income by $1200 (or $2400 for a couple) or less:</w:t>
            </w:r>
          </w:p>
          <w:p w14:paraId="3D688F2F" w14:textId="77777777" w:rsidR="00224F69" w:rsidRPr="00224F69" w:rsidRDefault="00224F69" w:rsidP="0076327E">
            <w:pPr>
              <w:widowControl w:val="0"/>
              <w:numPr>
                <w:ilvl w:val="0"/>
                <w:numId w:val="199"/>
              </w:numPr>
              <w:contextualSpacing/>
              <w:rPr>
                <w:rFonts w:ascii="Arial" w:eastAsia="Calibri" w:hAnsi="Arial" w:cs="Arial"/>
                <w:b/>
                <w:sz w:val="22"/>
                <w:szCs w:val="22"/>
              </w:rPr>
            </w:pPr>
            <w:r w:rsidRPr="00224F69">
              <w:rPr>
                <w:rFonts w:ascii="Arial" w:eastAsia="Calibri" w:hAnsi="Arial" w:cs="Arial"/>
                <w:sz w:val="22"/>
                <w:szCs w:val="22"/>
              </w:rPr>
              <w:t xml:space="preserve">Obtain a verbal or written explanation to verify whether a transfer of assets occurred. </w:t>
            </w:r>
          </w:p>
          <w:p w14:paraId="6F49E612" w14:textId="77777777" w:rsidR="00224F69" w:rsidRPr="00224F69" w:rsidRDefault="00224F69" w:rsidP="0076327E">
            <w:pPr>
              <w:widowControl w:val="0"/>
              <w:numPr>
                <w:ilvl w:val="0"/>
                <w:numId w:val="199"/>
              </w:numPr>
              <w:contextualSpacing/>
              <w:rPr>
                <w:rFonts w:ascii="Arial" w:eastAsia="Calibri" w:hAnsi="Arial" w:cs="Arial"/>
                <w:b/>
                <w:bCs/>
                <w:sz w:val="22"/>
                <w:szCs w:val="22"/>
              </w:rPr>
            </w:pPr>
            <w:r w:rsidRPr="00224F69">
              <w:rPr>
                <w:rFonts w:ascii="Arial" w:eastAsia="Calibri" w:hAnsi="Arial" w:cs="Arial"/>
                <w:sz w:val="22"/>
                <w:szCs w:val="22"/>
              </w:rPr>
              <w:t>Document the explanation in the appropriate systems</w:t>
            </w:r>
          </w:p>
          <w:p w14:paraId="010C453E" w14:textId="77777777" w:rsidR="00224F69" w:rsidRPr="00224F69" w:rsidRDefault="00224F69" w:rsidP="0076327E">
            <w:pPr>
              <w:widowControl w:val="0"/>
              <w:numPr>
                <w:ilvl w:val="0"/>
                <w:numId w:val="199"/>
              </w:numPr>
              <w:contextualSpacing/>
              <w:rPr>
                <w:rFonts w:ascii="Arial" w:eastAsia="Calibri" w:hAnsi="Arial" w:cs="Arial"/>
                <w:b/>
                <w:bCs/>
                <w:sz w:val="22"/>
                <w:szCs w:val="22"/>
              </w:rPr>
            </w:pPr>
            <w:r w:rsidRPr="00224F69">
              <w:rPr>
                <w:rFonts w:ascii="Arial" w:eastAsia="Calibri" w:hAnsi="Arial" w:cs="Arial"/>
                <w:sz w:val="22"/>
                <w:szCs w:val="22"/>
              </w:rPr>
              <w:t>Do not ask for additional cancelled checks or other paper verification.</w:t>
            </w:r>
          </w:p>
          <w:p w14:paraId="4EC90303" w14:textId="77777777" w:rsidR="00224F69" w:rsidRPr="00224F69" w:rsidRDefault="00224F69" w:rsidP="0076327E">
            <w:pPr>
              <w:widowControl w:val="0"/>
              <w:numPr>
                <w:ilvl w:val="0"/>
                <w:numId w:val="199"/>
              </w:numPr>
              <w:contextualSpacing/>
              <w:rPr>
                <w:rFonts w:ascii="Arial" w:eastAsia="Calibri" w:hAnsi="Arial" w:cs="Arial"/>
                <w:b/>
                <w:sz w:val="22"/>
                <w:szCs w:val="22"/>
              </w:rPr>
            </w:pPr>
            <w:r w:rsidRPr="00224F69">
              <w:rPr>
                <w:rFonts w:ascii="Arial" w:eastAsia="Calibri" w:hAnsi="Arial" w:cs="Arial"/>
                <w:sz w:val="22"/>
                <w:szCs w:val="22"/>
              </w:rPr>
              <w:t xml:space="preserve">If a reasonable explanation is not provided, the payment or withdrawal must be counted as a transfer of assets. </w:t>
            </w:r>
          </w:p>
          <w:p w14:paraId="1085595E" w14:textId="77777777" w:rsidR="00224F69" w:rsidRPr="00224F69" w:rsidRDefault="00224F69" w:rsidP="0076327E">
            <w:pPr>
              <w:widowControl w:val="0"/>
              <w:numPr>
                <w:ilvl w:val="0"/>
                <w:numId w:val="199"/>
              </w:numPr>
              <w:contextualSpacing/>
              <w:rPr>
                <w:rFonts w:ascii="Arial" w:eastAsia="Calibri" w:hAnsi="Arial" w:cs="Arial"/>
                <w:b/>
                <w:bCs/>
                <w:sz w:val="22"/>
                <w:szCs w:val="22"/>
              </w:rPr>
            </w:pPr>
            <w:r w:rsidRPr="00224F69">
              <w:rPr>
                <w:rFonts w:ascii="Arial" w:eastAsia="Calibri" w:hAnsi="Arial" w:cs="Arial"/>
                <w:sz w:val="22"/>
                <w:szCs w:val="22"/>
              </w:rPr>
              <w:t>Continue with the eligibility determination</w:t>
            </w:r>
          </w:p>
          <w:bookmarkEnd w:id="46"/>
          <w:p w14:paraId="66C230D4" w14:textId="77777777" w:rsidR="00224F69" w:rsidRPr="00224F69" w:rsidRDefault="00224F69" w:rsidP="0081391A">
            <w:pPr>
              <w:widowControl w:val="0"/>
              <w:rPr>
                <w:rFonts w:ascii="Arial" w:hAnsi="Arial" w:cs="Arial"/>
                <w:b/>
                <w:sz w:val="22"/>
                <w:szCs w:val="22"/>
              </w:rPr>
            </w:pPr>
          </w:p>
          <w:p w14:paraId="42D8325F" w14:textId="77777777" w:rsidR="00224F69" w:rsidRPr="00224F69" w:rsidRDefault="00224F69" w:rsidP="0081391A">
            <w:pPr>
              <w:widowControl w:val="0"/>
              <w:rPr>
                <w:rFonts w:ascii="Arial" w:hAnsi="Arial" w:cs="Arial"/>
                <w:bCs/>
                <w:sz w:val="22"/>
                <w:szCs w:val="22"/>
              </w:rPr>
            </w:pPr>
            <w:r w:rsidRPr="00224F69">
              <w:rPr>
                <w:rFonts w:ascii="Arial" w:hAnsi="Arial" w:cs="Arial"/>
                <w:bCs/>
                <w:sz w:val="22"/>
                <w:szCs w:val="22"/>
              </w:rPr>
              <w:t>For total monthly withdrawals or payments that exceed the applicant/beneficiary’s monthly income by more than $1200 (or $2400 for a couple):</w:t>
            </w:r>
          </w:p>
          <w:p w14:paraId="7B113BED" w14:textId="6A4EED07" w:rsidR="00224F69" w:rsidRPr="00224F69" w:rsidRDefault="00224F69" w:rsidP="0076327E">
            <w:pPr>
              <w:widowControl w:val="0"/>
              <w:numPr>
                <w:ilvl w:val="0"/>
                <w:numId w:val="199"/>
              </w:numPr>
              <w:contextualSpacing/>
              <w:rPr>
                <w:rFonts w:ascii="Arial" w:eastAsia="Calibri" w:hAnsi="Arial" w:cs="Arial"/>
                <w:bCs/>
                <w:sz w:val="22"/>
                <w:szCs w:val="22"/>
              </w:rPr>
            </w:pPr>
            <w:r w:rsidRPr="00224F69">
              <w:rPr>
                <w:rFonts w:ascii="Arial" w:eastAsia="Calibri" w:hAnsi="Arial" w:cs="Arial"/>
                <w:bCs/>
                <w:sz w:val="22"/>
                <w:szCs w:val="22"/>
              </w:rPr>
              <w:t>Request verification to determine if a sanctionable transfer occurred.</w:t>
            </w:r>
          </w:p>
          <w:p w14:paraId="5F34F5FF" w14:textId="77777777" w:rsidR="00224F69" w:rsidRPr="00224F69" w:rsidRDefault="00224F69" w:rsidP="0076327E">
            <w:pPr>
              <w:widowControl w:val="0"/>
              <w:numPr>
                <w:ilvl w:val="0"/>
                <w:numId w:val="199"/>
              </w:numPr>
              <w:contextualSpacing/>
              <w:rPr>
                <w:rFonts w:ascii="Arial" w:eastAsia="Calibri" w:hAnsi="Arial" w:cs="Arial"/>
                <w:b/>
                <w:sz w:val="22"/>
                <w:szCs w:val="22"/>
              </w:rPr>
            </w:pPr>
            <w:r w:rsidRPr="00224F69">
              <w:rPr>
                <w:rFonts w:ascii="Arial" w:eastAsia="Calibri" w:hAnsi="Arial" w:cs="Arial"/>
                <w:sz w:val="22"/>
                <w:szCs w:val="22"/>
              </w:rPr>
              <w:t>If the requested information does not provide sufficient verification to determine if a sanctionable transfer occurred, request additional verification</w:t>
            </w:r>
          </w:p>
          <w:p w14:paraId="0DCE1E11" w14:textId="77777777" w:rsidR="00224F69" w:rsidRPr="00224F69" w:rsidRDefault="00224F69" w:rsidP="0081391A">
            <w:pPr>
              <w:widowControl w:val="0"/>
              <w:ind w:left="720"/>
              <w:contextualSpacing/>
              <w:rPr>
                <w:rFonts w:ascii="Arial" w:eastAsia="Calibri" w:hAnsi="Arial" w:cs="Arial"/>
                <w:b/>
                <w:sz w:val="22"/>
                <w:szCs w:val="22"/>
              </w:rPr>
            </w:pPr>
            <w:r w:rsidRPr="00224F69">
              <w:rPr>
                <w:rFonts w:ascii="Arial" w:eastAsia="Calibri" w:hAnsi="Arial" w:cs="Arial"/>
                <w:sz w:val="22"/>
                <w:szCs w:val="22"/>
              </w:rPr>
              <w:t>Example: Receipts, cancelled checks, statement from the provider(s) of services, etc.</w:t>
            </w:r>
          </w:p>
          <w:p w14:paraId="37643144" w14:textId="77777777" w:rsidR="00224F69" w:rsidRPr="00224F69" w:rsidRDefault="00224F69" w:rsidP="0076327E">
            <w:pPr>
              <w:widowControl w:val="0"/>
              <w:numPr>
                <w:ilvl w:val="0"/>
                <w:numId w:val="199"/>
              </w:numPr>
              <w:contextualSpacing/>
              <w:rPr>
                <w:rFonts w:ascii="Arial" w:eastAsia="Calibri" w:hAnsi="Arial" w:cs="Arial"/>
                <w:b/>
                <w:sz w:val="22"/>
                <w:szCs w:val="22"/>
              </w:rPr>
            </w:pPr>
            <w:r w:rsidRPr="00224F69">
              <w:rPr>
                <w:rFonts w:ascii="Arial" w:eastAsia="Calibri" w:hAnsi="Arial" w:cs="Arial"/>
                <w:sz w:val="22"/>
                <w:szCs w:val="22"/>
              </w:rPr>
              <w:lastRenderedPageBreak/>
              <w:t xml:space="preserve">If documentation is not provided, the payment or withdrawal must be counted as a transfer of assets. </w:t>
            </w:r>
          </w:p>
          <w:p w14:paraId="19C2D54C" w14:textId="77777777" w:rsidR="00224F69" w:rsidRPr="00224F69" w:rsidRDefault="00224F69" w:rsidP="0081391A">
            <w:pPr>
              <w:widowControl w:val="0"/>
              <w:contextualSpacing/>
              <w:rPr>
                <w:rFonts w:ascii="Arial" w:eastAsia="Calibri" w:hAnsi="Arial" w:cs="Arial"/>
                <w:sz w:val="22"/>
                <w:szCs w:val="22"/>
              </w:rPr>
            </w:pPr>
          </w:p>
          <w:p w14:paraId="627D850C" w14:textId="77777777" w:rsidR="00224F69" w:rsidRPr="00224F69" w:rsidRDefault="00224F69" w:rsidP="0081391A">
            <w:pPr>
              <w:widowControl w:val="0"/>
              <w:contextualSpacing/>
              <w:rPr>
                <w:rFonts w:ascii="Arial" w:eastAsia="Calibri" w:hAnsi="Arial" w:cs="Arial"/>
                <w:sz w:val="22"/>
                <w:szCs w:val="22"/>
              </w:rPr>
            </w:pPr>
            <w:r w:rsidRPr="00224F69">
              <w:rPr>
                <w:rFonts w:ascii="Arial" w:eastAsia="Calibri" w:hAnsi="Arial" w:cs="Arial"/>
                <w:b/>
                <w:sz w:val="22"/>
                <w:szCs w:val="22"/>
              </w:rPr>
              <w:t>Examples of verification(s) of payments or withdrawals that are not considered a sanctionable transfer of assets</w:t>
            </w:r>
            <w:r w:rsidRPr="00224F69">
              <w:rPr>
                <w:rFonts w:ascii="Arial" w:eastAsia="Calibri" w:hAnsi="Arial" w:cs="Arial"/>
                <w:sz w:val="22"/>
                <w:szCs w:val="22"/>
              </w:rPr>
              <w:t xml:space="preserve"> include but are not limited to home repairs, doctor / hospital bills, other bills, church donations, adult personal care/sitter fees. </w:t>
            </w:r>
          </w:p>
          <w:p w14:paraId="0465FF4B" w14:textId="77777777" w:rsidR="00224F69" w:rsidRPr="00283E2A" w:rsidRDefault="00224F69" w:rsidP="00224F69">
            <w:pPr>
              <w:widowControl w:val="0"/>
              <w:contextualSpacing/>
              <w:rPr>
                <w:rFonts w:ascii="Arial" w:eastAsia="Calibri" w:hAnsi="Arial" w:cs="Arial"/>
                <w:color w:val="000000"/>
                <w:sz w:val="22"/>
                <w:szCs w:val="22"/>
              </w:rPr>
            </w:pPr>
          </w:p>
          <w:p w14:paraId="57FFA33B" w14:textId="208B35C5" w:rsidR="00224F69" w:rsidRPr="00283E2A" w:rsidRDefault="00224F69" w:rsidP="0081391A">
            <w:pPr>
              <w:widowControl w:val="0"/>
              <w:contextualSpacing/>
              <w:rPr>
                <w:rFonts w:ascii="Arial" w:eastAsia="Calibri" w:hAnsi="Arial" w:cs="Arial"/>
                <w:color w:val="000000"/>
                <w:sz w:val="22"/>
                <w:szCs w:val="22"/>
              </w:rPr>
            </w:pPr>
            <w:r w:rsidRPr="00283E2A">
              <w:rPr>
                <w:rFonts w:ascii="Arial" w:eastAsia="Calibri" w:hAnsi="Arial" w:cs="Arial"/>
                <w:b/>
                <w:color w:val="000000"/>
                <w:sz w:val="22"/>
                <w:szCs w:val="22"/>
              </w:rPr>
              <w:t>Examples payments or withdrawals</w:t>
            </w:r>
            <w:r w:rsidRPr="00283E2A">
              <w:rPr>
                <w:rFonts w:ascii="Arial" w:eastAsia="Calibri" w:hAnsi="Arial" w:cs="Arial"/>
                <w:b/>
                <w:color w:val="FF0000"/>
                <w:sz w:val="22"/>
                <w:szCs w:val="22"/>
              </w:rPr>
              <w:t xml:space="preserve"> </w:t>
            </w:r>
            <w:r w:rsidRPr="00283E2A">
              <w:rPr>
                <w:rFonts w:ascii="Arial" w:eastAsia="Calibri" w:hAnsi="Arial" w:cs="Arial"/>
                <w:b/>
                <w:color w:val="000000"/>
                <w:sz w:val="22"/>
                <w:szCs w:val="22"/>
              </w:rPr>
              <w:t xml:space="preserve">that need to be </w:t>
            </w:r>
            <w:r w:rsidRPr="00224F69">
              <w:rPr>
                <w:rFonts w:ascii="Arial" w:eastAsia="Calibri" w:hAnsi="Arial" w:cs="Arial"/>
                <w:b/>
                <w:sz w:val="22"/>
                <w:szCs w:val="22"/>
              </w:rPr>
              <w:t>clarified</w:t>
            </w:r>
            <w:r w:rsidRPr="00224F69">
              <w:rPr>
                <w:rFonts w:ascii="Arial" w:eastAsia="Calibri" w:hAnsi="Arial" w:cs="Arial"/>
                <w:sz w:val="22"/>
                <w:szCs w:val="22"/>
              </w:rPr>
              <w:t xml:space="preserve"> as they could be considered a sanctionable transfer of assets, include but are not limited to giving gifts or money to </w:t>
            </w:r>
            <w:r w:rsidRPr="00283E2A">
              <w:rPr>
                <w:rFonts w:ascii="Arial" w:eastAsia="Calibri" w:hAnsi="Arial" w:cs="Arial"/>
                <w:color w:val="000000"/>
                <w:sz w:val="22"/>
                <w:szCs w:val="22"/>
              </w:rPr>
              <w:t xml:space="preserve">children or grandchildren, purchasing an annuity, receiving a promissory note, or property agreement. </w:t>
            </w:r>
          </w:p>
          <w:p w14:paraId="0525F71D" w14:textId="77777777" w:rsidR="00224F69" w:rsidRPr="00224F69" w:rsidRDefault="00224F69" w:rsidP="0081391A">
            <w:pPr>
              <w:widowControl w:val="0"/>
              <w:ind w:left="1080"/>
              <w:contextualSpacing/>
              <w:rPr>
                <w:rFonts w:ascii="Arial" w:eastAsia="Calibri" w:hAnsi="Arial" w:cs="Arial"/>
                <w:sz w:val="22"/>
                <w:szCs w:val="22"/>
              </w:rPr>
            </w:pPr>
          </w:p>
          <w:p w14:paraId="3EFF1EC1" w14:textId="08F9ACFF" w:rsidR="00224F69" w:rsidRPr="00224F69" w:rsidRDefault="00224F69" w:rsidP="0081391A">
            <w:pPr>
              <w:widowControl w:val="0"/>
              <w:ind w:left="693" w:hanging="693"/>
              <w:jc w:val="both"/>
              <w:rPr>
                <w:rFonts w:ascii="Arial" w:hAnsi="Arial" w:cs="Arial"/>
                <w:sz w:val="22"/>
                <w:szCs w:val="22"/>
              </w:rPr>
            </w:pPr>
            <w:r w:rsidRPr="00224F69">
              <w:rPr>
                <w:rFonts w:ascii="Arial" w:hAnsi="Arial" w:cs="Arial"/>
                <w:sz w:val="22"/>
                <w:szCs w:val="22"/>
              </w:rPr>
              <w:t>Note:</w:t>
            </w:r>
            <w:r w:rsidRPr="00224F69">
              <w:rPr>
                <w:rFonts w:ascii="Arial" w:hAnsi="Arial" w:cs="Arial"/>
                <w:sz w:val="22"/>
                <w:szCs w:val="22"/>
              </w:rPr>
              <w:tab/>
              <w:t xml:space="preserve">Annuities, property agreements, or promissory notes </w:t>
            </w:r>
            <w:r w:rsidR="00B17735">
              <w:rPr>
                <w:rFonts w:ascii="Arial" w:hAnsi="Arial" w:cs="Arial"/>
                <w:sz w:val="22"/>
                <w:szCs w:val="22"/>
              </w:rPr>
              <w:t>must</w:t>
            </w:r>
            <w:r w:rsidRPr="00224F69">
              <w:rPr>
                <w:rFonts w:ascii="Arial" w:hAnsi="Arial" w:cs="Arial"/>
                <w:sz w:val="22"/>
                <w:szCs w:val="22"/>
              </w:rPr>
              <w:t xml:space="preserve"> be submitted to the Division of Policy and Process via a Service Manager ticket.</w:t>
            </w:r>
          </w:p>
          <w:p w14:paraId="1C85BD7F" w14:textId="19647C3E" w:rsidR="00224F69" w:rsidRPr="00283E2A" w:rsidRDefault="00224F69" w:rsidP="0081391A">
            <w:pPr>
              <w:widowControl w:val="0"/>
              <w:ind w:left="693" w:hanging="693"/>
              <w:jc w:val="both"/>
              <w:rPr>
                <w:rFonts w:ascii="Arial" w:hAnsi="Arial" w:cs="Arial"/>
                <w:sz w:val="22"/>
                <w:szCs w:val="22"/>
              </w:rPr>
            </w:pPr>
          </w:p>
        </w:tc>
      </w:tr>
      <w:tr w:rsidR="00224F69" w:rsidRPr="00283E2A" w14:paraId="5FD993EC" w14:textId="77777777" w:rsidTr="0081391A">
        <w:tc>
          <w:tcPr>
            <w:tcW w:w="5000" w:type="pct"/>
          </w:tcPr>
          <w:p w14:paraId="54197D1D" w14:textId="77777777" w:rsidR="00224F69" w:rsidRPr="00283E2A" w:rsidRDefault="00224F69" w:rsidP="0081391A">
            <w:pPr>
              <w:widowControl w:val="0"/>
              <w:rPr>
                <w:rFonts w:ascii="Arial" w:hAnsi="Arial" w:cs="Arial"/>
                <w:b/>
                <w:color w:val="000000"/>
                <w:sz w:val="22"/>
                <w:szCs w:val="22"/>
              </w:rPr>
            </w:pPr>
            <w:r w:rsidRPr="00283E2A">
              <w:rPr>
                <w:rFonts w:ascii="Arial" w:hAnsi="Arial" w:cs="Arial"/>
                <w:b/>
                <w:color w:val="000000"/>
                <w:sz w:val="22"/>
                <w:szCs w:val="22"/>
              </w:rPr>
              <w:lastRenderedPageBreak/>
              <w:t>For New Applications</w:t>
            </w:r>
          </w:p>
          <w:p w14:paraId="70E1ACE8" w14:textId="77777777" w:rsidR="00224F69" w:rsidRPr="00283E2A" w:rsidRDefault="00224F69" w:rsidP="0081391A">
            <w:pPr>
              <w:widowControl w:val="0"/>
              <w:rPr>
                <w:rFonts w:ascii="Arial" w:hAnsi="Arial" w:cs="Arial"/>
                <w:sz w:val="22"/>
                <w:szCs w:val="22"/>
              </w:rPr>
            </w:pPr>
          </w:p>
          <w:p w14:paraId="1CB32549" w14:textId="77777777" w:rsidR="00224F69" w:rsidRPr="00283E2A" w:rsidRDefault="00224F69" w:rsidP="0081391A">
            <w:pPr>
              <w:widowControl w:val="0"/>
              <w:rPr>
                <w:rFonts w:ascii="Arial" w:hAnsi="Arial" w:cs="Arial"/>
                <w:b/>
                <w:sz w:val="22"/>
                <w:szCs w:val="22"/>
              </w:rPr>
            </w:pPr>
            <w:r w:rsidRPr="00283E2A">
              <w:rPr>
                <w:rFonts w:ascii="Arial" w:hAnsi="Arial" w:cs="Arial"/>
                <w:sz w:val="22"/>
                <w:szCs w:val="22"/>
              </w:rPr>
              <w:t xml:space="preserve">Determine if the applicant has included any bank statements with the application. If the current month and the three months prior to the month of application are included, evaluate for any potential transfers. An AVS request is created but it is not necessary to wait for the responses to be returned unless a potential transfer is indicated. If no statements are included with the application, do not request the statements from the applicant. Create an Asset Verification System (AVS) request for the 60-month look-back period. Adjust the dates as necessary based on any history that may already be in record. </w:t>
            </w:r>
          </w:p>
          <w:p w14:paraId="1FAA35AB" w14:textId="77777777" w:rsidR="00224F69" w:rsidRPr="00283E2A" w:rsidRDefault="00224F69" w:rsidP="0081391A">
            <w:pPr>
              <w:widowControl w:val="0"/>
              <w:jc w:val="both"/>
              <w:rPr>
                <w:rFonts w:ascii="Arial" w:hAnsi="Arial" w:cs="Arial"/>
                <w:b/>
                <w:bCs/>
                <w:sz w:val="22"/>
                <w:szCs w:val="22"/>
              </w:rPr>
            </w:pPr>
          </w:p>
        </w:tc>
      </w:tr>
      <w:tr w:rsidR="00224F69" w:rsidRPr="00283E2A" w14:paraId="0A4A80E1" w14:textId="77777777" w:rsidTr="0081391A">
        <w:tc>
          <w:tcPr>
            <w:tcW w:w="5000" w:type="pct"/>
          </w:tcPr>
          <w:p w14:paraId="390CA46B" w14:textId="77777777" w:rsidR="00224F69" w:rsidRPr="00283E2A" w:rsidRDefault="00224F69" w:rsidP="0081391A">
            <w:pPr>
              <w:widowControl w:val="0"/>
              <w:rPr>
                <w:rFonts w:ascii="Arial" w:hAnsi="Arial" w:cs="Arial"/>
                <w:b/>
                <w:color w:val="000000"/>
                <w:sz w:val="22"/>
                <w:szCs w:val="22"/>
              </w:rPr>
            </w:pPr>
            <w:r w:rsidRPr="00283E2A">
              <w:rPr>
                <w:rFonts w:ascii="Arial" w:hAnsi="Arial" w:cs="Arial"/>
                <w:b/>
                <w:color w:val="000000"/>
                <w:sz w:val="22"/>
                <w:szCs w:val="22"/>
              </w:rPr>
              <w:t>For Current or Past Beneficiaries</w:t>
            </w:r>
          </w:p>
          <w:p w14:paraId="350C74FD" w14:textId="77777777" w:rsidR="00224F69" w:rsidRPr="00283E2A" w:rsidRDefault="00224F69" w:rsidP="0081391A">
            <w:pPr>
              <w:widowControl w:val="0"/>
              <w:rPr>
                <w:rFonts w:ascii="Arial" w:hAnsi="Arial" w:cs="Arial"/>
                <w:b/>
                <w:color w:val="000000"/>
                <w:sz w:val="22"/>
                <w:szCs w:val="22"/>
              </w:rPr>
            </w:pPr>
          </w:p>
          <w:p w14:paraId="39F0D8C4" w14:textId="77777777" w:rsidR="00224F69" w:rsidRPr="00283E2A" w:rsidRDefault="00224F69" w:rsidP="0081391A">
            <w:pPr>
              <w:widowControl w:val="0"/>
              <w:jc w:val="both"/>
              <w:rPr>
                <w:rFonts w:ascii="Arial" w:hAnsi="Arial" w:cs="Arial"/>
                <w:sz w:val="22"/>
                <w:szCs w:val="22"/>
              </w:rPr>
            </w:pPr>
            <w:r w:rsidRPr="00283E2A">
              <w:rPr>
                <w:rFonts w:ascii="Arial" w:hAnsi="Arial" w:cs="Arial"/>
                <w:sz w:val="22"/>
                <w:szCs w:val="22"/>
              </w:rPr>
              <w:t>If the beneficiary is currently eligible or has been eligible in an SSI-related category which required a resource determination, a 60-month look-back for bank accounts must still be conducted.</w:t>
            </w:r>
          </w:p>
          <w:p w14:paraId="67B89C49"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Base the time of the look-back on the date of the request/application for HCBS or nursing home services</w:t>
            </w:r>
          </w:p>
          <w:p w14:paraId="3050887E"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Identify and use what bank/financial information is already available in the case history.</w:t>
            </w:r>
          </w:p>
          <w:p w14:paraId="1C9119CD" w14:textId="77777777" w:rsidR="00224F69" w:rsidRPr="00283E2A" w:rsidRDefault="00224F69" w:rsidP="0076327E">
            <w:pPr>
              <w:widowControl w:val="0"/>
              <w:numPr>
                <w:ilvl w:val="1"/>
                <w:numId w:val="146"/>
              </w:numPr>
              <w:ind w:left="1080"/>
              <w:contextualSpacing/>
              <w:jc w:val="both"/>
              <w:rPr>
                <w:rFonts w:ascii="Arial" w:eastAsia="Calibri" w:hAnsi="Arial" w:cs="Arial"/>
                <w:sz w:val="22"/>
                <w:szCs w:val="22"/>
              </w:rPr>
            </w:pPr>
            <w:r w:rsidRPr="00283E2A">
              <w:rPr>
                <w:rFonts w:ascii="Arial" w:eastAsia="Calibri" w:hAnsi="Arial" w:cs="Arial"/>
                <w:sz w:val="22"/>
                <w:szCs w:val="22"/>
              </w:rPr>
              <w:t>Verify the current account balance by collateral call or by creating a request through the Asset Verification System (AVS). Do not ask for bank statements from the applicant</w:t>
            </w:r>
          </w:p>
          <w:p w14:paraId="059780A7"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Conduct a property search</w:t>
            </w:r>
          </w:p>
          <w:p w14:paraId="202F3C78"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Evaluate other resources</w:t>
            </w:r>
          </w:p>
          <w:p w14:paraId="4F2F8B1B"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Contact the applicant to clarify any potential transfers and request documentation if needed</w:t>
            </w:r>
          </w:p>
          <w:p w14:paraId="6DF85788" w14:textId="77777777" w:rsidR="00224F69" w:rsidRPr="00283E2A" w:rsidRDefault="00224F69" w:rsidP="0076327E">
            <w:pPr>
              <w:widowControl w:val="0"/>
              <w:numPr>
                <w:ilvl w:val="0"/>
                <w:numId w:val="146"/>
              </w:numPr>
              <w:contextualSpacing/>
              <w:jc w:val="both"/>
              <w:rPr>
                <w:rFonts w:ascii="Arial" w:eastAsia="Calibri" w:hAnsi="Arial" w:cs="Arial"/>
                <w:sz w:val="22"/>
                <w:szCs w:val="22"/>
              </w:rPr>
            </w:pPr>
            <w:r w:rsidRPr="00283E2A">
              <w:rPr>
                <w:rFonts w:ascii="Arial" w:eastAsia="Calibri" w:hAnsi="Arial" w:cs="Arial"/>
                <w:sz w:val="22"/>
                <w:szCs w:val="22"/>
              </w:rPr>
              <w:t>Complete the look-back</w:t>
            </w:r>
          </w:p>
          <w:p w14:paraId="6B42FC9B" w14:textId="77777777" w:rsidR="00224F69" w:rsidRPr="00283E2A" w:rsidRDefault="00224F69" w:rsidP="0081391A">
            <w:pPr>
              <w:widowControl w:val="0"/>
              <w:contextualSpacing/>
              <w:jc w:val="both"/>
              <w:rPr>
                <w:rFonts w:ascii="Arial" w:eastAsia="Calibri" w:hAnsi="Arial" w:cs="Arial"/>
                <w:sz w:val="22"/>
                <w:szCs w:val="22"/>
              </w:rPr>
            </w:pPr>
          </w:p>
          <w:tbl>
            <w:tblPr>
              <w:tblStyle w:val="TableGrid"/>
              <w:tblW w:w="4735" w:type="pct"/>
              <w:jc w:val="center"/>
              <w:tblLook w:val="04A0" w:firstRow="1" w:lastRow="0" w:firstColumn="1" w:lastColumn="0" w:noHBand="0" w:noVBand="1"/>
            </w:tblPr>
            <w:tblGrid>
              <w:gridCol w:w="8640"/>
            </w:tblGrid>
            <w:tr w:rsidR="00224F69" w:rsidRPr="00283E2A" w14:paraId="6EAF8DC1" w14:textId="77777777" w:rsidTr="0081391A">
              <w:trPr>
                <w:jc w:val="center"/>
              </w:trPr>
              <w:tc>
                <w:tcPr>
                  <w:tcW w:w="5000" w:type="pct"/>
                  <w:tcBorders>
                    <w:bottom w:val="single" w:sz="4" w:space="0" w:color="auto"/>
                  </w:tcBorders>
                </w:tcPr>
                <w:p w14:paraId="03E1BE6C" w14:textId="77777777" w:rsidR="00224F69" w:rsidRPr="00283E2A" w:rsidRDefault="00224F69" w:rsidP="0081391A">
                  <w:pPr>
                    <w:widowControl w:val="0"/>
                    <w:jc w:val="both"/>
                    <w:rPr>
                      <w:rFonts w:ascii="Arial" w:hAnsi="Arial" w:cs="Arial"/>
                      <w:b/>
                      <w:color w:val="000000"/>
                      <w:sz w:val="22"/>
                      <w:szCs w:val="22"/>
                    </w:rPr>
                  </w:pPr>
                  <w:r w:rsidRPr="00283E2A">
                    <w:rPr>
                      <w:rFonts w:ascii="Arial" w:hAnsi="Arial" w:cs="Arial"/>
                      <w:b/>
                      <w:color w:val="000000"/>
                      <w:sz w:val="22"/>
                      <w:szCs w:val="22"/>
                    </w:rPr>
                    <w:t>Effective on or after March 13, 2017</w:t>
                  </w:r>
                </w:p>
                <w:p w14:paraId="0652EF4F" w14:textId="77777777" w:rsidR="00224F69" w:rsidRPr="00283E2A" w:rsidRDefault="00224F69" w:rsidP="0081391A">
                  <w:pPr>
                    <w:widowControl w:val="0"/>
                    <w:jc w:val="both"/>
                    <w:rPr>
                      <w:rFonts w:ascii="Arial" w:hAnsi="Arial" w:cs="Arial"/>
                      <w:color w:val="000000"/>
                      <w:sz w:val="22"/>
                      <w:szCs w:val="22"/>
                    </w:rPr>
                  </w:pPr>
                </w:p>
                <w:p w14:paraId="36B35469" w14:textId="35601488" w:rsidR="00224F69" w:rsidRPr="00283E2A" w:rsidRDefault="00224F69" w:rsidP="0081391A">
                  <w:pPr>
                    <w:widowControl w:val="0"/>
                    <w:rPr>
                      <w:rFonts w:ascii="Arial" w:hAnsi="Arial" w:cs="Arial"/>
                      <w:color w:val="000000"/>
                      <w:sz w:val="22"/>
                      <w:szCs w:val="22"/>
                    </w:rPr>
                  </w:pPr>
                  <w:r w:rsidRPr="00283E2A">
                    <w:rPr>
                      <w:rFonts w:ascii="Arial" w:hAnsi="Arial" w:cs="Arial"/>
                      <w:color w:val="000000"/>
                      <w:sz w:val="22"/>
                      <w:szCs w:val="22"/>
                    </w:rPr>
                    <w:t>Current Medicaid beneficiaries in the Aged, Blind and Disabled category evaluated by CLTC for Home and Community Based Services (HCBS) on or after March 13, 2017</w:t>
                  </w:r>
                  <w:r w:rsidR="00E050E8">
                    <w:rPr>
                      <w:rFonts w:ascii="Arial" w:hAnsi="Arial" w:cs="Arial"/>
                      <w:color w:val="000000"/>
                      <w:sz w:val="22"/>
                      <w:szCs w:val="22"/>
                    </w:rPr>
                    <w:t>,</w:t>
                  </w:r>
                  <w:r w:rsidRPr="00283E2A">
                    <w:rPr>
                      <w:rFonts w:ascii="Arial" w:hAnsi="Arial" w:cs="Arial"/>
                      <w:color w:val="000000"/>
                      <w:sz w:val="22"/>
                      <w:szCs w:val="22"/>
                    </w:rPr>
                    <w:t xml:space="preserve"> must complete a redetermination and look-back before being. A DHHS Form 3400-B must be submitted and the record assessed for any potential transfers before </w:t>
                  </w:r>
                  <w:r w:rsidRPr="00283E2A">
                    <w:rPr>
                      <w:rFonts w:ascii="Arial" w:hAnsi="Arial" w:cs="Arial"/>
                      <w:color w:val="000000"/>
                      <w:sz w:val="22"/>
                      <w:szCs w:val="22"/>
                    </w:rPr>
                    <w:lastRenderedPageBreak/>
                    <w:t>approving the beneficiary for enrollment by CLTC into HCBS.</w:t>
                  </w:r>
                </w:p>
                <w:p w14:paraId="18BA0827" w14:textId="77777777" w:rsidR="00224F69" w:rsidRPr="00283E2A" w:rsidRDefault="00224F69" w:rsidP="0081391A">
                  <w:pPr>
                    <w:widowControl w:val="0"/>
                    <w:rPr>
                      <w:rFonts w:ascii="Arial" w:hAnsi="Arial" w:cs="Arial"/>
                      <w:color w:val="000000"/>
                      <w:sz w:val="22"/>
                      <w:szCs w:val="22"/>
                    </w:rPr>
                  </w:pPr>
                </w:p>
                <w:p w14:paraId="33D78900" w14:textId="77777777" w:rsidR="00224F69" w:rsidRPr="00283E2A" w:rsidRDefault="00224F69" w:rsidP="0081391A">
                  <w:pPr>
                    <w:widowControl w:val="0"/>
                    <w:rPr>
                      <w:rFonts w:ascii="Arial" w:hAnsi="Arial" w:cs="Arial"/>
                      <w:color w:val="000000"/>
                      <w:sz w:val="22"/>
                      <w:szCs w:val="22"/>
                    </w:rPr>
                  </w:pPr>
                  <w:r w:rsidRPr="00283E2A">
                    <w:rPr>
                      <w:rFonts w:ascii="Arial" w:hAnsi="Arial" w:cs="Arial"/>
                      <w:color w:val="000000"/>
                      <w:sz w:val="22"/>
                      <w:szCs w:val="22"/>
                    </w:rPr>
                    <w:t xml:space="preserve">For ABD beneficiaries enrolled by CLTC before March 13, 2017, the expedited process defined in Chapter 304 </w:t>
                  </w:r>
                  <w:hyperlink w:anchor="Appendix_I" w:history="1">
                    <w:r w:rsidRPr="00283E2A">
                      <w:rPr>
                        <w:rFonts w:ascii="Arial" w:hAnsi="Arial" w:cs="Arial"/>
                        <w:color w:val="0000FF"/>
                        <w:sz w:val="22"/>
                        <w:szCs w:val="22"/>
                        <w:u w:val="single"/>
                      </w:rPr>
                      <w:t>Appendix I</w:t>
                    </w:r>
                  </w:hyperlink>
                  <w:r w:rsidRPr="00283E2A">
                    <w:rPr>
                      <w:rFonts w:ascii="Arial" w:hAnsi="Arial" w:cs="Arial"/>
                      <w:color w:val="000000"/>
                      <w:sz w:val="22"/>
                      <w:szCs w:val="22"/>
                    </w:rPr>
                    <w:t xml:space="preserve"> can be used. </w:t>
                  </w:r>
                </w:p>
              </w:tc>
            </w:tr>
            <w:tr w:rsidR="00224F69" w:rsidRPr="00283E2A" w14:paraId="64AFAFC2" w14:textId="77777777" w:rsidTr="0081391A">
              <w:trPr>
                <w:jc w:val="center"/>
              </w:trPr>
              <w:tc>
                <w:tcPr>
                  <w:tcW w:w="5000" w:type="pct"/>
                  <w:tcBorders>
                    <w:left w:val="nil"/>
                    <w:bottom w:val="nil"/>
                    <w:right w:val="nil"/>
                  </w:tcBorders>
                </w:tcPr>
                <w:p w14:paraId="5FDE0D43" w14:textId="77777777" w:rsidR="00224F69" w:rsidRPr="00283E2A" w:rsidRDefault="00224F69" w:rsidP="0081391A">
                  <w:pPr>
                    <w:widowControl w:val="0"/>
                    <w:jc w:val="both"/>
                    <w:rPr>
                      <w:rFonts w:ascii="Arial" w:hAnsi="Arial" w:cs="Arial"/>
                      <w:b/>
                      <w:color w:val="000000"/>
                      <w:sz w:val="22"/>
                      <w:szCs w:val="22"/>
                    </w:rPr>
                  </w:pPr>
                </w:p>
              </w:tc>
            </w:tr>
          </w:tbl>
          <w:p w14:paraId="42F69F4F" w14:textId="77777777" w:rsidR="00224F69" w:rsidRPr="00283E2A" w:rsidRDefault="00224F69" w:rsidP="0081391A">
            <w:pPr>
              <w:widowControl w:val="0"/>
              <w:jc w:val="both"/>
              <w:rPr>
                <w:rFonts w:ascii="Arial" w:hAnsi="Arial" w:cs="Arial"/>
                <w:b/>
                <w:bCs/>
                <w:sz w:val="22"/>
                <w:szCs w:val="22"/>
              </w:rPr>
            </w:pPr>
          </w:p>
        </w:tc>
      </w:tr>
      <w:tr w:rsidR="00224F69" w:rsidRPr="00283E2A" w14:paraId="3A68A59A" w14:textId="77777777" w:rsidTr="0081391A">
        <w:tc>
          <w:tcPr>
            <w:tcW w:w="5000" w:type="pct"/>
          </w:tcPr>
          <w:p w14:paraId="673EEFC8" w14:textId="77777777" w:rsidR="00224F69" w:rsidRPr="00283E2A" w:rsidRDefault="00224F69" w:rsidP="0081391A">
            <w:pPr>
              <w:widowControl w:val="0"/>
              <w:rPr>
                <w:rFonts w:ascii="Arial" w:hAnsi="Arial" w:cs="Arial"/>
                <w:b/>
                <w:sz w:val="22"/>
                <w:szCs w:val="22"/>
              </w:rPr>
            </w:pPr>
            <w:r w:rsidRPr="00283E2A">
              <w:rPr>
                <w:rFonts w:ascii="Arial" w:hAnsi="Arial" w:cs="Arial"/>
                <w:b/>
                <w:sz w:val="22"/>
                <w:szCs w:val="22"/>
              </w:rPr>
              <w:lastRenderedPageBreak/>
              <w:t>Example 1:</w:t>
            </w:r>
          </w:p>
          <w:p w14:paraId="7481C6C3" w14:textId="77777777" w:rsidR="00224F69" w:rsidRPr="00283E2A" w:rsidRDefault="00224F69" w:rsidP="0081391A">
            <w:pPr>
              <w:widowControl w:val="0"/>
              <w:rPr>
                <w:rFonts w:ascii="Arial" w:hAnsi="Arial" w:cs="Arial"/>
                <w:sz w:val="22"/>
                <w:szCs w:val="22"/>
              </w:rPr>
            </w:pPr>
            <w:r w:rsidRPr="00283E2A">
              <w:rPr>
                <w:rFonts w:ascii="Arial" w:hAnsi="Arial" w:cs="Arial"/>
                <w:sz w:val="22"/>
                <w:szCs w:val="22"/>
              </w:rPr>
              <w:t>A Medicaid beneficiary has been continuously eligible for more than 60 months (was eligible prior to the 5-yr look-back period), and is currently eligible:</w:t>
            </w:r>
          </w:p>
          <w:p w14:paraId="31B31164"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Review the available bank statements from the case history</w:t>
            </w:r>
          </w:p>
          <w:p w14:paraId="3DAEE832"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Verify the current balance by collateral call</w:t>
            </w:r>
          </w:p>
          <w:p w14:paraId="7A0E88D9" w14:textId="77777777" w:rsidR="00224F69" w:rsidRPr="00283E2A" w:rsidRDefault="00224F69" w:rsidP="0076327E">
            <w:pPr>
              <w:widowControl w:val="0"/>
              <w:numPr>
                <w:ilvl w:val="1"/>
                <w:numId w:val="146"/>
              </w:numPr>
              <w:ind w:left="1080"/>
              <w:contextualSpacing/>
              <w:rPr>
                <w:rFonts w:ascii="Arial" w:eastAsia="Calibri" w:hAnsi="Arial" w:cs="Arial"/>
                <w:sz w:val="22"/>
                <w:szCs w:val="22"/>
              </w:rPr>
            </w:pPr>
            <w:r w:rsidRPr="00283E2A">
              <w:rPr>
                <w:rFonts w:ascii="Arial" w:eastAsia="Calibri" w:hAnsi="Arial" w:cs="Arial"/>
                <w:sz w:val="22"/>
                <w:szCs w:val="22"/>
              </w:rPr>
              <w:t>If unable to verify by collateral call, create an AVS request</w:t>
            </w:r>
          </w:p>
          <w:p w14:paraId="1AA4E000"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Evaluate other resources</w:t>
            </w:r>
          </w:p>
          <w:p w14:paraId="42321A85"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Conduct a property search</w:t>
            </w:r>
          </w:p>
          <w:p w14:paraId="173034D7"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Contact the applicant to clarify any potential transfers and request documentation if needed</w:t>
            </w:r>
          </w:p>
          <w:p w14:paraId="2F67CB63"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Complete the look back</w:t>
            </w:r>
          </w:p>
          <w:p w14:paraId="3BF2600B" w14:textId="77777777" w:rsidR="00224F69" w:rsidRPr="00283E2A" w:rsidRDefault="00224F69" w:rsidP="0081391A">
            <w:pPr>
              <w:widowControl w:val="0"/>
              <w:rPr>
                <w:rFonts w:ascii="Arial" w:hAnsi="Arial" w:cs="Arial"/>
                <w:sz w:val="22"/>
                <w:szCs w:val="22"/>
              </w:rPr>
            </w:pPr>
          </w:p>
          <w:p w14:paraId="5C5B5FFC" w14:textId="77777777" w:rsidR="00224F69" w:rsidRPr="00283E2A" w:rsidRDefault="00224F69" w:rsidP="0081391A">
            <w:pPr>
              <w:widowControl w:val="0"/>
              <w:rPr>
                <w:rFonts w:ascii="Arial" w:hAnsi="Arial" w:cs="Arial"/>
                <w:b/>
                <w:sz w:val="22"/>
                <w:szCs w:val="22"/>
              </w:rPr>
            </w:pPr>
            <w:r w:rsidRPr="00283E2A">
              <w:rPr>
                <w:rFonts w:ascii="Arial" w:hAnsi="Arial" w:cs="Arial"/>
                <w:b/>
                <w:sz w:val="22"/>
                <w:szCs w:val="22"/>
              </w:rPr>
              <w:t>Example 2:</w:t>
            </w:r>
          </w:p>
          <w:p w14:paraId="387E2628" w14:textId="77777777" w:rsidR="00224F69" w:rsidRPr="00283E2A" w:rsidRDefault="00224F69" w:rsidP="0081391A">
            <w:pPr>
              <w:widowControl w:val="0"/>
              <w:rPr>
                <w:rFonts w:ascii="Arial" w:hAnsi="Arial" w:cs="Arial"/>
                <w:sz w:val="22"/>
                <w:szCs w:val="22"/>
              </w:rPr>
            </w:pPr>
            <w:r w:rsidRPr="00283E2A">
              <w:rPr>
                <w:rFonts w:ascii="Arial" w:hAnsi="Arial" w:cs="Arial"/>
                <w:sz w:val="22"/>
                <w:szCs w:val="22"/>
              </w:rPr>
              <w:t>A Medicaid beneficiary was eligible 60 months ago, is currently eligible but lost eligibility for a brief period due to a change in income</w:t>
            </w:r>
          </w:p>
          <w:p w14:paraId="5A8A9DAD"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Review available bank statements from the case history</w:t>
            </w:r>
          </w:p>
          <w:p w14:paraId="12CFEB30"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Verify the current balance by collateral call</w:t>
            </w:r>
          </w:p>
          <w:p w14:paraId="4D7E5525" w14:textId="77777777" w:rsidR="00224F69" w:rsidRPr="00283E2A" w:rsidRDefault="00224F69" w:rsidP="0076327E">
            <w:pPr>
              <w:widowControl w:val="0"/>
              <w:numPr>
                <w:ilvl w:val="1"/>
                <w:numId w:val="146"/>
              </w:numPr>
              <w:ind w:left="1080"/>
              <w:contextualSpacing/>
              <w:rPr>
                <w:rFonts w:ascii="Arial" w:eastAsia="Calibri" w:hAnsi="Arial" w:cs="Arial"/>
                <w:sz w:val="22"/>
                <w:szCs w:val="22"/>
              </w:rPr>
            </w:pPr>
            <w:r w:rsidRPr="00283E2A">
              <w:rPr>
                <w:rFonts w:ascii="Arial" w:eastAsia="Calibri" w:hAnsi="Arial" w:cs="Arial"/>
                <w:sz w:val="22"/>
                <w:szCs w:val="22"/>
              </w:rPr>
              <w:t>If unable to verify by collateral call, create an AVS request</w:t>
            </w:r>
          </w:p>
          <w:p w14:paraId="02955BF0"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Conduct the property search</w:t>
            </w:r>
          </w:p>
          <w:p w14:paraId="36F4C474"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Evaluate other resources</w:t>
            </w:r>
          </w:p>
          <w:p w14:paraId="67216DCF"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Contact the applicant to clarify any potential transfers and request documentation if needed</w:t>
            </w:r>
          </w:p>
          <w:p w14:paraId="087E7C9D"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Complete the look-back</w:t>
            </w:r>
          </w:p>
          <w:p w14:paraId="777F416A" w14:textId="77777777" w:rsidR="00224F69" w:rsidRPr="00283E2A" w:rsidRDefault="00224F69" w:rsidP="0081391A">
            <w:pPr>
              <w:widowControl w:val="0"/>
              <w:rPr>
                <w:rFonts w:ascii="Arial" w:hAnsi="Arial" w:cs="Arial"/>
                <w:b/>
                <w:sz w:val="22"/>
                <w:szCs w:val="22"/>
              </w:rPr>
            </w:pPr>
          </w:p>
          <w:p w14:paraId="67FD6A0E" w14:textId="77777777" w:rsidR="00224F69" w:rsidRPr="00283E2A" w:rsidRDefault="00224F69" w:rsidP="0081391A">
            <w:pPr>
              <w:widowControl w:val="0"/>
              <w:rPr>
                <w:rFonts w:ascii="Arial" w:hAnsi="Arial" w:cs="Arial"/>
                <w:b/>
                <w:sz w:val="22"/>
                <w:szCs w:val="22"/>
              </w:rPr>
            </w:pPr>
            <w:r w:rsidRPr="00283E2A">
              <w:rPr>
                <w:rFonts w:ascii="Arial" w:hAnsi="Arial" w:cs="Arial"/>
                <w:b/>
                <w:sz w:val="22"/>
                <w:szCs w:val="22"/>
              </w:rPr>
              <w:t xml:space="preserve">Example 3: </w:t>
            </w:r>
          </w:p>
          <w:p w14:paraId="7FDA804F" w14:textId="77777777" w:rsidR="00224F69" w:rsidRPr="00283E2A" w:rsidRDefault="00224F69" w:rsidP="0081391A">
            <w:pPr>
              <w:widowControl w:val="0"/>
              <w:rPr>
                <w:rFonts w:ascii="Arial" w:hAnsi="Arial" w:cs="Arial"/>
                <w:sz w:val="22"/>
                <w:szCs w:val="22"/>
              </w:rPr>
            </w:pPr>
            <w:r w:rsidRPr="00283E2A">
              <w:rPr>
                <w:rFonts w:ascii="Arial" w:hAnsi="Arial" w:cs="Arial"/>
                <w:sz w:val="22"/>
                <w:szCs w:val="22"/>
              </w:rPr>
              <w:t>A Medicaid beneficiary is currently eligible and has been eligible for the last three (3) years.</w:t>
            </w:r>
          </w:p>
          <w:p w14:paraId="7C79661C"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Review the available back statements in the case record</w:t>
            </w:r>
          </w:p>
          <w:p w14:paraId="584F337C"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Verify the current balance by collateral call</w:t>
            </w:r>
          </w:p>
          <w:p w14:paraId="71770ADD" w14:textId="77777777" w:rsidR="00224F69" w:rsidRPr="00283E2A" w:rsidRDefault="00224F69" w:rsidP="0076327E">
            <w:pPr>
              <w:widowControl w:val="0"/>
              <w:numPr>
                <w:ilvl w:val="1"/>
                <w:numId w:val="146"/>
              </w:numPr>
              <w:ind w:left="1080"/>
              <w:contextualSpacing/>
              <w:rPr>
                <w:rFonts w:ascii="Arial" w:eastAsia="Calibri" w:hAnsi="Arial" w:cs="Arial"/>
                <w:sz w:val="22"/>
                <w:szCs w:val="22"/>
              </w:rPr>
            </w:pPr>
            <w:r w:rsidRPr="00283E2A">
              <w:rPr>
                <w:rFonts w:ascii="Arial" w:eastAsia="Calibri" w:hAnsi="Arial" w:cs="Arial"/>
                <w:sz w:val="22"/>
                <w:szCs w:val="22"/>
              </w:rPr>
              <w:t>If unable to verify by collateral call, create an AVS request</w:t>
            </w:r>
          </w:p>
          <w:p w14:paraId="7EE8B2EC"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Complete a property search</w:t>
            </w:r>
          </w:p>
          <w:p w14:paraId="402504A4"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Evaluate other resources</w:t>
            </w:r>
          </w:p>
          <w:p w14:paraId="672FD99F"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Contact the applicant to clarify any potential transfers and request documentation if needed</w:t>
            </w:r>
          </w:p>
          <w:p w14:paraId="31BCA4FE" w14:textId="77777777" w:rsidR="00224F69" w:rsidRPr="00283E2A" w:rsidRDefault="00224F69" w:rsidP="0076327E">
            <w:pPr>
              <w:widowControl w:val="0"/>
              <w:numPr>
                <w:ilvl w:val="0"/>
                <w:numId w:val="146"/>
              </w:numPr>
              <w:contextualSpacing/>
              <w:rPr>
                <w:rFonts w:ascii="Arial" w:eastAsia="Calibri" w:hAnsi="Arial" w:cs="Arial"/>
                <w:sz w:val="22"/>
                <w:szCs w:val="22"/>
              </w:rPr>
            </w:pPr>
            <w:r w:rsidRPr="00283E2A">
              <w:rPr>
                <w:rFonts w:ascii="Arial" w:eastAsia="Calibri" w:hAnsi="Arial" w:cs="Arial"/>
                <w:sz w:val="22"/>
                <w:szCs w:val="22"/>
              </w:rPr>
              <w:t>Conduct the look back</w:t>
            </w:r>
          </w:p>
          <w:p w14:paraId="2D128442" w14:textId="77777777" w:rsidR="00224F69" w:rsidRPr="00283E2A" w:rsidRDefault="00224F69" w:rsidP="0081391A">
            <w:pPr>
              <w:widowControl w:val="0"/>
              <w:jc w:val="both"/>
              <w:rPr>
                <w:rFonts w:ascii="Arial" w:hAnsi="Arial" w:cs="Arial"/>
                <w:b/>
                <w:bCs/>
                <w:sz w:val="22"/>
                <w:szCs w:val="22"/>
              </w:rPr>
            </w:pPr>
          </w:p>
        </w:tc>
      </w:tr>
      <w:tr w:rsidR="00224F69" w:rsidRPr="00283E2A" w14:paraId="63D07B0B" w14:textId="77777777" w:rsidTr="0081391A">
        <w:tc>
          <w:tcPr>
            <w:tcW w:w="5000" w:type="pct"/>
            <w:tcBorders>
              <w:bottom w:val="single" w:sz="4" w:space="0" w:color="auto"/>
            </w:tcBorders>
          </w:tcPr>
          <w:p w14:paraId="5BA5E5AD" w14:textId="77777777" w:rsidR="00224F69" w:rsidRPr="00283E2A" w:rsidRDefault="00224F69" w:rsidP="0081391A">
            <w:pPr>
              <w:widowControl w:val="0"/>
              <w:rPr>
                <w:rFonts w:ascii="Arial" w:hAnsi="Arial" w:cs="Arial"/>
                <w:b/>
                <w:sz w:val="22"/>
                <w:szCs w:val="22"/>
              </w:rPr>
            </w:pPr>
            <w:r w:rsidRPr="00283E2A">
              <w:rPr>
                <w:rFonts w:ascii="Arial" w:hAnsi="Arial" w:cs="Arial"/>
                <w:b/>
                <w:sz w:val="22"/>
                <w:szCs w:val="22"/>
              </w:rPr>
              <w:t>Procedure – Conducting a Look-back for a Child</w:t>
            </w:r>
          </w:p>
          <w:p w14:paraId="06690ACC" w14:textId="77777777" w:rsidR="00224F69" w:rsidRPr="00283E2A" w:rsidRDefault="00224F69" w:rsidP="0081391A">
            <w:pPr>
              <w:widowControl w:val="0"/>
              <w:rPr>
                <w:rFonts w:ascii="Arial" w:hAnsi="Arial" w:cs="Arial"/>
                <w:sz w:val="22"/>
                <w:szCs w:val="22"/>
              </w:rPr>
            </w:pPr>
          </w:p>
          <w:p w14:paraId="06CFEBA3" w14:textId="77777777" w:rsidR="00224F69" w:rsidRPr="00283E2A" w:rsidRDefault="00224F69" w:rsidP="0081391A">
            <w:pPr>
              <w:widowControl w:val="0"/>
              <w:rPr>
                <w:rFonts w:ascii="Arial" w:hAnsi="Arial" w:cs="Arial"/>
                <w:sz w:val="22"/>
                <w:szCs w:val="22"/>
              </w:rPr>
            </w:pPr>
            <w:r w:rsidRPr="00283E2A">
              <w:rPr>
                <w:rFonts w:ascii="Arial" w:hAnsi="Arial" w:cs="Arial"/>
                <w:sz w:val="22"/>
                <w:szCs w:val="22"/>
              </w:rPr>
              <w:t>Use the following guidelines to conduct a look-back for a transfer of assets for a child applying for any institutional service (waiver or nursing home):</w:t>
            </w:r>
          </w:p>
          <w:p w14:paraId="718F702D" w14:textId="77777777" w:rsidR="00224F69" w:rsidRPr="00283E2A" w:rsidRDefault="00224F69" w:rsidP="0081391A">
            <w:pPr>
              <w:widowControl w:val="0"/>
              <w:rPr>
                <w:rFonts w:ascii="Arial" w:hAnsi="Arial" w:cs="Arial"/>
                <w:sz w:val="22"/>
                <w:szCs w:val="22"/>
              </w:rPr>
            </w:pPr>
          </w:p>
          <w:p w14:paraId="26CF75BF" w14:textId="77777777" w:rsidR="00224F69" w:rsidRPr="00283E2A" w:rsidRDefault="00224F69" w:rsidP="0081391A">
            <w:pPr>
              <w:widowControl w:val="0"/>
              <w:rPr>
                <w:rFonts w:ascii="Arial" w:hAnsi="Arial" w:cs="Arial"/>
                <w:sz w:val="22"/>
                <w:szCs w:val="22"/>
              </w:rPr>
            </w:pPr>
            <w:r w:rsidRPr="00283E2A">
              <w:rPr>
                <w:rFonts w:ascii="Arial" w:hAnsi="Arial" w:cs="Arial"/>
                <w:sz w:val="22"/>
                <w:szCs w:val="22"/>
              </w:rPr>
              <w:t>Is the child currently eligible for Medicaid?</w:t>
            </w:r>
          </w:p>
          <w:p w14:paraId="7FE4DC8D" w14:textId="77777777" w:rsidR="00224F69" w:rsidRPr="00283E2A" w:rsidRDefault="00224F69" w:rsidP="0076327E">
            <w:pPr>
              <w:widowControl w:val="0"/>
              <w:numPr>
                <w:ilvl w:val="0"/>
                <w:numId w:val="142"/>
              </w:numPr>
              <w:rPr>
                <w:rFonts w:ascii="Arial" w:hAnsi="Arial" w:cs="Arial"/>
                <w:sz w:val="22"/>
                <w:szCs w:val="22"/>
              </w:rPr>
            </w:pPr>
            <w:r w:rsidRPr="00283E2A">
              <w:rPr>
                <w:rFonts w:ascii="Arial" w:hAnsi="Arial" w:cs="Arial"/>
                <w:sz w:val="22"/>
                <w:szCs w:val="22"/>
              </w:rPr>
              <w:t>If “Yes”, does the case record show any assets in the name of the child?</w:t>
            </w:r>
          </w:p>
          <w:p w14:paraId="09EE07F5" w14:textId="77777777" w:rsidR="00224F69" w:rsidRPr="00283E2A" w:rsidRDefault="00224F69" w:rsidP="0076327E">
            <w:pPr>
              <w:widowControl w:val="0"/>
              <w:numPr>
                <w:ilvl w:val="0"/>
                <w:numId w:val="143"/>
              </w:numPr>
              <w:ind w:left="1080"/>
              <w:rPr>
                <w:rFonts w:ascii="Arial" w:hAnsi="Arial" w:cs="Arial"/>
                <w:sz w:val="22"/>
                <w:szCs w:val="22"/>
              </w:rPr>
            </w:pPr>
            <w:r w:rsidRPr="00283E2A">
              <w:rPr>
                <w:rFonts w:ascii="Arial" w:hAnsi="Arial" w:cs="Arial"/>
                <w:sz w:val="22"/>
                <w:szCs w:val="22"/>
              </w:rPr>
              <w:lastRenderedPageBreak/>
              <w:t>If “Yes”, does the record show any possible transfers in the look-back period? Does the DHHS 3400-B allege any transfers in the look-back period months?</w:t>
            </w:r>
          </w:p>
          <w:p w14:paraId="0BB409DD" w14:textId="77777777" w:rsidR="00224F69" w:rsidRPr="00283E2A" w:rsidRDefault="00224F69" w:rsidP="0076327E">
            <w:pPr>
              <w:widowControl w:val="0"/>
              <w:numPr>
                <w:ilvl w:val="2"/>
                <w:numId w:val="137"/>
              </w:numPr>
              <w:ind w:left="1800"/>
              <w:rPr>
                <w:rFonts w:ascii="Arial" w:hAnsi="Arial" w:cs="Arial"/>
                <w:sz w:val="22"/>
                <w:szCs w:val="22"/>
              </w:rPr>
            </w:pPr>
            <w:r w:rsidRPr="00283E2A">
              <w:rPr>
                <w:rFonts w:ascii="Arial" w:hAnsi="Arial" w:cs="Arial"/>
                <w:sz w:val="22"/>
                <w:szCs w:val="22"/>
              </w:rPr>
              <w:t>If “Yes”, verify the details of the possible transfer, and calculate the transfer penalty if appropriate.</w:t>
            </w:r>
          </w:p>
          <w:p w14:paraId="14EB1E2F" w14:textId="77777777" w:rsidR="00224F69" w:rsidRPr="00283E2A" w:rsidRDefault="00224F69" w:rsidP="0076327E">
            <w:pPr>
              <w:widowControl w:val="0"/>
              <w:numPr>
                <w:ilvl w:val="2"/>
                <w:numId w:val="137"/>
              </w:numPr>
              <w:ind w:left="1800"/>
              <w:rPr>
                <w:rFonts w:ascii="Arial" w:hAnsi="Arial" w:cs="Arial"/>
                <w:sz w:val="22"/>
                <w:szCs w:val="22"/>
              </w:rPr>
            </w:pPr>
            <w:r w:rsidRPr="00283E2A">
              <w:rPr>
                <w:rFonts w:ascii="Arial" w:hAnsi="Arial" w:cs="Arial"/>
                <w:sz w:val="22"/>
                <w:szCs w:val="22"/>
              </w:rPr>
              <w:t>If “No”, conduct a property search in the child’s name. If no property found, look-back is completed.</w:t>
            </w:r>
          </w:p>
          <w:p w14:paraId="1AF19BB6" w14:textId="77777777" w:rsidR="00224F69" w:rsidRPr="00283E2A" w:rsidRDefault="00224F69" w:rsidP="0076327E">
            <w:pPr>
              <w:widowControl w:val="0"/>
              <w:numPr>
                <w:ilvl w:val="0"/>
                <w:numId w:val="143"/>
              </w:numPr>
              <w:ind w:left="1080"/>
              <w:rPr>
                <w:rFonts w:ascii="Arial" w:hAnsi="Arial" w:cs="Arial"/>
                <w:sz w:val="22"/>
                <w:szCs w:val="22"/>
              </w:rPr>
            </w:pPr>
            <w:r w:rsidRPr="00283E2A">
              <w:rPr>
                <w:rFonts w:ascii="Arial" w:hAnsi="Arial" w:cs="Arial"/>
                <w:sz w:val="22"/>
                <w:szCs w:val="22"/>
              </w:rPr>
              <w:t>If “No”, conduct a property search in the child’s name. If no property found, look-back is completed.</w:t>
            </w:r>
          </w:p>
          <w:p w14:paraId="41EF5628" w14:textId="77777777" w:rsidR="00224F69" w:rsidRPr="00283E2A" w:rsidRDefault="00224F69" w:rsidP="0076327E">
            <w:pPr>
              <w:widowControl w:val="0"/>
              <w:numPr>
                <w:ilvl w:val="0"/>
                <w:numId w:val="142"/>
              </w:numPr>
              <w:rPr>
                <w:rFonts w:ascii="Arial" w:hAnsi="Arial" w:cs="Arial"/>
                <w:sz w:val="22"/>
                <w:szCs w:val="22"/>
              </w:rPr>
            </w:pPr>
            <w:r w:rsidRPr="00283E2A">
              <w:rPr>
                <w:rFonts w:ascii="Arial" w:hAnsi="Arial" w:cs="Arial"/>
                <w:sz w:val="22"/>
                <w:szCs w:val="22"/>
              </w:rPr>
              <w:t>If “No”, does the application allege any assets in the name of the child?</w:t>
            </w:r>
          </w:p>
          <w:p w14:paraId="15C9097C" w14:textId="77777777" w:rsidR="00224F69" w:rsidRPr="00283E2A" w:rsidRDefault="00224F69" w:rsidP="0076327E">
            <w:pPr>
              <w:widowControl w:val="0"/>
              <w:numPr>
                <w:ilvl w:val="0"/>
                <w:numId w:val="144"/>
              </w:numPr>
              <w:ind w:left="1080"/>
              <w:rPr>
                <w:rFonts w:ascii="Arial" w:hAnsi="Arial" w:cs="Arial"/>
                <w:sz w:val="22"/>
                <w:szCs w:val="22"/>
              </w:rPr>
            </w:pPr>
            <w:r w:rsidRPr="00283E2A">
              <w:rPr>
                <w:rFonts w:ascii="Arial" w:hAnsi="Arial" w:cs="Arial"/>
                <w:sz w:val="22"/>
                <w:szCs w:val="22"/>
              </w:rPr>
              <w:t>If “Yes”, does the application show any possible transfers in the look-back period?</w:t>
            </w:r>
          </w:p>
          <w:p w14:paraId="5C7DA26D" w14:textId="77777777" w:rsidR="00224F69" w:rsidRPr="00283E2A" w:rsidRDefault="00224F69" w:rsidP="0076327E">
            <w:pPr>
              <w:widowControl w:val="0"/>
              <w:numPr>
                <w:ilvl w:val="2"/>
                <w:numId w:val="137"/>
              </w:numPr>
              <w:ind w:left="1800"/>
              <w:rPr>
                <w:rFonts w:ascii="Arial" w:hAnsi="Arial" w:cs="Arial"/>
                <w:sz w:val="22"/>
                <w:szCs w:val="22"/>
              </w:rPr>
            </w:pPr>
            <w:r w:rsidRPr="00283E2A">
              <w:rPr>
                <w:rFonts w:ascii="Arial" w:hAnsi="Arial" w:cs="Arial"/>
                <w:sz w:val="22"/>
                <w:szCs w:val="22"/>
              </w:rPr>
              <w:t>If “Yes”, verify the details of the possible transfer, and calculate the transfer penalty if appropriate.</w:t>
            </w:r>
          </w:p>
          <w:p w14:paraId="5ACD1B45" w14:textId="77777777" w:rsidR="00224F69" w:rsidRPr="00283E2A" w:rsidRDefault="00224F69" w:rsidP="0076327E">
            <w:pPr>
              <w:widowControl w:val="0"/>
              <w:numPr>
                <w:ilvl w:val="2"/>
                <w:numId w:val="137"/>
              </w:numPr>
              <w:ind w:left="1800"/>
              <w:rPr>
                <w:rFonts w:ascii="Arial" w:hAnsi="Arial" w:cs="Arial"/>
                <w:sz w:val="22"/>
                <w:szCs w:val="22"/>
              </w:rPr>
            </w:pPr>
            <w:r w:rsidRPr="00283E2A">
              <w:rPr>
                <w:rFonts w:ascii="Arial" w:hAnsi="Arial" w:cs="Arial"/>
                <w:sz w:val="22"/>
                <w:szCs w:val="22"/>
              </w:rPr>
              <w:t>If “No”, conduct a property search in the child’s name. If no property found, look-back is completed</w:t>
            </w:r>
          </w:p>
          <w:p w14:paraId="099C0095" w14:textId="77777777" w:rsidR="00224F69" w:rsidRPr="00283E2A" w:rsidRDefault="00224F69" w:rsidP="0076327E">
            <w:pPr>
              <w:widowControl w:val="0"/>
              <w:numPr>
                <w:ilvl w:val="0"/>
                <w:numId w:val="144"/>
              </w:numPr>
              <w:ind w:left="1080"/>
              <w:rPr>
                <w:rFonts w:ascii="Arial" w:hAnsi="Arial" w:cs="Arial"/>
                <w:sz w:val="22"/>
                <w:szCs w:val="22"/>
              </w:rPr>
            </w:pPr>
            <w:r w:rsidRPr="00283E2A">
              <w:rPr>
                <w:rFonts w:ascii="Arial" w:hAnsi="Arial" w:cs="Arial"/>
                <w:sz w:val="22"/>
                <w:szCs w:val="22"/>
              </w:rPr>
              <w:t>If “No”, conduct a property search in the child’s name. If no property found, look-back is completed.</w:t>
            </w:r>
          </w:p>
          <w:p w14:paraId="40CF17CA" w14:textId="77777777" w:rsidR="00224F69" w:rsidRPr="00283E2A" w:rsidRDefault="00224F69" w:rsidP="0081391A">
            <w:pPr>
              <w:widowControl w:val="0"/>
              <w:rPr>
                <w:rFonts w:ascii="Arial" w:hAnsi="Arial" w:cs="Arial"/>
                <w:b/>
                <w:sz w:val="22"/>
                <w:szCs w:val="22"/>
              </w:rPr>
            </w:pPr>
          </w:p>
        </w:tc>
      </w:tr>
      <w:tr w:rsidR="00224F69" w:rsidRPr="00224F69" w14:paraId="294E256D" w14:textId="77777777" w:rsidTr="0081391A">
        <w:tc>
          <w:tcPr>
            <w:tcW w:w="5000" w:type="pct"/>
            <w:tcBorders>
              <w:left w:val="nil"/>
              <w:bottom w:val="nil"/>
              <w:right w:val="nil"/>
            </w:tcBorders>
          </w:tcPr>
          <w:p w14:paraId="500D4CF5" w14:textId="77777777" w:rsidR="00224F69" w:rsidRPr="00224F69" w:rsidRDefault="00224F69" w:rsidP="0081391A">
            <w:pPr>
              <w:widowControl w:val="0"/>
              <w:rPr>
                <w:rFonts w:ascii="Arial" w:hAnsi="Arial" w:cs="Arial"/>
                <w:b/>
              </w:rPr>
            </w:pPr>
          </w:p>
        </w:tc>
      </w:tr>
    </w:tbl>
    <w:p w14:paraId="4B8D3D7E" w14:textId="5539DA95" w:rsidR="00C2373A" w:rsidRPr="008E2CF6" w:rsidRDefault="00C2373A" w:rsidP="00741065">
      <w:pPr>
        <w:pStyle w:val="ManualHeading2"/>
        <w:keepNext w:val="0"/>
      </w:pPr>
      <w:bookmarkStart w:id="47" w:name="_Toc133591038"/>
      <w:bookmarkEnd w:id="45"/>
      <w:bookmarkEnd w:id="42"/>
      <w:r w:rsidRPr="008E2CF6">
        <w:t>304.09.02D</w:t>
      </w:r>
      <w:bookmarkEnd w:id="43"/>
      <w:r w:rsidRPr="008E2CF6">
        <w:tab/>
        <w:t>Penalty</w:t>
      </w:r>
      <w:r w:rsidR="00F01DFD" w:rsidRPr="008E2CF6">
        <w:t xml:space="preserve"> </w:t>
      </w:r>
      <w:r w:rsidRPr="008E2CF6">
        <w:t>Period</w:t>
      </w:r>
      <w:r w:rsidR="00F01DFD" w:rsidRPr="008E2CF6">
        <w:t xml:space="preserve"> </w:t>
      </w:r>
      <w:r w:rsidRPr="008E2CF6">
        <w:t>–</w:t>
      </w:r>
      <w:r w:rsidR="00F01DFD" w:rsidRPr="008E2CF6">
        <w:t xml:space="preserve"> </w:t>
      </w:r>
      <w:r w:rsidRPr="008E2CF6">
        <w:t>Important</w:t>
      </w:r>
      <w:r w:rsidR="00F01DFD" w:rsidRPr="008E2CF6">
        <w:t xml:space="preserve"> </w:t>
      </w:r>
      <w:r w:rsidR="0037093E">
        <w:t>Points</w:t>
      </w:r>
      <w:bookmarkEnd w:id="44"/>
      <w:bookmarkEnd w:id="47"/>
    </w:p>
    <w:p w14:paraId="4B8D3D7F" w14:textId="56B9E111" w:rsidR="00C2373A" w:rsidRPr="0037093E" w:rsidRDefault="0037093E" w:rsidP="00741065">
      <w:pPr>
        <w:widowControl w:val="0"/>
        <w:jc w:val="right"/>
        <w:rPr>
          <w:rFonts w:ascii="Arial" w:hAnsi="Arial" w:cs="Arial"/>
          <w:sz w:val="16"/>
        </w:rPr>
      </w:pPr>
      <w:r w:rsidRPr="0037093E">
        <w:rPr>
          <w:rFonts w:ascii="Arial" w:hAnsi="Arial"/>
          <w:bCs/>
          <w:sz w:val="16"/>
        </w:rPr>
        <w:t xml:space="preserve">(Rev. </w:t>
      </w:r>
      <w:r w:rsidR="00E3427D">
        <w:rPr>
          <w:rFonts w:ascii="Arial" w:hAnsi="Arial"/>
          <w:bCs/>
          <w:sz w:val="16"/>
        </w:rPr>
        <w:t>12</w:t>
      </w:r>
      <w:r w:rsidRPr="0037093E">
        <w:rPr>
          <w:rFonts w:ascii="Arial" w:hAnsi="Arial"/>
          <w:bCs/>
          <w:sz w:val="16"/>
        </w:rPr>
        <w:t>/01/</w:t>
      </w:r>
      <w:r w:rsidR="00E3427D">
        <w:rPr>
          <w:rFonts w:ascii="Arial" w:hAnsi="Arial"/>
          <w:bCs/>
          <w:sz w:val="16"/>
        </w:rPr>
        <w:t>21</w:t>
      </w:r>
      <w:r w:rsidRPr="0037093E">
        <w:rPr>
          <w:rFonts w:ascii="Arial" w:hAnsi="Arial"/>
          <w:bCs/>
          <w:sz w:val="16"/>
        </w:rPr>
        <w:t>)</w:t>
      </w:r>
    </w:p>
    <w:p w14:paraId="4B8D3D80" w14:textId="77777777" w:rsidR="00C2373A" w:rsidRPr="008E2CF6" w:rsidRDefault="00C2373A" w:rsidP="00741065">
      <w:pPr>
        <w:widowControl w:val="0"/>
        <w:jc w:val="both"/>
        <w:rPr>
          <w:rFonts w:ascii="Arial" w:hAnsi="Arial" w:cs="Arial"/>
        </w:rPr>
      </w:pPr>
      <w:r w:rsidRPr="008E2CF6">
        <w:rPr>
          <w:rFonts w:ascii="Arial" w:hAnsi="Arial" w:cs="Arial"/>
          <w:b/>
          <w:bCs/>
        </w:rPr>
        <w:t>Maximum</w:t>
      </w:r>
      <w:r w:rsidR="00F01DFD" w:rsidRPr="008E2CF6">
        <w:rPr>
          <w:rFonts w:ascii="Arial" w:hAnsi="Arial" w:cs="Arial"/>
          <w:b/>
          <w:bCs/>
        </w:rPr>
        <w:t xml:space="preserve"> </w:t>
      </w:r>
      <w:r w:rsidRPr="008E2CF6">
        <w:rPr>
          <w:rFonts w:ascii="Arial" w:hAnsi="Arial" w:cs="Arial"/>
          <w:b/>
          <w:bCs/>
        </w:rPr>
        <w:t>Penalty</w:t>
      </w:r>
      <w:r w:rsidR="00F01DFD" w:rsidRPr="008E2CF6">
        <w:rPr>
          <w:rFonts w:ascii="Arial" w:hAnsi="Arial" w:cs="Arial"/>
          <w:b/>
          <w:bCs/>
        </w:rPr>
        <w:t xml:space="preserve"> </w:t>
      </w:r>
      <w:r w:rsidRPr="008E2CF6">
        <w:rPr>
          <w:rFonts w:ascii="Arial" w:hAnsi="Arial" w:cs="Arial"/>
          <w:b/>
          <w:bCs/>
        </w:rPr>
        <w:t>Period</w:t>
      </w:r>
      <w:r w:rsidR="00F01DFD" w:rsidRPr="008E2CF6">
        <w:rPr>
          <w:rFonts w:ascii="Arial" w:hAnsi="Arial" w:cs="Arial"/>
        </w:rPr>
        <w:t xml:space="preserve"> </w:t>
      </w:r>
      <w:r w:rsidR="009A01DF" w:rsidRPr="008E2CF6">
        <w:rPr>
          <w:rFonts w:ascii="Arial" w:hAnsi="Arial" w:cs="Arial"/>
        </w:rPr>
        <w:t>–</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maximum</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9_05" w:tooltip="MPPM 304.09.04" w:history="1">
        <w:r w:rsidR="007746FB">
          <w:rPr>
            <w:rStyle w:val="Hyperlink"/>
          </w:rPr>
          <w:t>304.09.05</w:t>
        </w:r>
      </w:hyperlink>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computation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p>
    <w:p w14:paraId="4B8D3D81" w14:textId="77777777" w:rsidR="00C2373A" w:rsidRPr="008E2CF6" w:rsidRDefault="00C2373A" w:rsidP="00741065">
      <w:pPr>
        <w:widowControl w:val="0"/>
        <w:ind w:left="360"/>
        <w:jc w:val="both"/>
        <w:rPr>
          <w:rFonts w:ascii="Arial" w:hAnsi="Arial" w:cs="Arial"/>
        </w:rPr>
      </w:pPr>
    </w:p>
    <w:p w14:paraId="4B8D3D82" w14:textId="77777777" w:rsidR="00C2373A" w:rsidRPr="008E2CF6" w:rsidRDefault="00C2373A" w:rsidP="00741065">
      <w:pPr>
        <w:widowControl w:val="0"/>
        <w:jc w:val="both"/>
        <w:rPr>
          <w:rFonts w:ascii="Arial" w:hAnsi="Arial" w:cs="Arial"/>
        </w:rPr>
      </w:pPr>
      <w:r w:rsidRPr="008E2CF6">
        <w:rPr>
          <w:rFonts w:ascii="Arial" w:hAnsi="Arial" w:cs="Arial"/>
          <w:b/>
          <w:bCs/>
        </w:rPr>
        <w:t>Beginning</w:t>
      </w:r>
      <w:r w:rsidR="00F01DFD" w:rsidRPr="008E2CF6">
        <w:rPr>
          <w:rFonts w:ascii="Arial" w:hAnsi="Arial" w:cs="Arial"/>
          <w:b/>
          <w:bCs/>
        </w:rPr>
        <w:t xml:space="preserve"> </w:t>
      </w:r>
      <w:r w:rsidRPr="008E2CF6">
        <w:rPr>
          <w:rFonts w:ascii="Arial" w:hAnsi="Arial" w:cs="Arial"/>
          <w:b/>
          <w:bCs/>
        </w:rPr>
        <w:t>Date</w:t>
      </w:r>
      <w:r w:rsidR="00F01DFD" w:rsidRPr="008E2CF6">
        <w:rPr>
          <w:rFonts w:ascii="Arial" w:hAnsi="Arial" w:cs="Arial"/>
          <w:b/>
          <w:bCs/>
        </w:rPr>
        <w:t xml:space="preserve"> </w:t>
      </w:r>
      <w:r w:rsidRPr="008E2CF6">
        <w:rPr>
          <w:rFonts w:ascii="Arial" w:hAnsi="Arial" w:cs="Arial"/>
          <w:b/>
          <w:bCs/>
        </w:rPr>
        <w:t>of</w:t>
      </w:r>
      <w:r w:rsidR="00F01DFD" w:rsidRPr="008E2CF6">
        <w:rPr>
          <w:rFonts w:ascii="Arial" w:hAnsi="Arial" w:cs="Arial"/>
          <w:b/>
          <w:bCs/>
        </w:rPr>
        <w:t xml:space="preserve"> </w:t>
      </w:r>
      <w:r w:rsidRPr="008E2CF6">
        <w:rPr>
          <w:rFonts w:ascii="Arial" w:hAnsi="Arial" w:cs="Arial"/>
          <w:b/>
          <w:bCs/>
        </w:rPr>
        <w:t>Penalty</w:t>
      </w:r>
      <w:r w:rsidR="00F01DFD" w:rsidRPr="008E2CF6">
        <w:rPr>
          <w:rFonts w:ascii="Arial" w:hAnsi="Arial" w:cs="Arial"/>
          <w:b/>
          <w:bCs/>
        </w:rPr>
        <w:t xml:space="preserve"> </w:t>
      </w:r>
      <w:r w:rsidRPr="008E2CF6">
        <w:rPr>
          <w:rFonts w:ascii="Arial" w:hAnsi="Arial" w:cs="Arial"/>
          <w:b/>
          <w:bCs/>
        </w:rPr>
        <w:t>Period</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occurring</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beginning</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later</w:t>
      </w:r>
      <w:r w:rsidR="00F01DFD" w:rsidRPr="008E2CF6">
        <w:rPr>
          <w:rFonts w:ascii="Arial" w:hAnsi="Arial" w:cs="Arial"/>
        </w:rPr>
        <w:t xml:space="preserve"> </w:t>
      </w:r>
      <w:r w:rsidRPr="008E2CF6">
        <w:rPr>
          <w:rFonts w:ascii="Arial" w:hAnsi="Arial" w:cs="Arial"/>
        </w:rPr>
        <w:t>of:</w:t>
      </w:r>
    </w:p>
    <w:p w14:paraId="4B8D3D83" w14:textId="77777777" w:rsidR="00C2373A" w:rsidRPr="008E2CF6" w:rsidRDefault="00C2373A" w:rsidP="00741065">
      <w:pPr>
        <w:widowControl w:val="0"/>
        <w:jc w:val="both"/>
        <w:rPr>
          <w:rFonts w:ascii="Arial" w:hAnsi="Arial" w:cs="Arial"/>
        </w:rPr>
      </w:pPr>
    </w:p>
    <w:p w14:paraId="4B8D3D84" w14:textId="77777777" w:rsidR="00C2373A" w:rsidRPr="008E2CF6" w:rsidRDefault="00C2373A" w:rsidP="0076327E">
      <w:pPr>
        <w:widowControl w:val="0"/>
        <w:numPr>
          <w:ilvl w:val="0"/>
          <w:numId w:val="114"/>
        </w:numPr>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first</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p>
    <w:p w14:paraId="4B8D3D85" w14:textId="2996DE86" w:rsidR="00C2373A" w:rsidRPr="008E2CF6" w:rsidRDefault="00C2373A" w:rsidP="0076327E">
      <w:pPr>
        <w:widowControl w:val="0"/>
        <w:numPr>
          <w:ilvl w:val="0"/>
          <w:numId w:val="114"/>
        </w:numPr>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assistance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receiving</w:t>
      </w:r>
      <w:r w:rsidR="00F01DFD" w:rsidRPr="008E2CF6">
        <w:rPr>
          <w:rFonts w:ascii="Arial" w:hAnsi="Arial" w:cs="Arial"/>
        </w:rPr>
        <w:t xml:space="preserve"> </w:t>
      </w:r>
      <w:r w:rsidR="00332B18" w:rsidRPr="008E2CF6">
        <w:rPr>
          <w:rFonts w:ascii="Arial" w:hAnsi="Arial" w:cs="Arial"/>
        </w:rPr>
        <w:t>a</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000B44D3" w:rsidRPr="000B44D3">
        <w:rPr>
          <w:rFonts w:ascii="Arial" w:hAnsi="Arial" w:cs="Arial"/>
        </w:rPr>
        <w:t>In other words, the penalty begins when the individual would have been eligible for a vendor payment if there had been no transfer.</w:t>
      </w:r>
    </w:p>
    <w:p w14:paraId="4B8D3D86"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D98" w14:textId="77777777" w:rsidTr="00E3427D">
        <w:trPr>
          <w:trHeight w:val="3141"/>
        </w:trPr>
        <w:tc>
          <w:tcPr>
            <w:tcW w:w="5000" w:type="pct"/>
          </w:tcPr>
          <w:p w14:paraId="4B8D3D88" w14:textId="77777777" w:rsidR="00C2373A" w:rsidRPr="008E2CF6" w:rsidRDefault="00C2373A" w:rsidP="00741065">
            <w:pPr>
              <w:pStyle w:val="Heading2"/>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rPr>
                <w:rFonts w:ascii="Arial" w:hAnsi="Arial" w:cs="Arial"/>
                <w:sz w:val="22"/>
                <w:szCs w:val="22"/>
              </w:rPr>
            </w:pPr>
            <w:r w:rsidRPr="008E2CF6">
              <w:rPr>
                <w:rFonts w:ascii="Arial" w:hAnsi="Arial" w:cs="Arial"/>
                <w:sz w:val="22"/>
                <w:szCs w:val="22"/>
              </w:rPr>
              <w:t>Procedure</w:t>
            </w:r>
          </w:p>
          <w:p w14:paraId="4B8D3D89" w14:textId="77777777" w:rsidR="00C2373A" w:rsidRPr="008E2CF6" w:rsidRDefault="00C2373A" w:rsidP="00741065">
            <w:pPr>
              <w:widowControl w:val="0"/>
              <w:jc w:val="both"/>
              <w:rPr>
                <w:rFonts w:ascii="Arial" w:hAnsi="Arial" w:cs="Arial"/>
                <w:b/>
                <w:bCs/>
                <w:sz w:val="22"/>
                <w:szCs w:val="22"/>
              </w:rPr>
            </w:pPr>
          </w:p>
          <w:p w14:paraId="4B8D3D8A" w14:textId="77777777" w:rsidR="00C2373A" w:rsidRPr="008E2CF6" w:rsidRDefault="00C2373A" w:rsidP="00741065">
            <w:pPr>
              <w:widowControl w:val="0"/>
              <w:jc w:val="both"/>
              <w:rPr>
                <w:rFonts w:ascii="Arial" w:hAnsi="Arial" w:cs="Arial"/>
                <w:b/>
                <w:bCs/>
                <w:sz w:val="22"/>
                <w:szCs w:val="22"/>
              </w:rPr>
            </w:pPr>
            <w:r w:rsidRPr="008E2CF6">
              <w:rPr>
                <w:rFonts w:ascii="Arial" w:hAnsi="Arial" w:cs="Arial"/>
                <w:b/>
                <w:bCs/>
                <w:sz w:val="22"/>
                <w:szCs w:val="22"/>
              </w:rPr>
              <w:t>Nursing</w:t>
            </w:r>
            <w:r w:rsidR="00F01DFD" w:rsidRPr="008E2CF6">
              <w:rPr>
                <w:rFonts w:ascii="Arial" w:hAnsi="Arial" w:cs="Arial"/>
                <w:b/>
                <w:bCs/>
                <w:sz w:val="22"/>
                <w:szCs w:val="22"/>
              </w:rPr>
              <w:t xml:space="preserve"> </w:t>
            </w:r>
            <w:r w:rsidRPr="008E2CF6">
              <w:rPr>
                <w:rFonts w:ascii="Arial" w:hAnsi="Arial" w:cs="Arial"/>
                <w:b/>
                <w:bCs/>
                <w:sz w:val="22"/>
                <w:szCs w:val="22"/>
              </w:rPr>
              <w:t>Home</w:t>
            </w:r>
          </w:p>
          <w:p w14:paraId="4B8D3D8B" w14:textId="77777777" w:rsidR="00C2373A" w:rsidRPr="008E2CF6" w:rsidRDefault="00C2373A" w:rsidP="00741065">
            <w:pPr>
              <w:widowControl w:val="0"/>
              <w:jc w:val="both"/>
              <w:rPr>
                <w:rFonts w:ascii="Arial" w:hAnsi="Arial" w:cs="Arial"/>
                <w:b/>
                <w:bCs/>
                <w:sz w:val="22"/>
                <w:szCs w:val="22"/>
              </w:rPr>
            </w:pPr>
          </w:p>
          <w:p w14:paraId="4B8D3D8C" w14:textId="77777777" w:rsidR="00C2373A" w:rsidRPr="008E2CF6" w:rsidRDefault="0036686C" w:rsidP="00741065">
            <w:pPr>
              <w:widowControl w:val="0"/>
              <w:jc w:val="both"/>
              <w:rPr>
                <w:rFonts w:ascii="Arial" w:hAnsi="Arial" w:cs="Arial"/>
                <w:sz w:val="22"/>
                <w:szCs w:val="22"/>
              </w:rPr>
            </w:pPr>
            <w:r>
              <w:rPr>
                <w:rFonts w:ascii="Arial" w:hAnsi="Arial" w:cs="Arial"/>
                <w:sz w:val="22"/>
                <w:szCs w:val="22"/>
              </w:rPr>
              <w:t>For initial applications, t</w:t>
            </w:r>
            <w:r w:rsidR="00C2373A" w:rsidRPr="008E2CF6">
              <w:rPr>
                <w:rFonts w:ascii="Arial" w:hAnsi="Arial" w:cs="Arial"/>
                <w:sz w:val="22"/>
                <w:szCs w:val="22"/>
              </w:rPr>
              <w:t>he</w:t>
            </w:r>
            <w:r w:rsidR="00F01DFD" w:rsidRPr="008E2CF6">
              <w:rPr>
                <w:rFonts w:ascii="Arial" w:hAnsi="Arial" w:cs="Arial"/>
                <w:sz w:val="22"/>
                <w:szCs w:val="22"/>
              </w:rPr>
              <w:t xml:space="preserve"> </w:t>
            </w:r>
            <w:r w:rsidR="00C2373A" w:rsidRPr="008E2CF6">
              <w:rPr>
                <w:rFonts w:ascii="Arial" w:hAnsi="Arial" w:cs="Arial"/>
                <w:sz w:val="22"/>
                <w:szCs w:val="22"/>
              </w:rPr>
              <w:t>start</w:t>
            </w:r>
            <w:r w:rsidR="00F01DFD" w:rsidRPr="008E2CF6">
              <w:rPr>
                <w:rFonts w:ascii="Arial" w:hAnsi="Arial" w:cs="Arial"/>
                <w:sz w:val="22"/>
                <w:szCs w:val="22"/>
              </w:rPr>
              <w:t xml:space="preserve"> </w:t>
            </w:r>
            <w:r w:rsidR="00C2373A" w:rsidRPr="008E2CF6">
              <w:rPr>
                <w:rFonts w:ascii="Arial" w:hAnsi="Arial" w:cs="Arial"/>
                <w:sz w:val="22"/>
                <w:szCs w:val="22"/>
              </w:rPr>
              <w:t>date</w:t>
            </w:r>
            <w:r w:rsidR="00F01DFD" w:rsidRPr="008E2CF6">
              <w:rPr>
                <w:rFonts w:ascii="Arial" w:hAnsi="Arial" w:cs="Arial"/>
                <w:sz w:val="22"/>
                <w:szCs w:val="22"/>
              </w:rPr>
              <w:t xml:space="preserve"> </w:t>
            </w:r>
            <w:r w:rsidR="00C2373A" w:rsidRPr="008E2CF6">
              <w:rPr>
                <w:rFonts w:ascii="Arial" w:hAnsi="Arial" w:cs="Arial"/>
                <w:sz w:val="22"/>
                <w:szCs w:val="22"/>
              </w:rPr>
              <w:t>of</w:t>
            </w:r>
            <w:r w:rsidR="00F01DFD" w:rsidRPr="008E2CF6">
              <w:rPr>
                <w:rFonts w:ascii="Arial" w:hAnsi="Arial" w:cs="Arial"/>
                <w:sz w:val="22"/>
                <w:szCs w:val="22"/>
              </w:rPr>
              <w:t xml:space="preserve"> </w:t>
            </w:r>
            <w:r w:rsidR="00C2373A" w:rsidRPr="008E2CF6">
              <w:rPr>
                <w:rFonts w:ascii="Arial" w:hAnsi="Arial" w:cs="Arial"/>
                <w:sz w:val="22"/>
                <w:szCs w:val="22"/>
              </w:rPr>
              <w:t>the</w:t>
            </w:r>
            <w:r w:rsidR="00F01DFD" w:rsidRPr="008E2CF6">
              <w:rPr>
                <w:rFonts w:ascii="Arial" w:hAnsi="Arial" w:cs="Arial"/>
                <w:sz w:val="22"/>
                <w:szCs w:val="22"/>
              </w:rPr>
              <w:t xml:space="preserve"> </w:t>
            </w:r>
            <w:r w:rsidR="00C2373A" w:rsidRPr="008E2CF6">
              <w:rPr>
                <w:rFonts w:ascii="Arial" w:hAnsi="Arial" w:cs="Arial"/>
                <w:sz w:val="22"/>
                <w:szCs w:val="22"/>
              </w:rPr>
              <w:t>transfer</w:t>
            </w:r>
            <w:r w:rsidR="00F01DFD" w:rsidRPr="008E2CF6">
              <w:rPr>
                <w:rFonts w:ascii="Arial" w:hAnsi="Arial" w:cs="Arial"/>
                <w:sz w:val="22"/>
                <w:szCs w:val="22"/>
              </w:rPr>
              <w:t xml:space="preserve"> </w:t>
            </w:r>
            <w:r w:rsidR="00C2373A" w:rsidRPr="008E2CF6">
              <w:rPr>
                <w:rFonts w:ascii="Arial" w:hAnsi="Arial" w:cs="Arial"/>
                <w:sz w:val="22"/>
                <w:szCs w:val="22"/>
              </w:rPr>
              <w:t>penalty</w:t>
            </w:r>
            <w:r w:rsidR="00F01DFD" w:rsidRPr="008E2CF6">
              <w:rPr>
                <w:rFonts w:ascii="Arial" w:hAnsi="Arial" w:cs="Arial"/>
                <w:sz w:val="22"/>
                <w:szCs w:val="22"/>
              </w:rPr>
              <w:t xml:space="preserve"> </w:t>
            </w:r>
            <w:r w:rsidR="00C2373A" w:rsidRPr="008E2CF6">
              <w:rPr>
                <w:rFonts w:ascii="Arial" w:hAnsi="Arial" w:cs="Arial"/>
                <w:sz w:val="22"/>
                <w:szCs w:val="22"/>
              </w:rPr>
              <w:t>is</w:t>
            </w:r>
            <w:r w:rsidR="00F01DFD" w:rsidRPr="008E2CF6">
              <w:rPr>
                <w:rFonts w:ascii="Arial" w:hAnsi="Arial" w:cs="Arial"/>
                <w:sz w:val="22"/>
                <w:szCs w:val="22"/>
              </w:rPr>
              <w:t xml:space="preserve"> </w:t>
            </w:r>
            <w:r w:rsidR="00C2373A" w:rsidRPr="008E2CF6">
              <w:rPr>
                <w:rFonts w:ascii="Arial" w:hAnsi="Arial" w:cs="Arial"/>
                <w:sz w:val="22"/>
                <w:szCs w:val="22"/>
              </w:rPr>
              <w:t>determined</w:t>
            </w:r>
            <w:r w:rsidR="00F01DFD" w:rsidRPr="008E2CF6">
              <w:rPr>
                <w:rFonts w:ascii="Arial" w:hAnsi="Arial" w:cs="Arial"/>
                <w:sz w:val="22"/>
                <w:szCs w:val="22"/>
              </w:rPr>
              <w:t xml:space="preserve"> </w:t>
            </w:r>
            <w:r w:rsidR="00C2373A" w:rsidRPr="008E2CF6">
              <w:rPr>
                <w:rFonts w:ascii="Arial" w:hAnsi="Arial" w:cs="Arial"/>
                <w:sz w:val="22"/>
                <w:szCs w:val="22"/>
              </w:rPr>
              <w:t>as</w:t>
            </w:r>
            <w:r w:rsidR="00F01DFD" w:rsidRPr="008E2CF6">
              <w:rPr>
                <w:rFonts w:ascii="Arial" w:hAnsi="Arial" w:cs="Arial"/>
                <w:sz w:val="22"/>
                <w:szCs w:val="22"/>
              </w:rPr>
              <w:t xml:space="preserve"> </w:t>
            </w:r>
            <w:r w:rsidR="00C2373A" w:rsidRPr="008E2CF6">
              <w:rPr>
                <w:rFonts w:ascii="Arial" w:hAnsi="Arial" w:cs="Arial"/>
                <w:sz w:val="22"/>
                <w:szCs w:val="22"/>
              </w:rPr>
              <w:t>the</w:t>
            </w:r>
            <w:r w:rsidR="00F01DFD" w:rsidRPr="008E2CF6">
              <w:rPr>
                <w:rFonts w:ascii="Arial" w:hAnsi="Arial" w:cs="Arial"/>
                <w:sz w:val="22"/>
                <w:szCs w:val="22"/>
              </w:rPr>
              <w:t xml:space="preserve"> </w:t>
            </w:r>
            <w:r w:rsidR="00C2373A" w:rsidRPr="008E2CF6">
              <w:rPr>
                <w:rFonts w:ascii="Arial" w:hAnsi="Arial" w:cs="Arial"/>
                <w:sz w:val="22"/>
                <w:szCs w:val="22"/>
              </w:rPr>
              <w:t>date</w:t>
            </w:r>
            <w:r w:rsidR="00F01DFD" w:rsidRPr="008E2CF6">
              <w:rPr>
                <w:rFonts w:ascii="Arial" w:hAnsi="Arial" w:cs="Arial"/>
                <w:sz w:val="22"/>
                <w:szCs w:val="22"/>
              </w:rPr>
              <w:t xml:space="preserve"> </w:t>
            </w:r>
            <w:r w:rsidR="00C2373A" w:rsidRPr="008E2CF6">
              <w:rPr>
                <w:rFonts w:ascii="Arial" w:hAnsi="Arial" w:cs="Arial"/>
                <w:sz w:val="22"/>
                <w:szCs w:val="22"/>
              </w:rPr>
              <w:t>the</w:t>
            </w:r>
            <w:r w:rsidR="00F01DFD" w:rsidRPr="008E2CF6">
              <w:rPr>
                <w:rFonts w:ascii="Arial" w:hAnsi="Arial" w:cs="Arial"/>
                <w:sz w:val="22"/>
                <w:szCs w:val="22"/>
              </w:rPr>
              <w:t xml:space="preserve"> </w:t>
            </w:r>
            <w:r w:rsidR="00C2373A" w:rsidRPr="008E2CF6">
              <w:rPr>
                <w:rFonts w:ascii="Arial" w:hAnsi="Arial" w:cs="Arial"/>
                <w:sz w:val="22"/>
                <w:szCs w:val="22"/>
              </w:rPr>
              <w:t>individual</w:t>
            </w:r>
            <w:r w:rsidR="00F01DFD" w:rsidRPr="008E2CF6">
              <w:rPr>
                <w:rFonts w:ascii="Arial" w:hAnsi="Arial" w:cs="Arial"/>
                <w:sz w:val="22"/>
                <w:szCs w:val="22"/>
              </w:rPr>
              <w:t xml:space="preserve"> </w:t>
            </w:r>
            <w:r w:rsidR="00C2373A" w:rsidRPr="008E2CF6">
              <w:rPr>
                <w:rFonts w:ascii="Arial" w:hAnsi="Arial" w:cs="Arial"/>
                <w:sz w:val="22"/>
                <w:szCs w:val="22"/>
              </w:rPr>
              <w:t>would</w:t>
            </w:r>
            <w:r w:rsidR="00F01DFD" w:rsidRPr="008E2CF6">
              <w:rPr>
                <w:rFonts w:ascii="Arial" w:hAnsi="Arial" w:cs="Arial"/>
                <w:sz w:val="22"/>
                <w:szCs w:val="22"/>
              </w:rPr>
              <w:t xml:space="preserve"> </w:t>
            </w:r>
            <w:r w:rsidR="00C2373A" w:rsidRPr="008E2CF6">
              <w:rPr>
                <w:rFonts w:ascii="Arial" w:hAnsi="Arial" w:cs="Arial"/>
                <w:sz w:val="22"/>
                <w:szCs w:val="22"/>
              </w:rPr>
              <w:t>have</w:t>
            </w:r>
            <w:r w:rsidR="00F01DFD" w:rsidRPr="008E2CF6">
              <w:rPr>
                <w:rFonts w:ascii="Arial" w:hAnsi="Arial" w:cs="Arial"/>
                <w:sz w:val="22"/>
                <w:szCs w:val="22"/>
              </w:rPr>
              <w:t xml:space="preserve"> </w:t>
            </w:r>
            <w:r w:rsidR="00C2373A" w:rsidRPr="008E2CF6">
              <w:rPr>
                <w:rFonts w:ascii="Arial" w:hAnsi="Arial" w:cs="Arial"/>
                <w:sz w:val="22"/>
                <w:szCs w:val="22"/>
              </w:rPr>
              <w:t>been</w:t>
            </w:r>
            <w:r w:rsidR="00F01DFD" w:rsidRPr="008E2CF6">
              <w:rPr>
                <w:rFonts w:ascii="Arial" w:hAnsi="Arial" w:cs="Arial"/>
                <w:sz w:val="22"/>
                <w:szCs w:val="22"/>
              </w:rPr>
              <w:t xml:space="preserve"> </w:t>
            </w:r>
            <w:r w:rsidR="00C2373A" w:rsidRPr="008E2CF6">
              <w:rPr>
                <w:rFonts w:ascii="Arial" w:hAnsi="Arial" w:cs="Arial"/>
                <w:sz w:val="22"/>
                <w:szCs w:val="22"/>
              </w:rPr>
              <w:t>authorized</w:t>
            </w:r>
            <w:r w:rsidR="00F01DFD" w:rsidRPr="008E2CF6">
              <w:rPr>
                <w:rFonts w:ascii="Arial" w:hAnsi="Arial" w:cs="Arial"/>
                <w:sz w:val="22"/>
                <w:szCs w:val="22"/>
              </w:rPr>
              <w:t xml:space="preserve"> </w:t>
            </w:r>
            <w:r w:rsidR="00C2373A" w:rsidRPr="008E2CF6">
              <w:rPr>
                <w:rFonts w:ascii="Arial" w:hAnsi="Arial" w:cs="Arial"/>
                <w:sz w:val="22"/>
                <w:szCs w:val="22"/>
              </w:rPr>
              <w:t>for</w:t>
            </w:r>
            <w:r w:rsidR="00F01DFD" w:rsidRPr="008E2CF6">
              <w:rPr>
                <w:rFonts w:ascii="Arial" w:hAnsi="Arial" w:cs="Arial"/>
                <w:sz w:val="22"/>
                <w:szCs w:val="22"/>
              </w:rPr>
              <w:t xml:space="preserve"> </w:t>
            </w:r>
            <w:r w:rsidR="00C2373A" w:rsidRPr="008E2CF6">
              <w:rPr>
                <w:rFonts w:ascii="Arial" w:hAnsi="Arial" w:cs="Arial"/>
                <w:sz w:val="22"/>
                <w:szCs w:val="22"/>
              </w:rPr>
              <w:t>vendor</w:t>
            </w:r>
            <w:r w:rsidR="00F01DFD" w:rsidRPr="008E2CF6">
              <w:rPr>
                <w:rFonts w:ascii="Arial" w:hAnsi="Arial" w:cs="Arial"/>
                <w:sz w:val="22"/>
                <w:szCs w:val="22"/>
              </w:rPr>
              <w:t xml:space="preserve"> </w:t>
            </w:r>
            <w:r w:rsidR="00C2373A" w:rsidRPr="008E2CF6">
              <w:rPr>
                <w:rFonts w:ascii="Arial" w:hAnsi="Arial" w:cs="Arial"/>
                <w:sz w:val="22"/>
                <w:szCs w:val="22"/>
              </w:rPr>
              <w:t>payment</w:t>
            </w:r>
            <w:r w:rsidR="00F01DFD" w:rsidRPr="008E2CF6">
              <w:rPr>
                <w:rFonts w:ascii="Arial" w:hAnsi="Arial" w:cs="Arial"/>
                <w:sz w:val="22"/>
                <w:szCs w:val="22"/>
              </w:rPr>
              <w:t xml:space="preserve"> </w:t>
            </w:r>
            <w:r w:rsidR="00C2373A" w:rsidRPr="008E2CF6">
              <w:rPr>
                <w:rFonts w:ascii="Arial" w:hAnsi="Arial" w:cs="Arial"/>
                <w:sz w:val="22"/>
                <w:szCs w:val="22"/>
              </w:rPr>
              <w:t>but</w:t>
            </w:r>
            <w:r w:rsidR="00F01DFD" w:rsidRPr="008E2CF6">
              <w:rPr>
                <w:rFonts w:ascii="Arial" w:hAnsi="Arial" w:cs="Arial"/>
                <w:sz w:val="22"/>
                <w:szCs w:val="22"/>
              </w:rPr>
              <w:t xml:space="preserve"> </w:t>
            </w:r>
            <w:r w:rsidR="00C2373A" w:rsidRPr="008E2CF6">
              <w:rPr>
                <w:rFonts w:ascii="Arial" w:hAnsi="Arial" w:cs="Arial"/>
                <w:sz w:val="22"/>
                <w:szCs w:val="22"/>
              </w:rPr>
              <w:t>for</w:t>
            </w:r>
            <w:r w:rsidR="00F01DFD" w:rsidRPr="008E2CF6">
              <w:rPr>
                <w:rFonts w:ascii="Arial" w:hAnsi="Arial" w:cs="Arial"/>
                <w:sz w:val="22"/>
                <w:szCs w:val="22"/>
              </w:rPr>
              <w:t xml:space="preserve"> </w:t>
            </w:r>
            <w:r w:rsidR="00C2373A" w:rsidRPr="008E2CF6">
              <w:rPr>
                <w:rFonts w:ascii="Arial" w:hAnsi="Arial" w:cs="Arial"/>
                <w:sz w:val="22"/>
                <w:szCs w:val="22"/>
              </w:rPr>
              <w:t>the</w:t>
            </w:r>
            <w:r w:rsidR="00F01DFD" w:rsidRPr="008E2CF6">
              <w:rPr>
                <w:rFonts w:ascii="Arial" w:hAnsi="Arial" w:cs="Arial"/>
                <w:sz w:val="22"/>
                <w:szCs w:val="22"/>
              </w:rPr>
              <w:t xml:space="preserve"> </w:t>
            </w:r>
            <w:r w:rsidR="00C2373A" w:rsidRPr="008E2CF6">
              <w:rPr>
                <w:rFonts w:ascii="Arial" w:hAnsi="Arial" w:cs="Arial"/>
                <w:sz w:val="22"/>
                <w:szCs w:val="22"/>
              </w:rPr>
              <w:t>application</w:t>
            </w:r>
            <w:r w:rsidR="00F01DFD" w:rsidRPr="008E2CF6">
              <w:rPr>
                <w:rFonts w:ascii="Arial" w:hAnsi="Arial" w:cs="Arial"/>
                <w:sz w:val="22"/>
                <w:szCs w:val="22"/>
              </w:rPr>
              <w:t xml:space="preserve"> </w:t>
            </w:r>
            <w:r w:rsidR="00C2373A" w:rsidRPr="008E2CF6">
              <w:rPr>
                <w:rFonts w:ascii="Arial" w:hAnsi="Arial" w:cs="Arial"/>
                <w:sz w:val="22"/>
                <w:szCs w:val="22"/>
              </w:rPr>
              <w:t>of</w:t>
            </w:r>
            <w:r w:rsidR="00F01DFD" w:rsidRPr="008E2CF6">
              <w:rPr>
                <w:rFonts w:ascii="Arial" w:hAnsi="Arial" w:cs="Arial"/>
                <w:sz w:val="22"/>
                <w:szCs w:val="22"/>
              </w:rPr>
              <w:t xml:space="preserve"> </w:t>
            </w:r>
            <w:r w:rsidR="00C2373A" w:rsidRPr="008E2CF6">
              <w:rPr>
                <w:rFonts w:ascii="Arial" w:hAnsi="Arial" w:cs="Arial"/>
                <w:sz w:val="22"/>
                <w:szCs w:val="22"/>
              </w:rPr>
              <w:t>the</w:t>
            </w:r>
            <w:r w:rsidR="00F01DFD" w:rsidRPr="008E2CF6">
              <w:rPr>
                <w:rFonts w:ascii="Arial" w:hAnsi="Arial" w:cs="Arial"/>
                <w:sz w:val="22"/>
                <w:szCs w:val="22"/>
              </w:rPr>
              <w:t xml:space="preserve"> </w:t>
            </w:r>
            <w:r w:rsidR="00C2373A" w:rsidRPr="008E2CF6">
              <w:rPr>
                <w:rFonts w:ascii="Arial" w:hAnsi="Arial" w:cs="Arial"/>
                <w:sz w:val="22"/>
                <w:szCs w:val="22"/>
              </w:rPr>
              <w:t>penalty</w:t>
            </w:r>
            <w:r w:rsidR="00F01DFD" w:rsidRPr="008E2CF6">
              <w:rPr>
                <w:rFonts w:ascii="Arial" w:hAnsi="Arial" w:cs="Arial"/>
                <w:sz w:val="22"/>
                <w:szCs w:val="22"/>
              </w:rPr>
              <w:t xml:space="preserve"> </w:t>
            </w:r>
            <w:r w:rsidR="00C2373A" w:rsidRPr="008E2CF6">
              <w:rPr>
                <w:rFonts w:ascii="Arial" w:hAnsi="Arial" w:cs="Arial"/>
                <w:sz w:val="22"/>
                <w:szCs w:val="22"/>
              </w:rPr>
              <w:t>period.</w:t>
            </w:r>
            <w:r w:rsidR="00F01DFD" w:rsidRPr="008E2CF6">
              <w:rPr>
                <w:rFonts w:ascii="Arial" w:hAnsi="Arial" w:cs="Arial"/>
                <w:sz w:val="22"/>
                <w:szCs w:val="22"/>
              </w:rPr>
              <w:t xml:space="preserve"> </w:t>
            </w:r>
          </w:p>
          <w:p w14:paraId="4B8D3D8D" w14:textId="77777777" w:rsidR="00C2373A" w:rsidRPr="008E2CF6" w:rsidRDefault="00C2373A" w:rsidP="00741065">
            <w:pPr>
              <w:widowControl w:val="0"/>
              <w:jc w:val="both"/>
              <w:rPr>
                <w:rFonts w:ascii="Arial" w:hAnsi="Arial" w:cs="Arial"/>
                <w:sz w:val="22"/>
                <w:szCs w:val="22"/>
              </w:rPr>
            </w:pPr>
          </w:p>
          <w:p w14:paraId="4B8D3D8E"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sz w:val="22"/>
                <w:szCs w:val="22"/>
              </w:rPr>
              <w:t xml:space="preserve"> </w:t>
            </w:r>
            <w:r w:rsidRPr="008E2CF6">
              <w:rPr>
                <w:rFonts w:ascii="Arial" w:hAnsi="Arial" w:cs="Arial"/>
                <w:sz w:val="22"/>
                <w:szCs w:val="22"/>
              </w:rPr>
              <w:t>Jack</w:t>
            </w:r>
            <w:r w:rsidR="00F01DFD" w:rsidRPr="008E2CF6">
              <w:rPr>
                <w:rFonts w:ascii="Arial" w:hAnsi="Arial" w:cs="Arial"/>
                <w:sz w:val="22"/>
                <w:szCs w:val="22"/>
              </w:rPr>
              <w:t xml:space="preserve"> </w:t>
            </w:r>
            <w:r w:rsidRPr="008E2CF6">
              <w:rPr>
                <w:rFonts w:ascii="Arial" w:hAnsi="Arial" w:cs="Arial"/>
                <w:sz w:val="22"/>
                <w:szCs w:val="22"/>
              </w:rPr>
              <w:t>Bristow</w:t>
            </w:r>
            <w:r w:rsidR="00F01DFD" w:rsidRPr="008E2CF6">
              <w:rPr>
                <w:rFonts w:ascii="Arial" w:hAnsi="Arial" w:cs="Arial"/>
                <w:sz w:val="22"/>
                <w:szCs w:val="22"/>
              </w:rPr>
              <w:t xml:space="preserve"> </w:t>
            </w:r>
            <w:r w:rsidRPr="008E2CF6">
              <w:rPr>
                <w:rFonts w:ascii="Arial" w:hAnsi="Arial" w:cs="Arial"/>
                <w:sz w:val="22"/>
                <w:szCs w:val="22"/>
              </w:rPr>
              <w:t>applied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coverage</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12.</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entered</w:t>
            </w:r>
            <w:r w:rsidR="00F01DFD" w:rsidRPr="008E2CF6">
              <w:rPr>
                <w:rFonts w:ascii="Arial" w:hAnsi="Arial" w:cs="Arial"/>
                <w:sz w:val="22"/>
                <w:szCs w:val="22"/>
              </w:rPr>
              <w:t xml:space="preserve"> </w:t>
            </w:r>
            <w:r w:rsidRPr="008E2CF6">
              <w:rPr>
                <w:rFonts w:ascii="Arial" w:hAnsi="Arial" w:cs="Arial"/>
                <w:sz w:val="22"/>
                <w:szCs w:val="22"/>
              </w:rPr>
              <w:t>Vaughn</w:t>
            </w:r>
            <w:r w:rsidR="00F01DFD" w:rsidRPr="008E2CF6">
              <w:rPr>
                <w:rFonts w:ascii="Arial" w:hAnsi="Arial" w:cs="Arial"/>
                <w:sz w:val="22"/>
                <w:szCs w:val="22"/>
              </w:rPr>
              <w:t xml:space="preserve"> </w:t>
            </w:r>
            <w:r w:rsidRPr="008E2CF6">
              <w:rPr>
                <w:rFonts w:ascii="Arial" w:hAnsi="Arial" w:cs="Arial"/>
                <w:sz w:val="22"/>
                <w:szCs w:val="22"/>
              </w:rPr>
              <w:t>Acres</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23.</w:t>
            </w:r>
            <w:r w:rsidR="00F01DFD" w:rsidRPr="008E2CF6">
              <w:rPr>
                <w:rFonts w:ascii="Arial" w:hAnsi="Arial" w:cs="Arial"/>
                <w:sz w:val="22"/>
                <w:szCs w:val="22"/>
              </w:rPr>
              <w:t xml:space="preserve"> </w:t>
            </w:r>
            <w:r w:rsidRPr="008E2CF6">
              <w:rPr>
                <w:rFonts w:ascii="Arial" w:hAnsi="Arial" w:cs="Arial"/>
                <w:sz w:val="22"/>
                <w:szCs w:val="22"/>
              </w:rPr>
              <w:t>It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determined</w:t>
            </w:r>
            <w:r w:rsidR="00F01DFD" w:rsidRPr="008E2CF6">
              <w:rPr>
                <w:rFonts w:ascii="Arial" w:hAnsi="Arial" w:cs="Arial"/>
                <w:sz w:val="22"/>
                <w:szCs w:val="22"/>
              </w:rPr>
              <w:t xml:space="preserve"> </w:t>
            </w:r>
            <w:r w:rsidRPr="008E2CF6">
              <w:rPr>
                <w:rFonts w:ascii="Arial" w:hAnsi="Arial" w:cs="Arial"/>
                <w:sz w:val="22"/>
                <w:szCs w:val="22"/>
              </w:rPr>
              <w:t>there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will</w:t>
            </w:r>
            <w:r w:rsidR="00F01DFD" w:rsidRPr="008E2CF6">
              <w:rPr>
                <w:rFonts w:ascii="Arial" w:hAnsi="Arial" w:cs="Arial"/>
                <w:sz w:val="22"/>
                <w:szCs w:val="22"/>
              </w:rPr>
              <w:t xml:space="preserve"> </w:t>
            </w:r>
            <w:r w:rsidRPr="008E2CF6">
              <w:rPr>
                <w:rFonts w:ascii="Arial" w:hAnsi="Arial" w:cs="Arial"/>
                <w:sz w:val="22"/>
                <w:szCs w:val="22"/>
              </w:rPr>
              <w:t>result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six</w:t>
            </w:r>
            <w:r w:rsidR="00F01DFD" w:rsidRPr="008E2CF6">
              <w:rPr>
                <w:rFonts w:ascii="Arial" w:hAnsi="Arial" w:cs="Arial"/>
                <w:sz w:val="22"/>
                <w:szCs w:val="22"/>
              </w:rPr>
              <w:t xml:space="preserve"> </w:t>
            </w:r>
            <w:r w:rsidRPr="008E2CF6">
              <w:rPr>
                <w:rFonts w:ascii="Arial" w:hAnsi="Arial" w:cs="Arial"/>
                <w:sz w:val="22"/>
                <w:szCs w:val="22"/>
              </w:rPr>
              <w:t>(6)</w:t>
            </w:r>
            <w:r w:rsidR="00F01DFD" w:rsidRPr="008E2CF6">
              <w:rPr>
                <w:rFonts w:ascii="Arial" w:hAnsi="Arial" w:cs="Arial"/>
                <w:sz w:val="22"/>
                <w:szCs w:val="22"/>
              </w:rPr>
              <w:t xml:space="preserve"> </w:t>
            </w:r>
            <w:r w:rsidRPr="008E2CF6">
              <w:rPr>
                <w:rFonts w:ascii="Arial" w:hAnsi="Arial" w:cs="Arial"/>
                <w:sz w:val="22"/>
                <w:szCs w:val="22"/>
              </w:rPr>
              <w:t>month</w:t>
            </w:r>
            <w:r w:rsidR="00F01DFD" w:rsidRPr="008E2CF6">
              <w:rPr>
                <w:rFonts w:ascii="Arial" w:hAnsi="Arial" w:cs="Arial"/>
                <w:sz w:val="22"/>
                <w:szCs w:val="22"/>
              </w:rPr>
              <w:t xml:space="preserve"> </w:t>
            </w:r>
            <w:r w:rsidRPr="008E2CF6">
              <w:rPr>
                <w:rFonts w:ascii="Arial" w:hAnsi="Arial" w:cs="Arial"/>
                <w:sz w:val="22"/>
                <w:szCs w:val="22"/>
              </w:rPr>
              <w:t>penalty</w:t>
            </w:r>
            <w:r w:rsidR="00F01DFD" w:rsidRPr="008E2CF6">
              <w:rPr>
                <w:rFonts w:ascii="Arial" w:hAnsi="Arial" w:cs="Arial"/>
                <w:sz w:val="22"/>
                <w:szCs w:val="22"/>
              </w:rPr>
              <w:t xml:space="preserve"> </w:t>
            </w:r>
            <w:r w:rsidRPr="008E2CF6">
              <w:rPr>
                <w:rFonts w:ascii="Arial" w:hAnsi="Arial" w:cs="Arial"/>
                <w:sz w:val="22"/>
                <w:szCs w:val="22"/>
              </w:rPr>
              <w:t>period.</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Bristow</w:t>
            </w:r>
            <w:r w:rsidR="00F01DFD" w:rsidRPr="008E2CF6">
              <w:rPr>
                <w:rFonts w:ascii="Arial" w:hAnsi="Arial" w:cs="Arial"/>
                <w:sz w:val="22"/>
                <w:szCs w:val="22"/>
              </w:rPr>
              <w:t xml:space="preserve"> </w:t>
            </w:r>
            <w:r w:rsidRPr="008E2CF6">
              <w:rPr>
                <w:rFonts w:ascii="Arial" w:hAnsi="Arial" w:cs="Arial"/>
                <w:sz w:val="22"/>
                <w:szCs w:val="22"/>
              </w:rPr>
              <w:t>meets</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criteria.</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penalty</w:t>
            </w:r>
            <w:r w:rsidR="00F01DFD" w:rsidRPr="008E2CF6">
              <w:rPr>
                <w:rFonts w:ascii="Arial" w:hAnsi="Arial" w:cs="Arial"/>
                <w:sz w:val="22"/>
                <w:szCs w:val="22"/>
              </w:rPr>
              <w:t xml:space="preserve"> </w:t>
            </w:r>
            <w:r w:rsidRPr="008E2CF6">
              <w:rPr>
                <w:rFonts w:ascii="Arial" w:hAnsi="Arial" w:cs="Arial"/>
                <w:sz w:val="22"/>
                <w:szCs w:val="22"/>
              </w:rPr>
              <w:t>period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Bristow</w:t>
            </w:r>
            <w:r w:rsidR="00F01DFD" w:rsidRPr="008E2CF6">
              <w:rPr>
                <w:rFonts w:ascii="Arial" w:hAnsi="Arial" w:cs="Arial"/>
                <w:sz w:val="22"/>
                <w:szCs w:val="22"/>
              </w:rPr>
              <w:t xml:space="preserve"> </w:t>
            </w:r>
            <w:r w:rsidRPr="008E2CF6">
              <w:rPr>
                <w:rFonts w:ascii="Arial" w:hAnsi="Arial" w:cs="Arial"/>
                <w:sz w:val="22"/>
                <w:szCs w:val="22"/>
              </w:rPr>
              <w:t>will</w:t>
            </w:r>
            <w:r w:rsidR="00F01DFD" w:rsidRPr="008E2CF6">
              <w:rPr>
                <w:rFonts w:ascii="Arial" w:hAnsi="Arial" w:cs="Arial"/>
                <w:sz w:val="22"/>
                <w:szCs w:val="22"/>
              </w:rPr>
              <w:t xml:space="preserve"> </w:t>
            </w:r>
            <w:r w:rsidRPr="008E2CF6">
              <w:rPr>
                <w:rFonts w:ascii="Arial" w:hAnsi="Arial" w:cs="Arial"/>
                <w:sz w:val="22"/>
                <w:szCs w:val="22"/>
              </w:rPr>
              <w:t>begin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23,</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date</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could</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been</w:t>
            </w:r>
            <w:r w:rsidR="00F01DFD" w:rsidRPr="008E2CF6">
              <w:rPr>
                <w:rFonts w:ascii="Arial" w:hAnsi="Arial" w:cs="Arial"/>
                <w:sz w:val="22"/>
                <w:szCs w:val="22"/>
              </w:rPr>
              <w:t xml:space="preserve"> </w:t>
            </w:r>
            <w:r w:rsidRPr="008E2CF6">
              <w:rPr>
                <w:rFonts w:ascii="Arial" w:hAnsi="Arial" w:cs="Arial"/>
                <w:sz w:val="22"/>
                <w:szCs w:val="22"/>
              </w:rPr>
              <w:t>authorized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vendor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but</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imposition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penalty</w:t>
            </w:r>
            <w:r w:rsidR="00F01DFD" w:rsidRPr="008E2CF6">
              <w:rPr>
                <w:rFonts w:ascii="Arial" w:hAnsi="Arial" w:cs="Arial"/>
                <w:sz w:val="22"/>
                <w:szCs w:val="22"/>
              </w:rPr>
              <w:t xml:space="preserve"> </w:t>
            </w:r>
            <w:r w:rsidRPr="008E2CF6">
              <w:rPr>
                <w:rFonts w:ascii="Arial" w:hAnsi="Arial" w:cs="Arial"/>
                <w:sz w:val="22"/>
                <w:szCs w:val="22"/>
              </w:rPr>
              <w:t>period,</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could</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potentially</w:t>
            </w:r>
            <w:r w:rsidR="00F01DFD" w:rsidRPr="008E2CF6">
              <w:rPr>
                <w:rFonts w:ascii="Arial" w:hAnsi="Arial" w:cs="Arial"/>
                <w:sz w:val="22"/>
                <w:szCs w:val="22"/>
              </w:rPr>
              <w:t xml:space="preserve"> </w:t>
            </w:r>
            <w:r w:rsidRPr="008E2CF6">
              <w:rPr>
                <w:rFonts w:ascii="Arial" w:hAnsi="Arial" w:cs="Arial"/>
                <w:sz w:val="22"/>
                <w:szCs w:val="22"/>
              </w:rPr>
              <w:t>eligible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long-term</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services</w:t>
            </w:r>
            <w:r w:rsidR="00F01DFD" w:rsidRPr="008E2CF6">
              <w:rPr>
                <w:rFonts w:ascii="Arial" w:hAnsi="Arial" w:cs="Arial"/>
                <w:sz w:val="22"/>
                <w:szCs w:val="22"/>
              </w:rPr>
              <w:t xml:space="preserve"> </w:t>
            </w:r>
            <w:r w:rsidRPr="008E2CF6">
              <w:rPr>
                <w:rFonts w:ascii="Arial" w:hAnsi="Arial" w:cs="Arial"/>
                <w:sz w:val="22"/>
                <w:szCs w:val="22"/>
              </w:rPr>
              <w:t>after</w:t>
            </w:r>
            <w:r w:rsidR="00F01DFD" w:rsidRPr="008E2CF6">
              <w:rPr>
                <w:rFonts w:ascii="Arial" w:hAnsi="Arial" w:cs="Arial"/>
                <w:sz w:val="22"/>
                <w:szCs w:val="22"/>
              </w:rPr>
              <w:t xml:space="preserve"> </w:t>
            </w:r>
            <w:r w:rsidRPr="008E2CF6">
              <w:rPr>
                <w:rFonts w:ascii="Arial" w:hAnsi="Arial" w:cs="Arial"/>
                <w:sz w:val="22"/>
                <w:szCs w:val="22"/>
              </w:rPr>
              <w:t>October</w:t>
            </w:r>
            <w:r w:rsidR="00F01DFD" w:rsidRPr="008E2CF6">
              <w:rPr>
                <w:rFonts w:ascii="Arial" w:hAnsi="Arial" w:cs="Arial"/>
                <w:sz w:val="22"/>
                <w:szCs w:val="22"/>
              </w:rPr>
              <w:t xml:space="preserve"> </w:t>
            </w:r>
            <w:r w:rsidRPr="008E2CF6">
              <w:rPr>
                <w:rFonts w:ascii="Arial" w:hAnsi="Arial" w:cs="Arial"/>
                <w:sz w:val="22"/>
                <w:szCs w:val="22"/>
              </w:rPr>
              <w:t>23.</w:t>
            </w:r>
          </w:p>
          <w:p w14:paraId="4B8D3D97" w14:textId="4122DE47" w:rsidR="00C2373A" w:rsidRPr="008E2CF6" w:rsidRDefault="00C2373A" w:rsidP="00741065">
            <w:pPr>
              <w:pStyle w:val="BodyText"/>
              <w:widowControl w:val="0"/>
              <w:rPr>
                <w:rFonts w:cs="Arial"/>
                <w:sz w:val="22"/>
                <w:szCs w:val="22"/>
              </w:rPr>
            </w:pPr>
          </w:p>
        </w:tc>
      </w:tr>
      <w:tr w:rsidR="00E3427D" w:rsidRPr="008E2CF6" w14:paraId="27EA41C1" w14:textId="77777777" w:rsidTr="00E3427D">
        <w:trPr>
          <w:trHeight w:val="1297"/>
        </w:trPr>
        <w:tc>
          <w:tcPr>
            <w:tcW w:w="5000" w:type="pct"/>
          </w:tcPr>
          <w:p w14:paraId="074391A4" w14:textId="77777777" w:rsidR="00E3427D" w:rsidRPr="00946219" w:rsidRDefault="00E3427D" w:rsidP="00E3427D">
            <w:pPr>
              <w:widowControl w:val="0"/>
              <w:rPr>
                <w:rFonts w:ascii="Arial" w:hAnsi="Arial" w:cs="Arial"/>
                <w:b/>
                <w:bCs/>
                <w:sz w:val="22"/>
                <w:szCs w:val="22"/>
              </w:rPr>
            </w:pPr>
            <w:r w:rsidRPr="00946219">
              <w:rPr>
                <w:rFonts w:ascii="Arial" w:hAnsi="Arial" w:cs="Arial"/>
                <w:b/>
                <w:bCs/>
                <w:sz w:val="22"/>
                <w:szCs w:val="22"/>
              </w:rPr>
              <w:lastRenderedPageBreak/>
              <w:t>Home and Community Based Services</w:t>
            </w:r>
          </w:p>
          <w:p w14:paraId="4636F2EE" w14:textId="77777777" w:rsidR="00E3427D" w:rsidRPr="00E3427D" w:rsidRDefault="00E3427D" w:rsidP="00E3427D">
            <w:pPr>
              <w:widowControl w:val="0"/>
              <w:rPr>
                <w:rFonts w:ascii="Arial" w:hAnsi="Arial" w:cs="Arial"/>
                <w:b/>
                <w:bCs/>
                <w:sz w:val="22"/>
                <w:szCs w:val="22"/>
              </w:rPr>
            </w:pPr>
          </w:p>
          <w:p w14:paraId="41FC3CD5" w14:textId="77777777" w:rsidR="00E3427D" w:rsidRPr="00E3427D" w:rsidRDefault="00E3427D" w:rsidP="00E3427D">
            <w:pPr>
              <w:widowControl w:val="0"/>
              <w:rPr>
                <w:rFonts w:ascii="Arial" w:hAnsi="Arial" w:cs="Arial"/>
                <w:sz w:val="22"/>
                <w:szCs w:val="22"/>
              </w:rPr>
            </w:pPr>
            <w:r w:rsidRPr="00E3427D">
              <w:rPr>
                <w:rFonts w:ascii="Arial" w:hAnsi="Arial" w:cs="Arial"/>
                <w:sz w:val="22"/>
                <w:szCs w:val="22"/>
              </w:rPr>
              <w:t>An application for Home and Community Based Services (HCBS) can trigger the start of a transfer penalty period.</w:t>
            </w:r>
          </w:p>
          <w:p w14:paraId="04B691AC" w14:textId="77777777" w:rsidR="00E3427D" w:rsidRPr="00E3427D" w:rsidRDefault="00E3427D" w:rsidP="00E3427D">
            <w:pPr>
              <w:widowControl w:val="0"/>
              <w:rPr>
                <w:rFonts w:ascii="Arial" w:hAnsi="Arial" w:cs="Arial"/>
                <w:sz w:val="22"/>
                <w:szCs w:val="22"/>
              </w:rPr>
            </w:pPr>
          </w:p>
          <w:p w14:paraId="6AFF223D" w14:textId="77777777" w:rsidR="00E3427D" w:rsidRPr="00E3427D" w:rsidRDefault="00E3427D" w:rsidP="00E3427D">
            <w:pPr>
              <w:widowControl w:val="0"/>
              <w:rPr>
                <w:rFonts w:ascii="Arial" w:hAnsi="Arial" w:cs="Arial"/>
                <w:sz w:val="22"/>
                <w:szCs w:val="22"/>
              </w:rPr>
            </w:pPr>
            <w:r w:rsidRPr="00E3427D">
              <w:rPr>
                <w:rFonts w:ascii="Arial" w:hAnsi="Arial" w:cs="Arial"/>
                <w:sz w:val="22"/>
                <w:szCs w:val="22"/>
              </w:rPr>
              <w:t xml:space="preserve">The Eligibility Specialist will process the Waiver application up to the point of a financial determination. The Eligibility Specialist must: </w:t>
            </w:r>
          </w:p>
          <w:p w14:paraId="58D1652F" w14:textId="77777777" w:rsidR="00E3427D" w:rsidRPr="00E3427D" w:rsidRDefault="00E3427D" w:rsidP="00E3427D">
            <w:pPr>
              <w:widowControl w:val="0"/>
              <w:rPr>
                <w:rFonts w:ascii="Arial" w:hAnsi="Arial" w:cs="Arial"/>
                <w:sz w:val="22"/>
                <w:szCs w:val="22"/>
              </w:rPr>
            </w:pPr>
          </w:p>
          <w:p w14:paraId="7423B2FC"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 xml:space="preserve">Complete a budget workbook </w:t>
            </w:r>
          </w:p>
          <w:p w14:paraId="18965181"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Confirm that the applicant meets all the financial criteria but for the having a sanctionable transfer.</w:t>
            </w:r>
          </w:p>
          <w:p w14:paraId="59C18154"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 xml:space="preserve">Calculate the penalty period using the current date as the effective date of the transfer to determine the length of the penalty. </w:t>
            </w:r>
          </w:p>
          <w:p w14:paraId="6F8B4795"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 xml:space="preserve">Upload the budget workbook into Onbase. </w:t>
            </w:r>
          </w:p>
          <w:p w14:paraId="4D4617B0"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Check the System of Record</w:t>
            </w:r>
          </w:p>
          <w:p w14:paraId="15079ED2"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 xml:space="preserve">In MEDS, </w:t>
            </w:r>
          </w:p>
          <w:p w14:paraId="606496A2"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rPr>
              <w:t>Make sure all information is correct and up to date</w:t>
            </w:r>
          </w:p>
          <w:p w14:paraId="0DF3B579"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u w:val="single"/>
              </w:rPr>
              <w:t>Do not</w:t>
            </w:r>
            <w:r w:rsidRPr="00E3427D">
              <w:rPr>
                <w:rFonts w:ascii="Arial" w:hAnsi="Arial" w:cs="Arial"/>
                <w:sz w:val="22"/>
                <w:szCs w:val="22"/>
              </w:rPr>
              <w:t xml:space="preserve"> deny the application</w:t>
            </w:r>
          </w:p>
          <w:p w14:paraId="598596A8"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In Cúram</w:t>
            </w:r>
          </w:p>
          <w:p w14:paraId="74F1919B"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rPr>
              <w:t>Update all evidence</w:t>
            </w:r>
          </w:p>
          <w:p w14:paraId="726BDAB2"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rPr>
              <w:t>Complete Check Eligibility</w:t>
            </w:r>
          </w:p>
          <w:p w14:paraId="2EB1D461"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u w:val="single"/>
              </w:rPr>
              <w:t>Do not</w:t>
            </w:r>
            <w:r w:rsidRPr="00E3427D">
              <w:rPr>
                <w:rFonts w:ascii="Arial" w:hAnsi="Arial" w:cs="Arial"/>
                <w:sz w:val="22"/>
                <w:szCs w:val="22"/>
              </w:rPr>
              <w:t xml:space="preserve"> authorize the denial decision</w:t>
            </w:r>
          </w:p>
          <w:p w14:paraId="772D4E7F"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 xml:space="preserve">Submit a Service Manager ticket for case assignment to an EEMS Policy Technician who will work with CLTC to impose the penalty. Refer to the </w:t>
            </w:r>
            <w:r w:rsidRPr="00E3427D">
              <w:rPr>
                <w:rFonts w:ascii="Arial" w:hAnsi="Arial" w:cs="Arial"/>
                <w:b/>
                <w:bCs/>
                <w:sz w:val="22"/>
                <w:szCs w:val="22"/>
              </w:rPr>
              <w:t>Service Manager Instructions</w:t>
            </w:r>
            <w:r w:rsidRPr="00E3427D">
              <w:rPr>
                <w:rFonts w:ascii="Arial" w:hAnsi="Arial" w:cs="Arial"/>
                <w:sz w:val="22"/>
                <w:szCs w:val="22"/>
              </w:rPr>
              <w:t xml:space="preserve"> below</w:t>
            </w:r>
          </w:p>
          <w:p w14:paraId="2029665C"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Update the Documentation Template</w:t>
            </w:r>
          </w:p>
          <w:p w14:paraId="6F489396"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Ensure it is thoroughly completed</w:t>
            </w:r>
          </w:p>
          <w:p w14:paraId="4E52DC39" w14:textId="77777777" w:rsidR="00E3427D" w:rsidRPr="00E3427D" w:rsidRDefault="00E3427D" w:rsidP="0076327E">
            <w:pPr>
              <w:widowControl w:val="0"/>
              <w:numPr>
                <w:ilvl w:val="1"/>
                <w:numId w:val="206"/>
              </w:numPr>
              <w:ind w:left="1080"/>
              <w:rPr>
                <w:rFonts w:ascii="Arial" w:hAnsi="Arial" w:cs="Arial"/>
                <w:sz w:val="22"/>
                <w:szCs w:val="22"/>
              </w:rPr>
            </w:pPr>
            <w:r w:rsidRPr="00E3427D">
              <w:rPr>
                <w:rFonts w:ascii="Arial" w:hAnsi="Arial" w:cs="Arial"/>
                <w:sz w:val="22"/>
                <w:szCs w:val="22"/>
              </w:rPr>
              <w:t>Action summary should include:</w:t>
            </w:r>
          </w:p>
          <w:p w14:paraId="5BD764ED"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rPr>
              <w:t>Case is financially cleared but for a transfer penalty</w:t>
            </w:r>
          </w:p>
          <w:p w14:paraId="7147B95A" w14:textId="77777777" w:rsidR="00E3427D" w:rsidRPr="00E3427D" w:rsidRDefault="00E3427D" w:rsidP="0076327E">
            <w:pPr>
              <w:widowControl w:val="0"/>
              <w:numPr>
                <w:ilvl w:val="2"/>
                <w:numId w:val="206"/>
              </w:numPr>
              <w:ind w:left="1440"/>
              <w:rPr>
                <w:rFonts w:ascii="Arial" w:hAnsi="Arial" w:cs="Arial"/>
                <w:sz w:val="22"/>
                <w:szCs w:val="22"/>
              </w:rPr>
            </w:pPr>
            <w:r w:rsidRPr="00E3427D">
              <w:rPr>
                <w:rFonts w:ascii="Arial" w:hAnsi="Arial" w:cs="Arial"/>
                <w:sz w:val="22"/>
                <w:szCs w:val="22"/>
              </w:rPr>
              <w:t>Service Manager Ticket has been submitted for the case to be completed by the Policy Team and no one should touch. Include the Service Manager ticket number</w:t>
            </w:r>
          </w:p>
          <w:p w14:paraId="679EA90E"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Send case to follow-up in OnBase for 30 days. (Prevents case from coming back into workflow)</w:t>
            </w:r>
          </w:p>
          <w:p w14:paraId="4CC86590" w14:textId="5993701C" w:rsidR="00E3427D" w:rsidRPr="00E3427D" w:rsidRDefault="0057611D" w:rsidP="0076327E">
            <w:pPr>
              <w:widowControl w:val="0"/>
              <w:numPr>
                <w:ilvl w:val="0"/>
                <w:numId w:val="206"/>
              </w:numPr>
              <w:rPr>
                <w:rFonts w:ascii="Arial" w:hAnsi="Arial" w:cs="Arial"/>
                <w:sz w:val="22"/>
                <w:szCs w:val="22"/>
              </w:rPr>
            </w:pPr>
            <w:r>
              <w:rPr>
                <w:rFonts w:ascii="Arial" w:hAnsi="Arial" w:cs="Arial"/>
                <w:sz w:val="22"/>
                <w:szCs w:val="22"/>
              </w:rPr>
              <w:t xml:space="preserve">Put in </w:t>
            </w:r>
            <w:r w:rsidRPr="0057611D">
              <w:rPr>
                <w:rFonts w:ascii="Arial" w:hAnsi="Arial" w:cs="Arial"/>
                <w:b/>
                <w:bCs/>
                <w:sz w:val="22"/>
                <w:szCs w:val="22"/>
              </w:rPr>
              <w:t>Not Finished</w:t>
            </w:r>
            <w:r>
              <w:rPr>
                <w:rFonts w:ascii="Arial" w:hAnsi="Arial" w:cs="Arial"/>
                <w:sz w:val="22"/>
                <w:szCs w:val="22"/>
              </w:rPr>
              <w:t xml:space="preserve"> in WLP</w:t>
            </w:r>
            <w:r w:rsidR="00E3427D" w:rsidRPr="00E3427D">
              <w:rPr>
                <w:rFonts w:ascii="Arial" w:hAnsi="Arial" w:cs="Arial"/>
                <w:sz w:val="22"/>
                <w:szCs w:val="22"/>
              </w:rPr>
              <w:t xml:space="preserve">. </w:t>
            </w:r>
          </w:p>
          <w:p w14:paraId="3EED193C" w14:textId="77777777" w:rsidR="00E3427D" w:rsidRPr="00E3427D" w:rsidRDefault="00E3427D" w:rsidP="0076327E">
            <w:pPr>
              <w:widowControl w:val="0"/>
              <w:numPr>
                <w:ilvl w:val="0"/>
                <w:numId w:val="206"/>
              </w:numPr>
              <w:rPr>
                <w:rFonts w:ascii="Arial" w:hAnsi="Arial" w:cs="Arial"/>
                <w:sz w:val="22"/>
                <w:szCs w:val="22"/>
              </w:rPr>
            </w:pPr>
            <w:r w:rsidRPr="00E3427D">
              <w:rPr>
                <w:rFonts w:ascii="Arial" w:hAnsi="Arial" w:cs="Arial"/>
                <w:sz w:val="22"/>
                <w:szCs w:val="22"/>
              </w:rPr>
              <w:t xml:space="preserve">Will not take any action in Phoenix. The Policy Technician will complete the necessary actions in Phoenix. </w:t>
            </w:r>
          </w:p>
          <w:p w14:paraId="28EDD70F" w14:textId="77777777" w:rsidR="00E3427D" w:rsidRPr="00E3427D" w:rsidRDefault="00E3427D" w:rsidP="00E3427D">
            <w:pPr>
              <w:widowControl w:val="0"/>
              <w:rPr>
                <w:rFonts w:ascii="Arial" w:hAnsi="Arial" w:cs="Arial"/>
                <w:sz w:val="22"/>
                <w:szCs w:val="22"/>
              </w:rPr>
            </w:pPr>
          </w:p>
          <w:tbl>
            <w:tblPr>
              <w:tblStyle w:val="TableGrid"/>
              <w:tblW w:w="5000" w:type="pct"/>
              <w:tblLook w:val="04A0" w:firstRow="1" w:lastRow="0" w:firstColumn="1" w:lastColumn="0" w:noHBand="0" w:noVBand="1"/>
            </w:tblPr>
            <w:tblGrid>
              <w:gridCol w:w="9124"/>
            </w:tblGrid>
            <w:tr w:rsidR="00E3427D" w:rsidRPr="00946219" w14:paraId="124A480C" w14:textId="77777777" w:rsidTr="00E3427D">
              <w:tc>
                <w:tcPr>
                  <w:tcW w:w="5000" w:type="pct"/>
                </w:tcPr>
                <w:p w14:paraId="47602022" w14:textId="77777777" w:rsidR="00E3427D" w:rsidRPr="00E3427D" w:rsidRDefault="00E3427D" w:rsidP="00E3427D">
                  <w:pPr>
                    <w:rPr>
                      <w:rFonts w:ascii="Arial" w:hAnsi="Arial" w:cs="Arial"/>
                      <w:b/>
                      <w:bCs/>
                      <w:sz w:val="22"/>
                      <w:szCs w:val="22"/>
                    </w:rPr>
                  </w:pPr>
                  <w:r w:rsidRPr="00E3427D">
                    <w:rPr>
                      <w:rFonts w:ascii="Arial" w:hAnsi="Arial" w:cs="Arial"/>
                      <w:b/>
                      <w:bCs/>
                      <w:sz w:val="22"/>
                      <w:szCs w:val="22"/>
                    </w:rPr>
                    <w:t>Service Manager Instructions</w:t>
                  </w:r>
                </w:p>
                <w:p w14:paraId="4DBD8F58" w14:textId="77777777" w:rsidR="00E3427D" w:rsidRPr="00E3427D" w:rsidRDefault="00E3427D" w:rsidP="00E3427D">
                  <w:pPr>
                    <w:widowControl w:val="0"/>
                    <w:rPr>
                      <w:rFonts w:ascii="Arial" w:hAnsi="Arial" w:cs="Arial"/>
                      <w:sz w:val="22"/>
                      <w:szCs w:val="22"/>
                    </w:rPr>
                  </w:pPr>
                </w:p>
                <w:p w14:paraId="7C30F862" w14:textId="77777777" w:rsidR="00E3427D" w:rsidRPr="00E3427D" w:rsidRDefault="00E3427D" w:rsidP="00E3427D">
                  <w:pPr>
                    <w:widowControl w:val="0"/>
                    <w:rPr>
                      <w:rFonts w:ascii="Arial" w:hAnsi="Arial" w:cs="Arial"/>
                      <w:sz w:val="22"/>
                      <w:szCs w:val="22"/>
                    </w:rPr>
                  </w:pPr>
                  <w:r w:rsidRPr="00E3427D">
                    <w:rPr>
                      <w:rFonts w:ascii="Arial" w:hAnsi="Arial" w:cs="Arial"/>
                      <w:sz w:val="22"/>
                      <w:szCs w:val="22"/>
                    </w:rPr>
                    <w:t>Eligibility Specialists will use the following temporary procedure to submit a ticket in Service Manager:</w:t>
                  </w:r>
                </w:p>
                <w:p w14:paraId="7DB5CA7F" w14:textId="77777777" w:rsidR="00E3427D" w:rsidRPr="00E3427D" w:rsidRDefault="00E3427D" w:rsidP="00E3427D">
                  <w:pPr>
                    <w:rPr>
                      <w:rFonts w:ascii="Arial" w:hAnsi="Arial" w:cs="Arial"/>
                      <w:sz w:val="22"/>
                      <w:szCs w:val="22"/>
                    </w:rPr>
                  </w:pPr>
                </w:p>
                <w:p w14:paraId="422676ED" w14:textId="77777777" w:rsidR="00E3427D" w:rsidRPr="00E3427D" w:rsidRDefault="00E3427D" w:rsidP="00E3427D">
                  <w:pPr>
                    <w:rPr>
                      <w:rFonts w:ascii="Arial" w:hAnsi="Arial" w:cs="Arial"/>
                      <w:sz w:val="22"/>
                      <w:szCs w:val="22"/>
                    </w:rPr>
                  </w:pPr>
                  <w:r w:rsidRPr="00E3427D">
                    <w:rPr>
                      <w:rFonts w:ascii="Arial" w:hAnsi="Arial" w:cs="Arial"/>
                      <w:sz w:val="22"/>
                      <w:szCs w:val="22"/>
                    </w:rPr>
                    <w:t xml:space="preserve">Under the </w:t>
                  </w:r>
                  <w:r w:rsidRPr="00E3427D">
                    <w:rPr>
                      <w:rFonts w:ascii="Arial" w:hAnsi="Arial" w:cs="Arial"/>
                      <w:b/>
                      <w:bCs/>
                      <w:i/>
                      <w:iCs/>
                      <w:sz w:val="22"/>
                      <w:szCs w:val="22"/>
                    </w:rPr>
                    <w:t>EEMS Category</w:t>
                  </w:r>
                  <w:r w:rsidRPr="00E3427D">
                    <w:rPr>
                      <w:rFonts w:ascii="Arial" w:hAnsi="Arial" w:cs="Arial"/>
                      <w:sz w:val="22"/>
                      <w:szCs w:val="22"/>
                    </w:rPr>
                    <w:t xml:space="preserve">, select the </w:t>
                  </w:r>
                  <w:r w:rsidRPr="00E3427D">
                    <w:rPr>
                      <w:rFonts w:ascii="Arial" w:hAnsi="Arial" w:cs="Arial"/>
                      <w:b/>
                      <w:bCs/>
                      <w:i/>
                      <w:iCs/>
                      <w:sz w:val="22"/>
                      <w:szCs w:val="22"/>
                    </w:rPr>
                    <w:t>Phoenix and CLTC Corrections</w:t>
                  </w:r>
                  <w:r w:rsidRPr="00E3427D">
                    <w:rPr>
                      <w:rFonts w:ascii="Arial" w:hAnsi="Arial" w:cs="Arial"/>
                      <w:sz w:val="22"/>
                      <w:szCs w:val="22"/>
                    </w:rPr>
                    <w:t xml:space="preserve"> offering.</w:t>
                  </w:r>
                </w:p>
                <w:p w14:paraId="58AD47A0" w14:textId="77777777" w:rsidR="00E3427D" w:rsidRPr="00E3427D" w:rsidRDefault="00E3427D" w:rsidP="00E3427D">
                  <w:pPr>
                    <w:rPr>
                      <w:rFonts w:ascii="Arial" w:hAnsi="Arial" w:cs="Arial"/>
                      <w:sz w:val="22"/>
                      <w:szCs w:val="22"/>
                    </w:rPr>
                  </w:pPr>
                  <w:r w:rsidRPr="00E3427D">
                    <w:rPr>
                      <w:rFonts w:ascii="Arial" w:hAnsi="Arial" w:cs="Arial"/>
                      <w:sz w:val="22"/>
                      <w:szCs w:val="22"/>
                    </w:rPr>
                    <w:t>Answer the following questions:</w:t>
                  </w:r>
                </w:p>
                <w:p w14:paraId="0AA1A3B0" w14:textId="77777777" w:rsidR="00E3427D" w:rsidRPr="00E3427D" w:rsidRDefault="00E3427D" w:rsidP="0076327E">
                  <w:pPr>
                    <w:numPr>
                      <w:ilvl w:val="0"/>
                      <w:numId w:val="205"/>
                    </w:numPr>
                    <w:rPr>
                      <w:rFonts w:ascii="Arial" w:hAnsi="Arial" w:cs="Arial"/>
                      <w:sz w:val="22"/>
                      <w:szCs w:val="22"/>
                    </w:rPr>
                  </w:pPr>
                  <w:r w:rsidRPr="00E3427D">
                    <w:rPr>
                      <w:rFonts w:ascii="Arial" w:hAnsi="Arial" w:cs="Arial"/>
                      <w:sz w:val="22"/>
                      <w:szCs w:val="22"/>
                    </w:rPr>
                    <w:t>Specialist preferred contact number</w:t>
                  </w:r>
                </w:p>
                <w:p w14:paraId="76115340" w14:textId="77777777" w:rsidR="00E3427D" w:rsidRPr="00E3427D" w:rsidRDefault="00E3427D" w:rsidP="0076327E">
                  <w:pPr>
                    <w:numPr>
                      <w:ilvl w:val="0"/>
                      <w:numId w:val="205"/>
                    </w:numPr>
                    <w:rPr>
                      <w:rFonts w:ascii="Arial" w:hAnsi="Arial" w:cs="Arial"/>
                      <w:sz w:val="22"/>
                      <w:szCs w:val="22"/>
                    </w:rPr>
                  </w:pPr>
                  <w:r w:rsidRPr="00E3427D">
                    <w:rPr>
                      <w:rFonts w:ascii="Arial" w:hAnsi="Arial" w:cs="Arial"/>
                      <w:sz w:val="22"/>
                      <w:szCs w:val="22"/>
                    </w:rPr>
                    <w:t>Applicant/Beneficiary Name</w:t>
                  </w:r>
                </w:p>
                <w:p w14:paraId="11B3C6EC" w14:textId="77777777" w:rsidR="00E3427D" w:rsidRPr="00E3427D" w:rsidRDefault="00E3427D" w:rsidP="0076327E">
                  <w:pPr>
                    <w:numPr>
                      <w:ilvl w:val="0"/>
                      <w:numId w:val="205"/>
                    </w:numPr>
                    <w:rPr>
                      <w:rFonts w:ascii="Arial" w:hAnsi="Arial" w:cs="Arial"/>
                      <w:sz w:val="22"/>
                      <w:szCs w:val="22"/>
                    </w:rPr>
                  </w:pPr>
                  <w:r w:rsidRPr="00E3427D">
                    <w:rPr>
                      <w:rFonts w:ascii="Arial" w:hAnsi="Arial" w:cs="Arial"/>
                      <w:sz w:val="22"/>
                      <w:szCs w:val="22"/>
                    </w:rPr>
                    <w:lastRenderedPageBreak/>
                    <w:t>Spouse’s name (if applicable)</w:t>
                  </w:r>
                </w:p>
                <w:p w14:paraId="38E30B33" w14:textId="77777777" w:rsidR="00E3427D" w:rsidRPr="00E3427D" w:rsidRDefault="00E3427D" w:rsidP="0076327E">
                  <w:pPr>
                    <w:numPr>
                      <w:ilvl w:val="0"/>
                      <w:numId w:val="205"/>
                    </w:numPr>
                    <w:rPr>
                      <w:rFonts w:ascii="Arial" w:hAnsi="Arial" w:cs="Arial"/>
                      <w:sz w:val="22"/>
                      <w:szCs w:val="22"/>
                    </w:rPr>
                  </w:pPr>
                  <w:r w:rsidRPr="00E3427D">
                    <w:rPr>
                      <w:rFonts w:ascii="Arial" w:hAnsi="Arial" w:cs="Arial"/>
                      <w:sz w:val="22"/>
                      <w:szCs w:val="22"/>
                    </w:rPr>
                    <w:t xml:space="preserve">Date of Birth </w:t>
                  </w:r>
                </w:p>
                <w:p w14:paraId="79317798" w14:textId="77777777" w:rsidR="00E3427D" w:rsidRPr="00E3427D" w:rsidRDefault="00E3427D" w:rsidP="0076327E">
                  <w:pPr>
                    <w:numPr>
                      <w:ilvl w:val="0"/>
                      <w:numId w:val="205"/>
                    </w:numPr>
                    <w:rPr>
                      <w:rFonts w:ascii="Arial" w:hAnsi="Arial" w:cs="Arial"/>
                      <w:sz w:val="22"/>
                      <w:szCs w:val="22"/>
                    </w:rPr>
                  </w:pPr>
                  <w:r w:rsidRPr="00E3427D">
                    <w:rPr>
                      <w:rFonts w:ascii="Arial" w:hAnsi="Arial" w:cs="Arial"/>
                      <w:sz w:val="22"/>
                      <w:szCs w:val="22"/>
                    </w:rPr>
                    <w:t>Medicaid ID</w:t>
                  </w:r>
                </w:p>
                <w:p w14:paraId="79C5FAC6" w14:textId="77777777" w:rsidR="00E3427D" w:rsidRPr="00E3427D" w:rsidRDefault="00E3427D" w:rsidP="00E3427D">
                  <w:pPr>
                    <w:rPr>
                      <w:rFonts w:ascii="Arial" w:eastAsia="Calibri" w:hAnsi="Arial" w:cs="Arial"/>
                      <w:sz w:val="22"/>
                      <w:szCs w:val="22"/>
                    </w:rPr>
                  </w:pPr>
                  <w:r w:rsidRPr="00E3427D">
                    <w:rPr>
                      <w:rFonts w:ascii="Arial" w:hAnsi="Arial" w:cs="Arial"/>
                      <w:sz w:val="22"/>
                      <w:szCs w:val="22"/>
                    </w:rPr>
                    <w:t>Other Identifiers such as the HH#, CGIS ID#, or Phoenix ID# if known should be added in the appropriate box separated with commas.</w:t>
                  </w:r>
                </w:p>
                <w:p w14:paraId="3B32882C" w14:textId="77777777" w:rsidR="00E3427D" w:rsidRPr="00E3427D" w:rsidRDefault="00E3427D" w:rsidP="00E3427D">
                  <w:pPr>
                    <w:rPr>
                      <w:rFonts w:ascii="Arial" w:hAnsi="Arial" w:cs="Arial"/>
                      <w:sz w:val="22"/>
                      <w:szCs w:val="22"/>
                    </w:rPr>
                  </w:pPr>
                </w:p>
                <w:p w14:paraId="1C9EDEC5" w14:textId="77777777" w:rsidR="00E3427D" w:rsidRPr="00E3427D" w:rsidRDefault="00E3427D" w:rsidP="00E3427D">
                  <w:pPr>
                    <w:rPr>
                      <w:rFonts w:ascii="Arial" w:hAnsi="Arial" w:cs="Arial"/>
                      <w:b/>
                      <w:bCs/>
                      <w:i/>
                      <w:iCs/>
                      <w:sz w:val="22"/>
                      <w:szCs w:val="22"/>
                    </w:rPr>
                  </w:pPr>
                  <w:r w:rsidRPr="00E3427D">
                    <w:rPr>
                      <w:rFonts w:ascii="Arial" w:hAnsi="Arial" w:cs="Arial"/>
                      <w:sz w:val="22"/>
                      <w:szCs w:val="22"/>
                    </w:rPr>
                    <w:t xml:space="preserve">From the Select a Category for this Ticket drop down select: </w:t>
                  </w:r>
                  <w:r w:rsidRPr="00E3427D">
                    <w:rPr>
                      <w:rFonts w:ascii="Arial" w:hAnsi="Arial" w:cs="Arial"/>
                      <w:b/>
                      <w:bCs/>
                      <w:i/>
                      <w:iCs/>
                      <w:sz w:val="22"/>
                      <w:szCs w:val="22"/>
                    </w:rPr>
                    <w:t xml:space="preserve">CLTC Correction issue. </w:t>
                  </w:r>
                </w:p>
                <w:p w14:paraId="15D4FCCB" w14:textId="77777777" w:rsidR="00E3427D" w:rsidRPr="00E3427D" w:rsidRDefault="00E3427D" w:rsidP="00E3427D">
                  <w:pPr>
                    <w:rPr>
                      <w:rFonts w:ascii="Arial" w:hAnsi="Arial" w:cs="Arial"/>
                      <w:b/>
                      <w:bCs/>
                      <w:i/>
                      <w:iCs/>
                      <w:sz w:val="22"/>
                      <w:szCs w:val="22"/>
                    </w:rPr>
                  </w:pPr>
                </w:p>
                <w:p w14:paraId="26F2A754" w14:textId="77777777" w:rsidR="00E3427D" w:rsidRPr="00E3427D" w:rsidRDefault="00E3427D" w:rsidP="00E3427D">
                  <w:pPr>
                    <w:rPr>
                      <w:rFonts w:ascii="Arial" w:hAnsi="Arial" w:cs="Arial"/>
                      <w:b/>
                      <w:bCs/>
                      <w:sz w:val="22"/>
                      <w:szCs w:val="22"/>
                    </w:rPr>
                  </w:pPr>
                  <w:r w:rsidRPr="00E3427D">
                    <w:rPr>
                      <w:rFonts w:ascii="Arial" w:hAnsi="Arial" w:cs="Arial"/>
                      <w:sz w:val="22"/>
                      <w:szCs w:val="22"/>
                    </w:rPr>
                    <w:t xml:space="preserve">In the </w:t>
                  </w:r>
                  <w:r w:rsidRPr="00E3427D">
                    <w:rPr>
                      <w:rFonts w:ascii="Arial" w:hAnsi="Arial" w:cs="Arial"/>
                      <w:i/>
                      <w:iCs/>
                      <w:sz w:val="22"/>
                      <w:szCs w:val="22"/>
                    </w:rPr>
                    <w:t>Provide Any Additional Details box</w:t>
                  </w:r>
                  <w:r w:rsidRPr="00E3427D">
                    <w:rPr>
                      <w:rFonts w:ascii="Arial" w:hAnsi="Arial" w:cs="Arial"/>
                      <w:sz w:val="22"/>
                      <w:szCs w:val="22"/>
                    </w:rPr>
                    <w:t xml:space="preserve"> add: </w:t>
                  </w:r>
                  <w:r w:rsidRPr="00E3427D">
                    <w:rPr>
                      <w:rFonts w:ascii="Arial" w:hAnsi="Arial" w:cs="Arial"/>
                      <w:b/>
                      <w:bCs/>
                      <w:sz w:val="22"/>
                      <w:szCs w:val="22"/>
                    </w:rPr>
                    <w:t>Waiver Applicant with a Transfer Penalty.</w:t>
                  </w:r>
                </w:p>
                <w:p w14:paraId="460A021B" w14:textId="77777777" w:rsidR="00E3427D" w:rsidRPr="00E3427D" w:rsidRDefault="00E3427D" w:rsidP="00E3427D">
                  <w:pPr>
                    <w:rPr>
                      <w:rFonts w:ascii="Arial" w:hAnsi="Arial" w:cs="Arial"/>
                      <w:b/>
                      <w:bCs/>
                      <w:sz w:val="22"/>
                      <w:szCs w:val="22"/>
                    </w:rPr>
                  </w:pPr>
                </w:p>
                <w:p w14:paraId="08FF8F51" w14:textId="77777777" w:rsidR="00E3427D" w:rsidRPr="00E3427D" w:rsidRDefault="00E3427D" w:rsidP="00E3427D">
                  <w:pPr>
                    <w:rPr>
                      <w:rFonts w:ascii="Arial" w:hAnsi="Arial" w:cs="Arial"/>
                      <w:sz w:val="22"/>
                      <w:szCs w:val="22"/>
                    </w:rPr>
                  </w:pPr>
                  <w:r w:rsidRPr="00E3427D">
                    <w:rPr>
                      <w:rFonts w:ascii="Arial" w:hAnsi="Arial" w:cs="Arial"/>
                      <w:sz w:val="22"/>
                      <w:szCs w:val="22"/>
                    </w:rPr>
                    <w:t>Select Save to complete the ticket submission.</w:t>
                  </w:r>
                </w:p>
                <w:p w14:paraId="4F29D12B" w14:textId="77777777" w:rsidR="00E3427D" w:rsidRPr="00946219" w:rsidRDefault="00E3427D" w:rsidP="00E3427D">
                  <w:pPr>
                    <w:rPr>
                      <w:rFonts w:ascii="Arial" w:hAnsi="Arial" w:cs="Arial"/>
                      <w:color w:val="FF0000"/>
                    </w:rPr>
                  </w:pPr>
                </w:p>
              </w:tc>
            </w:tr>
          </w:tbl>
          <w:p w14:paraId="1B97C195" w14:textId="77777777" w:rsidR="00E3427D" w:rsidRPr="008E2CF6" w:rsidRDefault="00E3427D" w:rsidP="00741065">
            <w:pPr>
              <w:pStyle w:val="Heading2"/>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rPr>
                <w:rFonts w:ascii="Arial" w:hAnsi="Arial" w:cs="Arial"/>
                <w:sz w:val="22"/>
                <w:szCs w:val="22"/>
              </w:rPr>
            </w:pPr>
          </w:p>
        </w:tc>
      </w:tr>
      <w:tr w:rsidR="00E3427D" w:rsidRPr="008E2CF6" w14:paraId="7D0FE980" w14:textId="77777777" w:rsidTr="00E3427D">
        <w:trPr>
          <w:trHeight w:val="1297"/>
        </w:trPr>
        <w:tc>
          <w:tcPr>
            <w:tcW w:w="5000" w:type="pct"/>
          </w:tcPr>
          <w:p w14:paraId="71B60F06" w14:textId="77777777" w:rsidR="00E3427D" w:rsidRPr="00E3427D" w:rsidRDefault="00E3427D" w:rsidP="00E3427D">
            <w:pPr>
              <w:widowControl w:val="0"/>
              <w:jc w:val="both"/>
              <w:rPr>
                <w:rFonts w:ascii="Arial" w:hAnsi="Arial" w:cs="Arial"/>
                <w:b/>
                <w:sz w:val="22"/>
                <w:szCs w:val="22"/>
              </w:rPr>
            </w:pPr>
            <w:r w:rsidRPr="00E3427D">
              <w:rPr>
                <w:rFonts w:ascii="Arial" w:hAnsi="Arial" w:cs="Arial"/>
                <w:b/>
                <w:sz w:val="22"/>
                <w:szCs w:val="22"/>
              </w:rPr>
              <w:lastRenderedPageBreak/>
              <w:t>Penalty Period for Transfers Occurring After Approval</w:t>
            </w:r>
          </w:p>
          <w:p w14:paraId="706B5316" w14:textId="77777777" w:rsidR="00E3427D" w:rsidRPr="00E3427D" w:rsidRDefault="00E3427D" w:rsidP="00E3427D">
            <w:pPr>
              <w:pStyle w:val="BodyText"/>
              <w:widowControl w:val="0"/>
              <w:rPr>
                <w:rFonts w:cs="Arial"/>
                <w:bCs/>
                <w:sz w:val="22"/>
                <w:szCs w:val="22"/>
              </w:rPr>
            </w:pPr>
          </w:p>
          <w:p w14:paraId="7155A10A" w14:textId="605F6136" w:rsidR="00E3427D" w:rsidRPr="008E2CF6" w:rsidRDefault="00E3427D" w:rsidP="00E3427D">
            <w:pPr>
              <w:pStyle w:val="Heading2"/>
              <w:keepNext w:val="0"/>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s>
              <w:jc w:val="left"/>
              <w:rPr>
                <w:rFonts w:ascii="Arial" w:hAnsi="Arial" w:cs="Arial"/>
                <w:sz w:val="22"/>
                <w:szCs w:val="22"/>
              </w:rPr>
            </w:pPr>
            <w:r w:rsidRPr="00E3427D">
              <w:rPr>
                <w:rFonts w:ascii="Arial" w:hAnsi="Arial" w:cs="Arial"/>
                <w:b w:val="0"/>
                <w:sz w:val="22"/>
                <w:szCs w:val="22"/>
              </w:rPr>
              <w:t>If a transfer occurs after an individual has been approved for Nursing Home or HCBS, the start date for the transfer penalty is determined as the first day of the month in which the transfer occurred. Because a beneficiary eligible for HCBS is already receiving waiver services, the start of penalty period is triggered. Once the penalty period is completed, the individual can be approved for institution services if he applies.</w:t>
            </w:r>
          </w:p>
        </w:tc>
      </w:tr>
    </w:tbl>
    <w:p w14:paraId="4B8D3D99" w14:textId="77777777" w:rsidR="00C2373A" w:rsidRPr="008E2CF6" w:rsidRDefault="00C2373A" w:rsidP="00741065">
      <w:pPr>
        <w:widowControl w:val="0"/>
        <w:jc w:val="both"/>
        <w:rPr>
          <w:rFonts w:ascii="Arial" w:hAnsi="Arial" w:cs="Arial"/>
        </w:rPr>
      </w:pPr>
    </w:p>
    <w:p w14:paraId="4B8D3D9A"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penalty</w:t>
      </w:r>
      <w:r w:rsidR="00F01DFD" w:rsidRPr="008E2CF6">
        <w:rPr>
          <w:rFonts w:cs="Arial"/>
        </w:rPr>
        <w:t xml:space="preserve"> </w:t>
      </w:r>
      <w:r w:rsidRPr="008E2CF6">
        <w:rPr>
          <w:rFonts w:cs="Arial"/>
        </w:rPr>
        <w:t>period</w:t>
      </w:r>
      <w:r w:rsidR="00F01DFD" w:rsidRPr="008E2CF6">
        <w:rPr>
          <w:rFonts w:cs="Arial"/>
        </w:rPr>
        <w:t xml:space="preserve"> </w:t>
      </w:r>
      <w:r w:rsidRPr="008E2CF6">
        <w:rPr>
          <w:rFonts w:cs="Arial"/>
        </w:rPr>
        <w:t>cannot</w:t>
      </w:r>
      <w:r w:rsidR="00F01DFD" w:rsidRPr="008E2CF6">
        <w:rPr>
          <w:rFonts w:cs="Arial"/>
        </w:rPr>
        <w:t xml:space="preserve"> </w:t>
      </w:r>
      <w:r w:rsidRPr="008E2CF6">
        <w:rPr>
          <w:rFonts w:cs="Arial"/>
        </w:rPr>
        <w:t>overlap</w:t>
      </w:r>
      <w:r w:rsidR="00F01DFD" w:rsidRPr="008E2CF6">
        <w:rPr>
          <w:rFonts w:cs="Arial"/>
        </w:rPr>
        <w:t xml:space="preserve"> </w:t>
      </w:r>
      <w:r w:rsidRPr="008E2CF6">
        <w:rPr>
          <w:rFonts w:cs="Arial"/>
        </w:rPr>
        <w:t>with</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term</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prior</w:t>
      </w:r>
      <w:r w:rsidR="00F01DFD" w:rsidRPr="008E2CF6">
        <w:rPr>
          <w:rFonts w:cs="Arial"/>
        </w:rPr>
        <w:t xml:space="preserve"> </w:t>
      </w:r>
      <w:r w:rsidRPr="008E2CF6">
        <w:rPr>
          <w:rFonts w:cs="Arial"/>
        </w:rPr>
        <w:t>penalty</w:t>
      </w:r>
      <w:r w:rsidR="00F01DFD" w:rsidRPr="008E2CF6">
        <w:rPr>
          <w:rFonts w:cs="Arial"/>
        </w:rPr>
        <w:t xml:space="preserve"> </w:t>
      </w:r>
      <w:r w:rsidRPr="008E2CF6">
        <w:rPr>
          <w:rFonts w:cs="Arial"/>
        </w:rPr>
        <w:t>period.</w:t>
      </w:r>
    </w:p>
    <w:p w14:paraId="4B8D3D9B" w14:textId="77777777" w:rsidR="00C2373A" w:rsidRPr="008E2CF6" w:rsidRDefault="00C2373A" w:rsidP="00741065">
      <w:pPr>
        <w:widowControl w:val="0"/>
        <w:jc w:val="both"/>
        <w:rPr>
          <w:rFonts w:ascii="Arial" w:hAnsi="Arial" w:cs="Arial"/>
        </w:rPr>
      </w:pPr>
    </w:p>
    <w:p w14:paraId="4B8D3D9C" w14:textId="77777777" w:rsidR="00C2373A" w:rsidRPr="008E2CF6" w:rsidRDefault="00C2373A" w:rsidP="00741065">
      <w:pPr>
        <w:pStyle w:val="BodyText"/>
        <w:widowControl w:val="0"/>
        <w:rPr>
          <w:rFonts w:cs="Arial"/>
          <w:b/>
        </w:rPr>
      </w:pPr>
      <w:r w:rsidRPr="008E2CF6">
        <w:rPr>
          <w:rFonts w:cs="Arial"/>
          <w:b/>
        </w:rPr>
        <w:t>Multiple</w:t>
      </w:r>
      <w:r w:rsidR="00F01DFD" w:rsidRPr="008E2CF6">
        <w:rPr>
          <w:rFonts w:cs="Arial"/>
          <w:b/>
        </w:rPr>
        <w:t xml:space="preserve"> </w:t>
      </w:r>
      <w:r w:rsidRPr="008E2CF6">
        <w:rPr>
          <w:rFonts w:cs="Arial"/>
          <w:b/>
        </w:rPr>
        <w:t>Transfers</w:t>
      </w:r>
    </w:p>
    <w:p w14:paraId="4B8D3D9D" w14:textId="77777777" w:rsidR="00C2373A" w:rsidRPr="008E2CF6" w:rsidRDefault="00C2373A" w:rsidP="00741065">
      <w:pPr>
        <w:widowControl w:val="0"/>
        <w:jc w:val="both"/>
        <w:rPr>
          <w:rFonts w:ascii="Arial" w:hAnsi="Arial" w:cs="Arial"/>
        </w:rPr>
      </w:pPr>
    </w:p>
    <w:p w14:paraId="4B8D3D9E" w14:textId="77777777" w:rsidR="00C2373A" w:rsidRPr="008E2CF6" w:rsidRDefault="00C2373A" w:rsidP="0076327E">
      <w:pPr>
        <w:widowControl w:val="0"/>
        <w:numPr>
          <w:ilvl w:val="0"/>
          <w:numId w:val="102"/>
        </w:numPr>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multiple</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look-back</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transfers</w:t>
      </w:r>
      <w:r w:rsidR="00F01DFD" w:rsidRPr="008E2CF6">
        <w:rPr>
          <w:rFonts w:ascii="Arial" w:hAnsi="Arial" w:cs="Arial"/>
        </w:rPr>
        <w:t xml:space="preserve"> </w:t>
      </w:r>
      <w:r w:rsidRPr="008E2CF6">
        <w:rPr>
          <w:rFonts w:ascii="Arial" w:hAnsi="Arial" w:cs="Arial"/>
        </w:rPr>
        <w:t>occurred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same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different</w:t>
      </w:r>
      <w:r w:rsidR="00F01DFD" w:rsidRPr="008E2CF6">
        <w:rPr>
          <w:rFonts w:ascii="Arial" w:hAnsi="Arial" w:cs="Arial"/>
        </w:rPr>
        <w:t xml:space="preserve"> </w:t>
      </w:r>
      <w:r w:rsidRPr="008E2CF6">
        <w:rPr>
          <w:rFonts w:ascii="Arial" w:hAnsi="Arial" w:cs="Arial"/>
        </w:rPr>
        <w:t>months,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amounts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added</w:t>
      </w:r>
      <w:r w:rsidR="00F01DFD" w:rsidRPr="008E2CF6">
        <w:rPr>
          <w:rFonts w:ascii="Arial" w:hAnsi="Arial" w:cs="Arial"/>
        </w:rPr>
        <w:t xml:space="preserve"> </w:t>
      </w:r>
      <w:r w:rsidRPr="008E2CF6">
        <w:rPr>
          <w:rFonts w:ascii="Arial" w:hAnsi="Arial" w:cs="Arial"/>
        </w:rPr>
        <w:t>together.</w:t>
      </w:r>
    </w:p>
    <w:p w14:paraId="4B8D3D9F" w14:textId="77777777" w:rsidR="00C2373A" w:rsidRPr="008E2CF6" w:rsidRDefault="00C2373A" w:rsidP="00741065">
      <w:pPr>
        <w:widowControl w:val="0"/>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DB3" w14:textId="77777777">
        <w:tc>
          <w:tcPr>
            <w:tcW w:w="5000" w:type="pct"/>
            <w:tcBorders>
              <w:bottom w:val="single" w:sz="4" w:space="0" w:color="auto"/>
            </w:tcBorders>
          </w:tcPr>
          <w:p w14:paraId="4B8D3DA1" w14:textId="77777777" w:rsidR="00C2373A" w:rsidRPr="008E2CF6" w:rsidRDefault="00C2373A" w:rsidP="00741065">
            <w:pPr>
              <w:pStyle w:val="BodyText2"/>
              <w:widowControl w:val="0"/>
              <w:rPr>
                <w:rFonts w:cs="Arial"/>
                <w:b w:val="0"/>
                <w:bCs w:val="0"/>
                <w:sz w:val="22"/>
                <w:szCs w:val="22"/>
              </w:rPr>
            </w:pPr>
            <w:r w:rsidRPr="008E2CF6">
              <w:rPr>
                <w:rFonts w:cs="Arial"/>
                <w:sz w:val="22"/>
                <w:szCs w:val="22"/>
              </w:rPr>
              <w:t>Example</w:t>
            </w:r>
            <w:r w:rsidR="00F01DFD" w:rsidRPr="008E2CF6">
              <w:rPr>
                <w:rFonts w:cs="Arial"/>
                <w:sz w:val="22"/>
                <w:szCs w:val="22"/>
              </w:rPr>
              <w:t xml:space="preserve"> </w:t>
            </w:r>
            <w:r w:rsidRPr="008E2CF6">
              <w:rPr>
                <w:rFonts w:cs="Arial"/>
                <w:sz w:val="22"/>
                <w:szCs w:val="22"/>
              </w:rPr>
              <w:t>1:</w:t>
            </w:r>
            <w:r w:rsidR="00F01DFD" w:rsidRPr="008E2CF6">
              <w:rPr>
                <w:rFonts w:cs="Arial"/>
                <w:sz w:val="22"/>
                <w:szCs w:val="22"/>
              </w:rPr>
              <w:t xml:space="preserve"> </w:t>
            </w:r>
            <w:r w:rsidRPr="008E2CF6">
              <w:rPr>
                <w:rFonts w:cs="Arial"/>
                <w:b w:val="0"/>
                <w:bCs w:val="0"/>
                <w:sz w:val="22"/>
                <w:szCs w:val="22"/>
              </w:rPr>
              <w:t>Janice</w:t>
            </w:r>
            <w:r w:rsidR="00F01DFD" w:rsidRPr="008E2CF6">
              <w:rPr>
                <w:rFonts w:cs="Arial"/>
                <w:b w:val="0"/>
                <w:bCs w:val="0"/>
                <w:sz w:val="22"/>
                <w:szCs w:val="22"/>
              </w:rPr>
              <w:t xml:space="preserve"> </w:t>
            </w:r>
            <w:r w:rsidRPr="008E2CF6">
              <w:rPr>
                <w:rFonts w:cs="Arial"/>
                <w:b w:val="0"/>
                <w:bCs w:val="0"/>
                <w:sz w:val="22"/>
                <w:szCs w:val="22"/>
              </w:rPr>
              <w:t>Wilkes</w:t>
            </w:r>
            <w:r w:rsidR="00F01DFD" w:rsidRPr="008E2CF6">
              <w:rPr>
                <w:rFonts w:cs="Arial"/>
                <w:b w:val="0"/>
                <w:bCs w:val="0"/>
                <w:sz w:val="22"/>
                <w:szCs w:val="22"/>
              </w:rPr>
              <w:t xml:space="preserve"> </w:t>
            </w:r>
            <w:r w:rsidRPr="008E2CF6">
              <w:rPr>
                <w:rFonts w:cs="Arial"/>
                <w:b w:val="0"/>
                <w:bCs w:val="0"/>
                <w:sz w:val="22"/>
                <w:szCs w:val="22"/>
              </w:rPr>
              <w:t>applies</w:t>
            </w:r>
            <w:r w:rsidR="00F01DFD" w:rsidRPr="008E2CF6">
              <w:rPr>
                <w:rFonts w:cs="Arial"/>
                <w:b w:val="0"/>
                <w:bCs w:val="0"/>
                <w:sz w:val="22"/>
                <w:szCs w:val="22"/>
              </w:rPr>
              <w:t xml:space="preserve"> </w:t>
            </w:r>
            <w:r w:rsidRPr="008E2CF6">
              <w:rPr>
                <w:rFonts w:cs="Arial"/>
                <w:b w:val="0"/>
                <w:bCs w:val="0"/>
                <w:sz w:val="22"/>
                <w:szCs w:val="22"/>
              </w:rPr>
              <w:t>for</w:t>
            </w:r>
            <w:r w:rsidR="00F01DFD" w:rsidRPr="008E2CF6">
              <w:rPr>
                <w:rFonts w:cs="Arial"/>
                <w:b w:val="0"/>
                <w:bCs w:val="0"/>
                <w:sz w:val="22"/>
                <w:szCs w:val="22"/>
              </w:rPr>
              <w:t xml:space="preserve"> </w:t>
            </w:r>
            <w:r w:rsidRPr="008E2CF6">
              <w:rPr>
                <w:rFonts w:cs="Arial"/>
                <w:b w:val="0"/>
                <w:bCs w:val="0"/>
                <w:sz w:val="22"/>
                <w:szCs w:val="22"/>
              </w:rPr>
              <w:t>Medicaid</w:t>
            </w:r>
            <w:r w:rsidR="00F01DFD" w:rsidRPr="008E2CF6">
              <w:rPr>
                <w:rFonts w:cs="Arial"/>
                <w:b w:val="0"/>
                <w:bCs w:val="0"/>
                <w:sz w:val="22"/>
                <w:szCs w:val="22"/>
              </w:rPr>
              <w:t xml:space="preserve"> </w:t>
            </w:r>
            <w:r w:rsidRPr="008E2CF6">
              <w:rPr>
                <w:rFonts w:cs="Arial"/>
                <w:b w:val="0"/>
                <w:bCs w:val="0"/>
                <w:sz w:val="22"/>
                <w:szCs w:val="22"/>
              </w:rPr>
              <w:t>in</w:t>
            </w:r>
            <w:r w:rsidR="00F01DFD" w:rsidRPr="008E2CF6">
              <w:rPr>
                <w:rFonts w:cs="Arial"/>
                <w:b w:val="0"/>
                <w:bCs w:val="0"/>
                <w:sz w:val="22"/>
                <w:szCs w:val="22"/>
              </w:rPr>
              <w:t xml:space="preserve"> </w:t>
            </w:r>
            <w:r w:rsidRPr="008E2CF6">
              <w:rPr>
                <w:rFonts w:cs="Arial"/>
                <w:b w:val="0"/>
                <w:bCs w:val="0"/>
                <w:sz w:val="22"/>
                <w:szCs w:val="22"/>
              </w:rPr>
              <w:t>June.</w:t>
            </w:r>
            <w:r w:rsidR="00F01DFD" w:rsidRPr="008E2CF6">
              <w:rPr>
                <w:rFonts w:cs="Arial"/>
                <w:b w:val="0"/>
                <w:bCs w:val="0"/>
                <w:sz w:val="22"/>
                <w:szCs w:val="22"/>
              </w:rPr>
              <w:t xml:space="preserve"> </w:t>
            </w:r>
            <w:r w:rsidRPr="008E2CF6">
              <w:rPr>
                <w:rFonts w:cs="Arial"/>
                <w:b w:val="0"/>
                <w:bCs w:val="0"/>
                <w:sz w:val="22"/>
                <w:szCs w:val="22"/>
              </w:rPr>
              <w:t>In</w:t>
            </w:r>
            <w:r w:rsidR="00F01DFD" w:rsidRPr="008E2CF6">
              <w:rPr>
                <w:rFonts w:cs="Arial"/>
                <w:b w:val="0"/>
                <w:bCs w:val="0"/>
                <w:sz w:val="22"/>
                <w:szCs w:val="22"/>
              </w:rPr>
              <w:t xml:space="preserve"> </w:t>
            </w:r>
            <w:r w:rsidRPr="008E2CF6">
              <w:rPr>
                <w:rFonts w:cs="Arial"/>
                <w:b w:val="0"/>
                <w:bCs w:val="0"/>
                <w:sz w:val="22"/>
                <w:szCs w:val="22"/>
              </w:rPr>
              <w:t>February,</w:t>
            </w:r>
            <w:r w:rsidR="00F01DFD" w:rsidRPr="008E2CF6">
              <w:rPr>
                <w:rFonts w:cs="Arial"/>
                <w:b w:val="0"/>
                <w:bCs w:val="0"/>
                <w:sz w:val="22"/>
                <w:szCs w:val="22"/>
              </w:rPr>
              <w:t xml:space="preserve"> </w:t>
            </w:r>
            <w:r w:rsidRPr="008E2CF6">
              <w:rPr>
                <w:rFonts w:cs="Arial"/>
                <w:b w:val="0"/>
                <w:bCs w:val="0"/>
                <w:sz w:val="22"/>
                <w:szCs w:val="22"/>
              </w:rPr>
              <w:t>she</w:t>
            </w:r>
            <w:r w:rsidR="00F01DFD" w:rsidRPr="008E2CF6">
              <w:rPr>
                <w:rFonts w:cs="Arial"/>
                <w:b w:val="0"/>
                <w:bCs w:val="0"/>
                <w:sz w:val="22"/>
                <w:szCs w:val="22"/>
              </w:rPr>
              <w:t xml:space="preserve"> </w:t>
            </w:r>
            <w:r w:rsidRPr="008E2CF6">
              <w:rPr>
                <w:rFonts w:cs="Arial"/>
                <w:b w:val="0"/>
                <w:bCs w:val="0"/>
                <w:sz w:val="22"/>
                <w:szCs w:val="22"/>
              </w:rPr>
              <w:t>transferred</w:t>
            </w:r>
            <w:r w:rsidR="00F01DFD" w:rsidRPr="008E2CF6">
              <w:rPr>
                <w:rFonts w:cs="Arial"/>
                <w:b w:val="0"/>
                <w:bCs w:val="0"/>
                <w:sz w:val="22"/>
                <w:szCs w:val="22"/>
              </w:rPr>
              <w:t xml:space="preserve"> </w:t>
            </w:r>
            <w:r w:rsidRPr="008E2CF6">
              <w:rPr>
                <w:rFonts w:cs="Arial"/>
                <w:b w:val="0"/>
                <w:bCs w:val="0"/>
                <w:sz w:val="22"/>
                <w:szCs w:val="22"/>
              </w:rPr>
              <w:t>$10,000</w:t>
            </w:r>
            <w:r w:rsidR="00F01DFD" w:rsidRPr="008E2CF6">
              <w:rPr>
                <w:rFonts w:cs="Arial"/>
                <w:b w:val="0"/>
                <w:bCs w:val="0"/>
                <w:sz w:val="22"/>
                <w:szCs w:val="22"/>
              </w:rPr>
              <w:t xml:space="preserve"> </w:t>
            </w:r>
            <w:r w:rsidRPr="008E2CF6">
              <w:rPr>
                <w:rFonts w:cs="Arial"/>
                <w:b w:val="0"/>
                <w:bCs w:val="0"/>
                <w:sz w:val="22"/>
                <w:szCs w:val="22"/>
              </w:rPr>
              <w:t>to</w:t>
            </w:r>
            <w:r w:rsidR="00F01DFD" w:rsidRPr="008E2CF6">
              <w:rPr>
                <w:rFonts w:cs="Arial"/>
                <w:b w:val="0"/>
                <w:bCs w:val="0"/>
                <w:sz w:val="22"/>
                <w:szCs w:val="22"/>
              </w:rPr>
              <w:t xml:space="preserve"> </w:t>
            </w:r>
            <w:r w:rsidRPr="008E2CF6">
              <w:rPr>
                <w:rFonts w:cs="Arial"/>
                <w:b w:val="0"/>
                <w:bCs w:val="0"/>
                <w:sz w:val="22"/>
                <w:szCs w:val="22"/>
              </w:rPr>
              <w:t>each</w:t>
            </w:r>
            <w:r w:rsidR="00F01DFD" w:rsidRPr="008E2CF6">
              <w:rPr>
                <w:rFonts w:cs="Arial"/>
                <w:b w:val="0"/>
                <w:bCs w:val="0"/>
                <w:sz w:val="22"/>
                <w:szCs w:val="22"/>
              </w:rPr>
              <w:t xml:space="preserve"> </w:t>
            </w:r>
            <w:r w:rsidRPr="008E2CF6">
              <w:rPr>
                <w:rFonts w:cs="Arial"/>
                <w:b w:val="0"/>
                <w:bCs w:val="0"/>
                <w:sz w:val="22"/>
                <w:szCs w:val="22"/>
              </w:rPr>
              <w:t>of</w:t>
            </w:r>
            <w:r w:rsidR="00F01DFD" w:rsidRPr="008E2CF6">
              <w:rPr>
                <w:rFonts w:cs="Arial"/>
                <w:b w:val="0"/>
                <w:bCs w:val="0"/>
                <w:sz w:val="22"/>
                <w:szCs w:val="22"/>
              </w:rPr>
              <w:t xml:space="preserve"> </w:t>
            </w:r>
            <w:r w:rsidRPr="008E2CF6">
              <w:rPr>
                <w:rFonts w:cs="Arial"/>
                <w:b w:val="0"/>
                <w:bCs w:val="0"/>
                <w:sz w:val="22"/>
                <w:szCs w:val="22"/>
              </w:rPr>
              <w:t>her</w:t>
            </w:r>
            <w:r w:rsidR="00F01DFD" w:rsidRPr="008E2CF6">
              <w:rPr>
                <w:rFonts w:cs="Arial"/>
                <w:b w:val="0"/>
                <w:bCs w:val="0"/>
                <w:sz w:val="22"/>
                <w:szCs w:val="22"/>
              </w:rPr>
              <w:t xml:space="preserve"> </w:t>
            </w:r>
            <w:r w:rsidRPr="008E2CF6">
              <w:rPr>
                <w:rFonts w:cs="Arial"/>
                <w:b w:val="0"/>
                <w:bCs w:val="0"/>
                <w:sz w:val="22"/>
                <w:szCs w:val="22"/>
              </w:rPr>
              <w:t>three</w:t>
            </w:r>
            <w:r w:rsidR="00F01DFD" w:rsidRPr="008E2CF6">
              <w:rPr>
                <w:rFonts w:cs="Arial"/>
                <w:b w:val="0"/>
                <w:bCs w:val="0"/>
                <w:sz w:val="22"/>
                <w:szCs w:val="22"/>
              </w:rPr>
              <w:t xml:space="preserve"> </w:t>
            </w:r>
            <w:r w:rsidRPr="008E2CF6">
              <w:rPr>
                <w:rFonts w:cs="Arial"/>
                <w:b w:val="0"/>
                <w:bCs w:val="0"/>
                <w:sz w:val="22"/>
                <w:szCs w:val="22"/>
              </w:rPr>
              <w:t>grandchildren.</w:t>
            </w:r>
            <w:r w:rsidR="00F01DFD" w:rsidRPr="008E2CF6">
              <w:rPr>
                <w:rFonts w:cs="Arial"/>
                <w:b w:val="0"/>
                <w:bCs w:val="0"/>
                <w:sz w:val="22"/>
                <w:szCs w:val="22"/>
              </w:rPr>
              <w:t xml:space="preserve">  </w:t>
            </w:r>
          </w:p>
          <w:p w14:paraId="4B8D3DA2" w14:textId="77777777" w:rsidR="00C2373A" w:rsidRPr="008E2CF6" w:rsidRDefault="00C2373A" w:rsidP="00741065">
            <w:pPr>
              <w:widowControl w:val="0"/>
              <w:rPr>
                <w:rFonts w:ascii="Arial" w:hAnsi="Arial" w:cs="Arial"/>
                <w:sz w:val="22"/>
                <w:szCs w:val="22"/>
              </w:rPr>
            </w:pPr>
          </w:p>
          <w:p w14:paraId="4B8D3DA3"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amount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calculated</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follows:</w:t>
            </w:r>
          </w:p>
          <w:p w14:paraId="4B8D3DA4" w14:textId="77777777" w:rsidR="00C2373A" w:rsidRPr="008E2CF6" w:rsidRDefault="00C2373A" w:rsidP="00741065">
            <w:pPr>
              <w:widowControl w:val="0"/>
              <w:jc w:val="both"/>
              <w:rPr>
                <w:rFonts w:ascii="Arial" w:hAnsi="Arial" w:cs="Arial"/>
                <w:sz w:val="22"/>
                <w:szCs w:val="22"/>
              </w:rPr>
            </w:pPr>
          </w:p>
          <w:p w14:paraId="4B8D3DA5" w14:textId="77777777" w:rsidR="00C2373A" w:rsidRPr="008E2CF6" w:rsidRDefault="00C2373A" w:rsidP="00741065">
            <w:pPr>
              <w:widowControl w:val="0"/>
              <w:ind w:left="2880"/>
              <w:jc w:val="both"/>
              <w:rPr>
                <w:rFonts w:ascii="Arial" w:hAnsi="Arial" w:cs="Arial"/>
                <w:sz w:val="22"/>
                <w:szCs w:val="22"/>
              </w:rPr>
            </w:pPr>
            <w:r w:rsidRPr="008E2CF6">
              <w:rPr>
                <w:rFonts w:ascii="Arial" w:hAnsi="Arial" w:cs="Arial"/>
                <w:sz w:val="22"/>
                <w:szCs w:val="22"/>
              </w:rPr>
              <w:t>$10,000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$10,000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$10,000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$30,000</w:t>
            </w:r>
          </w:p>
          <w:p w14:paraId="4B8D3DA6" w14:textId="77777777" w:rsidR="00C2373A" w:rsidRPr="008E2CF6" w:rsidRDefault="00C2373A" w:rsidP="00741065">
            <w:pPr>
              <w:widowControl w:val="0"/>
              <w:jc w:val="both"/>
              <w:rPr>
                <w:rFonts w:ascii="Arial" w:hAnsi="Arial" w:cs="Arial"/>
                <w:b/>
                <w:bCs/>
                <w:sz w:val="22"/>
                <w:szCs w:val="22"/>
              </w:rPr>
            </w:pPr>
          </w:p>
          <w:p w14:paraId="4B8D3DA7"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2:</w:t>
            </w:r>
            <w:r w:rsidR="00F01DFD" w:rsidRPr="008E2CF6">
              <w:rPr>
                <w:rFonts w:ascii="Arial" w:hAnsi="Arial" w:cs="Arial"/>
                <w:b/>
                <w:bCs/>
                <w:sz w:val="22"/>
                <w:szCs w:val="22"/>
              </w:rPr>
              <w:t xml:space="preserve"> </w:t>
            </w:r>
            <w:r w:rsidRPr="008E2CF6">
              <w:rPr>
                <w:rFonts w:ascii="Arial" w:hAnsi="Arial" w:cs="Arial"/>
                <w:sz w:val="22"/>
                <w:szCs w:val="22"/>
              </w:rPr>
              <w:t>Summer</w:t>
            </w:r>
            <w:r w:rsidR="00F01DFD" w:rsidRPr="008E2CF6">
              <w:rPr>
                <w:rFonts w:ascii="Arial" w:hAnsi="Arial" w:cs="Arial"/>
                <w:sz w:val="22"/>
                <w:szCs w:val="22"/>
              </w:rPr>
              <w:t xml:space="preserve"> </w:t>
            </w:r>
            <w:r w:rsidRPr="008E2CF6">
              <w:rPr>
                <w:rFonts w:ascii="Arial" w:hAnsi="Arial" w:cs="Arial"/>
                <w:sz w:val="22"/>
                <w:szCs w:val="22"/>
              </w:rPr>
              <w:t>Blake</w:t>
            </w:r>
            <w:r w:rsidR="00F01DFD" w:rsidRPr="008E2CF6">
              <w:rPr>
                <w:rFonts w:ascii="Arial" w:hAnsi="Arial" w:cs="Arial"/>
                <w:sz w:val="22"/>
                <w:szCs w:val="22"/>
              </w:rPr>
              <w:t xml:space="preserve"> </w:t>
            </w:r>
            <w:r w:rsidRPr="008E2CF6">
              <w:rPr>
                <w:rFonts w:ascii="Arial" w:hAnsi="Arial" w:cs="Arial"/>
                <w:sz w:val="22"/>
                <w:szCs w:val="22"/>
              </w:rPr>
              <w:t>applies</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June</w:t>
            </w:r>
            <w:r w:rsidR="00F01DFD" w:rsidRPr="008E2CF6">
              <w:rPr>
                <w:rFonts w:ascii="Arial" w:hAnsi="Arial" w:cs="Arial"/>
                <w:sz w:val="22"/>
                <w:szCs w:val="22"/>
              </w:rPr>
              <w:t xml:space="preserve"> </w:t>
            </w:r>
            <w:r w:rsidRPr="008E2CF6">
              <w:rPr>
                <w:rFonts w:ascii="Arial" w:hAnsi="Arial" w:cs="Arial"/>
                <w:sz w:val="22"/>
                <w:szCs w:val="22"/>
              </w:rPr>
              <w:t>1.</w:t>
            </w:r>
            <w:r w:rsidR="00F01DFD" w:rsidRPr="008E2CF6">
              <w:rPr>
                <w:rFonts w:ascii="Arial" w:hAnsi="Arial" w:cs="Arial"/>
                <w:sz w:val="22"/>
                <w:szCs w:val="22"/>
              </w:rPr>
              <w:t xml:space="preserve"> </w:t>
            </w:r>
            <w:r w:rsidRPr="008E2CF6">
              <w:rPr>
                <w:rFonts w:ascii="Arial" w:hAnsi="Arial" w:cs="Arial"/>
                <w:sz w:val="22"/>
                <w:szCs w:val="22"/>
              </w:rPr>
              <w:t>Last</w:t>
            </w:r>
            <w:r w:rsidR="00F01DFD" w:rsidRPr="008E2CF6">
              <w:rPr>
                <w:rFonts w:ascii="Arial" w:hAnsi="Arial" w:cs="Arial"/>
                <w:sz w:val="22"/>
                <w:szCs w:val="22"/>
              </w:rPr>
              <w:t xml:space="preserve"> </w:t>
            </w:r>
            <w:r w:rsidRPr="008E2CF6">
              <w:rPr>
                <w:rFonts w:ascii="Arial" w:hAnsi="Arial" w:cs="Arial"/>
                <w:sz w:val="22"/>
                <w:szCs w:val="22"/>
              </w:rPr>
              <w:t>September,</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gave</w:t>
            </w:r>
            <w:r w:rsidR="00F01DFD" w:rsidRPr="008E2CF6">
              <w:rPr>
                <w:rFonts w:ascii="Arial" w:hAnsi="Arial" w:cs="Arial"/>
                <w:sz w:val="22"/>
                <w:szCs w:val="22"/>
              </w:rPr>
              <w:t xml:space="preserve"> </w:t>
            </w:r>
            <w:r w:rsidRPr="008E2CF6">
              <w:rPr>
                <w:rFonts w:ascii="Arial" w:hAnsi="Arial" w:cs="Arial"/>
                <w:sz w:val="22"/>
                <w:szCs w:val="22"/>
              </w:rPr>
              <w:t>$10,000</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granddaughter.</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October,</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property</w:t>
            </w:r>
            <w:r w:rsidR="00F01DFD" w:rsidRPr="008E2CF6">
              <w:rPr>
                <w:rFonts w:ascii="Arial" w:hAnsi="Arial" w:cs="Arial"/>
                <w:sz w:val="22"/>
                <w:szCs w:val="22"/>
              </w:rPr>
              <w:t xml:space="preserve"> </w:t>
            </w:r>
            <w:r w:rsidRPr="008E2CF6">
              <w:rPr>
                <w:rFonts w:ascii="Arial" w:hAnsi="Arial" w:cs="Arial"/>
                <w:sz w:val="22"/>
                <w:szCs w:val="22"/>
              </w:rPr>
              <w:t>worth</w:t>
            </w:r>
            <w:r w:rsidR="00F01DFD" w:rsidRPr="008E2CF6">
              <w:rPr>
                <w:rFonts w:ascii="Arial" w:hAnsi="Arial" w:cs="Arial"/>
                <w:sz w:val="22"/>
                <w:szCs w:val="22"/>
              </w:rPr>
              <w:t xml:space="preserve"> </w:t>
            </w:r>
            <w:r w:rsidRPr="008E2CF6">
              <w:rPr>
                <w:rFonts w:ascii="Arial" w:hAnsi="Arial" w:cs="Arial"/>
                <w:sz w:val="22"/>
                <w:szCs w:val="22"/>
              </w:rPr>
              <w:t>$15,000</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grandson.</w:t>
            </w:r>
            <w:r w:rsidR="00F01DFD" w:rsidRPr="008E2CF6">
              <w:rPr>
                <w:rFonts w:ascii="Arial" w:hAnsi="Arial" w:cs="Arial"/>
                <w:sz w:val="22"/>
                <w:szCs w:val="22"/>
              </w:rPr>
              <w:t xml:space="preserve">  </w:t>
            </w:r>
          </w:p>
          <w:p w14:paraId="4B8D3DA8" w14:textId="77777777" w:rsidR="00C2373A" w:rsidRPr="008E2CF6" w:rsidRDefault="00C2373A" w:rsidP="00741065">
            <w:pPr>
              <w:widowControl w:val="0"/>
              <w:jc w:val="both"/>
              <w:rPr>
                <w:rFonts w:ascii="Arial" w:hAnsi="Arial" w:cs="Arial"/>
                <w:b/>
                <w:bCs/>
                <w:sz w:val="22"/>
                <w:szCs w:val="22"/>
              </w:rPr>
            </w:pPr>
          </w:p>
          <w:p w14:paraId="4B8D3DA9"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amount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calculated</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follows:</w:t>
            </w:r>
          </w:p>
          <w:p w14:paraId="4B8D3DAA" w14:textId="77777777" w:rsidR="00C2373A" w:rsidRPr="008E2CF6" w:rsidRDefault="00C2373A" w:rsidP="00741065">
            <w:pPr>
              <w:widowControl w:val="0"/>
              <w:ind w:left="1800"/>
              <w:jc w:val="both"/>
              <w:rPr>
                <w:rFonts w:ascii="Arial" w:hAnsi="Arial" w:cs="Arial"/>
                <w:sz w:val="22"/>
                <w:szCs w:val="22"/>
              </w:rPr>
            </w:pPr>
          </w:p>
          <w:p w14:paraId="4B8D3DAB" w14:textId="77777777" w:rsidR="00C2373A" w:rsidRPr="008E2CF6" w:rsidRDefault="00C2373A" w:rsidP="00741065">
            <w:pPr>
              <w:widowControl w:val="0"/>
              <w:ind w:left="2880"/>
              <w:jc w:val="both"/>
              <w:rPr>
                <w:rFonts w:ascii="Arial" w:hAnsi="Arial" w:cs="Arial"/>
                <w:sz w:val="22"/>
                <w:szCs w:val="22"/>
              </w:rPr>
            </w:pPr>
            <w:r w:rsidRPr="008E2CF6">
              <w:rPr>
                <w:rFonts w:ascii="Arial" w:hAnsi="Arial" w:cs="Arial"/>
                <w:sz w:val="22"/>
                <w:szCs w:val="22"/>
              </w:rPr>
              <w:t>$10,000</w:t>
            </w:r>
            <w:r w:rsidR="00F01DFD" w:rsidRPr="008E2CF6">
              <w:rPr>
                <w:rFonts w:ascii="Arial" w:hAnsi="Arial" w:cs="Arial"/>
                <w:sz w:val="22"/>
                <w:szCs w:val="22"/>
              </w:rPr>
              <w:t xml:space="preserve"> </w:t>
            </w:r>
            <w:r w:rsidRPr="008E2CF6">
              <w:rPr>
                <w:rFonts w:ascii="Arial" w:hAnsi="Arial" w:cs="Arial"/>
                <w:sz w:val="22"/>
                <w:szCs w:val="22"/>
              </w:rPr>
              <w:sym w:font="Symbol" w:char="F02B"/>
            </w:r>
            <w:r w:rsidR="00F01DFD" w:rsidRPr="008E2CF6">
              <w:rPr>
                <w:rFonts w:ascii="Arial" w:hAnsi="Arial" w:cs="Arial"/>
                <w:sz w:val="22"/>
                <w:szCs w:val="22"/>
              </w:rPr>
              <w:t xml:space="preserve"> </w:t>
            </w:r>
            <w:r w:rsidRPr="008E2CF6">
              <w:rPr>
                <w:rFonts w:ascii="Arial" w:hAnsi="Arial" w:cs="Arial"/>
                <w:sz w:val="22"/>
                <w:szCs w:val="22"/>
              </w:rPr>
              <w:t>$15,000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$25,000</w:t>
            </w:r>
            <w:r w:rsidR="00F01DFD" w:rsidRPr="008E2CF6">
              <w:rPr>
                <w:rFonts w:ascii="Arial" w:hAnsi="Arial" w:cs="Arial"/>
                <w:sz w:val="22"/>
                <w:szCs w:val="22"/>
              </w:rPr>
              <w:t xml:space="preserve"> </w:t>
            </w:r>
          </w:p>
          <w:p w14:paraId="4B8D3DAC" w14:textId="77777777" w:rsidR="00C2373A" w:rsidRPr="008E2CF6" w:rsidRDefault="00C2373A" w:rsidP="00741065">
            <w:pPr>
              <w:widowControl w:val="0"/>
              <w:jc w:val="both"/>
              <w:rPr>
                <w:rFonts w:ascii="Arial" w:hAnsi="Arial" w:cs="Arial"/>
                <w:sz w:val="22"/>
                <w:szCs w:val="22"/>
                <w:u w:val="single"/>
              </w:rPr>
            </w:pPr>
          </w:p>
          <w:p w14:paraId="4B8D3DAD"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3:</w:t>
            </w:r>
            <w:r w:rsidR="00F01DFD" w:rsidRPr="008E2CF6">
              <w:rPr>
                <w:rFonts w:ascii="Arial" w:hAnsi="Arial" w:cs="Arial"/>
                <w:b/>
                <w:bCs/>
                <w:sz w:val="22"/>
                <w:szCs w:val="22"/>
              </w:rPr>
              <w:t xml:space="preserve"> </w:t>
            </w:r>
            <w:r w:rsidRPr="008E2CF6">
              <w:rPr>
                <w:rFonts w:ascii="Arial" w:hAnsi="Arial" w:cs="Arial"/>
                <w:sz w:val="22"/>
                <w:szCs w:val="22"/>
              </w:rPr>
              <w:t>Calvin</w:t>
            </w:r>
            <w:r w:rsidR="00F01DFD" w:rsidRPr="008E2CF6">
              <w:rPr>
                <w:rFonts w:ascii="Arial" w:hAnsi="Arial" w:cs="Arial"/>
                <w:sz w:val="22"/>
                <w:szCs w:val="22"/>
              </w:rPr>
              <w:t xml:space="preserve"> </w:t>
            </w:r>
            <w:r w:rsidRPr="008E2CF6">
              <w:rPr>
                <w:rFonts w:ascii="Arial" w:hAnsi="Arial" w:cs="Arial"/>
                <w:sz w:val="22"/>
                <w:szCs w:val="22"/>
              </w:rPr>
              <w:t>Hobbs</w:t>
            </w:r>
            <w:r w:rsidR="00F01DFD" w:rsidRPr="008E2CF6">
              <w:rPr>
                <w:rFonts w:ascii="Arial" w:hAnsi="Arial" w:cs="Arial"/>
                <w:sz w:val="22"/>
                <w:szCs w:val="22"/>
              </w:rPr>
              <w:t xml:space="preserve"> </w:t>
            </w:r>
            <w:r w:rsidRPr="008E2CF6">
              <w:rPr>
                <w:rFonts w:ascii="Arial" w:hAnsi="Arial" w:cs="Arial"/>
                <w:sz w:val="22"/>
                <w:szCs w:val="22"/>
              </w:rPr>
              <w:t>applies</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December</w:t>
            </w:r>
            <w:r w:rsidR="00F01DFD" w:rsidRPr="008E2CF6">
              <w:rPr>
                <w:rFonts w:ascii="Arial" w:hAnsi="Arial" w:cs="Arial"/>
                <w:sz w:val="22"/>
                <w:szCs w:val="22"/>
              </w:rPr>
              <w:t xml:space="preserve"> </w:t>
            </w:r>
            <w:r w:rsidRPr="008E2CF6">
              <w:rPr>
                <w:rFonts w:ascii="Arial" w:hAnsi="Arial" w:cs="Arial"/>
                <w:sz w:val="22"/>
                <w:szCs w:val="22"/>
              </w:rPr>
              <w:t>15.</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$30,000</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son.</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July,</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$35,000</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daughter.</w:t>
            </w:r>
          </w:p>
          <w:p w14:paraId="4B8D3DAE" w14:textId="77777777" w:rsidR="00C2373A" w:rsidRPr="008E2CF6" w:rsidRDefault="00C2373A" w:rsidP="00741065">
            <w:pPr>
              <w:widowControl w:val="0"/>
              <w:jc w:val="both"/>
              <w:rPr>
                <w:rFonts w:ascii="Arial" w:hAnsi="Arial" w:cs="Arial"/>
                <w:sz w:val="22"/>
                <w:szCs w:val="22"/>
              </w:rPr>
            </w:pPr>
          </w:p>
          <w:p w14:paraId="4B8D3DAF"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amount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calculated</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follows:</w:t>
            </w:r>
          </w:p>
          <w:p w14:paraId="4B8D3DB0" w14:textId="77777777" w:rsidR="00C2373A" w:rsidRPr="008E2CF6" w:rsidRDefault="00C2373A" w:rsidP="00741065">
            <w:pPr>
              <w:widowControl w:val="0"/>
              <w:jc w:val="both"/>
              <w:rPr>
                <w:rFonts w:ascii="Arial" w:hAnsi="Arial" w:cs="Arial"/>
                <w:sz w:val="22"/>
                <w:szCs w:val="22"/>
              </w:rPr>
            </w:pPr>
          </w:p>
          <w:p w14:paraId="4B8D3DB1" w14:textId="77777777" w:rsidR="00C2373A" w:rsidRPr="008E2CF6" w:rsidRDefault="00C2373A" w:rsidP="00741065">
            <w:pPr>
              <w:widowControl w:val="0"/>
              <w:ind w:left="2880"/>
              <w:jc w:val="both"/>
              <w:rPr>
                <w:rFonts w:ascii="Arial" w:hAnsi="Arial" w:cs="Arial"/>
                <w:sz w:val="22"/>
                <w:szCs w:val="22"/>
              </w:rPr>
            </w:pPr>
            <w:r w:rsidRPr="008E2CF6">
              <w:rPr>
                <w:rFonts w:ascii="Arial" w:hAnsi="Arial" w:cs="Arial"/>
                <w:sz w:val="22"/>
                <w:szCs w:val="22"/>
              </w:rPr>
              <w:lastRenderedPageBreak/>
              <w:t>$30,000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$35,000</w:t>
            </w:r>
            <w:r w:rsidR="00F01DFD" w:rsidRPr="008E2CF6">
              <w:rPr>
                <w:rFonts w:ascii="Arial" w:hAnsi="Arial" w:cs="Arial"/>
                <w:sz w:val="22"/>
                <w:szCs w:val="22"/>
              </w:rPr>
              <w:t xml:space="preserve"> </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$65,000</w:t>
            </w:r>
          </w:p>
          <w:p w14:paraId="4B8D3DB2" w14:textId="77777777" w:rsidR="00C2373A" w:rsidRPr="008E2CF6" w:rsidRDefault="00C2373A" w:rsidP="00741065">
            <w:pPr>
              <w:widowControl w:val="0"/>
              <w:ind w:left="2880"/>
              <w:jc w:val="both"/>
              <w:rPr>
                <w:rFonts w:ascii="Arial" w:hAnsi="Arial" w:cs="Arial"/>
                <w:sz w:val="22"/>
                <w:szCs w:val="22"/>
              </w:rPr>
            </w:pPr>
          </w:p>
        </w:tc>
      </w:tr>
    </w:tbl>
    <w:p w14:paraId="4B8D3DB4" w14:textId="77777777" w:rsidR="00C2373A" w:rsidRPr="008E2CF6" w:rsidRDefault="00C2373A" w:rsidP="00741065">
      <w:pPr>
        <w:widowControl w:val="0"/>
        <w:jc w:val="both"/>
        <w:rPr>
          <w:rFonts w:ascii="Arial" w:hAnsi="Arial" w:cs="Arial"/>
          <w:b/>
          <w:bCs/>
        </w:rPr>
      </w:pPr>
    </w:p>
    <w:p w14:paraId="4B8D3DB5" w14:textId="410BC091" w:rsidR="00C2373A" w:rsidRPr="008E2CF6" w:rsidRDefault="00C2373A" w:rsidP="007C52EC">
      <w:pPr>
        <w:pStyle w:val="ManualHeading2"/>
        <w:keepNext w:val="0"/>
      </w:pPr>
      <w:bookmarkStart w:id="48" w:name="_Toc128891153"/>
      <w:bookmarkStart w:id="49" w:name="_Toc133591039"/>
      <w:bookmarkStart w:id="50" w:name="_Hlk66872735"/>
      <w:r w:rsidRPr="008E2CF6">
        <w:t>304.09.02E</w:t>
      </w:r>
      <w:r w:rsidRPr="008E2CF6">
        <w:tab/>
        <w:t>Transfers</w:t>
      </w:r>
      <w:r w:rsidR="00F01DFD" w:rsidRPr="008E2CF6">
        <w:t xml:space="preserve"> </w:t>
      </w:r>
      <w:r w:rsidRPr="008E2CF6">
        <w:t>by</w:t>
      </w:r>
      <w:r w:rsidR="00F01DFD" w:rsidRPr="008E2CF6">
        <w:t xml:space="preserve"> </w:t>
      </w:r>
      <w:r w:rsidRPr="008E2CF6">
        <w:t>a</w:t>
      </w:r>
      <w:r w:rsidR="00F01DFD" w:rsidRPr="008E2CF6">
        <w:t xml:space="preserve"> </w:t>
      </w:r>
      <w:r w:rsidRPr="008E2CF6">
        <w:t>Spouse</w:t>
      </w:r>
      <w:bookmarkEnd w:id="48"/>
      <w:bookmarkEnd w:id="49"/>
    </w:p>
    <w:p w14:paraId="4B8D3DB6" w14:textId="7AE740BB" w:rsidR="00C2373A" w:rsidRPr="0037093E" w:rsidRDefault="0037093E" w:rsidP="00741065">
      <w:pPr>
        <w:widowControl w:val="0"/>
        <w:jc w:val="right"/>
        <w:rPr>
          <w:rFonts w:ascii="Arial" w:hAnsi="Arial" w:cs="Arial"/>
          <w:sz w:val="16"/>
        </w:rPr>
      </w:pPr>
      <w:r w:rsidRPr="0037093E">
        <w:rPr>
          <w:rFonts w:ascii="Arial" w:hAnsi="Arial"/>
          <w:bCs/>
          <w:sz w:val="16"/>
        </w:rPr>
        <w:t>(Eff. 06/01/06)</w:t>
      </w:r>
    </w:p>
    <w:p w14:paraId="4B8D3DB7" w14:textId="77777777"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being</w:t>
      </w:r>
      <w:r w:rsidR="00F01DFD" w:rsidRPr="008E2CF6">
        <w:rPr>
          <w:rFonts w:ascii="Arial" w:hAnsi="Arial" w:cs="Arial"/>
        </w:rPr>
        <w:t xml:space="preserve"> </w:t>
      </w:r>
      <w:r w:rsidRPr="008E2CF6">
        <w:rPr>
          <w:rFonts w:ascii="Arial" w:hAnsi="Arial" w:cs="Arial"/>
        </w:rPr>
        <w:t>penalized</w:t>
      </w:r>
      <w:r w:rsidR="00F01DFD" w:rsidRPr="008E2CF6">
        <w:rPr>
          <w:rFonts w:ascii="Arial" w:hAnsi="Arial" w:cs="Arial"/>
        </w:rPr>
        <w:t xml:space="preserve"> </w:t>
      </w:r>
      <w:r w:rsidRPr="008E2CF6">
        <w:rPr>
          <w:rFonts w:ascii="Arial" w:hAnsi="Arial" w:cs="Arial"/>
        </w:rPr>
        <w:t>due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becomes</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applies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apportioned</w:t>
      </w:r>
      <w:r w:rsidR="00F01DFD" w:rsidRPr="008E2CF6">
        <w:rPr>
          <w:rFonts w:ascii="Arial" w:hAnsi="Arial" w:cs="Arial"/>
        </w:rPr>
        <w:t xml:space="preserve"> </w:t>
      </w:r>
      <w:r w:rsidRPr="008E2CF6">
        <w:rPr>
          <w:rFonts w:ascii="Arial" w:hAnsi="Arial" w:cs="Arial"/>
        </w:rPr>
        <w:t>between</w:t>
      </w:r>
      <w:r w:rsidR="00F01DFD" w:rsidRPr="008E2CF6">
        <w:rPr>
          <w:rFonts w:ascii="Arial" w:hAnsi="Arial" w:cs="Arial"/>
        </w:rPr>
        <w:t xml:space="preserve"> </w:t>
      </w:r>
      <w:r w:rsidRPr="008E2CF6">
        <w:rPr>
          <w:rFonts w:ascii="Arial" w:hAnsi="Arial" w:cs="Arial"/>
        </w:rPr>
        <w:t>both</w:t>
      </w:r>
      <w:r w:rsidR="00F01DFD" w:rsidRPr="008E2CF6">
        <w:rPr>
          <w:rFonts w:ascii="Arial" w:hAnsi="Arial" w:cs="Arial"/>
        </w:rPr>
        <w:t xml:space="preserve"> </w:t>
      </w:r>
      <w:r w:rsidRPr="008E2CF6">
        <w:rPr>
          <w:rFonts w:ascii="Arial" w:hAnsi="Arial" w:cs="Arial"/>
        </w:rPr>
        <w:t>spouses.</w:t>
      </w:r>
      <w:r w:rsidR="00F01DFD" w:rsidRPr="008E2CF6">
        <w:rPr>
          <w:rFonts w:ascii="Arial" w:hAnsi="Arial" w:cs="Arial"/>
        </w:rPr>
        <w:t xml:space="preserve"> </w:t>
      </w:r>
    </w:p>
    <w:p w14:paraId="4B8D3DB8" w14:textId="77777777" w:rsidR="00C2373A" w:rsidRPr="008E2CF6" w:rsidRDefault="00C2373A" w:rsidP="00741065">
      <w:pPr>
        <w:widowControl w:val="0"/>
        <w:jc w:val="both"/>
        <w:rPr>
          <w:rFonts w:ascii="Arial" w:hAnsi="Arial" w:cs="Arial"/>
        </w:rPr>
      </w:pPr>
    </w:p>
    <w:p w14:paraId="4B8D3DB9" w14:textId="77777777" w:rsidR="00C2373A" w:rsidRPr="008E2CF6" w:rsidRDefault="00C2373A" w:rsidP="00741065">
      <w:pPr>
        <w:pStyle w:val="BodyText"/>
        <w:widowControl w:val="0"/>
        <w:rPr>
          <w:rFonts w:cs="Arial"/>
        </w:rPr>
      </w:pPr>
      <w:r w:rsidRPr="008E2CF6">
        <w:rPr>
          <w:rFonts w:cs="Arial"/>
        </w:rPr>
        <w:t>If</w:t>
      </w:r>
      <w:r w:rsidR="00F01DFD" w:rsidRPr="008E2CF6">
        <w:rPr>
          <w:rFonts w:cs="Arial"/>
        </w:rPr>
        <w:t xml:space="preserve"> </w:t>
      </w:r>
      <w:r w:rsidRPr="008E2CF6">
        <w:rPr>
          <w:rFonts w:cs="Arial"/>
        </w:rPr>
        <w:t>one</w:t>
      </w:r>
      <w:r w:rsidR="00F01DFD" w:rsidRPr="008E2CF6">
        <w:rPr>
          <w:rFonts w:cs="Arial"/>
        </w:rPr>
        <w:t xml:space="preserve"> </w:t>
      </w:r>
      <w:r w:rsidRPr="008E2CF6">
        <w:rPr>
          <w:rFonts w:cs="Arial"/>
        </w:rPr>
        <w:t>member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couple</w:t>
      </w:r>
      <w:r w:rsidR="00F01DFD" w:rsidRPr="008E2CF6">
        <w:rPr>
          <w:rFonts w:cs="Arial"/>
        </w:rPr>
        <w:t xml:space="preserve"> </w:t>
      </w:r>
      <w:r w:rsidRPr="008E2CF6">
        <w:rPr>
          <w:rFonts w:cs="Arial"/>
        </w:rPr>
        <w:t>should</w:t>
      </w:r>
      <w:r w:rsidR="00F01DFD" w:rsidRPr="008E2CF6">
        <w:rPr>
          <w:rFonts w:cs="Arial"/>
        </w:rPr>
        <w:t xml:space="preserve"> </w:t>
      </w:r>
      <w:r w:rsidRPr="008E2CF6">
        <w:rPr>
          <w:rFonts w:cs="Arial"/>
        </w:rPr>
        <w:t>leave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facility</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die,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remaining</w:t>
      </w:r>
      <w:r w:rsidR="00F01DFD" w:rsidRPr="008E2CF6">
        <w:rPr>
          <w:rFonts w:cs="Arial"/>
        </w:rPr>
        <w:t xml:space="preserve"> </w:t>
      </w:r>
      <w:r w:rsidRPr="008E2CF6">
        <w:rPr>
          <w:rFonts w:cs="Arial"/>
        </w:rPr>
        <w:t>portion</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penalty</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served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remaining</w:t>
      </w:r>
      <w:r w:rsidR="00F01DFD" w:rsidRPr="008E2CF6">
        <w:rPr>
          <w:rFonts w:cs="Arial"/>
        </w:rPr>
        <w:t xml:space="preserve"> </w:t>
      </w:r>
      <w:r w:rsidRPr="008E2CF6">
        <w:rPr>
          <w:rFonts w:cs="Arial"/>
        </w:rPr>
        <w:t>institutionalized</w:t>
      </w:r>
      <w:r w:rsidR="00F01DFD" w:rsidRPr="008E2CF6">
        <w:rPr>
          <w:rFonts w:cs="Arial"/>
        </w:rPr>
        <w:t xml:space="preserve"> </w:t>
      </w:r>
      <w:r w:rsidRPr="008E2CF6">
        <w:rPr>
          <w:rFonts w:cs="Arial"/>
        </w:rPr>
        <w:t>spouse.</w:t>
      </w:r>
    </w:p>
    <w:bookmarkEnd w:id="50"/>
    <w:p w14:paraId="4B8D3DBA" w14:textId="77777777" w:rsidR="00C2373A" w:rsidRPr="008E2CF6" w:rsidRDefault="00A86E1F" w:rsidP="00741065">
      <w:pPr>
        <w:pStyle w:val="BodyText"/>
        <w:widowControl w:val="0"/>
        <w:jc w:val="right"/>
        <w:rPr>
          <w:rStyle w:val="Hyperlink"/>
        </w:rPr>
      </w:pPr>
      <w:r>
        <w:fldChar w:fldCharType="begin"/>
      </w:r>
      <w:r>
        <w:instrText xml:space="preserve"> HYPERLINK \l "_top" </w:instrText>
      </w:r>
      <w:r>
        <w:fldChar w:fldCharType="separate"/>
      </w:r>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r>
        <w:rPr>
          <w:rStyle w:val="Hyperlink"/>
        </w:rPr>
        <w:fldChar w:fldCharType="end"/>
      </w:r>
    </w:p>
    <w:p w14:paraId="4B8D3DBB" w14:textId="41C5BEBD" w:rsidR="00C2373A" w:rsidRPr="008E2CF6" w:rsidRDefault="00C2373A" w:rsidP="00741065">
      <w:pPr>
        <w:pStyle w:val="ManualHeading2"/>
        <w:keepNext w:val="0"/>
      </w:pPr>
      <w:bookmarkStart w:id="51" w:name="_Toc128891154"/>
      <w:bookmarkStart w:id="52" w:name="_Toc133591040"/>
      <w:r w:rsidRPr="008E2CF6">
        <w:t>304.09.02F</w:t>
      </w:r>
      <w:r w:rsidRPr="008E2CF6">
        <w:tab/>
        <w:t>Transfers</w:t>
      </w:r>
      <w:r w:rsidR="00F01DFD" w:rsidRPr="008E2CF6">
        <w:t xml:space="preserve"> </w:t>
      </w:r>
      <w:r w:rsidRPr="008E2CF6">
        <w:t>of</w:t>
      </w:r>
      <w:r w:rsidR="00F01DFD" w:rsidRPr="008E2CF6">
        <w:t xml:space="preserve"> </w:t>
      </w:r>
      <w:r w:rsidRPr="008E2CF6">
        <w:t>Jointly</w:t>
      </w:r>
      <w:r w:rsidR="00F01DFD" w:rsidRPr="008E2CF6">
        <w:t xml:space="preserve"> </w:t>
      </w:r>
      <w:r w:rsidRPr="008E2CF6">
        <w:t>Held</w:t>
      </w:r>
      <w:r w:rsidR="00F01DFD" w:rsidRPr="008E2CF6">
        <w:t xml:space="preserve"> </w:t>
      </w:r>
      <w:r w:rsidRPr="008E2CF6">
        <w:t>Assets</w:t>
      </w:r>
      <w:bookmarkEnd w:id="51"/>
      <w:bookmarkEnd w:id="52"/>
    </w:p>
    <w:p w14:paraId="4B8D3DBC" w14:textId="1E41F967" w:rsidR="00C2373A" w:rsidRPr="0037093E" w:rsidRDefault="0037093E" w:rsidP="00741065">
      <w:pPr>
        <w:widowControl w:val="0"/>
        <w:jc w:val="right"/>
        <w:rPr>
          <w:rFonts w:ascii="Arial" w:hAnsi="Arial" w:cs="Arial"/>
          <w:sz w:val="16"/>
        </w:rPr>
      </w:pPr>
      <w:r w:rsidRPr="0037093E">
        <w:rPr>
          <w:rFonts w:ascii="Arial" w:hAnsi="Arial" w:cs="Arial"/>
          <w:sz w:val="16"/>
        </w:rPr>
        <w:t>(Eff. 06/01/06)</w:t>
      </w:r>
    </w:p>
    <w:p w14:paraId="4B8D3DBD" w14:textId="77777777" w:rsidR="00C2373A" w:rsidRPr="008E2CF6" w:rsidRDefault="00C2373A" w:rsidP="00741065">
      <w:pPr>
        <w:pStyle w:val="BodyText"/>
        <w:widowControl w:val="0"/>
        <w:rPr>
          <w:rFonts w:cs="Arial"/>
        </w:rPr>
      </w:pPr>
      <w:r w:rsidRPr="008E2CF6">
        <w:rPr>
          <w:rFonts w:cs="Arial"/>
        </w:rPr>
        <w:t>Jointly</w:t>
      </w:r>
      <w:r w:rsidR="00F01DFD" w:rsidRPr="008E2CF6">
        <w:rPr>
          <w:rFonts w:cs="Arial"/>
        </w:rPr>
        <w:t xml:space="preserve"> </w:t>
      </w:r>
      <w:r w:rsidRPr="008E2CF6">
        <w:rPr>
          <w:rFonts w:cs="Arial"/>
        </w:rPr>
        <w:t>held</w:t>
      </w:r>
      <w:r w:rsidR="00F01DFD" w:rsidRPr="008E2CF6">
        <w:rPr>
          <w:rFonts w:cs="Arial"/>
        </w:rPr>
        <w:t xml:space="preserve"> </w:t>
      </w:r>
      <w:r w:rsidRPr="008E2CF6">
        <w:rPr>
          <w:rFonts w:cs="Arial"/>
        </w:rPr>
        <w:t>assets</w:t>
      </w:r>
      <w:r w:rsidR="00F01DFD" w:rsidRPr="008E2CF6">
        <w:rPr>
          <w:rFonts w:cs="Arial"/>
        </w:rPr>
        <w:t xml:space="preserve"> </w:t>
      </w:r>
      <w:r w:rsidRPr="008E2CF6">
        <w:rPr>
          <w:rFonts w:cs="Arial"/>
        </w:rPr>
        <w:t>may</w:t>
      </w:r>
      <w:r w:rsidR="00F01DFD" w:rsidRPr="008E2CF6">
        <w:rPr>
          <w:rFonts w:cs="Arial"/>
        </w:rPr>
        <w:t xml:space="preserve"> </w:t>
      </w:r>
      <w:r w:rsidRPr="008E2CF6">
        <w:rPr>
          <w:rFonts w:cs="Arial"/>
        </w:rPr>
        <w:t>also</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transferred.</w:t>
      </w:r>
      <w:r w:rsidR="00F01DFD" w:rsidRPr="008E2CF6">
        <w:rPr>
          <w:rFonts w:cs="Arial"/>
        </w:rPr>
        <w:t xml:space="preserve"> </w:t>
      </w:r>
      <w:r w:rsidRPr="008E2CF6">
        <w:rPr>
          <w:rFonts w:cs="Arial"/>
        </w:rPr>
        <w:t>Such</w:t>
      </w:r>
      <w:r w:rsidR="00F01DFD" w:rsidRPr="008E2CF6">
        <w:rPr>
          <w:rFonts w:cs="Arial"/>
        </w:rPr>
        <w:t xml:space="preserve"> </w:t>
      </w:r>
      <w:r w:rsidRPr="008E2CF6">
        <w:rPr>
          <w:rFonts w:cs="Arial"/>
        </w:rPr>
        <w:t>transfers</w:t>
      </w:r>
      <w:r w:rsidR="00F01DFD" w:rsidRPr="008E2CF6">
        <w:rPr>
          <w:rFonts w:cs="Arial"/>
        </w:rPr>
        <w:t xml:space="preserve"> </w:t>
      </w:r>
      <w:r w:rsidRPr="008E2CF6">
        <w:rPr>
          <w:rFonts w:cs="Arial"/>
        </w:rPr>
        <w:t>may</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subject</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penalty.</w:t>
      </w:r>
    </w:p>
    <w:p w14:paraId="4B8D3DBE" w14:textId="77777777" w:rsidR="00C2373A" w:rsidRPr="008E2CF6" w:rsidRDefault="00C2373A" w:rsidP="00741065">
      <w:pPr>
        <w:pStyle w:val="BodyText"/>
        <w:widowControl w:val="0"/>
        <w:rPr>
          <w:rFonts w:cs="Arial"/>
        </w:rPr>
      </w:pPr>
    </w:p>
    <w:p w14:paraId="4B8D3DBF" w14:textId="77777777" w:rsidR="00C2373A" w:rsidRPr="008E2CF6" w:rsidRDefault="00C2373A" w:rsidP="00741065">
      <w:pPr>
        <w:pStyle w:val="BodyText"/>
        <w:widowControl w:val="0"/>
        <w:rPr>
          <w:rFonts w:cs="Arial"/>
        </w:rPr>
      </w:pPr>
      <w:r w:rsidRPr="008E2CF6">
        <w:rPr>
          <w:rFonts w:cs="Arial"/>
        </w:rPr>
        <w:t>An</w:t>
      </w:r>
      <w:r w:rsidR="00F01DFD" w:rsidRPr="008E2CF6">
        <w:rPr>
          <w:rFonts w:cs="Arial"/>
        </w:rPr>
        <w:t xml:space="preserve"> </w:t>
      </w:r>
      <w:r w:rsidRPr="008E2CF6">
        <w:rPr>
          <w:rFonts w:cs="Arial"/>
        </w:rPr>
        <w:t>asset</w:t>
      </w:r>
      <w:r w:rsidR="00F01DFD" w:rsidRPr="008E2CF6">
        <w:rPr>
          <w:rFonts w:cs="Arial"/>
        </w:rPr>
        <w:t xml:space="preserve"> </w:t>
      </w:r>
      <w:r w:rsidRPr="008E2CF6">
        <w:rPr>
          <w:rFonts w:cs="Arial"/>
        </w:rPr>
        <w:t>held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an</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jointly</w:t>
      </w:r>
      <w:r w:rsidR="00F01DFD" w:rsidRPr="008E2CF6">
        <w:rPr>
          <w:rFonts w:cs="Arial"/>
        </w:rPr>
        <w:t xml:space="preserve"> </w:t>
      </w:r>
      <w:r w:rsidRPr="008E2CF6">
        <w:rPr>
          <w:rFonts w:cs="Arial"/>
        </w:rPr>
        <w:t>with</w:t>
      </w:r>
      <w:r w:rsidR="00F01DFD" w:rsidRPr="008E2CF6">
        <w:rPr>
          <w:rFonts w:cs="Arial"/>
        </w:rPr>
        <w:t xml:space="preserve"> </w:t>
      </w:r>
      <w:r w:rsidRPr="008E2CF6">
        <w:rPr>
          <w:rFonts w:cs="Arial"/>
        </w:rPr>
        <w:t>another</w:t>
      </w:r>
      <w:r w:rsidR="00F01DFD" w:rsidRPr="008E2CF6">
        <w:rPr>
          <w:rFonts w:cs="Arial"/>
        </w:rPr>
        <w:t xml:space="preserve"> </w:t>
      </w:r>
      <w:r w:rsidRPr="008E2CF6">
        <w:rPr>
          <w:rFonts w:cs="Arial"/>
        </w:rPr>
        <w:t>person</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considered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transferred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when</w:t>
      </w:r>
      <w:r w:rsidR="00F01DFD" w:rsidRPr="008E2CF6">
        <w:rPr>
          <w:rFonts w:cs="Arial"/>
        </w:rPr>
        <w:t xml:space="preserve"> </w:t>
      </w:r>
      <w:r w:rsidRPr="008E2CF6">
        <w:rPr>
          <w:rFonts w:cs="Arial"/>
        </w:rPr>
        <w:t>any</w:t>
      </w:r>
      <w:r w:rsidR="00F01DFD" w:rsidRPr="008E2CF6">
        <w:rPr>
          <w:rFonts w:cs="Arial"/>
        </w:rPr>
        <w:t xml:space="preserve"> </w:t>
      </w:r>
      <w:r w:rsidRPr="008E2CF6">
        <w:rPr>
          <w:rFonts w:cs="Arial"/>
        </w:rPr>
        <w:t>action</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taken</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reduce</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eliminate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ownership</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control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asset</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other</w:t>
      </w:r>
      <w:r w:rsidR="00F01DFD" w:rsidRPr="008E2CF6">
        <w:rPr>
          <w:rFonts w:cs="Arial"/>
        </w:rPr>
        <w:t xml:space="preserve"> </w:t>
      </w:r>
      <w:r w:rsidRPr="008E2CF6">
        <w:rPr>
          <w:rFonts w:cs="Arial"/>
        </w:rPr>
        <w:t>owner(s).</w:t>
      </w:r>
    </w:p>
    <w:p w14:paraId="4B8D3DC0" w14:textId="77777777" w:rsidR="00C2373A" w:rsidRPr="008E2CF6" w:rsidRDefault="00C2373A" w:rsidP="00741065">
      <w:pPr>
        <w:widowControl w:val="0"/>
        <w:ind w:left="360"/>
        <w:jc w:val="both"/>
        <w:rPr>
          <w:rFonts w:ascii="Arial" w:hAnsi="Arial" w:cs="Arial"/>
        </w:rPr>
      </w:pPr>
    </w:p>
    <w:p w14:paraId="4B8D3DC1"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penalized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prove</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p>
    <w:p w14:paraId="4B8D3DC2" w14:textId="77777777" w:rsidR="00C2373A" w:rsidRPr="008E2CF6" w:rsidRDefault="00C2373A" w:rsidP="00741065">
      <w:pPr>
        <w:widowControl w:val="0"/>
        <w:jc w:val="both"/>
        <w:rPr>
          <w:rFonts w:ascii="Arial" w:hAnsi="Arial" w:cs="Arial"/>
        </w:rPr>
      </w:pPr>
    </w:p>
    <w:p w14:paraId="4B8D3DC3" w14:textId="77777777" w:rsidR="00C2373A" w:rsidRPr="008E2CF6" w:rsidRDefault="00C2373A" w:rsidP="0076327E">
      <w:pPr>
        <w:widowControl w:val="0"/>
        <w:numPr>
          <w:ilvl w:val="0"/>
          <w:numId w:val="24"/>
        </w:numPr>
        <w:tabs>
          <w:tab w:val="clear" w:pos="795"/>
        </w:tabs>
        <w:ind w:left="720"/>
        <w:jc w:val="both"/>
        <w:rPr>
          <w:rFonts w:ascii="Arial" w:hAnsi="Arial" w:cs="Arial"/>
        </w:rPr>
      </w:pPr>
      <w:r w:rsidRPr="008E2CF6">
        <w:rPr>
          <w:rFonts w:ascii="Arial" w:hAnsi="Arial" w:cs="Arial"/>
        </w:rPr>
        <w:t>Has</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ownership</w:t>
      </w:r>
      <w:r w:rsidR="00F01DFD" w:rsidRPr="008E2CF6">
        <w:rPr>
          <w:rFonts w:ascii="Arial" w:hAnsi="Arial" w:cs="Arial"/>
        </w:rPr>
        <w:t xml:space="preserve"> </w:t>
      </w:r>
      <w:r w:rsidRPr="008E2CF6">
        <w:rPr>
          <w:rFonts w:ascii="Arial" w:hAnsi="Arial" w:cs="Arial"/>
        </w:rPr>
        <w:t>interest,</w:t>
      </w:r>
      <w:r w:rsidR="00F01DFD" w:rsidRPr="008E2CF6">
        <w:rPr>
          <w:rFonts w:ascii="Arial" w:hAnsi="Arial" w:cs="Arial"/>
        </w:rPr>
        <w:t xml:space="preserve"> </w:t>
      </w:r>
      <w:r w:rsidRPr="008E2CF6">
        <w:rPr>
          <w:rFonts w:ascii="Arial" w:hAnsi="Arial" w:cs="Arial"/>
        </w:rPr>
        <w:t>or</w:t>
      </w:r>
    </w:p>
    <w:p w14:paraId="4B8D3DC4" w14:textId="77777777" w:rsidR="00C2373A" w:rsidRPr="008E2CF6" w:rsidRDefault="00C2373A" w:rsidP="0076327E">
      <w:pPr>
        <w:widowControl w:val="0"/>
        <w:numPr>
          <w:ilvl w:val="0"/>
          <w:numId w:val="24"/>
        </w:numPr>
        <w:tabs>
          <w:tab w:val="clear" w:pos="795"/>
        </w:tabs>
        <w:ind w:left="720"/>
        <w:jc w:val="both"/>
        <w:rPr>
          <w:rFonts w:ascii="Arial" w:hAnsi="Arial" w:cs="Arial"/>
        </w:rPr>
      </w:pPr>
      <w:r w:rsidRPr="008E2CF6">
        <w:rPr>
          <w:rFonts w:ascii="Arial" w:hAnsi="Arial" w:cs="Arial"/>
        </w:rPr>
        <w:t>Has</w:t>
      </w:r>
      <w:r w:rsidR="00F01DFD" w:rsidRPr="008E2CF6">
        <w:rPr>
          <w:rFonts w:ascii="Arial" w:hAnsi="Arial" w:cs="Arial"/>
        </w:rPr>
        <w:t xml:space="preserve"> </w:t>
      </w:r>
      <w:r w:rsidRPr="008E2CF6">
        <w:rPr>
          <w:rFonts w:ascii="Arial" w:hAnsi="Arial" w:cs="Arial"/>
        </w:rPr>
        <w:t>only</w:t>
      </w:r>
      <w:r w:rsidR="00F01DFD" w:rsidRPr="008E2CF6">
        <w:rPr>
          <w:rFonts w:ascii="Arial" w:hAnsi="Arial" w:cs="Arial"/>
        </w:rPr>
        <w:t xml:space="preserve"> </w:t>
      </w:r>
      <w:r w:rsidRPr="008E2CF6">
        <w:rPr>
          <w:rFonts w:ascii="Arial" w:hAnsi="Arial" w:cs="Arial"/>
        </w:rPr>
        <w:t>partial</w:t>
      </w:r>
      <w:r w:rsidR="00F01DFD" w:rsidRPr="008E2CF6">
        <w:rPr>
          <w:rFonts w:ascii="Arial" w:hAnsi="Arial" w:cs="Arial"/>
        </w:rPr>
        <w:t xml:space="preserve"> </w:t>
      </w:r>
      <w:r w:rsidRPr="008E2CF6">
        <w:rPr>
          <w:rFonts w:ascii="Arial" w:hAnsi="Arial" w:cs="Arial"/>
        </w:rPr>
        <w:t>interest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part</w:t>
      </w:r>
      <w:r w:rsidR="00F01DFD" w:rsidRPr="008E2CF6">
        <w:rPr>
          <w:rFonts w:ascii="Arial" w:hAnsi="Arial" w:cs="Arial"/>
        </w:rPr>
        <w:t xml:space="preserve"> </w:t>
      </w:r>
      <w:r w:rsidRPr="008E2CF6">
        <w:rPr>
          <w:rFonts w:ascii="Arial" w:hAnsi="Arial" w:cs="Arial"/>
        </w:rPr>
        <w:t>removed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owned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person.</w:t>
      </w:r>
    </w:p>
    <w:p w14:paraId="4B8D3DC5" w14:textId="77777777" w:rsidR="00C2373A" w:rsidRPr="008E2CF6" w:rsidRDefault="00C2373A" w:rsidP="00741065">
      <w:pPr>
        <w:widowControl w:val="0"/>
        <w:jc w:val="both"/>
        <w:rPr>
          <w:rFonts w:ascii="Arial" w:hAnsi="Arial" w:cs="Arial"/>
        </w:rPr>
      </w:pPr>
    </w:p>
    <w:p w14:paraId="4B8D3DC6" w14:textId="77777777" w:rsidR="00C2373A" w:rsidRPr="008E2CF6" w:rsidRDefault="00C2373A" w:rsidP="00741065">
      <w:pPr>
        <w:widowControl w:val="0"/>
        <w:jc w:val="both"/>
        <w:rPr>
          <w:rFonts w:ascii="Arial" w:hAnsi="Arial" w:cs="Arial"/>
        </w:rPr>
      </w:pPr>
      <w:r w:rsidRPr="008E2CF6">
        <w:rPr>
          <w:rFonts w:ascii="Arial" w:hAnsi="Arial" w:cs="Arial"/>
        </w:rPr>
        <w:t>Joint</w:t>
      </w:r>
      <w:r w:rsidR="00F01DFD" w:rsidRPr="008E2CF6">
        <w:rPr>
          <w:rFonts w:ascii="Arial" w:hAnsi="Arial" w:cs="Arial"/>
        </w:rPr>
        <w:t xml:space="preserve"> </w:t>
      </w:r>
      <w:r w:rsidRPr="008E2CF6">
        <w:rPr>
          <w:rFonts w:ascii="Arial" w:hAnsi="Arial" w:cs="Arial"/>
        </w:rPr>
        <w:t>bank</w:t>
      </w:r>
      <w:r w:rsidR="00F01DFD" w:rsidRPr="008E2CF6">
        <w:rPr>
          <w:rFonts w:ascii="Arial" w:hAnsi="Arial" w:cs="Arial"/>
        </w:rPr>
        <w:t xml:space="preserve"> </w:t>
      </w:r>
      <w:r w:rsidRPr="008E2CF6">
        <w:rPr>
          <w:rFonts w:ascii="Arial" w:hAnsi="Arial" w:cs="Arial"/>
        </w:rPr>
        <w:t>accounts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most</w:t>
      </w:r>
      <w:r w:rsidR="00F01DFD" w:rsidRPr="008E2CF6">
        <w:rPr>
          <w:rFonts w:ascii="Arial" w:hAnsi="Arial" w:cs="Arial"/>
        </w:rPr>
        <w:t xml:space="preserve"> </w:t>
      </w:r>
      <w:r w:rsidRPr="008E2CF6">
        <w:rPr>
          <w:rFonts w:ascii="Arial" w:hAnsi="Arial" w:cs="Arial"/>
        </w:rPr>
        <w:t>common</w:t>
      </w:r>
      <w:r w:rsidR="00F01DFD" w:rsidRPr="008E2CF6">
        <w:rPr>
          <w:rFonts w:ascii="Arial" w:hAnsi="Arial" w:cs="Arial"/>
        </w:rPr>
        <w:t xml:space="preserve"> </w:t>
      </w:r>
      <w:r w:rsidRPr="008E2CF6">
        <w:rPr>
          <w:rFonts w:ascii="Arial" w:hAnsi="Arial" w:cs="Arial"/>
        </w:rPr>
        <w:t>type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bank</w:t>
      </w:r>
      <w:r w:rsidR="00F01DFD" w:rsidRPr="008E2CF6">
        <w:rPr>
          <w:rFonts w:ascii="Arial" w:hAnsi="Arial" w:cs="Arial"/>
        </w:rPr>
        <w:t xml:space="preserve"> </w:t>
      </w:r>
      <w:r w:rsidRPr="008E2CF6">
        <w:rPr>
          <w:rFonts w:ascii="Arial" w:hAnsi="Arial" w:cs="Arial"/>
        </w:rPr>
        <w:t>account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jointly-held</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Adding</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person’s</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account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joint</w:t>
      </w:r>
      <w:r w:rsidR="00F01DFD" w:rsidRPr="008E2CF6">
        <w:rPr>
          <w:rFonts w:ascii="Arial" w:hAnsi="Arial" w:cs="Arial"/>
        </w:rPr>
        <w:t xml:space="preserve"> </w:t>
      </w:r>
      <w:r w:rsidRPr="008E2CF6">
        <w:rPr>
          <w:rFonts w:ascii="Arial" w:hAnsi="Arial" w:cs="Arial"/>
        </w:rPr>
        <w:t>owner</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necessarily</w:t>
      </w:r>
      <w:r w:rsidR="00F01DFD" w:rsidRPr="008E2CF6">
        <w:rPr>
          <w:rFonts w:ascii="Arial" w:hAnsi="Arial" w:cs="Arial"/>
        </w:rPr>
        <w:t xml:space="preserve"> </w:t>
      </w:r>
      <w:r w:rsidRPr="008E2CF6">
        <w:rPr>
          <w:rFonts w:ascii="Arial" w:hAnsi="Arial" w:cs="Arial"/>
        </w:rPr>
        <w:t>constitute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b/>
          <w:bCs/>
        </w:rPr>
        <w:t>no</w:t>
      </w:r>
      <w:r w:rsidR="00F01DFD" w:rsidRPr="008E2CF6">
        <w:rPr>
          <w:rFonts w:ascii="Arial" w:hAnsi="Arial" w:cs="Arial"/>
          <w:b/>
          <w:bCs/>
        </w:rPr>
        <w:t xml:space="preserve"> </w:t>
      </w:r>
      <w:r w:rsidRPr="008E2CF6">
        <w:rPr>
          <w:rFonts w:ascii="Arial" w:hAnsi="Arial" w:cs="Arial"/>
          <w:b/>
          <w:bCs/>
        </w:rPr>
        <w:t>transfer</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account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still</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belong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p>
    <w:p w14:paraId="4B8D3DC7"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C2373A" w:rsidRPr="008E2CF6" w14:paraId="4B8D3DC9" w14:textId="77777777">
        <w:trPr>
          <w:tblHeader/>
        </w:trPr>
        <w:tc>
          <w:tcPr>
            <w:tcW w:w="5000" w:type="pct"/>
            <w:gridSpan w:val="2"/>
            <w:shd w:val="clear" w:color="auto" w:fill="D9D9D9"/>
          </w:tcPr>
          <w:p w14:paraId="4B8D3DC8" w14:textId="77777777" w:rsidR="00C2373A" w:rsidRPr="008E2CF6" w:rsidRDefault="00C2373A" w:rsidP="00741065">
            <w:pPr>
              <w:pStyle w:val="BodyText2"/>
              <w:widowControl w:val="0"/>
              <w:jc w:val="center"/>
              <w:rPr>
                <w:rFonts w:cs="Arial"/>
                <w:sz w:val="22"/>
              </w:rPr>
            </w:pPr>
            <w:r w:rsidRPr="008E2CF6">
              <w:rPr>
                <w:rFonts w:cs="Arial"/>
                <w:sz w:val="22"/>
              </w:rPr>
              <w:t>WHEN</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TRANSFER</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JOINTLY-HELD</w:t>
            </w:r>
            <w:r w:rsidR="00F01DFD" w:rsidRPr="008E2CF6">
              <w:rPr>
                <w:rFonts w:cs="Arial"/>
                <w:sz w:val="22"/>
              </w:rPr>
              <w:t xml:space="preserve"> </w:t>
            </w:r>
            <w:r w:rsidRPr="008E2CF6">
              <w:rPr>
                <w:rFonts w:cs="Arial"/>
                <w:sz w:val="22"/>
              </w:rPr>
              <w:t>ASSET</w:t>
            </w:r>
            <w:r w:rsidR="00F01DFD" w:rsidRPr="008E2CF6">
              <w:rPr>
                <w:rFonts w:cs="Arial"/>
                <w:sz w:val="22"/>
              </w:rPr>
              <w:t xml:space="preserve"> </w:t>
            </w:r>
            <w:r w:rsidRPr="008E2CF6">
              <w:rPr>
                <w:rFonts w:cs="Arial"/>
                <w:sz w:val="22"/>
              </w:rPr>
              <w:t>OCCURS</w:t>
            </w:r>
          </w:p>
        </w:tc>
      </w:tr>
      <w:tr w:rsidR="00C2373A" w:rsidRPr="008E2CF6" w14:paraId="4B8D3DCC" w14:textId="77777777">
        <w:trPr>
          <w:tblHeader/>
        </w:trPr>
        <w:tc>
          <w:tcPr>
            <w:tcW w:w="2500" w:type="pct"/>
            <w:shd w:val="clear" w:color="auto" w:fill="D9D9D9"/>
          </w:tcPr>
          <w:p w14:paraId="4B8D3DCA" w14:textId="77777777" w:rsidR="00C2373A" w:rsidRPr="008E2CF6" w:rsidRDefault="00C2373A" w:rsidP="00741065">
            <w:pPr>
              <w:pStyle w:val="BodyText2"/>
              <w:widowControl w:val="0"/>
              <w:jc w:val="center"/>
              <w:rPr>
                <w:rFonts w:cs="Arial"/>
                <w:sz w:val="22"/>
              </w:rPr>
            </w:pPr>
            <w:r w:rsidRPr="008E2CF6">
              <w:rPr>
                <w:rFonts w:cs="Arial"/>
                <w:sz w:val="22"/>
              </w:rPr>
              <w:t>Situation</w:t>
            </w:r>
          </w:p>
        </w:tc>
        <w:tc>
          <w:tcPr>
            <w:tcW w:w="2500" w:type="pct"/>
            <w:shd w:val="clear" w:color="auto" w:fill="D9D9D9"/>
          </w:tcPr>
          <w:p w14:paraId="4B8D3DCB" w14:textId="77777777" w:rsidR="00C2373A" w:rsidRPr="008E2CF6" w:rsidRDefault="00C2373A" w:rsidP="00741065">
            <w:pPr>
              <w:pStyle w:val="BodyText2"/>
              <w:widowControl w:val="0"/>
              <w:jc w:val="center"/>
              <w:rPr>
                <w:rFonts w:cs="Arial"/>
                <w:sz w:val="22"/>
              </w:rPr>
            </w:pPr>
            <w:r w:rsidRPr="008E2CF6">
              <w:rPr>
                <w:rFonts w:cs="Arial"/>
                <w:sz w:val="22"/>
              </w:rPr>
              <w:t>Date</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Transfer</w:t>
            </w:r>
          </w:p>
        </w:tc>
      </w:tr>
      <w:tr w:rsidR="00C2373A" w:rsidRPr="008E2CF6" w14:paraId="4B8D3DCF" w14:textId="77777777">
        <w:tc>
          <w:tcPr>
            <w:tcW w:w="2500" w:type="pct"/>
            <w:vAlign w:val="center"/>
          </w:tcPr>
          <w:p w14:paraId="4B8D3DCD" w14:textId="77777777" w:rsidR="00C2373A" w:rsidRPr="008E2CF6" w:rsidRDefault="00C2373A" w:rsidP="00741065">
            <w:pPr>
              <w:widowControl w:val="0"/>
              <w:jc w:val="both"/>
              <w:rPr>
                <w:rFonts w:ascii="Arial" w:hAnsi="Arial" w:cs="Arial"/>
                <w:sz w:val="22"/>
              </w:rPr>
            </w:pP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person</w:t>
            </w:r>
            <w:r w:rsidR="00F01DFD" w:rsidRPr="008E2CF6">
              <w:rPr>
                <w:rFonts w:ascii="Arial" w:hAnsi="Arial" w:cs="Arial"/>
                <w:sz w:val="22"/>
              </w:rPr>
              <w:t xml:space="preserve"> </w:t>
            </w:r>
            <w:r w:rsidRPr="008E2CF6">
              <w:rPr>
                <w:rFonts w:ascii="Arial" w:hAnsi="Arial" w:cs="Arial"/>
                <w:sz w:val="22"/>
              </w:rPr>
              <w:t>withdraws</w:t>
            </w:r>
            <w:r w:rsidR="00F01DFD" w:rsidRPr="008E2CF6">
              <w:rPr>
                <w:rFonts w:ascii="Arial" w:hAnsi="Arial" w:cs="Arial"/>
                <w:sz w:val="22"/>
              </w:rPr>
              <w:t xml:space="preserve"> </w:t>
            </w:r>
            <w:r w:rsidRPr="008E2CF6">
              <w:rPr>
                <w:rFonts w:ascii="Arial" w:hAnsi="Arial" w:cs="Arial"/>
                <w:sz w:val="22"/>
              </w:rPr>
              <w:t>funds.</w:t>
            </w:r>
          </w:p>
        </w:tc>
        <w:tc>
          <w:tcPr>
            <w:tcW w:w="2500" w:type="pct"/>
            <w:vAlign w:val="center"/>
          </w:tcPr>
          <w:p w14:paraId="4B8D3DCE" w14:textId="77777777" w:rsidR="00C2373A" w:rsidRPr="008E2CF6" w:rsidRDefault="00C2373A" w:rsidP="00741065">
            <w:pPr>
              <w:widowControl w:val="0"/>
              <w:jc w:val="both"/>
              <w:rPr>
                <w:rFonts w:ascii="Arial" w:hAnsi="Arial" w:cs="Arial"/>
                <w:sz w:val="22"/>
              </w:rPr>
            </w:pP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withdrawal</w:t>
            </w:r>
          </w:p>
        </w:tc>
      </w:tr>
      <w:tr w:rsidR="00C2373A" w:rsidRPr="008E2CF6" w14:paraId="4B8D3DD2" w14:textId="77777777">
        <w:tc>
          <w:tcPr>
            <w:tcW w:w="2500" w:type="pct"/>
            <w:vAlign w:val="center"/>
          </w:tcPr>
          <w:p w14:paraId="4B8D3DD0" w14:textId="77777777" w:rsidR="00C2373A" w:rsidRPr="008E2CF6" w:rsidRDefault="00C2373A" w:rsidP="00741065">
            <w:pPr>
              <w:widowControl w:val="0"/>
              <w:jc w:val="both"/>
              <w:rPr>
                <w:rFonts w:ascii="Arial" w:hAnsi="Arial" w:cs="Arial"/>
                <w:sz w:val="22"/>
              </w:rPr>
            </w:pP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person</w:t>
            </w:r>
            <w:r w:rsidR="00F01DFD" w:rsidRPr="008E2CF6">
              <w:rPr>
                <w:rFonts w:ascii="Arial" w:hAnsi="Arial" w:cs="Arial"/>
                <w:sz w:val="22"/>
              </w:rPr>
              <w:t xml:space="preserve"> </w:t>
            </w:r>
            <w:r w:rsidRPr="008E2CF6">
              <w:rPr>
                <w:rFonts w:ascii="Arial" w:hAnsi="Arial" w:cs="Arial"/>
                <w:sz w:val="22"/>
              </w:rPr>
              <w:t>removes</w:t>
            </w:r>
            <w:r w:rsidR="00F01DFD" w:rsidRPr="008E2CF6">
              <w:rPr>
                <w:rFonts w:ascii="Arial" w:hAnsi="Arial" w:cs="Arial"/>
                <w:sz w:val="22"/>
              </w:rPr>
              <w:t xml:space="preserve"> </w:t>
            </w:r>
            <w:r w:rsidRPr="008E2CF6">
              <w:rPr>
                <w:rFonts w:ascii="Arial" w:hAnsi="Arial" w:cs="Arial"/>
                <w:sz w:val="22"/>
              </w:rPr>
              <w:t>an</w:t>
            </w:r>
            <w:r w:rsidR="00F01DFD" w:rsidRPr="008E2CF6">
              <w:rPr>
                <w:rFonts w:ascii="Arial" w:hAnsi="Arial" w:cs="Arial"/>
                <w:sz w:val="22"/>
              </w:rPr>
              <w:t xml:space="preserve"> </w:t>
            </w:r>
            <w:r w:rsidRPr="008E2CF6">
              <w:rPr>
                <w:rFonts w:ascii="Arial" w:hAnsi="Arial" w:cs="Arial"/>
                <w:sz w:val="22"/>
              </w:rPr>
              <w:t>asset.</w:t>
            </w:r>
          </w:p>
        </w:tc>
        <w:tc>
          <w:tcPr>
            <w:tcW w:w="2500" w:type="pct"/>
            <w:vAlign w:val="center"/>
          </w:tcPr>
          <w:p w14:paraId="4B8D3DD1" w14:textId="77777777" w:rsidR="00C2373A" w:rsidRPr="008E2CF6" w:rsidRDefault="00C2373A" w:rsidP="00741065">
            <w:pPr>
              <w:widowControl w:val="0"/>
              <w:jc w:val="both"/>
              <w:rPr>
                <w:rFonts w:ascii="Arial" w:hAnsi="Arial" w:cs="Arial"/>
                <w:sz w:val="22"/>
              </w:rPr>
            </w:pP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removal</w:t>
            </w:r>
          </w:p>
        </w:tc>
      </w:tr>
      <w:tr w:rsidR="00C2373A" w:rsidRPr="008E2CF6" w14:paraId="4B8D3DD5" w14:textId="77777777">
        <w:tc>
          <w:tcPr>
            <w:tcW w:w="2500" w:type="pct"/>
            <w:vAlign w:val="center"/>
          </w:tcPr>
          <w:p w14:paraId="4B8D3DD3" w14:textId="77777777" w:rsidR="00C2373A" w:rsidRPr="008E2CF6" w:rsidRDefault="00C2373A" w:rsidP="00741065">
            <w:pPr>
              <w:pStyle w:val="Header"/>
              <w:widowControl w:val="0"/>
              <w:tabs>
                <w:tab w:val="clear" w:pos="4320"/>
                <w:tab w:val="clear" w:pos="8640"/>
              </w:tabs>
              <w:jc w:val="both"/>
              <w:rPr>
                <w:rFonts w:ascii="Arial" w:hAnsi="Arial" w:cs="Arial"/>
                <w:sz w:val="22"/>
              </w:rPr>
            </w:pPr>
            <w:r w:rsidRPr="008E2CF6">
              <w:rPr>
                <w:rFonts w:ascii="Arial" w:hAnsi="Arial" w:cs="Arial"/>
                <w:sz w:val="22"/>
              </w:rPr>
              <w:t>Placing</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other</w:t>
            </w:r>
            <w:r w:rsidR="00F01DFD" w:rsidRPr="008E2CF6">
              <w:rPr>
                <w:rFonts w:ascii="Arial" w:hAnsi="Arial" w:cs="Arial"/>
                <w:sz w:val="22"/>
              </w:rPr>
              <w:t xml:space="preserve"> </w:t>
            </w:r>
            <w:r w:rsidRPr="008E2CF6">
              <w:rPr>
                <w:rFonts w:ascii="Arial" w:hAnsi="Arial" w:cs="Arial"/>
                <w:sz w:val="22"/>
              </w:rPr>
              <w:t>person’s</w:t>
            </w:r>
            <w:r w:rsidR="00F01DFD" w:rsidRPr="008E2CF6">
              <w:rPr>
                <w:rFonts w:ascii="Arial" w:hAnsi="Arial" w:cs="Arial"/>
                <w:sz w:val="22"/>
              </w:rPr>
              <w:t xml:space="preserve"> </w:t>
            </w:r>
            <w:r w:rsidRPr="008E2CF6">
              <w:rPr>
                <w:rFonts w:ascii="Arial" w:hAnsi="Arial" w:cs="Arial"/>
                <w:sz w:val="22"/>
              </w:rPr>
              <w:t>name</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account</w:t>
            </w:r>
            <w:r w:rsidR="00F01DFD" w:rsidRPr="008E2CF6">
              <w:rPr>
                <w:rFonts w:ascii="Arial" w:hAnsi="Arial" w:cs="Arial"/>
                <w:sz w:val="22"/>
              </w:rPr>
              <w:t xml:space="preserve"> </w:t>
            </w:r>
            <w:r w:rsidRPr="008E2CF6">
              <w:rPr>
                <w:rFonts w:ascii="Arial" w:hAnsi="Arial" w:cs="Arial"/>
                <w:sz w:val="22"/>
              </w:rPr>
              <w:t>limits</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individual’s</w:t>
            </w:r>
            <w:r w:rsidR="00F01DFD" w:rsidRPr="008E2CF6">
              <w:rPr>
                <w:rFonts w:ascii="Arial" w:hAnsi="Arial" w:cs="Arial"/>
                <w:sz w:val="22"/>
              </w:rPr>
              <w:t xml:space="preserve"> </w:t>
            </w:r>
            <w:r w:rsidRPr="008E2CF6">
              <w:rPr>
                <w:rFonts w:ascii="Arial" w:hAnsi="Arial" w:cs="Arial"/>
                <w:sz w:val="22"/>
              </w:rPr>
              <w:t>right</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sell</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dispose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property.</w:t>
            </w:r>
          </w:p>
        </w:tc>
        <w:tc>
          <w:tcPr>
            <w:tcW w:w="2500" w:type="pct"/>
            <w:vAlign w:val="center"/>
          </w:tcPr>
          <w:p w14:paraId="4B8D3DD4" w14:textId="77777777" w:rsidR="00C2373A" w:rsidRPr="008E2CF6" w:rsidRDefault="00C2373A" w:rsidP="00741065">
            <w:pPr>
              <w:widowControl w:val="0"/>
              <w:jc w:val="both"/>
              <w:rPr>
                <w:rFonts w:ascii="Arial" w:hAnsi="Arial" w:cs="Arial"/>
                <w:sz w:val="22"/>
              </w:rPr>
            </w:pP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name</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placed</w:t>
            </w:r>
            <w:r w:rsidR="00F01DFD" w:rsidRPr="008E2CF6">
              <w:rPr>
                <w:rFonts w:ascii="Arial" w:hAnsi="Arial" w:cs="Arial"/>
                <w:sz w:val="22"/>
              </w:rPr>
              <w:t xml:space="preserve"> </w:t>
            </w:r>
            <w:r w:rsidRPr="008E2CF6">
              <w:rPr>
                <w:rFonts w:ascii="Arial" w:hAnsi="Arial" w:cs="Arial"/>
                <w:sz w:val="22"/>
              </w:rPr>
              <w:t>on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account</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asset</w:t>
            </w:r>
          </w:p>
        </w:tc>
      </w:tr>
    </w:tbl>
    <w:p w14:paraId="4B8D3DD6"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DDE" w14:textId="77777777">
        <w:tc>
          <w:tcPr>
            <w:tcW w:w="5000" w:type="pct"/>
          </w:tcPr>
          <w:p w14:paraId="4B8D3DD8" w14:textId="77777777" w:rsidR="00C2373A" w:rsidRPr="008E2CF6" w:rsidRDefault="00C2373A" w:rsidP="00741065">
            <w:pPr>
              <w:widowControl w:val="0"/>
              <w:jc w:val="both"/>
              <w:rPr>
                <w:rFonts w:ascii="Arial" w:hAnsi="Arial" w:cs="Arial"/>
                <w:b/>
                <w:bCs/>
                <w:sz w:val="22"/>
                <w:szCs w:val="22"/>
              </w:rPr>
            </w:pPr>
            <w:r w:rsidRPr="008E2CF6">
              <w:rPr>
                <w:rFonts w:ascii="Arial" w:hAnsi="Arial" w:cs="Arial"/>
                <w:b/>
                <w:bCs/>
                <w:sz w:val="22"/>
                <w:szCs w:val="22"/>
              </w:rPr>
              <w:t>Examples</w:t>
            </w:r>
            <w:r w:rsidR="00F01DFD" w:rsidRPr="008E2CF6">
              <w:rPr>
                <w:rFonts w:ascii="Arial" w:hAnsi="Arial" w:cs="Arial"/>
                <w:b/>
                <w:bCs/>
                <w:sz w:val="22"/>
                <w:szCs w:val="22"/>
              </w:rPr>
              <w:t xml:space="preserve"> </w:t>
            </w:r>
            <w:r w:rsidRPr="008E2CF6">
              <w:rPr>
                <w:rFonts w:ascii="Arial" w:hAnsi="Arial" w:cs="Arial"/>
                <w:b/>
                <w:bCs/>
                <w:sz w:val="22"/>
                <w:szCs w:val="22"/>
              </w:rPr>
              <w:t>-</w:t>
            </w:r>
            <w:r w:rsidR="00F01DFD" w:rsidRPr="008E2CF6">
              <w:rPr>
                <w:rFonts w:ascii="Arial" w:hAnsi="Arial" w:cs="Arial"/>
                <w:b/>
                <w:bCs/>
                <w:sz w:val="22"/>
                <w:szCs w:val="22"/>
              </w:rPr>
              <w:t xml:space="preserve"> </w:t>
            </w:r>
            <w:r w:rsidRPr="008E2CF6">
              <w:rPr>
                <w:rFonts w:ascii="Arial" w:hAnsi="Arial" w:cs="Arial"/>
                <w:b/>
                <w:bCs/>
                <w:sz w:val="22"/>
                <w:szCs w:val="22"/>
              </w:rPr>
              <w:t>No</w:t>
            </w:r>
            <w:r w:rsidR="00F01DFD" w:rsidRPr="008E2CF6">
              <w:rPr>
                <w:rFonts w:ascii="Arial" w:hAnsi="Arial" w:cs="Arial"/>
                <w:b/>
                <w:bCs/>
                <w:sz w:val="22"/>
                <w:szCs w:val="22"/>
              </w:rPr>
              <w:t xml:space="preserve"> </w:t>
            </w:r>
            <w:r w:rsidRPr="008E2CF6">
              <w:rPr>
                <w:rFonts w:ascii="Arial" w:hAnsi="Arial" w:cs="Arial"/>
                <w:b/>
                <w:bCs/>
                <w:sz w:val="22"/>
                <w:szCs w:val="22"/>
              </w:rPr>
              <w:t>Transfer</w:t>
            </w:r>
            <w:r w:rsidR="00F01DFD" w:rsidRPr="008E2CF6">
              <w:rPr>
                <w:rFonts w:ascii="Arial" w:hAnsi="Arial" w:cs="Arial"/>
                <w:b/>
                <w:bCs/>
                <w:sz w:val="22"/>
                <w:szCs w:val="22"/>
              </w:rPr>
              <w:t xml:space="preserve"> </w:t>
            </w:r>
            <w:r w:rsidRPr="008E2CF6">
              <w:rPr>
                <w:rFonts w:ascii="Arial" w:hAnsi="Arial" w:cs="Arial"/>
                <w:b/>
                <w:bCs/>
                <w:sz w:val="22"/>
                <w:szCs w:val="22"/>
              </w:rPr>
              <w:t>of</w:t>
            </w:r>
            <w:r w:rsidR="00F01DFD" w:rsidRPr="008E2CF6">
              <w:rPr>
                <w:rFonts w:ascii="Arial" w:hAnsi="Arial" w:cs="Arial"/>
                <w:b/>
                <w:bCs/>
                <w:sz w:val="22"/>
                <w:szCs w:val="22"/>
              </w:rPr>
              <w:t xml:space="preserve"> </w:t>
            </w:r>
            <w:r w:rsidRPr="008E2CF6">
              <w:rPr>
                <w:rFonts w:ascii="Arial" w:hAnsi="Arial" w:cs="Arial"/>
                <w:b/>
                <w:bCs/>
                <w:sz w:val="22"/>
                <w:szCs w:val="22"/>
              </w:rPr>
              <w:t>Asset</w:t>
            </w:r>
          </w:p>
          <w:p w14:paraId="4B8D3DD9" w14:textId="77777777" w:rsidR="00C2373A" w:rsidRPr="008E2CF6" w:rsidRDefault="00C2373A" w:rsidP="00741065">
            <w:pPr>
              <w:widowControl w:val="0"/>
              <w:jc w:val="both"/>
              <w:rPr>
                <w:rFonts w:ascii="Arial" w:hAnsi="Arial" w:cs="Arial"/>
                <w:b/>
                <w:bCs/>
                <w:sz w:val="22"/>
                <w:szCs w:val="22"/>
              </w:rPr>
            </w:pPr>
          </w:p>
          <w:p w14:paraId="4B8D3DDA"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1:</w:t>
            </w:r>
            <w:r w:rsidRPr="008E2CF6">
              <w:rPr>
                <w:rFonts w:ascii="Arial" w:hAnsi="Arial" w:cs="Arial"/>
                <w:b/>
                <w:bCs/>
                <w:sz w:val="22"/>
                <w:szCs w:val="22"/>
              </w:rPr>
              <w:tab/>
            </w:r>
            <w:r w:rsidRPr="008E2CF6">
              <w:rPr>
                <w:rFonts w:ascii="Arial" w:hAnsi="Arial" w:cs="Arial"/>
                <w:sz w:val="22"/>
                <w:szCs w:val="22"/>
              </w:rPr>
              <w:t>Jason</w:t>
            </w:r>
            <w:r w:rsidR="00F01DFD" w:rsidRPr="008E2CF6">
              <w:rPr>
                <w:rFonts w:ascii="Arial" w:hAnsi="Arial" w:cs="Arial"/>
                <w:sz w:val="22"/>
                <w:szCs w:val="22"/>
              </w:rPr>
              <w:t xml:space="preserve"> </w:t>
            </w:r>
            <w:r w:rsidRPr="008E2CF6">
              <w:rPr>
                <w:rFonts w:ascii="Arial" w:hAnsi="Arial" w:cs="Arial"/>
                <w:sz w:val="22"/>
                <w:szCs w:val="22"/>
              </w:rPr>
              <w:t>Young</w:t>
            </w:r>
            <w:r w:rsidR="00F01DFD" w:rsidRPr="008E2CF6">
              <w:rPr>
                <w:rFonts w:ascii="Arial" w:hAnsi="Arial" w:cs="Arial"/>
                <w:sz w:val="22"/>
                <w:szCs w:val="22"/>
              </w:rPr>
              <w:t xml:space="preserve"> </w:t>
            </w:r>
            <w:r w:rsidRPr="008E2CF6">
              <w:rPr>
                <w:rFonts w:ascii="Arial" w:hAnsi="Arial" w:cs="Arial"/>
                <w:sz w:val="22"/>
                <w:szCs w:val="22"/>
              </w:rPr>
              <w:t>added</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son’s</w:t>
            </w:r>
            <w:r w:rsidR="00F01DFD" w:rsidRPr="008E2CF6">
              <w:rPr>
                <w:rFonts w:ascii="Arial" w:hAnsi="Arial" w:cs="Arial"/>
                <w:sz w:val="22"/>
                <w:szCs w:val="22"/>
              </w:rPr>
              <w:t xml:space="preserve"> </w:t>
            </w:r>
            <w:r w:rsidRPr="008E2CF6">
              <w:rPr>
                <w:rFonts w:ascii="Arial" w:hAnsi="Arial" w:cs="Arial"/>
                <w:sz w:val="22"/>
                <w:szCs w:val="22"/>
              </w:rPr>
              <w:t>name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bank</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precaution</w:t>
            </w:r>
            <w:r w:rsidR="00F01DFD" w:rsidRPr="008E2CF6">
              <w:rPr>
                <w:rFonts w:ascii="Arial" w:hAnsi="Arial" w:cs="Arial"/>
                <w:sz w:val="22"/>
                <w:szCs w:val="22"/>
              </w:rPr>
              <w:t xml:space="preserve"> </w:t>
            </w:r>
            <w:r w:rsidRPr="008E2CF6">
              <w:rPr>
                <w:rFonts w:ascii="Arial" w:hAnsi="Arial" w:cs="Arial"/>
                <w:sz w:val="22"/>
                <w:szCs w:val="22"/>
              </w:rPr>
              <w:t>should</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unable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handle</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some</w:t>
            </w:r>
            <w:r w:rsidR="00F01DFD" w:rsidRPr="008E2CF6">
              <w:rPr>
                <w:rFonts w:ascii="Arial" w:hAnsi="Arial" w:cs="Arial"/>
                <w:sz w:val="22"/>
                <w:szCs w:val="22"/>
              </w:rPr>
              <w:t xml:space="preserve"> </w:t>
            </w:r>
            <w:r w:rsidRPr="008E2CF6">
              <w:rPr>
                <w:rFonts w:ascii="Arial" w:hAnsi="Arial" w:cs="Arial"/>
                <w:sz w:val="22"/>
                <w:szCs w:val="22"/>
              </w:rPr>
              <w:t>reason.</w:t>
            </w:r>
            <w:r w:rsidR="00F01DFD" w:rsidRPr="008E2CF6">
              <w:rPr>
                <w:rFonts w:ascii="Arial" w:hAnsi="Arial" w:cs="Arial"/>
                <w:sz w:val="22"/>
                <w:szCs w:val="22"/>
              </w:rPr>
              <w:t xml:space="preserve"> </w:t>
            </w:r>
            <w:r w:rsidRPr="008E2CF6">
              <w:rPr>
                <w:rFonts w:ascii="Arial" w:hAnsi="Arial" w:cs="Arial"/>
                <w:sz w:val="22"/>
                <w:szCs w:val="22"/>
              </w:rPr>
              <w:t>Richard</w:t>
            </w:r>
            <w:r w:rsidR="00F01DFD" w:rsidRPr="008E2CF6">
              <w:rPr>
                <w:rFonts w:ascii="Arial" w:hAnsi="Arial" w:cs="Arial"/>
                <w:sz w:val="22"/>
                <w:szCs w:val="22"/>
              </w:rPr>
              <w:t xml:space="preserve"> </w:t>
            </w:r>
            <w:r w:rsidRPr="008E2CF6">
              <w:rPr>
                <w:rFonts w:ascii="Arial" w:hAnsi="Arial" w:cs="Arial"/>
                <w:sz w:val="22"/>
                <w:szCs w:val="22"/>
              </w:rPr>
              <w:t>Young</w:t>
            </w:r>
            <w:r w:rsidR="00F01DFD" w:rsidRPr="008E2CF6">
              <w:rPr>
                <w:rFonts w:ascii="Arial" w:hAnsi="Arial" w:cs="Arial"/>
                <w:sz w:val="22"/>
                <w:szCs w:val="22"/>
              </w:rPr>
              <w:t xml:space="preserve"> </w:t>
            </w:r>
            <w:r w:rsidRPr="008E2CF6">
              <w:rPr>
                <w:rFonts w:ascii="Arial" w:hAnsi="Arial" w:cs="Arial"/>
                <w:sz w:val="22"/>
                <w:szCs w:val="22"/>
              </w:rPr>
              <w:t>makes</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deposits</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own</w:t>
            </w:r>
            <w:r w:rsidR="00F01DFD" w:rsidRPr="008E2CF6">
              <w:rPr>
                <w:rFonts w:ascii="Arial" w:hAnsi="Arial" w:cs="Arial"/>
                <w:sz w:val="22"/>
                <w:szCs w:val="22"/>
              </w:rPr>
              <w:t xml:space="preserve"> </w:t>
            </w:r>
            <w:r w:rsidRPr="008E2CF6">
              <w:rPr>
                <w:rFonts w:ascii="Arial" w:hAnsi="Arial" w:cs="Arial"/>
                <w:sz w:val="22"/>
                <w:szCs w:val="22"/>
              </w:rPr>
              <w:t>money.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only</w:t>
            </w:r>
            <w:r w:rsidR="00F01DFD" w:rsidRPr="008E2CF6">
              <w:rPr>
                <w:rFonts w:ascii="Arial" w:hAnsi="Arial" w:cs="Arial"/>
                <w:sz w:val="22"/>
                <w:szCs w:val="22"/>
              </w:rPr>
              <w:t xml:space="preserve"> </w:t>
            </w:r>
            <w:r w:rsidRPr="008E2CF6">
              <w:rPr>
                <w:rFonts w:ascii="Arial" w:hAnsi="Arial" w:cs="Arial"/>
                <w:sz w:val="22"/>
                <w:szCs w:val="22"/>
              </w:rPr>
              <w:t>withdrawals</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makes</w:t>
            </w:r>
            <w:r w:rsidR="00F01DFD" w:rsidRPr="008E2CF6">
              <w:rPr>
                <w:rFonts w:ascii="Arial" w:hAnsi="Arial" w:cs="Arial"/>
                <w:sz w:val="22"/>
                <w:szCs w:val="22"/>
              </w:rPr>
              <w:t xml:space="preserve"> </w:t>
            </w:r>
            <w:r w:rsidRPr="008E2CF6">
              <w:rPr>
                <w:rFonts w:ascii="Arial" w:hAnsi="Arial" w:cs="Arial"/>
                <w:sz w:val="22"/>
                <w:szCs w:val="22"/>
              </w:rPr>
              <w:t>are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father’s</w:t>
            </w:r>
            <w:r w:rsidR="00F01DFD" w:rsidRPr="008E2CF6">
              <w:rPr>
                <w:rFonts w:ascii="Arial" w:hAnsi="Arial" w:cs="Arial"/>
                <w:sz w:val="22"/>
                <w:szCs w:val="22"/>
              </w:rPr>
              <w:t xml:space="preserve"> </w:t>
            </w:r>
            <w:r w:rsidRPr="008E2CF6">
              <w:rPr>
                <w:rFonts w:ascii="Arial" w:hAnsi="Arial" w:cs="Arial"/>
                <w:sz w:val="22"/>
                <w:szCs w:val="22"/>
              </w:rPr>
              <w:t>benefit.</w:t>
            </w:r>
          </w:p>
          <w:p w14:paraId="4B8D3DDB" w14:textId="77777777" w:rsidR="00C2373A" w:rsidRPr="008E2CF6" w:rsidRDefault="00C2373A" w:rsidP="00741065">
            <w:pPr>
              <w:widowControl w:val="0"/>
              <w:jc w:val="both"/>
              <w:rPr>
                <w:rFonts w:ascii="Arial" w:hAnsi="Arial" w:cs="Arial"/>
                <w:b/>
                <w:bCs/>
                <w:sz w:val="22"/>
                <w:szCs w:val="22"/>
              </w:rPr>
            </w:pPr>
          </w:p>
          <w:p w14:paraId="4B8D3DDC" w14:textId="780A414B"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lastRenderedPageBreak/>
              <w:t>Example</w:t>
            </w:r>
            <w:r w:rsidR="00F01DFD" w:rsidRPr="008E2CF6">
              <w:rPr>
                <w:rFonts w:ascii="Arial" w:hAnsi="Arial" w:cs="Arial"/>
                <w:b/>
                <w:bCs/>
                <w:sz w:val="22"/>
                <w:szCs w:val="22"/>
              </w:rPr>
              <w:t xml:space="preserve"> </w:t>
            </w:r>
            <w:r w:rsidRPr="008E2CF6">
              <w:rPr>
                <w:rFonts w:ascii="Arial" w:hAnsi="Arial" w:cs="Arial"/>
                <w:b/>
                <w:bCs/>
                <w:sz w:val="22"/>
                <w:szCs w:val="22"/>
              </w:rPr>
              <w:t>2:</w:t>
            </w:r>
            <w:r w:rsidRPr="008E2CF6">
              <w:rPr>
                <w:rFonts w:ascii="Arial" w:hAnsi="Arial" w:cs="Arial"/>
                <w:b/>
                <w:bCs/>
                <w:sz w:val="22"/>
                <w:szCs w:val="22"/>
              </w:rPr>
              <w:tab/>
            </w:r>
            <w:r w:rsidRPr="008E2CF6">
              <w:rPr>
                <w:rFonts w:ascii="Arial" w:hAnsi="Arial" w:cs="Arial"/>
                <w:sz w:val="22"/>
                <w:szCs w:val="22"/>
              </w:rPr>
              <w:t>Rachel</w:t>
            </w:r>
            <w:r w:rsidR="00F01DFD" w:rsidRPr="008E2CF6">
              <w:rPr>
                <w:rFonts w:ascii="Arial" w:hAnsi="Arial" w:cs="Arial"/>
                <w:sz w:val="22"/>
                <w:szCs w:val="22"/>
              </w:rPr>
              <w:t xml:space="preserve"> </w:t>
            </w:r>
            <w:r w:rsidRPr="008E2CF6">
              <w:rPr>
                <w:rFonts w:ascii="Arial" w:hAnsi="Arial" w:cs="Arial"/>
                <w:sz w:val="22"/>
                <w:szCs w:val="22"/>
              </w:rPr>
              <w:t>Silver</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r w:rsidRPr="008E2CF6">
              <w:rPr>
                <w:rFonts w:ascii="Arial" w:hAnsi="Arial" w:cs="Arial"/>
                <w:sz w:val="22"/>
                <w:szCs w:val="22"/>
              </w:rPr>
              <w:t>Joan</w:t>
            </w:r>
            <w:r w:rsidR="00F01DFD" w:rsidRPr="008E2CF6">
              <w:rPr>
                <w:rFonts w:ascii="Arial" w:hAnsi="Arial" w:cs="Arial"/>
                <w:sz w:val="22"/>
                <w:szCs w:val="22"/>
              </w:rPr>
              <w:t xml:space="preserve"> </w:t>
            </w:r>
            <w:r w:rsidRPr="008E2CF6">
              <w:rPr>
                <w:rFonts w:ascii="Arial" w:hAnsi="Arial" w:cs="Arial"/>
                <w:sz w:val="22"/>
                <w:szCs w:val="22"/>
              </w:rPr>
              <w:t>Sox,</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jointly-held</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closed</w:t>
            </w:r>
            <w:r w:rsidR="00F01DFD" w:rsidRPr="008E2CF6">
              <w:rPr>
                <w:rFonts w:ascii="Arial" w:hAnsi="Arial" w:cs="Arial"/>
                <w:sz w:val="22"/>
                <w:szCs w:val="22"/>
              </w:rPr>
              <w:t xml:space="preserve"> </w:t>
            </w:r>
            <w:r w:rsidRPr="008E2CF6">
              <w:rPr>
                <w:rFonts w:ascii="Arial" w:hAnsi="Arial" w:cs="Arial"/>
                <w:sz w:val="22"/>
                <w:szCs w:val="22"/>
              </w:rPr>
              <w:t>three</w:t>
            </w:r>
            <w:r w:rsidR="00F01DFD" w:rsidRPr="008E2CF6">
              <w:rPr>
                <w:rFonts w:ascii="Arial" w:hAnsi="Arial" w:cs="Arial"/>
                <w:sz w:val="22"/>
                <w:szCs w:val="22"/>
              </w:rPr>
              <w:t xml:space="preserve"> </w:t>
            </w:r>
            <w:r w:rsidRPr="008E2CF6">
              <w:rPr>
                <w:rFonts w:ascii="Arial" w:hAnsi="Arial" w:cs="Arial"/>
                <w:sz w:val="22"/>
                <w:szCs w:val="22"/>
              </w:rPr>
              <w:t>months</w:t>
            </w:r>
            <w:r w:rsidR="00F01DFD" w:rsidRPr="008E2CF6">
              <w:rPr>
                <w:rFonts w:ascii="Arial" w:hAnsi="Arial" w:cs="Arial"/>
                <w:sz w:val="22"/>
                <w:szCs w:val="22"/>
              </w:rPr>
              <w:t xml:space="preserve"> </w:t>
            </w:r>
            <w:r w:rsidRPr="008E2CF6">
              <w:rPr>
                <w:rFonts w:ascii="Arial" w:hAnsi="Arial" w:cs="Arial"/>
                <w:sz w:val="22"/>
                <w:szCs w:val="22"/>
              </w:rPr>
              <w:t>ago</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$25,000</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money</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placed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Joan’s</w:t>
            </w:r>
            <w:r w:rsidR="00F01DFD" w:rsidRPr="008E2CF6">
              <w:rPr>
                <w:rFonts w:ascii="Arial" w:hAnsi="Arial" w:cs="Arial"/>
                <w:sz w:val="22"/>
                <w:szCs w:val="22"/>
              </w:rPr>
              <w:t xml:space="preserve"> </w:t>
            </w:r>
            <w:r w:rsidRPr="008E2CF6">
              <w:rPr>
                <w:rFonts w:ascii="Arial" w:hAnsi="Arial" w:cs="Arial"/>
                <w:sz w:val="22"/>
                <w:szCs w:val="22"/>
              </w:rPr>
              <w:t>name</w:t>
            </w:r>
            <w:r w:rsidR="00F01DFD" w:rsidRPr="008E2CF6">
              <w:rPr>
                <w:rFonts w:ascii="Arial" w:hAnsi="Arial" w:cs="Arial"/>
                <w:sz w:val="22"/>
                <w:szCs w:val="22"/>
              </w:rPr>
              <w:t xml:space="preserve"> </w:t>
            </w:r>
            <w:r w:rsidRPr="008E2CF6">
              <w:rPr>
                <w:rFonts w:ascii="Arial" w:hAnsi="Arial" w:cs="Arial"/>
                <w:sz w:val="22"/>
                <w:szCs w:val="22"/>
              </w:rPr>
              <w:t>only.</w:t>
            </w:r>
            <w:r w:rsidR="00F01DFD" w:rsidRPr="008E2CF6">
              <w:rPr>
                <w:rFonts w:ascii="Arial" w:hAnsi="Arial" w:cs="Arial"/>
                <w:sz w:val="22"/>
                <w:szCs w:val="22"/>
              </w:rPr>
              <w:t xml:space="preserve"> </w:t>
            </w:r>
            <w:r w:rsidRPr="008E2CF6">
              <w:rPr>
                <w:rFonts w:ascii="Arial" w:hAnsi="Arial" w:cs="Arial"/>
                <w:sz w:val="22"/>
                <w:szCs w:val="22"/>
              </w:rPr>
              <w:t>Rachel</w:t>
            </w:r>
            <w:r w:rsidR="00F01DFD" w:rsidRPr="008E2CF6">
              <w:rPr>
                <w:rFonts w:ascii="Arial" w:hAnsi="Arial" w:cs="Arial"/>
                <w:sz w:val="22"/>
                <w:szCs w:val="22"/>
              </w:rPr>
              <w:t xml:space="preserve"> </w:t>
            </w:r>
            <w:r w:rsidRPr="008E2CF6">
              <w:rPr>
                <w:rFonts w:ascii="Arial" w:hAnsi="Arial" w:cs="Arial"/>
                <w:sz w:val="22"/>
                <w:szCs w:val="22"/>
              </w:rPr>
              <w:t>states</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money</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hers,</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name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only</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case</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r w:rsidRPr="008E2CF6">
              <w:rPr>
                <w:rFonts w:ascii="Arial" w:hAnsi="Arial" w:cs="Arial"/>
                <w:sz w:val="22"/>
                <w:szCs w:val="22"/>
              </w:rPr>
              <w:t>became</w:t>
            </w:r>
            <w:r w:rsidR="00F01DFD" w:rsidRPr="008E2CF6">
              <w:rPr>
                <w:rFonts w:ascii="Arial" w:hAnsi="Arial" w:cs="Arial"/>
                <w:sz w:val="22"/>
                <w:szCs w:val="22"/>
              </w:rPr>
              <w:t xml:space="preserve"> </w:t>
            </w:r>
            <w:r w:rsidRPr="008E2CF6">
              <w:rPr>
                <w:rFonts w:ascii="Arial" w:hAnsi="Arial" w:cs="Arial"/>
                <w:sz w:val="22"/>
                <w:szCs w:val="22"/>
              </w:rPr>
              <w:t>ill</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money</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needed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young</w:t>
            </w:r>
            <w:r w:rsidR="00F01DFD" w:rsidRPr="008E2CF6">
              <w:rPr>
                <w:rFonts w:ascii="Arial" w:hAnsi="Arial" w:cs="Arial"/>
                <w:sz w:val="22"/>
                <w:szCs w:val="22"/>
              </w:rPr>
              <w:t xml:space="preserve"> </w:t>
            </w:r>
            <w:r w:rsidRPr="008E2CF6">
              <w:rPr>
                <w:rFonts w:ascii="Arial" w:hAnsi="Arial" w:cs="Arial"/>
                <w:sz w:val="22"/>
                <w:szCs w:val="22"/>
              </w:rPr>
              <w:t>children.</w:t>
            </w:r>
            <w:r w:rsidR="00F01DFD" w:rsidRPr="008E2CF6">
              <w:rPr>
                <w:rFonts w:ascii="Arial" w:hAnsi="Arial" w:cs="Arial"/>
                <w:sz w:val="22"/>
                <w:szCs w:val="22"/>
              </w:rPr>
              <w:t xml:space="preserve"> </w:t>
            </w:r>
            <w:r w:rsidRPr="008E2CF6">
              <w:rPr>
                <w:rFonts w:ascii="Arial" w:hAnsi="Arial" w:cs="Arial"/>
                <w:sz w:val="22"/>
                <w:szCs w:val="22"/>
              </w:rPr>
              <w:t>Joan</w:t>
            </w:r>
            <w:r w:rsidR="00F01DFD" w:rsidRPr="008E2CF6">
              <w:rPr>
                <w:rFonts w:ascii="Arial" w:hAnsi="Arial" w:cs="Arial"/>
                <w:sz w:val="22"/>
                <w:szCs w:val="22"/>
              </w:rPr>
              <w:t xml:space="preserve"> </w:t>
            </w:r>
            <w:r w:rsidRPr="008E2CF6">
              <w:rPr>
                <w:rFonts w:ascii="Arial" w:hAnsi="Arial" w:cs="Arial"/>
                <w:sz w:val="22"/>
                <w:szCs w:val="22"/>
              </w:rPr>
              <w:t>provides</w:t>
            </w:r>
            <w:r w:rsidR="00F01DFD" w:rsidRPr="008E2CF6">
              <w:rPr>
                <w:rFonts w:ascii="Arial" w:hAnsi="Arial" w:cs="Arial"/>
                <w:sz w:val="22"/>
                <w:szCs w:val="22"/>
              </w:rPr>
              <w:t xml:space="preserve"> </w:t>
            </w:r>
            <w:r w:rsidRPr="008E2CF6">
              <w:rPr>
                <w:rFonts w:ascii="Arial" w:hAnsi="Arial" w:cs="Arial"/>
                <w:sz w:val="22"/>
                <w:szCs w:val="22"/>
              </w:rPr>
              <w:t>verification</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bank</w:t>
            </w:r>
            <w:r w:rsidR="00F01DFD" w:rsidRPr="008E2CF6">
              <w:rPr>
                <w:rFonts w:ascii="Arial" w:hAnsi="Arial" w:cs="Arial"/>
                <w:sz w:val="22"/>
                <w:szCs w:val="22"/>
              </w:rPr>
              <w:t xml:space="preserve"> </w:t>
            </w:r>
            <w:r w:rsidRPr="008E2CF6">
              <w:rPr>
                <w:rFonts w:ascii="Arial" w:hAnsi="Arial" w:cs="Arial"/>
                <w:sz w:val="22"/>
                <w:szCs w:val="22"/>
              </w:rPr>
              <w:t>account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established</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funds</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personal</w:t>
            </w:r>
            <w:r w:rsidR="00F01DFD" w:rsidRPr="008E2CF6">
              <w:rPr>
                <w:rFonts w:ascii="Arial" w:hAnsi="Arial" w:cs="Arial"/>
                <w:sz w:val="22"/>
                <w:szCs w:val="22"/>
              </w:rPr>
              <w:t xml:space="preserve"> </w:t>
            </w:r>
            <w:r w:rsidRPr="008E2CF6">
              <w:rPr>
                <w:rFonts w:ascii="Arial" w:hAnsi="Arial" w:cs="Arial"/>
                <w:sz w:val="22"/>
                <w:szCs w:val="22"/>
              </w:rPr>
              <w:t>account</w:t>
            </w:r>
            <w:r w:rsidR="002637DC" w:rsidRPr="008E2CF6">
              <w:rPr>
                <w:rFonts w:ascii="Arial" w:hAnsi="Arial" w:cs="Arial"/>
                <w:sz w:val="22"/>
                <w:szCs w:val="22"/>
              </w:rPr>
              <w:t xml:space="preserve">. </w:t>
            </w:r>
          </w:p>
          <w:p w14:paraId="4B8D3DDD" w14:textId="77777777" w:rsidR="00C2373A" w:rsidRPr="008E2CF6" w:rsidRDefault="00C2373A" w:rsidP="00741065">
            <w:pPr>
              <w:widowControl w:val="0"/>
              <w:jc w:val="both"/>
              <w:rPr>
                <w:rFonts w:ascii="Arial" w:hAnsi="Arial" w:cs="Arial"/>
                <w:sz w:val="22"/>
                <w:szCs w:val="22"/>
              </w:rPr>
            </w:pPr>
          </w:p>
        </w:tc>
      </w:tr>
    </w:tbl>
    <w:p w14:paraId="4B8D3DDF"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DE5" w14:textId="77777777">
        <w:tc>
          <w:tcPr>
            <w:tcW w:w="5000" w:type="pct"/>
            <w:tcBorders>
              <w:bottom w:val="single" w:sz="4" w:space="0" w:color="auto"/>
            </w:tcBorders>
          </w:tcPr>
          <w:p w14:paraId="4B8D3DE1" w14:textId="77777777" w:rsidR="00C2373A" w:rsidRPr="008E2CF6" w:rsidRDefault="00C2373A" w:rsidP="00741065">
            <w:pPr>
              <w:widowControl w:val="0"/>
              <w:jc w:val="both"/>
              <w:rPr>
                <w:rFonts w:ascii="Arial" w:hAnsi="Arial" w:cs="Arial"/>
                <w:b/>
                <w:bCs/>
                <w:sz w:val="22"/>
              </w:rPr>
            </w:pPr>
            <w:r w:rsidRPr="008E2CF6">
              <w:rPr>
                <w:rFonts w:ascii="Arial" w:hAnsi="Arial" w:cs="Arial"/>
                <w:b/>
                <w:bCs/>
                <w:sz w:val="22"/>
              </w:rPr>
              <w:t>Example</w:t>
            </w:r>
            <w:r w:rsidR="00F01DFD" w:rsidRPr="008E2CF6">
              <w:rPr>
                <w:rFonts w:ascii="Arial" w:hAnsi="Arial" w:cs="Arial"/>
                <w:b/>
                <w:bCs/>
                <w:sz w:val="22"/>
              </w:rPr>
              <w:t xml:space="preserve"> </w:t>
            </w:r>
            <w:r w:rsidRPr="008E2CF6">
              <w:rPr>
                <w:rFonts w:ascii="Arial" w:hAnsi="Arial" w:cs="Arial"/>
                <w:b/>
                <w:bCs/>
                <w:sz w:val="22"/>
              </w:rPr>
              <w:t>-</w:t>
            </w:r>
            <w:r w:rsidR="00F01DFD" w:rsidRPr="008E2CF6">
              <w:rPr>
                <w:rFonts w:ascii="Arial" w:hAnsi="Arial" w:cs="Arial"/>
                <w:b/>
                <w:bCs/>
                <w:sz w:val="22"/>
              </w:rPr>
              <w:t xml:space="preserve"> </w:t>
            </w:r>
            <w:r w:rsidRPr="008E2CF6">
              <w:rPr>
                <w:rFonts w:ascii="Arial" w:hAnsi="Arial" w:cs="Arial"/>
                <w:b/>
                <w:bCs/>
                <w:sz w:val="22"/>
              </w:rPr>
              <w:t>Transfer</w:t>
            </w:r>
            <w:r w:rsidR="00F01DFD" w:rsidRPr="008E2CF6">
              <w:rPr>
                <w:rFonts w:ascii="Arial" w:hAnsi="Arial" w:cs="Arial"/>
                <w:b/>
                <w:bCs/>
                <w:sz w:val="22"/>
              </w:rPr>
              <w:t xml:space="preserve"> </w:t>
            </w:r>
            <w:r w:rsidRPr="008E2CF6">
              <w:rPr>
                <w:rFonts w:ascii="Arial" w:hAnsi="Arial" w:cs="Arial"/>
                <w:b/>
                <w:bCs/>
                <w:sz w:val="22"/>
              </w:rPr>
              <w:t>of</w:t>
            </w:r>
            <w:r w:rsidR="00F01DFD" w:rsidRPr="008E2CF6">
              <w:rPr>
                <w:rFonts w:ascii="Arial" w:hAnsi="Arial" w:cs="Arial"/>
                <w:b/>
                <w:bCs/>
                <w:sz w:val="22"/>
              </w:rPr>
              <w:t xml:space="preserve"> </w:t>
            </w:r>
            <w:r w:rsidRPr="008E2CF6">
              <w:rPr>
                <w:rFonts w:ascii="Arial" w:hAnsi="Arial" w:cs="Arial"/>
                <w:b/>
                <w:bCs/>
                <w:sz w:val="22"/>
              </w:rPr>
              <w:t>Asset</w:t>
            </w:r>
          </w:p>
          <w:p w14:paraId="4B8D3DE2" w14:textId="77777777" w:rsidR="00C2373A" w:rsidRPr="00BE6EBE" w:rsidRDefault="00C2373A" w:rsidP="00741065">
            <w:pPr>
              <w:widowControl w:val="0"/>
              <w:jc w:val="both"/>
              <w:rPr>
                <w:rFonts w:ascii="Arial" w:hAnsi="Arial" w:cs="Arial"/>
                <w:bCs/>
                <w:sz w:val="16"/>
              </w:rPr>
            </w:pPr>
          </w:p>
          <w:p w14:paraId="4B8D3DE3" w14:textId="77777777" w:rsidR="00C2373A" w:rsidRPr="008E2CF6" w:rsidRDefault="00C2373A" w:rsidP="00741065">
            <w:pPr>
              <w:widowControl w:val="0"/>
              <w:jc w:val="both"/>
              <w:rPr>
                <w:rFonts w:ascii="Arial" w:hAnsi="Arial" w:cs="Arial"/>
                <w:sz w:val="22"/>
              </w:rPr>
            </w:pPr>
            <w:r w:rsidRPr="008E2CF6">
              <w:rPr>
                <w:rFonts w:ascii="Arial" w:hAnsi="Arial" w:cs="Arial"/>
                <w:sz w:val="22"/>
              </w:rPr>
              <w:t>Rick</w:t>
            </w:r>
            <w:r w:rsidR="00F01DFD" w:rsidRPr="008E2CF6">
              <w:rPr>
                <w:rFonts w:ascii="Arial" w:hAnsi="Arial" w:cs="Arial"/>
                <w:sz w:val="22"/>
              </w:rPr>
              <w:t xml:space="preserve"> </w:t>
            </w:r>
            <w:r w:rsidRPr="008E2CF6">
              <w:rPr>
                <w:rFonts w:ascii="Arial" w:hAnsi="Arial" w:cs="Arial"/>
                <w:sz w:val="22"/>
              </w:rPr>
              <w:t>Snow</w:t>
            </w:r>
            <w:r w:rsidR="00F01DFD" w:rsidRPr="008E2CF6">
              <w:rPr>
                <w:rFonts w:ascii="Arial" w:hAnsi="Arial" w:cs="Arial"/>
                <w:sz w:val="22"/>
              </w:rPr>
              <w:t xml:space="preserve"> </w:t>
            </w:r>
            <w:r w:rsidRPr="008E2CF6">
              <w:rPr>
                <w:rFonts w:ascii="Arial" w:hAnsi="Arial" w:cs="Arial"/>
                <w:sz w:val="22"/>
              </w:rPr>
              <w:t>added</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daughter</w:t>
            </w:r>
            <w:r w:rsidR="00F01DFD" w:rsidRPr="008E2CF6">
              <w:rPr>
                <w:rFonts w:ascii="Arial" w:hAnsi="Arial" w:cs="Arial"/>
                <w:sz w:val="22"/>
              </w:rPr>
              <w:t xml:space="preserve"> </w:t>
            </w:r>
            <w:r w:rsidRPr="008E2CF6">
              <w:rPr>
                <w:rFonts w:ascii="Arial" w:hAnsi="Arial" w:cs="Arial"/>
                <w:sz w:val="22"/>
              </w:rPr>
              <w:t>Lela’s</w:t>
            </w:r>
            <w:r w:rsidR="00F01DFD" w:rsidRPr="008E2CF6">
              <w:rPr>
                <w:rFonts w:ascii="Arial" w:hAnsi="Arial" w:cs="Arial"/>
                <w:sz w:val="22"/>
              </w:rPr>
              <w:t xml:space="preserve"> </w:t>
            </w:r>
            <w:r w:rsidRPr="008E2CF6">
              <w:rPr>
                <w:rFonts w:ascii="Arial" w:hAnsi="Arial" w:cs="Arial"/>
                <w:sz w:val="22"/>
              </w:rPr>
              <w:t>name</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bank</w:t>
            </w:r>
            <w:r w:rsidR="00F01DFD" w:rsidRPr="008E2CF6">
              <w:rPr>
                <w:rFonts w:ascii="Arial" w:hAnsi="Arial" w:cs="Arial"/>
                <w:sz w:val="22"/>
              </w:rPr>
              <w:t xml:space="preserve"> </w:t>
            </w:r>
            <w:r w:rsidRPr="008E2CF6">
              <w:rPr>
                <w:rFonts w:ascii="Arial" w:hAnsi="Arial" w:cs="Arial"/>
                <w:sz w:val="22"/>
              </w:rPr>
              <w:t>account</w:t>
            </w:r>
            <w:r w:rsidR="00F01DFD" w:rsidRPr="008E2CF6">
              <w:rPr>
                <w:rFonts w:ascii="Arial" w:hAnsi="Arial" w:cs="Arial"/>
                <w:sz w:val="22"/>
              </w:rPr>
              <w:t xml:space="preserve"> </w:t>
            </w:r>
            <w:r w:rsidRPr="008E2CF6">
              <w:rPr>
                <w:rFonts w:ascii="Arial" w:hAnsi="Arial" w:cs="Arial"/>
                <w:sz w:val="22"/>
              </w:rPr>
              <w:t>last</w:t>
            </w:r>
            <w:r w:rsidR="00F01DFD" w:rsidRPr="008E2CF6">
              <w:rPr>
                <w:rFonts w:ascii="Arial" w:hAnsi="Arial" w:cs="Arial"/>
                <w:sz w:val="22"/>
              </w:rPr>
              <w:t xml:space="preserve"> </w:t>
            </w:r>
            <w:r w:rsidRPr="008E2CF6">
              <w:rPr>
                <w:rFonts w:ascii="Arial" w:hAnsi="Arial" w:cs="Arial"/>
                <w:sz w:val="22"/>
              </w:rPr>
              <w:t>year.</w:t>
            </w:r>
            <w:r w:rsidR="00F01DFD" w:rsidRPr="008E2CF6">
              <w:rPr>
                <w:rFonts w:ascii="Arial" w:hAnsi="Arial" w:cs="Arial"/>
                <w:sz w:val="22"/>
              </w:rPr>
              <w:t xml:space="preserve"> </w:t>
            </w:r>
            <w:r w:rsidRPr="008E2CF6">
              <w:rPr>
                <w:rFonts w:ascii="Arial" w:hAnsi="Arial" w:cs="Arial"/>
                <w:sz w:val="22"/>
              </w:rPr>
              <w:t>Two</w:t>
            </w:r>
            <w:r w:rsidR="00F01DFD" w:rsidRPr="008E2CF6">
              <w:rPr>
                <w:rFonts w:ascii="Arial" w:hAnsi="Arial" w:cs="Arial"/>
                <w:sz w:val="22"/>
              </w:rPr>
              <w:t xml:space="preserve"> </w:t>
            </w:r>
            <w:r w:rsidRPr="008E2CF6">
              <w:rPr>
                <w:rFonts w:ascii="Arial" w:hAnsi="Arial" w:cs="Arial"/>
                <w:sz w:val="22"/>
              </w:rPr>
              <w:t>months</w:t>
            </w:r>
            <w:r w:rsidR="00F01DFD" w:rsidRPr="008E2CF6">
              <w:rPr>
                <w:rFonts w:ascii="Arial" w:hAnsi="Arial" w:cs="Arial"/>
                <w:sz w:val="22"/>
              </w:rPr>
              <w:t xml:space="preserve"> </w:t>
            </w:r>
            <w:r w:rsidRPr="008E2CF6">
              <w:rPr>
                <w:rFonts w:ascii="Arial" w:hAnsi="Arial" w:cs="Arial"/>
                <w:sz w:val="22"/>
              </w:rPr>
              <w:t>ago,</w:t>
            </w:r>
            <w:r w:rsidR="00F01DFD" w:rsidRPr="008E2CF6">
              <w:rPr>
                <w:rFonts w:ascii="Arial" w:hAnsi="Arial" w:cs="Arial"/>
                <w:sz w:val="22"/>
              </w:rPr>
              <w:t xml:space="preserve"> </w:t>
            </w:r>
            <w:r w:rsidRPr="008E2CF6">
              <w:rPr>
                <w:rFonts w:ascii="Arial" w:hAnsi="Arial" w:cs="Arial"/>
                <w:sz w:val="22"/>
              </w:rPr>
              <w:t>Lela</w:t>
            </w:r>
            <w:r w:rsidR="00F01DFD" w:rsidRPr="008E2CF6">
              <w:rPr>
                <w:rFonts w:ascii="Arial" w:hAnsi="Arial" w:cs="Arial"/>
                <w:sz w:val="22"/>
              </w:rPr>
              <w:t xml:space="preserve"> </w:t>
            </w:r>
            <w:r w:rsidRPr="008E2CF6">
              <w:rPr>
                <w:rFonts w:ascii="Arial" w:hAnsi="Arial" w:cs="Arial"/>
                <w:sz w:val="22"/>
              </w:rPr>
              <w:t>withdrew</w:t>
            </w:r>
            <w:r w:rsidR="00F01DFD" w:rsidRPr="008E2CF6">
              <w:rPr>
                <w:rFonts w:ascii="Arial" w:hAnsi="Arial" w:cs="Arial"/>
                <w:sz w:val="22"/>
              </w:rPr>
              <w:t xml:space="preserve"> </w:t>
            </w:r>
            <w:r w:rsidRPr="008E2CF6">
              <w:rPr>
                <w:rFonts w:ascii="Arial" w:hAnsi="Arial" w:cs="Arial"/>
                <w:sz w:val="22"/>
              </w:rPr>
              <w:t>$15,000</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buy</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swimming</w:t>
            </w:r>
            <w:r w:rsidR="00F01DFD" w:rsidRPr="008E2CF6">
              <w:rPr>
                <w:rFonts w:ascii="Arial" w:hAnsi="Arial" w:cs="Arial"/>
                <w:sz w:val="22"/>
              </w:rPr>
              <w:t xml:space="preserve"> </w:t>
            </w:r>
            <w:r w:rsidRPr="008E2CF6">
              <w:rPr>
                <w:rFonts w:ascii="Arial" w:hAnsi="Arial" w:cs="Arial"/>
                <w:sz w:val="22"/>
              </w:rPr>
              <w:t>pool</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her</w:t>
            </w:r>
            <w:r w:rsidR="00F01DFD" w:rsidRPr="008E2CF6">
              <w:rPr>
                <w:rFonts w:ascii="Arial" w:hAnsi="Arial" w:cs="Arial"/>
                <w:sz w:val="22"/>
              </w:rPr>
              <w:t xml:space="preserve"> </w:t>
            </w:r>
            <w:r w:rsidRPr="008E2CF6">
              <w:rPr>
                <w:rFonts w:ascii="Arial" w:hAnsi="Arial" w:cs="Arial"/>
                <w:sz w:val="22"/>
              </w:rPr>
              <w:t>family.</w:t>
            </w:r>
            <w:r w:rsidR="00F01DFD" w:rsidRPr="008E2CF6">
              <w:rPr>
                <w:rFonts w:ascii="Arial" w:hAnsi="Arial" w:cs="Arial"/>
                <w:sz w:val="22"/>
              </w:rPr>
              <w:t xml:space="preserve"> </w:t>
            </w:r>
            <w:r w:rsidRPr="008E2CF6">
              <w:rPr>
                <w:rFonts w:ascii="Arial" w:hAnsi="Arial" w:cs="Arial"/>
                <w:sz w:val="22"/>
              </w:rPr>
              <w:t>Rick</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patient,</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Lela</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applying</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Medicaid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cover</w:t>
            </w:r>
            <w:r w:rsidR="00F01DFD" w:rsidRPr="008E2CF6">
              <w:rPr>
                <w:rFonts w:ascii="Arial" w:hAnsi="Arial" w:cs="Arial"/>
                <w:sz w:val="22"/>
              </w:rPr>
              <w:t xml:space="preserve"> </w:t>
            </w:r>
            <w:r w:rsidRPr="008E2CF6">
              <w:rPr>
                <w:rFonts w:ascii="Arial" w:hAnsi="Arial" w:cs="Arial"/>
                <w:sz w:val="22"/>
              </w:rPr>
              <w:t>his</w:t>
            </w:r>
            <w:r w:rsidR="00F01DFD" w:rsidRPr="008E2CF6">
              <w:rPr>
                <w:rFonts w:ascii="Arial" w:hAnsi="Arial" w:cs="Arial"/>
                <w:sz w:val="22"/>
              </w:rPr>
              <w:t xml:space="preserve"> </w:t>
            </w:r>
            <w:r w:rsidRPr="008E2CF6">
              <w:rPr>
                <w:rFonts w:ascii="Arial" w:hAnsi="Arial" w:cs="Arial"/>
                <w:sz w:val="22"/>
              </w:rPr>
              <w:t>bills.</w:t>
            </w:r>
            <w:r w:rsidR="00F01DFD" w:rsidRPr="008E2CF6">
              <w:rPr>
                <w:rFonts w:ascii="Arial" w:hAnsi="Arial" w:cs="Arial"/>
                <w:sz w:val="22"/>
              </w:rPr>
              <w:t xml:space="preserve"> </w:t>
            </w:r>
            <w:r w:rsidRPr="008E2CF6">
              <w:rPr>
                <w:rFonts w:ascii="Arial" w:hAnsi="Arial" w:cs="Arial"/>
                <w:sz w:val="22"/>
              </w:rPr>
              <w:t>A</w:t>
            </w:r>
            <w:r w:rsidR="00F01DFD" w:rsidRPr="008E2CF6">
              <w:rPr>
                <w:rFonts w:ascii="Arial" w:hAnsi="Arial" w:cs="Arial"/>
                <w:sz w:val="22"/>
              </w:rPr>
              <w:t xml:space="preserve"> </w:t>
            </w:r>
            <w:r w:rsidRPr="008E2CF6">
              <w:rPr>
                <w:rFonts w:ascii="Arial" w:hAnsi="Arial" w:cs="Arial"/>
                <w:sz w:val="22"/>
              </w:rPr>
              <w:t>transfer</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asset</w:t>
            </w:r>
            <w:r w:rsidR="00F01DFD" w:rsidRPr="008E2CF6">
              <w:rPr>
                <w:rFonts w:ascii="Arial" w:hAnsi="Arial" w:cs="Arial"/>
                <w:sz w:val="22"/>
              </w:rPr>
              <w:t xml:space="preserve"> </w:t>
            </w:r>
            <w:r w:rsidRPr="008E2CF6">
              <w:rPr>
                <w:rFonts w:ascii="Arial" w:hAnsi="Arial" w:cs="Arial"/>
                <w:sz w:val="22"/>
              </w:rPr>
              <w:t>took</w:t>
            </w:r>
            <w:r w:rsidR="00F01DFD" w:rsidRPr="008E2CF6">
              <w:rPr>
                <w:rFonts w:ascii="Arial" w:hAnsi="Arial" w:cs="Arial"/>
                <w:sz w:val="22"/>
              </w:rPr>
              <w:t xml:space="preserve"> </w:t>
            </w:r>
            <w:r w:rsidRPr="008E2CF6">
              <w:rPr>
                <w:rFonts w:ascii="Arial" w:hAnsi="Arial" w:cs="Arial"/>
                <w:sz w:val="22"/>
              </w:rPr>
              <w:t>place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money</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withdrawn.</w:t>
            </w:r>
            <w:r w:rsidR="00F01DFD" w:rsidRPr="008E2CF6">
              <w:rPr>
                <w:rFonts w:ascii="Arial" w:hAnsi="Arial" w:cs="Arial"/>
                <w:sz w:val="22"/>
              </w:rPr>
              <w:t xml:space="preserve"> </w:t>
            </w:r>
            <w:r w:rsidRPr="008E2CF6">
              <w:rPr>
                <w:rFonts w:ascii="Arial" w:hAnsi="Arial" w:cs="Arial"/>
                <w:sz w:val="22"/>
              </w:rPr>
              <w:t>It</w:t>
            </w:r>
            <w:r w:rsidR="00F01DFD" w:rsidRPr="008E2CF6">
              <w:rPr>
                <w:rFonts w:ascii="Arial" w:hAnsi="Arial" w:cs="Arial"/>
                <w:sz w:val="22"/>
              </w:rPr>
              <w:t xml:space="preserve"> </w:t>
            </w:r>
            <w:r w:rsidRPr="008E2CF6">
              <w:rPr>
                <w:rFonts w:ascii="Arial" w:hAnsi="Arial" w:cs="Arial"/>
                <w:sz w:val="22"/>
              </w:rPr>
              <w:t>was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used</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Rick’s</w:t>
            </w:r>
            <w:r w:rsidR="00F01DFD" w:rsidRPr="008E2CF6">
              <w:rPr>
                <w:rFonts w:ascii="Arial" w:hAnsi="Arial" w:cs="Arial"/>
                <w:sz w:val="22"/>
              </w:rPr>
              <w:t xml:space="preserve"> </w:t>
            </w:r>
            <w:r w:rsidRPr="008E2CF6">
              <w:rPr>
                <w:rFonts w:ascii="Arial" w:hAnsi="Arial" w:cs="Arial"/>
                <w:sz w:val="22"/>
              </w:rPr>
              <w:t>benefit.</w:t>
            </w:r>
          </w:p>
          <w:p w14:paraId="4B8D3DE4" w14:textId="77777777" w:rsidR="00C2373A" w:rsidRPr="008E2CF6" w:rsidRDefault="00C2373A" w:rsidP="00741065">
            <w:pPr>
              <w:widowControl w:val="0"/>
              <w:jc w:val="both"/>
              <w:rPr>
                <w:rFonts w:ascii="Arial" w:hAnsi="Arial" w:cs="Arial"/>
                <w:b/>
                <w:bCs/>
                <w:sz w:val="22"/>
              </w:rPr>
            </w:pPr>
          </w:p>
        </w:tc>
      </w:tr>
    </w:tbl>
    <w:p w14:paraId="4B8D3DE6" w14:textId="77777777" w:rsidR="00C2373A" w:rsidRPr="008E2CF6" w:rsidRDefault="00062799" w:rsidP="00741065">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DE7" w14:textId="58572553" w:rsidR="00C2373A" w:rsidRPr="008E2CF6" w:rsidRDefault="00C2373A" w:rsidP="00741065">
      <w:pPr>
        <w:pStyle w:val="ManualHeading2"/>
        <w:keepNext w:val="0"/>
      </w:pPr>
      <w:bookmarkStart w:id="53" w:name="_Toc128891155"/>
      <w:bookmarkStart w:id="54" w:name="_Toc133591041"/>
      <w:r w:rsidRPr="008E2CF6">
        <w:t>304.09.02G</w:t>
      </w:r>
      <w:r w:rsidRPr="008E2CF6">
        <w:tab/>
        <w:t>Transfers</w:t>
      </w:r>
      <w:r w:rsidR="00F01DFD" w:rsidRPr="008E2CF6">
        <w:t xml:space="preserve"> </w:t>
      </w:r>
      <w:r w:rsidRPr="008E2CF6">
        <w:t>and</w:t>
      </w:r>
      <w:r w:rsidR="00F01DFD" w:rsidRPr="008E2CF6">
        <w:t xml:space="preserve"> </w:t>
      </w:r>
      <w:r w:rsidRPr="008E2CF6">
        <w:t>Lifetime</w:t>
      </w:r>
      <w:r w:rsidR="00F01DFD" w:rsidRPr="008E2CF6">
        <w:t xml:space="preserve"> </w:t>
      </w:r>
      <w:r w:rsidRPr="008E2CF6">
        <w:t>Rights</w:t>
      </w:r>
      <w:r w:rsidR="00F01DFD" w:rsidRPr="008E2CF6">
        <w:t xml:space="preserve"> </w:t>
      </w:r>
      <w:r w:rsidRPr="008E2CF6">
        <w:t>to</w:t>
      </w:r>
      <w:r w:rsidR="00F01DFD" w:rsidRPr="008E2CF6">
        <w:t xml:space="preserve"> </w:t>
      </w:r>
      <w:r w:rsidRPr="008E2CF6">
        <w:t>Property</w:t>
      </w:r>
      <w:bookmarkEnd w:id="53"/>
      <w:bookmarkEnd w:id="54"/>
    </w:p>
    <w:p w14:paraId="4B8D3DE8" w14:textId="223FC077" w:rsidR="00C2373A" w:rsidRPr="0037093E" w:rsidRDefault="0037093E" w:rsidP="00741065">
      <w:pPr>
        <w:widowControl w:val="0"/>
        <w:jc w:val="right"/>
        <w:rPr>
          <w:rFonts w:ascii="Arial" w:hAnsi="Arial" w:cs="Arial"/>
          <w:sz w:val="16"/>
        </w:rPr>
      </w:pPr>
      <w:r w:rsidRPr="0037093E">
        <w:rPr>
          <w:rFonts w:ascii="Arial" w:hAnsi="Arial"/>
          <w:bCs/>
          <w:sz w:val="16"/>
        </w:rPr>
        <w:t>(Rev. 12/01/07)</w:t>
      </w:r>
    </w:p>
    <w:p w14:paraId="4B8D3DE9" w14:textId="77777777" w:rsidR="00745185" w:rsidRPr="008E2CF6" w:rsidRDefault="00745185" w:rsidP="00741065">
      <w:pPr>
        <w:pStyle w:val="BodyText"/>
        <w:widowControl w:val="0"/>
        <w:rPr>
          <w:rFonts w:cs="Arial"/>
        </w:rPr>
      </w:pPr>
      <w:r w:rsidRPr="008E2CF6">
        <w:rPr>
          <w:rFonts w:cs="Arial"/>
        </w:rPr>
        <w:t xml:space="preserve">An individual with a life estate interest has the right to use property and obtain income from the property during his/her lifetime. An individual may receive a life estate interest through a will (for example, a husband wills the home to his wife during her lifetime and it passes to his children upon her death). </w:t>
      </w:r>
    </w:p>
    <w:p w14:paraId="4B8D3DEA" w14:textId="77777777" w:rsidR="00745185" w:rsidRPr="008E2CF6" w:rsidRDefault="00745185" w:rsidP="00741065">
      <w:pPr>
        <w:pStyle w:val="BodyText"/>
        <w:widowControl w:val="0"/>
        <w:rPr>
          <w:rFonts w:cs="Arial"/>
        </w:rPr>
      </w:pPr>
    </w:p>
    <w:p w14:paraId="4B8D3DEB" w14:textId="77777777" w:rsidR="00745185" w:rsidRPr="008E2CF6" w:rsidRDefault="00745185" w:rsidP="00741065">
      <w:pPr>
        <w:pStyle w:val="BodyText"/>
        <w:widowControl w:val="0"/>
        <w:rPr>
          <w:rFonts w:cs="Arial"/>
        </w:rPr>
      </w:pPr>
      <w:r w:rsidRPr="008E2CF6">
        <w:rPr>
          <w:rFonts w:cs="Arial"/>
        </w:rPr>
        <w:t>Sometimes an individual will transfer the ownership of rights to property to someone else but retain a life estate interest for himself/herself. Although the individual has the right to use the property and obtain income from it, he/she transferred the ownership interest. The value of the transfer is the difference between the value of the property and the value of the individual’s life estate interest in the property. The value of the life estate is calculated using the age of the individual at the time the transfer was done, rather than the date of the Medicaid application.</w:t>
      </w:r>
    </w:p>
    <w:p w14:paraId="4B8D3DEC" w14:textId="77777777" w:rsidR="00745185" w:rsidRPr="008E2CF6" w:rsidRDefault="00745185" w:rsidP="00741065">
      <w:pPr>
        <w:widowControl w:val="0"/>
        <w:jc w:val="both"/>
        <w:rPr>
          <w:rFonts w:ascii="Arial" w:hAnsi="Arial" w:cs="Arial"/>
        </w:rPr>
      </w:pPr>
    </w:p>
    <w:p w14:paraId="4B8D3DED" w14:textId="77777777" w:rsidR="00745185" w:rsidRPr="008E2CF6" w:rsidRDefault="00745185" w:rsidP="00741065">
      <w:pPr>
        <w:pStyle w:val="Header"/>
        <w:widowControl w:val="0"/>
        <w:tabs>
          <w:tab w:val="clear" w:pos="4320"/>
          <w:tab w:val="clear" w:pos="8640"/>
        </w:tabs>
        <w:jc w:val="both"/>
        <w:rPr>
          <w:rFonts w:ascii="Arial" w:hAnsi="Arial" w:cs="Arial"/>
        </w:rPr>
      </w:pPr>
      <w:r w:rsidRPr="008E2CF6">
        <w:rPr>
          <w:rFonts w:ascii="Arial" w:hAnsi="Arial" w:cs="Arial"/>
        </w:rPr>
        <w:t>A transfer of a life estate is sanctionable, and the uncompensated value is calculated using the age of the individual at the time the transfer occurred.</w:t>
      </w:r>
    </w:p>
    <w:p w14:paraId="4B8D3DEE" w14:textId="77777777" w:rsidR="00745185" w:rsidRPr="008E2CF6" w:rsidRDefault="00745185" w:rsidP="00741065">
      <w:pPr>
        <w:pStyle w:val="Header"/>
        <w:widowControl w:val="0"/>
        <w:tabs>
          <w:tab w:val="clear" w:pos="4320"/>
          <w:tab w:val="clear" w:pos="8640"/>
        </w:tabs>
        <w:jc w:val="both"/>
        <w:rPr>
          <w:rFonts w:ascii="Arial" w:hAnsi="Arial" w:cs="Arial"/>
        </w:rPr>
      </w:pPr>
    </w:p>
    <w:p w14:paraId="4B8D3DEF" w14:textId="77777777" w:rsidR="00745185" w:rsidRPr="008E2CF6" w:rsidRDefault="00745185" w:rsidP="00741065">
      <w:pPr>
        <w:widowControl w:val="0"/>
        <w:jc w:val="both"/>
        <w:rPr>
          <w:rFonts w:ascii="Arial" w:hAnsi="Arial" w:cs="Arial"/>
        </w:rPr>
      </w:pPr>
      <w:r w:rsidRPr="008E2CF6">
        <w:rPr>
          <w:rFonts w:ascii="Arial" w:hAnsi="Arial" w:cs="Arial"/>
        </w:rPr>
        <w:t>The tables used to establish the value of the life estate are found in Chapter 302 Appendix F.</w:t>
      </w:r>
    </w:p>
    <w:p w14:paraId="4B8D3DF0" w14:textId="77777777" w:rsidR="00745185" w:rsidRPr="008E2CF6" w:rsidRDefault="00745185"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45185" w:rsidRPr="008E2CF6" w14:paraId="4B8D3DFF" w14:textId="77777777" w:rsidTr="00745185">
        <w:tc>
          <w:tcPr>
            <w:tcW w:w="5000" w:type="pct"/>
            <w:tcBorders>
              <w:bottom w:val="single" w:sz="4" w:space="0" w:color="auto"/>
            </w:tcBorders>
          </w:tcPr>
          <w:p w14:paraId="4B8D3DF2" w14:textId="77777777" w:rsidR="00745185" w:rsidRPr="008E2CF6" w:rsidRDefault="00745185" w:rsidP="00741065">
            <w:pPr>
              <w:pStyle w:val="BodyText2"/>
              <w:widowControl w:val="0"/>
              <w:rPr>
                <w:rFonts w:cs="Arial"/>
                <w:b w:val="0"/>
                <w:bCs w:val="0"/>
                <w:sz w:val="22"/>
                <w:szCs w:val="22"/>
              </w:rPr>
            </w:pPr>
            <w:r w:rsidRPr="008E2CF6">
              <w:rPr>
                <w:rFonts w:cs="Arial"/>
                <w:sz w:val="22"/>
                <w:szCs w:val="22"/>
              </w:rPr>
              <w:t>Example 1:</w:t>
            </w:r>
            <w:r w:rsidRPr="008E2CF6">
              <w:rPr>
                <w:rFonts w:cs="Arial"/>
                <w:b w:val="0"/>
                <w:bCs w:val="0"/>
                <w:sz w:val="22"/>
                <w:szCs w:val="22"/>
              </w:rPr>
              <w:t xml:space="preserve"> Last month, Paul Taylor, age 80, transferred his homestead to his son for $5 love and affection, and retained a life estate. The property is valued at $100,000. </w:t>
            </w:r>
          </w:p>
          <w:p w14:paraId="4B8D3DF3" w14:textId="77777777" w:rsidR="00745185" w:rsidRPr="008E2CF6" w:rsidRDefault="00745185" w:rsidP="00741065">
            <w:pPr>
              <w:pStyle w:val="BodyText2"/>
              <w:widowControl w:val="0"/>
              <w:rPr>
                <w:rFonts w:cs="Arial"/>
                <w:b w:val="0"/>
                <w:bCs w:val="0"/>
                <w:sz w:val="22"/>
                <w:szCs w:val="22"/>
              </w:rPr>
            </w:pPr>
          </w:p>
          <w:p w14:paraId="4B8D3DF4" w14:textId="77777777" w:rsidR="00745185" w:rsidRPr="008E2CF6" w:rsidRDefault="00745185" w:rsidP="00741065">
            <w:pPr>
              <w:pStyle w:val="BodyText2"/>
              <w:widowControl w:val="0"/>
              <w:rPr>
                <w:rFonts w:cs="Arial"/>
                <w:b w:val="0"/>
                <w:bCs w:val="0"/>
                <w:sz w:val="22"/>
                <w:szCs w:val="22"/>
              </w:rPr>
            </w:pPr>
            <w:r w:rsidRPr="008E2CF6">
              <w:rPr>
                <w:rFonts w:cs="Arial"/>
                <w:b w:val="0"/>
                <w:bCs w:val="0"/>
                <w:sz w:val="22"/>
                <w:szCs w:val="22"/>
              </w:rPr>
              <w:t>To determine the uncompensated value:</w:t>
            </w:r>
          </w:p>
          <w:p w14:paraId="4B8D3DF5" w14:textId="77777777" w:rsidR="00745185" w:rsidRPr="008E2CF6" w:rsidRDefault="00745185" w:rsidP="00741065">
            <w:pPr>
              <w:widowControl w:val="0"/>
              <w:jc w:val="both"/>
              <w:rPr>
                <w:rFonts w:ascii="Arial" w:hAnsi="Arial" w:cs="Arial"/>
                <w:sz w:val="22"/>
                <w:szCs w:val="22"/>
              </w:rPr>
            </w:pPr>
          </w:p>
          <w:p w14:paraId="4B8D3DF6" w14:textId="77777777" w:rsidR="00745185" w:rsidRPr="008E2CF6" w:rsidRDefault="00745185" w:rsidP="00741065">
            <w:pPr>
              <w:widowControl w:val="0"/>
              <w:jc w:val="both"/>
              <w:rPr>
                <w:rFonts w:ascii="Arial" w:hAnsi="Arial" w:cs="Arial"/>
                <w:sz w:val="22"/>
                <w:szCs w:val="22"/>
              </w:rPr>
            </w:pPr>
            <w:r w:rsidRPr="008E2CF6">
              <w:rPr>
                <w:rFonts w:ascii="Arial" w:hAnsi="Arial" w:cs="Arial"/>
                <w:sz w:val="22"/>
                <w:szCs w:val="22"/>
              </w:rPr>
              <w:t>$100,000 x .43659 = $43,659 (life estate value)</w:t>
            </w:r>
          </w:p>
          <w:p w14:paraId="4B8D3DF7" w14:textId="77777777" w:rsidR="00745185" w:rsidRPr="008E2CF6" w:rsidRDefault="00745185" w:rsidP="00741065">
            <w:pPr>
              <w:widowControl w:val="0"/>
              <w:jc w:val="both"/>
              <w:rPr>
                <w:rFonts w:ascii="Arial" w:hAnsi="Arial" w:cs="Arial"/>
                <w:sz w:val="22"/>
                <w:szCs w:val="22"/>
              </w:rPr>
            </w:pPr>
            <w:r w:rsidRPr="008E2CF6">
              <w:rPr>
                <w:rFonts w:ascii="Arial" w:hAnsi="Arial" w:cs="Arial"/>
                <w:sz w:val="22"/>
                <w:szCs w:val="22"/>
              </w:rPr>
              <w:t>$100,000 - $5 (amount rec’d.) - $43,659 (life estate value) = $56,336 (uncompensated amount)</w:t>
            </w:r>
          </w:p>
          <w:p w14:paraId="4B8D3DF8" w14:textId="77777777" w:rsidR="00745185" w:rsidRPr="008E2CF6" w:rsidRDefault="00745185" w:rsidP="00741065">
            <w:pPr>
              <w:widowControl w:val="0"/>
              <w:jc w:val="both"/>
              <w:rPr>
                <w:rFonts w:ascii="Arial" w:hAnsi="Arial" w:cs="Arial"/>
                <w:b/>
                <w:sz w:val="22"/>
                <w:szCs w:val="22"/>
              </w:rPr>
            </w:pPr>
          </w:p>
          <w:p w14:paraId="4B8D3DF9" w14:textId="77777777" w:rsidR="00745185" w:rsidRPr="008E2CF6" w:rsidRDefault="00745185" w:rsidP="00741065">
            <w:pPr>
              <w:widowControl w:val="0"/>
              <w:jc w:val="both"/>
              <w:rPr>
                <w:rFonts w:ascii="Arial" w:hAnsi="Arial" w:cs="Arial"/>
                <w:sz w:val="22"/>
                <w:szCs w:val="22"/>
              </w:rPr>
            </w:pPr>
            <w:r w:rsidRPr="008E2CF6">
              <w:rPr>
                <w:rFonts w:ascii="Arial" w:hAnsi="Arial" w:cs="Arial"/>
                <w:b/>
                <w:sz w:val="22"/>
                <w:szCs w:val="22"/>
              </w:rPr>
              <w:t>Example 2:</w:t>
            </w:r>
            <w:r w:rsidRPr="008E2CF6">
              <w:rPr>
                <w:rFonts w:ascii="Arial" w:hAnsi="Arial" w:cs="Arial"/>
                <w:sz w:val="22"/>
                <w:szCs w:val="22"/>
              </w:rPr>
              <w:t xml:space="preserve"> At the time of his death in </w:t>
            </w:r>
            <w:r w:rsidR="00D978BC">
              <w:rPr>
                <w:rFonts w:ascii="Arial" w:hAnsi="Arial" w:cs="Arial"/>
                <w:sz w:val="22"/>
                <w:szCs w:val="22"/>
              </w:rPr>
              <w:t>2000</w:t>
            </w:r>
            <w:r w:rsidRPr="008E2CF6">
              <w:rPr>
                <w:rFonts w:ascii="Arial" w:hAnsi="Arial" w:cs="Arial"/>
                <w:sz w:val="22"/>
                <w:szCs w:val="22"/>
              </w:rPr>
              <w:t xml:space="preserve">, Jane Eyre’s husband left her lifetime rights to the </w:t>
            </w:r>
            <w:r w:rsidRPr="008E2CF6">
              <w:rPr>
                <w:rFonts w:ascii="Arial" w:hAnsi="Arial" w:cs="Arial"/>
                <w:sz w:val="22"/>
                <w:szCs w:val="22"/>
              </w:rPr>
              <w:lastRenderedPageBreak/>
              <w:t>farm then valued at $150,000. She is now applying for nursing home care, and it is discovered she transferred her life estate interest to her son last month. She is currently age 95 and the property has increased in value to $250,000.</w:t>
            </w:r>
          </w:p>
          <w:p w14:paraId="4B8D3DFA" w14:textId="77777777" w:rsidR="00745185" w:rsidRPr="008E2CF6" w:rsidRDefault="00745185" w:rsidP="00741065">
            <w:pPr>
              <w:widowControl w:val="0"/>
              <w:jc w:val="both"/>
              <w:rPr>
                <w:rFonts w:ascii="Arial" w:hAnsi="Arial" w:cs="Arial"/>
                <w:sz w:val="22"/>
                <w:szCs w:val="22"/>
              </w:rPr>
            </w:pPr>
          </w:p>
          <w:p w14:paraId="4B8D3DFB" w14:textId="77777777" w:rsidR="00745185" w:rsidRPr="008E2CF6" w:rsidRDefault="00745185" w:rsidP="00741065">
            <w:pPr>
              <w:widowControl w:val="0"/>
              <w:jc w:val="both"/>
              <w:rPr>
                <w:rFonts w:ascii="Arial" w:hAnsi="Arial" w:cs="Arial"/>
                <w:sz w:val="22"/>
                <w:szCs w:val="22"/>
              </w:rPr>
            </w:pPr>
            <w:r w:rsidRPr="008E2CF6">
              <w:rPr>
                <w:rFonts w:ascii="Arial" w:hAnsi="Arial" w:cs="Arial"/>
                <w:sz w:val="22"/>
                <w:szCs w:val="22"/>
              </w:rPr>
              <w:t>To determine the uncompensated value:</w:t>
            </w:r>
          </w:p>
          <w:p w14:paraId="4B8D3DFC" w14:textId="77777777" w:rsidR="00745185" w:rsidRPr="008E2CF6" w:rsidRDefault="00745185" w:rsidP="00741065">
            <w:pPr>
              <w:widowControl w:val="0"/>
              <w:jc w:val="both"/>
              <w:rPr>
                <w:rFonts w:ascii="Arial" w:hAnsi="Arial" w:cs="Arial"/>
                <w:sz w:val="22"/>
                <w:szCs w:val="22"/>
              </w:rPr>
            </w:pPr>
          </w:p>
          <w:p w14:paraId="4B8D3DFD" w14:textId="77777777" w:rsidR="00745185" w:rsidRPr="008E2CF6" w:rsidRDefault="00745185" w:rsidP="00741065">
            <w:pPr>
              <w:widowControl w:val="0"/>
              <w:jc w:val="both"/>
              <w:rPr>
                <w:rFonts w:ascii="Arial" w:hAnsi="Arial" w:cs="Arial"/>
                <w:sz w:val="22"/>
                <w:szCs w:val="22"/>
              </w:rPr>
            </w:pPr>
            <w:r w:rsidRPr="008E2CF6">
              <w:rPr>
                <w:rFonts w:ascii="Arial" w:hAnsi="Arial" w:cs="Arial"/>
                <w:sz w:val="22"/>
                <w:szCs w:val="22"/>
              </w:rPr>
              <w:t>$250,000 x .22887 = 57217.50 (uncompensated value of the life estate at the time of transfer)</w:t>
            </w:r>
          </w:p>
          <w:p w14:paraId="4B8D3DFE" w14:textId="77777777" w:rsidR="00745185" w:rsidRPr="008E2CF6" w:rsidRDefault="00745185" w:rsidP="00741065">
            <w:pPr>
              <w:widowControl w:val="0"/>
              <w:jc w:val="both"/>
              <w:rPr>
                <w:rFonts w:ascii="Arial" w:hAnsi="Arial" w:cs="Arial"/>
                <w:sz w:val="22"/>
                <w:szCs w:val="22"/>
              </w:rPr>
            </w:pPr>
          </w:p>
        </w:tc>
      </w:tr>
    </w:tbl>
    <w:p w14:paraId="4B8D3E00" w14:textId="77777777" w:rsidR="00C2373A" w:rsidRPr="008E2CF6" w:rsidRDefault="00C2373A" w:rsidP="00741065">
      <w:pPr>
        <w:widowControl w:val="0"/>
        <w:jc w:val="right"/>
        <w:rPr>
          <w:rFonts w:ascii="Arial" w:hAnsi="Arial" w:cs="Arial"/>
        </w:rPr>
      </w:pPr>
    </w:p>
    <w:p w14:paraId="4B8D3E01" w14:textId="77777777" w:rsidR="00C2373A" w:rsidRPr="008E2CF6" w:rsidRDefault="00C2373A" w:rsidP="00741065">
      <w:pPr>
        <w:pStyle w:val="Paragraph3"/>
        <w:widowControl w:val="0"/>
        <w:ind w:left="0"/>
        <w:jc w:val="both"/>
        <w:rPr>
          <w:rFonts w:cs="Arial"/>
        </w:rPr>
      </w:pPr>
      <w:r w:rsidRPr="008E2CF6">
        <w:rPr>
          <w:rFonts w:cs="Arial"/>
        </w:rPr>
        <w:t>The</w:t>
      </w:r>
      <w:r w:rsidR="00F01DFD" w:rsidRPr="008E2CF6">
        <w:rPr>
          <w:rFonts w:cs="Arial"/>
        </w:rPr>
        <w:t xml:space="preserve"> </w:t>
      </w:r>
      <w:r w:rsidRPr="008E2CF6">
        <w:rPr>
          <w:rFonts w:cs="Arial"/>
        </w:rPr>
        <w:t>purchase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life</w:t>
      </w:r>
      <w:r w:rsidR="00F01DFD" w:rsidRPr="008E2CF6">
        <w:rPr>
          <w:rFonts w:cs="Arial"/>
        </w:rPr>
        <w:t xml:space="preserve"> </w:t>
      </w:r>
      <w:r w:rsidRPr="008E2CF6">
        <w:rPr>
          <w:rFonts w:cs="Arial"/>
        </w:rPr>
        <w:t>estate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another</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after</w:t>
      </w:r>
      <w:r w:rsidR="00F01DFD" w:rsidRPr="008E2CF6">
        <w:rPr>
          <w:rFonts w:cs="Arial"/>
        </w:rPr>
        <w:t xml:space="preserve"> </w:t>
      </w:r>
      <w:r w:rsidRPr="008E2CF6">
        <w:rPr>
          <w:rFonts w:cs="Arial"/>
        </w:rPr>
        <w:t>February</w:t>
      </w:r>
      <w:r w:rsidR="00F01DFD" w:rsidRPr="008E2CF6">
        <w:rPr>
          <w:rFonts w:cs="Arial"/>
        </w:rPr>
        <w:t xml:space="preserve"> </w:t>
      </w:r>
      <w:r w:rsidRPr="008E2CF6">
        <w:rPr>
          <w:rFonts w:cs="Arial"/>
        </w:rPr>
        <w:t>8,</w:t>
      </w:r>
      <w:r w:rsidR="00F01DFD" w:rsidRPr="008E2CF6">
        <w:rPr>
          <w:rFonts w:cs="Arial"/>
        </w:rPr>
        <w:t xml:space="preserve"> </w:t>
      </w:r>
      <w:r w:rsidRPr="008E2CF6">
        <w:rPr>
          <w:rFonts w:cs="Arial"/>
        </w:rPr>
        <w:t>2006</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w:t>
      </w:r>
      <w:r w:rsidR="00F01DFD" w:rsidRPr="008E2CF6">
        <w:rPr>
          <w:rFonts w:cs="Arial"/>
        </w:rPr>
        <w:t xml:space="preserve"> </w:t>
      </w:r>
      <w:r w:rsidRPr="008E2CF6">
        <w:rPr>
          <w:rFonts w:cs="Arial"/>
        </w:rPr>
        <w:t>unless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purchaser</w:t>
      </w:r>
      <w:r w:rsidR="00F01DFD" w:rsidRPr="008E2CF6">
        <w:rPr>
          <w:rFonts w:cs="Arial"/>
        </w:rPr>
        <w:t xml:space="preserve"> </w:t>
      </w:r>
      <w:r w:rsidRPr="008E2CF6">
        <w:rPr>
          <w:rFonts w:cs="Arial"/>
        </w:rPr>
        <w:t>resides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at</w:t>
      </w:r>
      <w:r w:rsidR="00F01DFD" w:rsidRPr="008E2CF6">
        <w:rPr>
          <w:rFonts w:cs="Arial"/>
        </w:rPr>
        <w:t xml:space="preserve"> </w:t>
      </w:r>
      <w:r w:rsidRPr="008E2CF6">
        <w:rPr>
          <w:rFonts w:cs="Arial"/>
        </w:rPr>
        <w:t>least</w:t>
      </w:r>
      <w:r w:rsidR="00F01DFD" w:rsidRPr="008E2CF6">
        <w:rPr>
          <w:rFonts w:cs="Arial"/>
        </w:rPr>
        <w:t xml:space="preserve"> </w:t>
      </w:r>
      <w:r w:rsidRPr="008E2CF6">
        <w:rPr>
          <w:rFonts w:cs="Arial"/>
        </w:rPr>
        <w:t>12</w:t>
      </w:r>
      <w:r w:rsidR="00F01DFD" w:rsidRPr="008E2CF6">
        <w:rPr>
          <w:rFonts w:cs="Arial"/>
        </w:rPr>
        <w:t xml:space="preserve"> </w:t>
      </w:r>
      <w:r w:rsidRPr="008E2CF6">
        <w:rPr>
          <w:rFonts w:cs="Arial"/>
        </w:rPr>
        <w:t>consecutive</w:t>
      </w:r>
      <w:r w:rsidR="00F01DFD" w:rsidRPr="008E2CF6">
        <w:rPr>
          <w:rFonts w:cs="Arial"/>
        </w:rPr>
        <w:t xml:space="preserve"> </w:t>
      </w:r>
      <w:r w:rsidRPr="008E2CF6">
        <w:rPr>
          <w:rFonts w:cs="Arial"/>
        </w:rPr>
        <w:t>months</w:t>
      </w:r>
      <w:r w:rsidR="00F01DFD" w:rsidRPr="008E2CF6">
        <w:rPr>
          <w:rFonts w:cs="Arial"/>
        </w:rPr>
        <w:t xml:space="preserve"> </w:t>
      </w:r>
      <w:r w:rsidRPr="008E2CF6">
        <w:rPr>
          <w:rFonts w:cs="Arial"/>
        </w:rPr>
        <w:t>after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date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purchase.</w:t>
      </w:r>
      <w:r w:rsidR="00F01DFD" w:rsidRPr="008E2CF6">
        <w:rPr>
          <w:rFonts w:cs="Arial"/>
        </w:rPr>
        <w:t xml:space="preserve"> </w:t>
      </w:r>
      <w:r w:rsidRPr="008E2CF6">
        <w:rPr>
          <w:rFonts w:cs="Arial"/>
        </w:rPr>
        <w:t>Do</w:t>
      </w:r>
      <w:r w:rsidR="00F01DFD" w:rsidRPr="008E2CF6">
        <w:rPr>
          <w:rFonts w:cs="Arial"/>
        </w:rPr>
        <w:t xml:space="preserve"> </w:t>
      </w:r>
      <w:r w:rsidRPr="008E2CF6">
        <w:rPr>
          <w:rFonts w:cs="Arial"/>
        </w:rPr>
        <w:t>not</w:t>
      </w:r>
      <w:r w:rsidR="00F01DFD" w:rsidRPr="008E2CF6">
        <w:rPr>
          <w:rFonts w:cs="Arial"/>
        </w:rPr>
        <w:t xml:space="preserve"> </w:t>
      </w:r>
      <w:r w:rsidRPr="008E2CF6">
        <w:rPr>
          <w:rFonts w:cs="Arial"/>
        </w:rPr>
        <w:t>deduct</w:t>
      </w:r>
      <w:r w:rsidR="00F01DFD" w:rsidRPr="008E2CF6">
        <w:rPr>
          <w:rFonts w:cs="Arial"/>
        </w:rPr>
        <w:t xml:space="preserve"> </w:t>
      </w:r>
      <w:r w:rsidRPr="008E2CF6">
        <w:rPr>
          <w:rFonts w:cs="Arial"/>
        </w:rPr>
        <w:t>vacations,</w:t>
      </w:r>
      <w:r w:rsidR="00F01DFD" w:rsidRPr="008E2CF6">
        <w:rPr>
          <w:rFonts w:cs="Arial"/>
        </w:rPr>
        <w:t xml:space="preserve"> </w:t>
      </w:r>
      <w:r w:rsidRPr="008E2CF6">
        <w:rPr>
          <w:rFonts w:cs="Arial"/>
        </w:rPr>
        <w:t>overnight</w:t>
      </w:r>
      <w:r w:rsidR="00F01DFD" w:rsidRPr="008E2CF6">
        <w:rPr>
          <w:rFonts w:cs="Arial"/>
        </w:rPr>
        <w:t xml:space="preserve"> </w:t>
      </w:r>
      <w:r w:rsidRPr="008E2CF6">
        <w:rPr>
          <w:rFonts w:cs="Arial"/>
        </w:rPr>
        <w:t>visits,</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hospital</w:t>
      </w:r>
      <w:r w:rsidR="00F01DFD" w:rsidRPr="008E2CF6">
        <w:rPr>
          <w:rFonts w:cs="Arial"/>
        </w:rPr>
        <w:t xml:space="preserve"> </w:t>
      </w:r>
      <w:r w:rsidRPr="008E2CF6">
        <w:rPr>
          <w:rFonts w:cs="Arial"/>
        </w:rPr>
        <w:t>stays</w:t>
      </w:r>
      <w:r w:rsidR="00F01DFD" w:rsidRPr="008E2CF6">
        <w:rPr>
          <w:rFonts w:cs="Arial"/>
        </w:rPr>
        <w:t xml:space="preserve"> </w:t>
      </w:r>
      <w:r w:rsidRPr="008E2CF6">
        <w:rPr>
          <w:rFonts w:cs="Arial"/>
        </w:rPr>
        <w:t>from</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one-year</w:t>
      </w:r>
      <w:r w:rsidR="00F01DFD" w:rsidRPr="008E2CF6">
        <w:rPr>
          <w:rFonts w:cs="Arial"/>
        </w:rPr>
        <w:t xml:space="preserve"> </w:t>
      </w:r>
      <w:r w:rsidRPr="008E2CF6">
        <w:rPr>
          <w:rFonts w:cs="Arial"/>
        </w:rPr>
        <w:t>period</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long</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continued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legal</w:t>
      </w:r>
      <w:r w:rsidR="00F01DFD" w:rsidRPr="008E2CF6">
        <w:rPr>
          <w:rFonts w:cs="Arial"/>
        </w:rPr>
        <w:t xml:space="preserve"> </w:t>
      </w:r>
      <w:r w:rsidRPr="008E2CF6">
        <w:rPr>
          <w:rFonts w:cs="Arial"/>
        </w:rPr>
        <w:t>residence.</w:t>
      </w:r>
      <w:r w:rsidR="00F01DFD" w:rsidRPr="008E2CF6">
        <w:rPr>
          <w:rFonts w:cs="Arial"/>
        </w:rPr>
        <w:t xml:space="preserve"> </w:t>
      </w:r>
      <w:r w:rsidRPr="008E2CF6">
        <w:rPr>
          <w:rFonts w:cs="Arial"/>
        </w:rPr>
        <w:t>Count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entire</w:t>
      </w:r>
      <w:r w:rsidR="00F01DFD" w:rsidRPr="008E2CF6">
        <w:rPr>
          <w:rFonts w:cs="Arial"/>
        </w:rPr>
        <w:t xml:space="preserve"> </w:t>
      </w:r>
      <w:r w:rsidRPr="008E2CF6">
        <w:rPr>
          <w:rFonts w:cs="Arial"/>
        </w:rPr>
        <w:t>purchase</w:t>
      </w:r>
      <w:r w:rsidR="00F01DFD" w:rsidRPr="008E2CF6">
        <w:rPr>
          <w:rFonts w:cs="Arial"/>
        </w:rPr>
        <w:t xml:space="preserve"> </w:t>
      </w:r>
      <w:r w:rsidRPr="008E2CF6">
        <w:rPr>
          <w:rFonts w:cs="Arial"/>
        </w:rPr>
        <w:t>price</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an</w:t>
      </w:r>
      <w:r w:rsidR="00F01DFD" w:rsidRPr="008E2CF6">
        <w:rPr>
          <w:rFonts w:cs="Arial"/>
        </w:rPr>
        <w:t xml:space="preserve"> </w:t>
      </w:r>
      <w:r w:rsidRPr="008E2CF6">
        <w:rPr>
          <w:rFonts w:cs="Arial"/>
        </w:rPr>
        <w:t>uncompensated</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if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purchaser</w:t>
      </w:r>
      <w:r w:rsidR="00F01DFD" w:rsidRPr="008E2CF6">
        <w:rPr>
          <w:rFonts w:cs="Arial"/>
        </w:rPr>
        <w:t xml:space="preserve"> </w:t>
      </w:r>
      <w:r w:rsidRPr="008E2CF6">
        <w:rPr>
          <w:rFonts w:cs="Arial"/>
        </w:rPr>
        <w:t>resides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any</w:t>
      </w:r>
      <w:r w:rsidR="00F01DFD" w:rsidRPr="008E2CF6">
        <w:rPr>
          <w:rFonts w:cs="Arial"/>
        </w:rPr>
        <w:t xml:space="preserve"> </w:t>
      </w:r>
      <w:r w:rsidRPr="008E2CF6">
        <w:rPr>
          <w:rFonts w:cs="Arial"/>
        </w:rPr>
        <w:t>period</w:t>
      </w:r>
      <w:r w:rsidR="00F01DFD" w:rsidRPr="008E2CF6">
        <w:rPr>
          <w:rFonts w:cs="Arial"/>
        </w:rPr>
        <w:t xml:space="preserve"> </w:t>
      </w:r>
      <w:r w:rsidRPr="008E2CF6">
        <w:rPr>
          <w:rFonts w:cs="Arial"/>
        </w:rPr>
        <w:t>less</w:t>
      </w:r>
      <w:r w:rsidR="00F01DFD" w:rsidRPr="008E2CF6">
        <w:rPr>
          <w:rFonts w:cs="Arial"/>
        </w:rPr>
        <w:t xml:space="preserve"> </w:t>
      </w:r>
      <w:r w:rsidRPr="008E2CF6">
        <w:rPr>
          <w:rFonts w:cs="Arial"/>
        </w:rPr>
        <w:t>than</w:t>
      </w:r>
      <w:r w:rsidR="00F01DFD" w:rsidRPr="008E2CF6">
        <w:rPr>
          <w:rFonts w:cs="Arial"/>
        </w:rPr>
        <w:t xml:space="preserve"> </w:t>
      </w:r>
      <w:r w:rsidRPr="008E2CF6">
        <w:rPr>
          <w:rFonts w:cs="Arial"/>
        </w:rPr>
        <w:t>one</w:t>
      </w:r>
      <w:r w:rsidR="00F01DFD" w:rsidRPr="008E2CF6">
        <w:rPr>
          <w:rFonts w:cs="Arial"/>
        </w:rPr>
        <w:t xml:space="preserve"> </w:t>
      </w:r>
      <w:r w:rsidRPr="008E2CF6">
        <w:rPr>
          <w:rFonts w:cs="Arial"/>
        </w:rPr>
        <w:t>year.</w:t>
      </w:r>
      <w:r w:rsidR="00F01DFD" w:rsidRPr="008E2CF6">
        <w:rPr>
          <w:rFonts w:cs="Arial"/>
        </w:rPr>
        <w:t xml:space="preserve"> </w:t>
      </w:r>
      <w:r w:rsidRPr="008E2CF6">
        <w:rPr>
          <w:rFonts w:cs="Arial"/>
        </w:rPr>
        <w:t>Determine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sanction</w:t>
      </w:r>
      <w:r w:rsidR="00F01DFD" w:rsidRPr="008E2CF6">
        <w:rPr>
          <w:rFonts w:cs="Arial"/>
        </w:rPr>
        <w:t xml:space="preserve"> </w:t>
      </w:r>
      <w:r w:rsidRPr="008E2CF6">
        <w:rPr>
          <w:rFonts w:cs="Arial"/>
        </w:rPr>
        <w:t>period</w:t>
      </w:r>
      <w:r w:rsidR="00F01DFD" w:rsidRPr="008E2CF6">
        <w:rPr>
          <w:rFonts w:cs="Arial"/>
        </w:rPr>
        <w:t xml:space="preserve"> </w:t>
      </w:r>
      <w:r w:rsidRPr="008E2CF6">
        <w:rPr>
          <w:rFonts w:cs="Arial"/>
        </w:rPr>
        <w:t>based</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purchase</w:t>
      </w:r>
      <w:r w:rsidR="00F01DFD" w:rsidRPr="008E2CF6">
        <w:rPr>
          <w:rFonts w:cs="Arial"/>
        </w:rPr>
        <w:t xml:space="preserve"> </w:t>
      </w:r>
      <w:r w:rsidRPr="008E2CF6">
        <w:rPr>
          <w:rFonts w:cs="Arial"/>
        </w:rPr>
        <w:t>price.</w:t>
      </w:r>
    </w:p>
    <w:p w14:paraId="4B8D3E02" w14:textId="77777777" w:rsidR="00C2373A" w:rsidRPr="008E2CF6" w:rsidRDefault="00C2373A" w:rsidP="00741065">
      <w:pPr>
        <w:widowControl w:val="0"/>
        <w:jc w:val="both"/>
        <w:rPr>
          <w:rFonts w:ascii="Arial" w:hAnsi="Arial" w:cs="Arial"/>
        </w:rPr>
      </w:pPr>
    </w:p>
    <w:p w14:paraId="4B8D3E03" w14:textId="77777777" w:rsidR="00C2373A" w:rsidRPr="008E2CF6" w:rsidRDefault="00C2373A" w:rsidP="00741065">
      <w:pPr>
        <w:pStyle w:val="BodyText"/>
        <w:widowControl w:val="0"/>
        <w:rPr>
          <w:rFonts w:cs="Arial"/>
        </w:rPr>
      </w:pPr>
      <w:r w:rsidRPr="008E2CF6">
        <w:rPr>
          <w:rFonts w:cs="Arial"/>
        </w:rPr>
        <w:t>In</w:t>
      </w:r>
      <w:r w:rsidR="00F01DFD" w:rsidRPr="008E2CF6">
        <w:rPr>
          <w:rFonts w:cs="Arial"/>
        </w:rPr>
        <w:t xml:space="preserve"> </w:t>
      </w:r>
      <w:r w:rsidRPr="008E2CF6">
        <w:rPr>
          <w:rFonts w:cs="Arial"/>
        </w:rPr>
        <w:t>addition</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above</w:t>
      </w:r>
      <w:r w:rsidR="00F01DFD" w:rsidRPr="008E2CF6">
        <w:rPr>
          <w:rFonts w:cs="Arial"/>
        </w:rPr>
        <w:t xml:space="preserve"> </w:t>
      </w:r>
      <w:r w:rsidRPr="008E2CF6">
        <w:rPr>
          <w:rFonts w:cs="Arial"/>
        </w:rPr>
        <w:t>requirement,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purchaser</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not</w:t>
      </w:r>
      <w:r w:rsidR="00F01DFD" w:rsidRPr="008E2CF6">
        <w:rPr>
          <w:rFonts w:cs="Arial"/>
        </w:rPr>
        <w:t xml:space="preserve"> </w:t>
      </w:r>
      <w:r w:rsidRPr="008E2CF6">
        <w:rPr>
          <w:rFonts w:cs="Arial"/>
        </w:rPr>
        <w:t>pay</w:t>
      </w:r>
      <w:r w:rsidR="00F01DFD" w:rsidRPr="008E2CF6">
        <w:rPr>
          <w:rFonts w:cs="Arial"/>
        </w:rPr>
        <w:t xml:space="preserve"> </w:t>
      </w:r>
      <w:r w:rsidRPr="008E2CF6">
        <w:rPr>
          <w:rFonts w:cs="Arial"/>
        </w:rPr>
        <w:t>more</w:t>
      </w:r>
      <w:r w:rsidR="00F01DFD" w:rsidRPr="008E2CF6">
        <w:rPr>
          <w:rFonts w:cs="Arial"/>
        </w:rPr>
        <w:t xml:space="preserve"> </w:t>
      </w:r>
      <w:r w:rsidRPr="008E2CF6">
        <w:rPr>
          <w:rFonts w:cs="Arial"/>
        </w:rPr>
        <w:t>than</w:t>
      </w:r>
      <w:r w:rsidR="00F01DFD" w:rsidRPr="008E2CF6">
        <w:rPr>
          <w:rFonts w:cs="Arial"/>
        </w:rPr>
        <w:t xml:space="preserve"> </w:t>
      </w:r>
      <w:r w:rsidRPr="008E2CF6">
        <w:rPr>
          <w:rFonts w:cs="Arial"/>
        </w:rPr>
        <w:t>fair</w:t>
      </w:r>
      <w:r w:rsidR="00F01DFD" w:rsidRPr="008E2CF6">
        <w:rPr>
          <w:rFonts w:cs="Arial"/>
        </w:rPr>
        <w:t xml:space="preserve"> </w:t>
      </w:r>
      <w:r w:rsidRPr="008E2CF6">
        <w:rPr>
          <w:rFonts w:cs="Arial"/>
        </w:rPr>
        <w:t>market</w:t>
      </w:r>
      <w:r w:rsidR="00F01DFD" w:rsidRPr="008E2CF6">
        <w:rPr>
          <w:rFonts w:cs="Arial"/>
        </w:rPr>
        <w:t xml:space="preserve"> </w:t>
      </w:r>
      <w:r w:rsidRPr="008E2CF6">
        <w:rPr>
          <w:rFonts w:cs="Arial"/>
        </w:rPr>
        <w:t>value</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life</w:t>
      </w:r>
      <w:r w:rsidR="00F01DFD" w:rsidRPr="008E2CF6">
        <w:rPr>
          <w:rFonts w:cs="Arial"/>
        </w:rPr>
        <w:t xml:space="preserve"> </w:t>
      </w:r>
      <w:r w:rsidRPr="008E2CF6">
        <w:rPr>
          <w:rFonts w:cs="Arial"/>
        </w:rPr>
        <w:t>estate.</w:t>
      </w:r>
      <w:r w:rsidR="00F01DFD" w:rsidRPr="008E2CF6">
        <w:rPr>
          <w:rFonts w:cs="Arial"/>
        </w:rPr>
        <w:t xml:space="preserve"> </w:t>
      </w:r>
      <w:r w:rsidRPr="008E2CF6">
        <w:rPr>
          <w:rFonts w:cs="Arial"/>
        </w:rPr>
        <w:t>Any</w:t>
      </w:r>
      <w:r w:rsidR="00F01DFD" w:rsidRPr="008E2CF6">
        <w:rPr>
          <w:rFonts w:cs="Arial"/>
        </w:rPr>
        <w:t xml:space="preserve"> </w:t>
      </w:r>
      <w:r w:rsidRPr="008E2CF6">
        <w:rPr>
          <w:rFonts w:cs="Arial"/>
        </w:rPr>
        <w:t>amount</w:t>
      </w:r>
      <w:r w:rsidR="00F01DFD" w:rsidRPr="008E2CF6">
        <w:rPr>
          <w:rFonts w:cs="Arial"/>
        </w:rPr>
        <w:t xml:space="preserve"> </w:t>
      </w:r>
      <w:r w:rsidRPr="008E2CF6">
        <w:rPr>
          <w:rFonts w:cs="Arial"/>
        </w:rPr>
        <w:t>paid</w:t>
      </w:r>
      <w:r w:rsidR="00F01DFD" w:rsidRPr="008E2CF6">
        <w:rPr>
          <w:rFonts w:cs="Arial"/>
        </w:rPr>
        <w:t xml:space="preserve"> </w:t>
      </w:r>
      <w:r w:rsidRPr="008E2CF6">
        <w:rPr>
          <w:rFonts w:cs="Arial"/>
        </w:rPr>
        <w:t>above</w:t>
      </w:r>
      <w:r w:rsidR="00F01DFD" w:rsidRPr="008E2CF6">
        <w:rPr>
          <w:rFonts w:cs="Arial"/>
        </w:rPr>
        <w:t xml:space="preserve"> </w:t>
      </w:r>
      <w:r w:rsidRPr="008E2CF6">
        <w:rPr>
          <w:rFonts w:cs="Arial"/>
        </w:rPr>
        <w:t>fair</w:t>
      </w:r>
      <w:r w:rsidR="00F01DFD" w:rsidRPr="008E2CF6">
        <w:rPr>
          <w:rFonts w:cs="Arial"/>
        </w:rPr>
        <w:t xml:space="preserve"> </w:t>
      </w:r>
      <w:r w:rsidRPr="008E2CF6">
        <w:rPr>
          <w:rFonts w:cs="Arial"/>
        </w:rPr>
        <w:t>market</w:t>
      </w:r>
      <w:r w:rsidR="00F01DFD" w:rsidRPr="008E2CF6">
        <w:rPr>
          <w:rFonts w:cs="Arial"/>
        </w:rPr>
        <w:t xml:space="preserve"> </w:t>
      </w:r>
      <w:r w:rsidRPr="008E2CF6">
        <w:rPr>
          <w:rFonts w:cs="Arial"/>
        </w:rPr>
        <w:t>value</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considered</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should</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penalized</w:t>
      </w:r>
      <w:r w:rsidR="00F01DFD" w:rsidRPr="008E2CF6">
        <w:rPr>
          <w:rFonts w:cs="Arial"/>
        </w:rPr>
        <w:t xml:space="preserve"> </w:t>
      </w:r>
      <w:r w:rsidRPr="008E2CF6">
        <w:rPr>
          <w:rFonts w:cs="Arial"/>
        </w:rPr>
        <w:t>according</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policy.</w:t>
      </w:r>
    </w:p>
    <w:p w14:paraId="4B8D3E04" w14:textId="77777777" w:rsidR="00C2373A" w:rsidRPr="008E2CF6" w:rsidRDefault="00C2373A"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E12" w14:textId="77777777" w:rsidTr="00B21E61">
        <w:tc>
          <w:tcPr>
            <w:tcW w:w="5000" w:type="pct"/>
          </w:tcPr>
          <w:p w14:paraId="4B8D3E06" w14:textId="77777777" w:rsidR="00C2373A" w:rsidRPr="008E2CF6" w:rsidRDefault="00C2373A" w:rsidP="00741065">
            <w:pPr>
              <w:pStyle w:val="BodyText"/>
              <w:widowControl w:val="0"/>
              <w:rPr>
                <w:rFonts w:cs="Arial"/>
                <w:sz w:val="22"/>
              </w:rPr>
            </w:pPr>
            <w:r w:rsidRPr="008E2CF6">
              <w:rPr>
                <w:rFonts w:cs="Arial"/>
                <w:b/>
                <w:bCs/>
                <w:sz w:val="22"/>
              </w:rPr>
              <w:t>Procedure</w:t>
            </w:r>
          </w:p>
          <w:p w14:paraId="4B8D3E07" w14:textId="77777777" w:rsidR="00C2373A" w:rsidRPr="008E2CF6" w:rsidRDefault="00C2373A" w:rsidP="00741065">
            <w:pPr>
              <w:pStyle w:val="BodyText"/>
              <w:widowControl w:val="0"/>
              <w:rPr>
                <w:rFonts w:cs="Arial"/>
                <w:sz w:val="22"/>
              </w:rPr>
            </w:pPr>
          </w:p>
          <w:p w14:paraId="4B8D3E08" w14:textId="77777777" w:rsidR="00C2373A" w:rsidRPr="008E2CF6" w:rsidRDefault="00C2373A" w:rsidP="0076327E">
            <w:pPr>
              <w:pStyle w:val="BodyText"/>
              <w:widowControl w:val="0"/>
              <w:numPr>
                <w:ilvl w:val="0"/>
                <w:numId w:val="118"/>
              </w:numPr>
              <w:rPr>
                <w:rFonts w:cs="Arial"/>
                <w:sz w:val="22"/>
              </w:rPr>
            </w:pPr>
            <w:r w:rsidRPr="008E2CF6">
              <w:rPr>
                <w:rFonts w:cs="Arial"/>
                <w:sz w:val="22"/>
              </w:rPr>
              <w:t>Verify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life</w:t>
            </w:r>
            <w:r w:rsidR="00F01DFD" w:rsidRPr="008E2CF6">
              <w:rPr>
                <w:rFonts w:cs="Arial"/>
                <w:sz w:val="22"/>
              </w:rPr>
              <w:t xml:space="preserve"> </w:t>
            </w:r>
            <w:r w:rsidRPr="008E2CF6">
              <w:rPr>
                <w:rFonts w:cs="Arial"/>
                <w:sz w:val="22"/>
              </w:rPr>
              <w:t>estate</w:t>
            </w:r>
            <w:r w:rsidR="00F01DFD" w:rsidRPr="008E2CF6">
              <w:rPr>
                <w:rFonts w:cs="Arial"/>
                <w:sz w:val="22"/>
              </w:rPr>
              <w:t xml:space="preserve"> </w:t>
            </w:r>
            <w:r w:rsidRPr="008E2CF6">
              <w:rPr>
                <w:rFonts w:cs="Arial"/>
                <w:sz w:val="22"/>
              </w:rPr>
              <w:t>purchase</w:t>
            </w:r>
          </w:p>
          <w:p w14:paraId="4B8D3E09" w14:textId="77777777" w:rsidR="00C2373A" w:rsidRPr="008E2CF6" w:rsidRDefault="00C2373A" w:rsidP="0076327E">
            <w:pPr>
              <w:pStyle w:val="BodyText"/>
              <w:widowControl w:val="0"/>
              <w:numPr>
                <w:ilvl w:val="1"/>
                <w:numId w:val="118"/>
              </w:numPr>
              <w:tabs>
                <w:tab w:val="clear" w:pos="1440"/>
              </w:tabs>
              <w:ind w:left="1080"/>
              <w:rPr>
                <w:rFonts w:cs="Arial"/>
                <w:sz w:val="22"/>
              </w:rPr>
            </w:pPr>
            <w:r w:rsidRPr="008E2CF6">
              <w:rPr>
                <w:rFonts w:cs="Arial"/>
                <w:sz w:val="22"/>
              </w:rPr>
              <w:t>Copy</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deed</w:t>
            </w:r>
          </w:p>
          <w:p w14:paraId="4B8D3E0A" w14:textId="77777777" w:rsidR="00C2373A" w:rsidRPr="008E2CF6" w:rsidRDefault="00C2373A" w:rsidP="0076327E">
            <w:pPr>
              <w:pStyle w:val="BodyText"/>
              <w:widowControl w:val="0"/>
              <w:numPr>
                <w:ilvl w:val="1"/>
                <w:numId w:val="118"/>
              </w:numPr>
              <w:tabs>
                <w:tab w:val="clear" w:pos="1440"/>
              </w:tabs>
              <w:ind w:left="1080"/>
              <w:rPr>
                <w:rFonts w:cs="Arial"/>
                <w:sz w:val="22"/>
              </w:rPr>
            </w:pPr>
            <w:r w:rsidRPr="008E2CF6">
              <w:rPr>
                <w:rFonts w:cs="Arial"/>
                <w:sz w:val="22"/>
              </w:rPr>
              <w:t>County</w:t>
            </w:r>
            <w:r w:rsidR="00F01DFD" w:rsidRPr="008E2CF6">
              <w:rPr>
                <w:rFonts w:cs="Arial"/>
                <w:sz w:val="22"/>
              </w:rPr>
              <w:t xml:space="preserve"> </w:t>
            </w:r>
            <w:r w:rsidRPr="008E2CF6">
              <w:rPr>
                <w:rFonts w:cs="Arial"/>
                <w:sz w:val="22"/>
              </w:rPr>
              <w:t>tax</w:t>
            </w:r>
            <w:r w:rsidR="00F01DFD" w:rsidRPr="008E2CF6">
              <w:rPr>
                <w:rFonts w:cs="Arial"/>
                <w:sz w:val="22"/>
              </w:rPr>
              <w:t xml:space="preserve"> </w:t>
            </w:r>
            <w:r w:rsidRPr="008E2CF6">
              <w:rPr>
                <w:rFonts w:cs="Arial"/>
                <w:sz w:val="22"/>
              </w:rPr>
              <w:t>records</w:t>
            </w:r>
          </w:p>
          <w:p w14:paraId="4B8D3E0B" w14:textId="77777777" w:rsidR="00C2373A" w:rsidRPr="008E2CF6" w:rsidRDefault="00C2373A" w:rsidP="0076327E">
            <w:pPr>
              <w:pStyle w:val="BodyText"/>
              <w:widowControl w:val="0"/>
              <w:numPr>
                <w:ilvl w:val="0"/>
                <w:numId w:val="118"/>
              </w:numPr>
              <w:rPr>
                <w:rFonts w:cs="Arial"/>
                <w:sz w:val="22"/>
              </w:rPr>
            </w:pPr>
            <w:r w:rsidRPr="008E2CF6">
              <w:rPr>
                <w:rFonts w:cs="Arial"/>
                <w:sz w:val="22"/>
              </w:rPr>
              <w:t>Verify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Fair</w:t>
            </w:r>
            <w:r w:rsidR="00F01DFD" w:rsidRPr="008E2CF6">
              <w:rPr>
                <w:rFonts w:cs="Arial"/>
                <w:sz w:val="22"/>
              </w:rPr>
              <w:t xml:space="preserve"> </w:t>
            </w:r>
            <w:r w:rsidRPr="008E2CF6">
              <w:rPr>
                <w:rFonts w:cs="Arial"/>
                <w:sz w:val="22"/>
              </w:rPr>
              <w:t>Market</w:t>
            </w:r>
            <w:r w:rsidR="00F01DFD" w:rsidRPr="008E2CF6">
              <w:rPr>
                <w:rFonts w:cs="Arial"/>
                <w:sz w:val="22"/>
              </w:rPr>
              <w:t xml:space="preserve"> </w:t>
            </w:r>
            <w:r w:rsidRPr="008E2CF6">
              <w:rPr>
                <w:rFonts w:cs="Arial"/>
                <w:sz w:val="22"/>
              </w:rPr>
              <w:t>Value</w:t>
            </w:r>
            <w:r w:rsidR="00F01DFD" w:rsidRPr="008E2CF6">
              <w:rPr>
                <w:rFonts w:cs="Arial"/>
                <w:sz w:val="22"/>
              </w:rPr>
              <w:t xml:space="preserve"> </w:t>
            </w:r>
            <w:r w:rsidRPr="008E2CF6">
              <w:rPr>
                <w:rFonts w:cs="Arial"/>
                <w:sz w:val="22"/>
              </w:rPr>
              <w:t>(FMV)</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property.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county</w:t>
            </w:r>
            <w:r w:rsidR="00F01DFD" w:rsidRPr="008E2CF6">
              <w:rPr>
                <w:rFonts w:cs="Arial"/>
                <w:sz w:val="22"/>
              </w:rPr>
              <w:t xml:space="preserve"> </w:t>
            </w:r>
            <w:r w:rsidRPr="008E2CF6">
              <w:rPr>
                <w:rFonts w:cs="Arial"/>
                <w:sz w:val="22"/>
              </w:rPr>
              <w:t>tax</w:t>
            </w:r>
            <w:r w:rsidR="00F01DFD" w:rsidRPr="008E2CF6">
              <w:rPr>
                <w:rFonts w:cs="Arial"/>
                <w:sz w:val="22"/>
              </w:rPr>
              <w:t xml:space="preserve"> </w:t>
            </w:r>
            <w:r w:rsidRPr="008E2CF6">
              <w:rPr>
                <w:rFonts w:cs="Arial"/>
                <w:sz w:val="22"/>
              </w:rPr>
              <w:t>assessed</w:t>
            </w:r>
            <w:r w:rsidR="00F01DFD" w:rsidRPr="008E2CF6">
              <w:rPr>
                <w:rFonts w:cs="Arial"/>
                <w:sz w:val="22"/>
              </w:rPr>
              <w:t xml:space="preserve"> </w:t>
            </w:r>
            <w:r w:rsidRPr="008E2CF6">
              <w:rPr>
                <w:rFonts w:cs="Arial"/>
                <w:sz w:val="22"/>
              </w:rPr>
              <w:t>value</w:t>
            </w:r>
            <w:r w:rsidR="00F01DFD" w:rsidRPr="008E2CF6">
              <w:rPr>
                <w:rFonts w:cs="Arial"/>
                <w:sz w:val="22"/>
              </w:rPr>
              <w:t xml:space="preserve"> </w:t>
            </w:r>
            <w:r w:rsidRPr="008E2CF6">
              <w:rPr>
                <w:rFonts w:cs="Arial"/>
                <w:sz w:val="22"/>
              </w:rPr>
              <w:t>may</w:t>
            </w:r>
            <w:r w:rsidR="00F01DFD" w:rsidRPr="008E2CF6">
              <w:rPr>
                <w:rFonts w:cs="Arial"/>
                <w:sz w:val="22"/>
              </w:rPr>
              <w:t xml:space="preserve"> </w:t>
            </w:r>
            <w:r w:rsidRPr="008E2CF6">
              <w:rPr>
                <w:rFonts w:cs="Arial"/>
                <w:sz w:val="22"/>
              </w:rPr>
              <w:t>be</w:t>
            </w:r>
            <w:r w:rsidR="00F01DFD" w:rsidRPr="008E2CF6">
              <w:rPr>
                <w:rFonts w:cs="Arial"/>
                <w:sz w:val="22"/>
              </w:rPr>
              <w:t xml:space="preserve"> </w:t>
            </w:r>
            <w:r w:rsidRPr="008E2CF6">
              <w:rPr>
                <w:rFonts w:cs="Arial"/>
                <w:sz w:val="22"/>
              </w:rPr>
              <w:t>used</w:t>
            </w:r>
          </w:p>
          <w:p w14:paraId="4B8D3E0C" w14:textId="77777777" w:rsidR="00C2373A" w:rsidRPr="008E2CF6" w:rsidRDefault="00C2373A" w:rsidP="0076327E">
            <w:pPr>
              <w:pStyle w:val="BodyText"/>
              <w:widowControl w:val="0"/>
              <w:numPr>
                <w:ilvl w:val="0"/>
                <w:numId w:val="118"/>
              </w:numPr>
              <w:rPr>
                <w:rFonts w:cs="Arial"/>
                <w:sz w:val="22"/>
              </w:rPr>
            </w:pPr>
            <w:r w:rsidRPr="008E2CF6">
              <w:rPr>
                <w:rFonts w:cs="Arial"/>
                <w:sz w:val="22"/>
              </w:rPr>
              <w:t>Verify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purchase</w:t>
            </w:r>
            <w:r w:rsidR="00F01DFD" w:rsidRPr="008E2CF6">
              <w:rPr>
                <w:rFonts w:cs="Arial"/>
                <w:sz w:val="22"/>
              </w:rPr>
              <w:t xml:space="preserve"> </w:t>
            </w:r>
            <w:r w:rsidRPr="008E2CF6">
              <w:rPr>
                <w:rFonts w:cs="Arial"/>
                <w:sz w:val="22"/>
              </w:rPr>
              <w:t>price</w:t>
            </w:r>
            <w:r w:rsidR="00F01DFD" w:rsidRPr="008E2CF6">
              <w:rPr>
                <w:rFonts w:cs="Arial"/>
                <w:sz w:val="22"/>
              </w:rPr>
              <w:t xml:space="preserve"> </w:t>
            </w:r>
            <w:r w:rsidRPr="008E2CF6">
              <w:rPr>
                <w:rFonts w:cs="Arial"/>
                <w:sz w:val="22"/>
              </w:rPr>
              <w:t>and</w:t>
            </w:r>
            <w:r w:rsidR="00F01DFD" w:rsidRPr="008E2CF6">
              <w:rPr>
                <w:rFonts w:cs="Arial"/>
                <w:sz w:val="22"/>
              </w:rPr>
              <w:t xml:space="preserve"> </w:t>
            </w:r>
            <w:r w:rsidRPr="008E2CF6">
              <w:rPr>
                <w:rFonts w:cs="Arial"/>
                <w:sz w:val="22"/>
              </w:rPr>
              <w:t>calculate</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fair</w:t>
            </w:r>
            <w:r w:rsidR="00F01DFD" w:rsidRPr="008E2CF6">
              <w:rPr>
                <w:rFonts w:cs="Arial"/>
                <w:sz w:val="22"/>
              </w:rPr>
              <w:t xml:space="preserve"> </w:t>
            </w:r>
            <w:r w:rsidRPr="008E2CF6">
              <w:rPr>
                <w:rFonts w:cs="Arial"/>
                <w:sz w:val="22"/>
              </w:rPr>
              <w:t>market</w:t>
            </w:r>
            <w:r w:rsidR="00F01DFD" w:rsidRPr="008E2CF6">
              <w:rPr>
                <w:rFonts w:cs="Arial"/>
                <w:sz w:val="22"/>
              </w:rPr>
              <w:t xml:space="preserve"> </w:t>
            </w:r>
            <w:r w:rsidRPr="008E2CF6">
              <w:rPr>
                <w:rFonts w:cs="Arial"/>
                <w:sz w:val="22"/>
              </w:rPr>
              <w:t>price</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life</w:t>
            </w:r>
            <w:r w:rsidR="00F01DFD" w:rsidRPr="008E2CF6">
              <w:rPr>
                <w:rFonts w:cs="Arial"/>
                <w:sz w:val="22"/>
              </w:rPr>
              <w:t xml:space="preserve"> </w:t>
            </w:r>
            <w:r w:rsidRPr="008E2CF6">
              <w:rPr>
                <w:rFonts w:cs="Arial"/>
                <w:sz w:val="22"/>
              </w:rPr>
              <w:t>estate.</w:t>
            </w:r>
            <w:r w:rsidR="00F01DFD" w:rsidRPr="008E2CF6">
              <w:rPr>
                <w:rFonts w:cs="Arial"/>
                <w:sz w:val="22"/>
              </w:rPr>
              <w:t xml:space="preserve"> </w:t>
            </w:r>
            <w:r w:rsidRPr="008E2CF6">
              <w:rPr>
                <w:rFonts w:cs="Arial"/>
                <w:sz w:val="22"/>
              </w:rPr>
              <w:t>Any</w:t>
            </w:r>
            <w:r w:rsidR="00F01DFD" w:rsidRPr="008E2CF6">
              <w:rPr>
                <w:rFonts w:cs="Arial"/>
                <w:sz w:val="22"/>
              </w:rPr>
              <w:t xml:space="preserve"> </w:t>
            </w:r>
            <w:r w:rsidRPr="008E2CF6">
              <w:rPr>
                <w:rFonts w:cs="Arial"/>
                <w:sz w:val="22"/>
              </w:rPr>
              <w:t>amount</w:t>
            </w:r>
            <w:r w:rsidR="00F01DFD" w:rsidRPr="008E2CF6">
              <w:rPr>
                <w:rFonts w:cs="Arial"/>
                <w:sz w:val="22"/>
              </w:rPr>
              <w:t xml:space="preserve"> </w:t>
            </w:r>
            <w:r w:rsidRPr="008E2CF6">
              <w:rPr>
                <w:rFonts w:cs="Arial"/>
                <w:sz w:val="22"/>
              </w:rPr>
              <w:t>over</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fair</w:t>
            </w:r>
            <w:r w:rsidR="00F01DFD" w:rsidRPr="008E2CF6">
              <w:rPr>
                <w:rFonts w:cs="Arial"/>
                <w:sz w:val="22"/>
              </w:rPr>
              <w:t xml:space="preserve"> </w:t>
            </w:r>
            <w:r w:rsidRPr="008E2CF6">
              <w:rPr>
                <w:rFonts w:cs="Arial"/>
                <w:sz w:val="22"/>
              </w:rPr>
              <w:t>market</w:t>
            </w:r>
            <w:r w:rsidR="00F01DFD" w:rsidRPr="008E2CF6">
              <w:rPr>
                <w:rFonts w:cs="Arial"/>
                <w:sz w:val="22"/>
              </w:rPr>
              <w:t xml:space="preserve"> </w:t>
            </w:r>
            <w:r w:rsidRPr="008E2CF6">
              <w:rPr>
                <w:rFonts w:cs="Arial"/>
                <w:sz w:val="22"/>
              </w:rPr>
              <w:t>value</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life</w:t>
            </w:r>
            <w:r w:rsidR="00F01DFD" w:rsidRPr="008E2CF6">
              <w:rPr>
                <w:rFonts w:cs="Arial"/>
                <w:sz w:val="22"/>
              </w:rPr>
              <w:t xml:space="preserve"> </w:t>
            </w:r>
            <w:r w:rsidRPr="008E2CF6">
              <w:rPr>
                <w:rFonts w:cs="Arial"/>
                <w:sz w:val="22"/>
              </w:rPr>
              <w:t>estate</w:t>
            </w:r>
            <w:r w:rsidR="00F01DFD" w:rsidRPr="008E2CF6">
              <w:rPr>
                <w:rFonts w:cs="Arial"/>
                <w:sz w:val="22"/>
              </w:rPr>
              <w:t xml:space="preserve"> </w:t>
            </w:r>
            <w:r w:rsidRPr="008E2CF6">
              <w:rPr>
                <w:rFonts w:cs="Arial"/>
                <w:sz w:val="22"/>
              </w:rPr>
              <w:t>is</w:t>
            </w:r>
            <w:r w:rsidR="00F01DFD" w:rsidRPr="008E2CF6">
              <w:rPr>
                <w:rFonts w:cs="Arial"/>
                <w:sz w:val="22"/>
              </w:rPr>
              <w:t xml:space="preserve"> </w:t>
            </w:r>
            <w:r w:rsidRPr="008E2CF6">
              <w:rPr>
                <w:rFonts w:cs="Arial"/>
                <w:sz w:val="22"/>
              </w:rPr>
              <w:t>considered</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transfer</w:t>
            </w:r>
            <w:r w:rsidR="00F01DFD" w:rsidRPr="008E2CF6">
              <w:rPr>
                <w:rFonts w:cs="Arial"/>
                <w:sz w:val="22"/>
              </w:rPr>
              <w:t xml:space="preserve"> </w:t>
            </w:r>
          </w:p>
          <w:p w14:paraId="4B8D3E0D" w14:textId="77777777" w:rsidR="00C2373A" w:rsidRPr="008E2CF6" w:rsidRDefault="00C2373A" w:rsidP="0076327E">
            <w:pPr>
              <w:widowControl w:val="0"/>
              <w:numPr>
                <w:ilvl w:val="0"/>
                <w:numId w:val="26"/>
              </w:numPr>
              <w:jc w:val="both"/>
              <w:rPr>
                <w:rFonts w:ascii="Arial" w:hAnsi="Arial" w:cs="Arial"/>
                <w:b/>
                <w:bCs/>
                <w:sz w:val="22"/>
              </w:rPr>
            </w:pPr>
            <w:r w:rsidRPr="008E2CF6">
              <w:rPr>
                <w:rFonts w:ascii="Arial" w:hAnsi="Arial" w:cs="Arial"/>
                <w:sz w:val="22"/>
              </w:rPr>
              <w:t>Verify</w:t>
            </w:r>
            <w:r w:rsidR="00F01DFD" w:rsidRPr="008E2CF6">
              <w:rPr>
                <w:rFonts w:ascii="Arial" w:hAnsi="Arial" w:cs="Arial"/>
                <w:sz w:val="22"/>
              </w:rPr>
              <w:t xml:space="preserve"> </w:t>
            </w:r>
            <w:r w:rsidRPr="008E2CF6">
              <w:rPr>
                <w:rFonts w:ascii="Arial" w:hAnsi="Arial" w:cs="Arial"/>
                <w:sz w:val="22"/>
              </w:rPr>
              <w:t>that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individual</w:t>
            </w:r>
            <w:r w:rsidR="00F01DFD" w:rsidRPr="008E2CF6">
              <w:rPr>
                <w:rFonts w:ascii="Arial" w:hAnsi="Arial" w:cs="Arial"/>
                <w:sz w:val="22"/>
              </w:rPr>
              <w:t xml:space="preserve"> </w:t>
            </w:r>
            <w:r w:rsidRPr="008E2CF6">
              <w:rPr>
                <w:rFonts w:ascii="Arial" w:hAnsi="Arial" w:cs="Arial"/>
                <w:sz w:val="22"/>
              </w:rPr>
              <w:t>purchasing</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life</w:t>
            </w:r>
            <w:r w:rsidR="00F01DFD" w:rsidRPr="008E2CF6">
              <w:rPr>
                <w:rFonts w:ascii="Arial" w:hAnsi="Arial" w:cs="Arial"/>
                <w:sz w:val="22"/>
              </w:rPr>
              <w:t xml:space="preserve"> </w:t>
            </w:r>
            <w:r w:rsidRPr="008E2CF6">
              <w:rPr>
                <w:rFonts w:ascii="Arial" w:hAnsi="Arial" w:cs="Arial"/>
                <w:sz w:val="22"/>
              </w:rPr>
              <w:t>estate</w:t>
            </w:r>
            <w:r w:rsidR="00F01DFD" w:rsidRPr="008E2CF6">
              <w:rPr>
                <w:rFonts w:ascii="Arial" w:hAnsi="Arial" w:cs="Arial"/>
                <w:sz w:val="22"/>
              </w:rPr>
              <w:t xml:space="preserve"> </w:t>
            </w:r>
            <w:r w:rsidRPr="008E2CF6">
              <w:rPr>
                <w:rFonts w:ascii="Arial" w:hAnsi="Arial" w:cs="Arial"/>
                <w:sz w:val="22"/>
              </w:rPr>
              <w:t>lived</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at</w:t>
            </w:r>
            <w:r w:rsidR="00F01DFD" w:rsidRPr="008E2CF6">
              <w:rPr>
                <w:rFonts w:ascii="Arial" w:hAnsi="Arial" w:cs="Arial"/>
                <w:sz w:val="22"/>
              </w:rPr>
              <w:t xml:space="preserve"> </w:t>
            </w:r>
            <w:r w:rsidRPr="008E2CF6">
              <w:rPr>
                <w:rFonts w:ascii="Arial" w:hAnsi="Arial" w:cs="Arial"/>
                <w:sz w:val="22"/>
              </w:rPr>
              <w:t>least</w:t>
            </w:r>
            <w:r w:rsidR="00F01DFD" w:rsidRPr="008E2CF6">
              <w:rPr>
                <w:rFonts w:ascii="Arial" w:hAnsi="Arial" w:cs="Arial"/>
                <w:sz w:val="22"/>
              </w:rPr>
              <w:t xml:space="preserve"> </w:t>
            </w:r>
            <w:r w:rsidRPr="008E2CF6">
              <w:rPr>
                <w:rFonts w:ascii="Arial" w:hAnsi="Arial" w:cs="Arial"/>
                <w:sz w:val="22"/>
              </w:rPr>
              <w:t>12</w:t>
            </w:r>
            <w:r w:rsidR="00F01DFD" w:rsidRPr="008E2CF6">
              <w:rPr>
                <w:rFonts w:ascii="Arial" w:hAnsi="Arial" w:cs="Arial"/>
                <w:sz w:val="22"/>
              </w:rPr>
              <w:t xml:space="preserve"> </w:t>
            </w:r>
            <w:r w:rsidRPr="008E2CF6">
              <w:rPr>
                <w:rFonts w:ascii="Arial" w:hAnsi="Arial" w:cs="Arial"/>
                <w:sz w:val="22"/>
              </w:rPr>
              <w:t>consecutive</w:t>
            </w:r>
            <w:r w:rsidR="00F01DFD" w:rsidRPr="008E2CF6">
              <w:rPr>
                <w:rFonts w:ascii="Arial" w:hAnsi="Arial" w:cs="Arial"/>
                <w:sz w:val="22"/>
              </w:rPr>
              <w:t xml:space="preserve"> </w:t>
            </w:r>
            <w:r w:rsidRPr="008E2CF6">
              <w:rPr>
                <w:rFonts w:ascii="Arial" w:hAnsi="Arial" w:cs="Arial"/>
                <w:sz w:val="22"/>
              </w:rPr>
              <w:t>months</w:t>
            </w:r>
            <w:r w:rsidR="00F01DFD" w:rsidRPr="008E2CF6">
              <w:rPr>
                <w:rFonts w:ascii="Arial" w:hAnsi="Arial" w:cs="Arial"/>
                <w:sz w:val="22"/>
              </w:rPr>
              <w:t xml:space="preserve"> </w:t>
            </w:r>
            <w:r w:rsidRPr="008E2CF6">
              <w:rPr>
                <w:rFonts w:ascii="Arial" w:hAnsi="Arial" w:cs="Arial"/>
                <w:sz w:val="22"/>
              </w:rPr>
              <w:t>after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purchase.</w:t>
            </w:r>
            <w:r w:rsidR="00F01DFD" w:rsidRPr="008E2CF6">
              <w:rPr>
                <w:rFonts w:ascii="Arial" w:hAnsi="Arial" w:cs="Arial"/>
                <w:sz w:val="22"/>
              </w:rPr>
              <w:t xml:space="preserve"> </w:t>
            </w:r>
            <w:r w:rsidRPr="008E2CF6">
              <w:rPr>
                <w:rFonts w:ascii="Arial" w:hAnsi="Arial" w:cs="Arial"/>
                <w:sz w:val="22"/>
              </w:rPr>
              <w:t>Acceptable</w:t>
            </w:r>
            <w:r w:rsidR="00F01DFD" w:rsidRPr="008E2CF6">
              <w:rPr>
                <w:rFonts w:ascii="Arial" w:hAnsi="Arial" w:cs="Arial"/>
                <w:sz w:val="22"/>
              </w:rPr>
              <w:t xml:space="preserve"> </w:t>
            </w:r>
            <w:r w:rsidRPr="008E2CF6">
              <w:rPr>
                <w:rFonts w:ascii="Arial" w:hAnsi="Arial" w:cs="Arial"/>
                <w:sz w:val="22"/>
              </w:rPr>
              <w:t>forms</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verification</w:t>
            </w:r>
            <w:r w:rsidR="00F01DFD" w:rsidRPr="008E2CF6">
              <w:rPr>
                <w:rFonts w:ascii="Arial" w:hAnsi="Arial" w:cs="Arial"/>
                <w:sz w:val="22"/>
              </w:rPr>
              <w:t xml:space="preserve"> </w:t>
            </w:r>
            <w:r w:rsidRPr="008E2CF6">
              <w:rPr>
                <w:rFonts w:ascii="Arial" w:hAnsi="Arial" w:cs="Arial"/>
                <w:sz w:val="22"/>
              </w:rPr>
              <w:t>include:</w:t>
            </w:r>
          </w:p>
          <w:p w14:paraId="4B8D3E0E" w14:textId="77777777" w:rsidR="00C2373A" w:rsidRPr="008E2CF6" w:rsidRDefault="00C2373A" w:rsidP="0076327E">
            <w:pPr>
              <w:widowControl w:val="0"/>
              <w:numPr>
                <w:ilvl w:val="1"/>
                <w:numId w:val="26"/>
              </w:numPr>
              <w:tabs>
                <w:tab w:val="clear" w:pos="1440"/>
              </w:tabs>
              <w:ind w:left="1080"/>
              <w:jc w:val="both"/>
              <w:rPr>
                <w:rFonts w:ascii="Arial" w:hAnsi="Arial" w:cs="Arial"/>
                <w:sz w:val="22"/>
              </w:rPr>
            </w:pPr>
            <w:r w:rsidRPr="008E2CF6">
              <w:rPr>
                <w:rFonts w:ascii="Arial" w:hAnsi="Arial" w:cs="Arial"/>
                <w:sz w:val="22"/>
              </w:rPr>
              <w:t>Old</w:t>
            </w:r>
            <w:r w:rsidR="00F01DFD" w:rsidRPr="008E2CF6">
              <w:rPr>
                <w:rFonts w:ascii="Arial" w:hAnsi="Arial" w:cs="Arial"/>
                <w:sz w:val="22"/>
              </w:rPr>
              <w:t xml:space="preserve"> </w:t>
            </w:r>
            <w:r w:rsidRPr="008E2CF6">
              <w:rPr>
                <w:rFonts w:ascii="Arial" w:hAnsi="Arial" w:cs="Arial"/>
                <w:sz w:val="22"/>
              </w:rPr>
              <w:t>postmarked</w:t>
            </w:r>
            <w:r w:rsidR="00F01DFD" w:rsidRPr="008E2CF6">
              <w:rPr>
                <w:rFonts w:ascii="Arial" w:hAnsi="Arial" w:cs="Arial"/>
                <w:sz w:val="22"/>
              </w:rPr>
              <w:t xml:space="preserve"> </w:t>
            </w:r>
            <w:r w:rsidRPr="008E2CF6">
              <w:rPr>
                <w:rFonts w:ascii="Arial" w:hAnsi="Arial" w:cs="Arial"/>
                <w:sz w:val="22"/>
              </w:rPr>
              <w:t>mail</w:t>
            </w:r>
            <w:r w:rsidR="00F01DFD" w:rsidRPr="008E2CF6">
              <w:rPr>
                <w:rFonts w:ascii="Arial" w:hAnsi="Arial" w:cs="Arial"/>
                <w:sz w:val="22"/>
              </w:rPr>
              <w:t xml:space="preserve"> </w:t>
            </w:r>
            <w:r w:rsidRPr="008E2CF6">
              <w:rPr>
                <w:rFonts w:ascii="Arial" w:hAnsi="Arial" w:cs="Arial"/>
                <w:sz w:val="22"/>
              </w:rPr>
              <w:t>received</w:t>
            </w:r>
            <w:r w:rsidR="00F01DFD" w:rsidRPr="008E2CF6">
              <w:rPr>
                <w:rFonts w:ascii="Arial" w:hAnsi="Arial" w:cs="Arial"/>
                <w:sz w:val="22"/>
              </w:rPr>
              <w:t xml:space="preserve"> </w:t>
            </w:r>
            <w:r w:rsidRPr="008E2CF6">
              <w:rPr>
                <w:rFonts w:ascii="Arial" w:hAnsi="Arial" w:cs="Arial"/>
                <w:sz w:val="22"/>
              </w:rPr>
              <w:t>at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address</w:t>
            </w:r>
          </w:p>
          <w:p w14:paraId="4B8D3E0F" w14:textId="77777777" w:rsidR="00C2373A" w:rsidRPr="008E2CF6" w:rsidRDefault="00C2373A" w:rsidP="0076327E">
            <w:pPr>
              <w:widowControl w:val="0"/>
              <w:numPr>
                <w:ilvl w:val="1"/>
                <w:numId w:val="26"/>
              </w:numPr>
              <w:tabs>
                <w:tab w:val="clear" w:pos="1440"/>
              </w:tabs>
              <w:ind w:left="1080"/>
              <w:jc w:val="both"/>
              <w:rPr>
                <w:rFonts w:ascii="Arial" w:hAnsi="Arial" w:cs="Arial"/>
                <w:sz w:val="22"/>
              </w:rPr>
            </w:pPr>
            <w:r w:rsidRPr="008E2CF6">
              <w:rPr>
                <w:rFonts w:ascii="Arial" w:hAnsi="Arial" w:cs="Arial"/>
                <w:sz w:val="22"/>
              </w:rPr>
              <w:t>Bills</w:t>
            </w:r>
            <w:r w:rsidR="00F01DFD" w:rsidRPr="008E2CF6">
              <w:rPr>
                <w:rFonts w:ascii="Arial" w:hAnsi="Arial" w:cs="Arial"/>
                <w:sz w:val="22"/>
              </w:rPr>
              <w:t xml:space="preserve"> </w:t>
            </w:r>
            <w:r w:rsidRPr="008E2CF6">
              <w:rPr>
                <w:rFonts w:ascii="Arial" w:hAnsi="Arial" w:cs="Arial"/>
                <w:sz w:val="22"/>
              </w:rPr>
              <w:t>such</w:t>
            </w:r>
            <w:r w:rsidR="00F01DFD" w:rsidRPr="008E2CF6">
              <w:rPr>
                <w:rFonts w:ascii="Arial" w:hAnsi="Arial" w:cs="Arial"/>
                <w:sz w:val="22"/>
              </w:rPr>
              <w:t xml:space="preserve"> </w:t>
            </w:r>
            <w:r w:rsidRPr="008E2CF6">
              <w:rPr>
                <w:rFonts w:ascii="Arial" w:hAnsi="Arial" w:cs="Arial"/>
                <w:sz w:val="22"/>
              </w:rPr>
              <w:t>as</w:t>
            </w:r>
            <w:r w:rsidR="00F01DFD" w:rsidRPr="008E2CF6">
              <w:rPr>
                <w:rFonts w:ascii="Arial" w:hAnsi="Arial" w:cs="Arial"/>
                <w:sz w:val="22"/>
              </w:rPr>
              <w:t xml:space="preserve"> </w:t>
            </w:r>
            <w:r w:rsidRPr="008E2CF6">
              <w:rPr>
                <w:rFonts w:ascii="Arial" w:hAnsi="Arial" w:cs="Arial"/>
                <w:sz w:val="22"/>
              </w:rPr>
              <w:t>electric</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telephone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her</w:t>
            </w:r>
            <w:r w:rsidR="00F01DFD" w:rsidRPr="008E2CF6">
              <w:rPr>
                <w:rFonts w:ascii="Arial" w:hAnsi="Arial" w:cs="Arial"/>
                <w:sz w:val="22"/>
              </w:rPr>
              <w:t xml:space="preserve"> </w:t>
            </w:r>
            <w:r w:rsidRPr="008E2CF6">
              <w:rPr>
                <w:rFonts w:ascii="Arial" w:hAnsi="Arial" w:cs="Arial"/>
                <w:sz w:val="22"/>
              </w:rPr>
              <w:t>name</w:t>
            </w:r>
            <w:r w:rsidR="00F01DFD" w:rsidRPr="008E2CF6">
              <w:rPr>
                <w:rFonts w:ascii="Arial" w:hAnsi="Arial" w:cs="Arial"/>
                <w:sz w:val="22"/>
              </w:rPr>
              <w:t xml:space="preserve"> </w:t>
            </w:r>
          </w:p>
          <w:p w14:paraId="4B8D3E10" w14:textId="77777777" w:rsidR="00C2373A" w:rsidRPr="008E2CF6" w:rsidRDefault="00C2373A" w:rsidP="0076327E">
            <w:pPr>
              <w:pStyle w:val="BodyText"/>
              <w:widowControl w:val="0"/>
              <w:numPr>
                <w:ilvl w:val="1"/>
                <w:numId w:val="118"/>
              </w:numPr>
              <w:tabs>
                <w:tab w:val="clear" w:pos="1440"/>
              </w:tabs>
              <w:ind w:left="1080"/>
              <w:rPr>
                <w:rFonts w:cs="Arial"/>
                <w:sz w:val="22"/>
              </w:rPr>
            </w:pPr>
            <w:r w:rsidRPr="008E2CF6">
              <w:rPr>
                <w:rFonts w:cs="Arial"/>
                <w:sz w:val="22"/>
              </w:rPr>
              <w:t>Statements</w:t>
            </w:r>
            <w:r w:rsidR="00F01DFD" w:rsidRPr="008E2CF6">
              <w:rPr>
                <w:rFonts w:cs="Arial"/>
                <w:sz w:val="22"/>
              </w:rPr>
              <w:t xml:space="preserve"> </w:t>
            </w:r>
            <w:r w:rsidRPr="008E2CF6">
              <w:rPr>
                <w:rFonts w:cs="Arial"/>
                <w:sz w:val="22"/>
              </w:rPr>
              <w:t>from</w:t>
            </w:r>
            <w:r w:rsidR="00F01DFD" w:rsidRPr="008E2CF6">
              <w:rPr>
                <w:rFonts w:cs="Arial"/>
                <w:sz w:val="22"/>
              </w:rPr>
              <w:t xml:space="preserve"> </w:t>
            </w:r>
            <w:r w:rsidRPr="008E2CF6">
              <w:rPr>
                <w:rFonts w:cs="Arial"/>
                <w:sz w:val="22"/>
              </w:rPr>
              <w:t>at</w:t>
            </w:r>
            <w:r w:rsidR="00F01DFD" w:rsidRPr="008E2CF6">
              <w:rPr>
                <w:rFonts w:cs="Arial"/>
                <w:sz w:val="22"/>
              </w:rPr>
              <w:t xml:space="preserve"> </w:t>
            </w:r>
            <w:r w:rsidRPr="008E2CF6">
              <w:rPr>
                <w:rFonts w:cs="Arial"/>
                <w:sz w:val="22"/>
              </w:rPr>
              <w:t>least</w:t>
            </w:r>
            <w:r w:rsidR="00F01DFD" w:rsidRPr="008E2CF6">
              <w:rPr>
                <w:rFonts w:cs="Arial"/>
                <w:sz w:val="22"/>
              </w:rPr>
              <w:t xml:space="preserve"> </w:t>
            </w:r>
            <w:r w:rsidRPr="008E2CF6">
              <w:rPr>
                <w:rFonts w:cs="Arial"/>
                <w:sz w:val="22"/>
              </w:rPr>
              <w:t>two</w:t>
            </w:r>
            <w:r w:rsidR="00F01DFD" w:rsidRPr="008E2CF6">
              <w:rPr>
                <w:rFonts w:cs="Arial"/>
                <w:sz w:val="22"/>
              </w:rPr>
              <w:t xml:space="preserve"> </w:t>
            </w:r>
            <w:r w:rsidRPr="008E2CF6">
              <w:rPr>
                <w:rFonts w:cs="Arial"/>
                <w:sz w:val="22"/>
              </w:rPr>
              <w:t>persons</w:t>
            </w:r>
            <w:r w:rsidR="00F01DFD" w:rsidRPr="008E2CF6">
              <w:rPr>
                <w:rFonts w:cs="Arial"/>
                <w:sz w:val="22"/>
              </w:rPr>
              <w:t xml:space="preserve"> </w:t>
            </w:r>
            <w:r w:rsidRPr="008E2CF6">
              <w:rPr>
                <w:rFonts w:cs="Arial"/>
                <w:sz w:val="22"/>
              </w:rPr>
              <w:t>who</w:t>
            </w:r>
            <w:r w:rsidR="00F01DFD" w:rsidRPr="008E2CF6">
              <w:rPr>
                <w:rFonts w:cs="Arial"/>
                <w:sz w:val="22"/>
              </w:rPr>
              <w:t xml:space="preserve"> </w:t>
            </w:r>
            <w:r w:rsidRPr="008E2CF6">
              <w:rPr>
                <w:rFonts w:cs="Arial"/>
                <w:sz w:val="22"/>
              </w:rPr>
              <w:t>indicate</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individual</w:t>
            </w:r>
            <w:r w:rsidR="00F01DFD" w:rsidRPr="008E2CF6">
              <w:rPr>
                <w:rFonts w:cs="Arial"/>
                <w:sz w:val="22"/>
              </w:rPr>
              <w:t xml:space="preserve"> </w:t>
            </w:r>
            <w:r w:rsidRPr="008E2CF6">
              <w:rPr>
                <w:rFonts w:cs="Arial"/>
                <w:sz w:val="22"/>
              </w:rPr>
              <w:t>lived</w:t>
            </w:r>
            <w:r w:rsidR="00F01DFD" w:rsidRPr="008E2CF6">
              <w:rPr>
                <w:rFonts w:cs="Arial"/>
                <w:sz w:val="22"/>
              </w:rPr>
              <w:t xml:space="preserve"> </w:t>
            </w:r>
            <w:r w:rsidRPr="008E2CF6">
              <w:rPr>
                <w:rFonts w:cs="Arial"/>
                <w:sz w:val="22"/>
              </w:rPr>
              <w:t>in</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home</w:t>
            </w:r>
            <w:r w:rsidR="00F01DFD" w:rsidRPr="008E2CF6">
              <w:rPr>
                <w:rFonts w:cs="Arial"/>
                <w:sz w:val="22"/>
              </w:rPr>
              <w:t xml:space="preserve"> </w:t>
            </w:r>
            <w:r w:rsidRPr="008E2CF6">
              <w:rPr>
                <w:rFonts w:cs="Arial"/>
                <w:sz w:val="22"/>
              </w:rPr>
              <w:t>for</w:t>
            </w:r>
            <w:r w:rsidR="00F01DFD" w:rsidRPr="008E2CF6">
              <w:rPr>
                <w:rFonts w:cs="Arial"/>
                <w:sz w:val="22"/>
              </w:rPr>
              <w:t xml:space="preserve"> </w:t>
            </w:r>
            <w:r w:rsidRPr="008E2CF6">
              <w:rPr>
                <w:rFonts w:cs="Arial"/>
                <w:sz w:val="22"/>
              </w:rPr>
              <w:t>at</w:t>
            </w:r>
            <w:r w:rsidR="00F01DFD" w:rsidRPr="008E2CF6">
              <w:rPr>
                <w:rFonts w:cs="Arial"/>
                <w:sz w:val="22"/>
              </w:rPr>
              <w:t xml:space="preserve"> </w:t>
            </w:r>
            <w:r w:rsidRPr="008E2CF6">
              <w:rPr>
                <w:rFonts w:cs="Arial"/>
                <w:sz w:val="22"/>
              </w:rPr>
              <w:t>least</w:t>
            </w:r>
            <w:r w:rsidR="00F01DFD" w:rsidRPr="008E2CF6">
              <w:rPr>
                <w:rFonts w:cs="Arial"/>
                <w:sz w:val="22"/>
              </w:rPr>
              <w:t xml:space="preserve"> </w:t>
            </w:r>
            <w:r w:rsidRPr="008E2CF6">
              <w:rPr>
                <w:rFonts w:cs="Arial"/>
                <w:sz w:val="22"/>
              </w:rPr>
              <w:t>12</w:t>
            </w:r>
            <w:r w:rsidR="00F01DFD" w:rsidRPr="008E2CF6">
              <w:rPr>
                <w:rFonts w:cs="Arial"/>
                <w:sz w:val="22"/>
              </w:rPr>
              <w:t xml:space="preserve"> </w:t>
            </w:r>
            <w:r w:rsidRPr="008E2CF6">
              <w:rPr>
                <w:rFonts w:cs="Arial"/>
                <w:sz w:val="22"/>
              </w:rPr>
              <w:t>consecutive</w:t>
            </w:r>
            <w:r w:rsidR="00F01DFD" w:rsidRPr="008E2CF6">
              <w:rPr>
                <w:rFonts w:cs="Arial"/>
                <w:sz w:val="22"/>
              </w:rPr>
              <w:t xml:space="preserve"> </w:t>
            </w:r>
            <w:r w:rsidRPr="008E2CF6">
              <w:rPr>
                <w:rFonts w:cs="Arial"/>
                <w:sz w:val="22"/>
              </w:rPr>
              <w:t>months</w:t>
            </w:r>
            <w:r w:rsidR="00F01DFD" w:rsidRPr="008E2CF6">
              <w:rPr>
                <w:rFonts w:cs="Arial"/>
                <w:sz w:val="22"/>
              </w:rPr>
              <w:t xml:space="preserve"> </w:t>
            </w:r>
            <w:r w:rsidRPr="008E2CF6">
              <w:rPr>
                <w:rFonts w:cs="Arial"/>
                <w:sz w:val="22"/>
              </w:rPr>
              <w:t>after</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date</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purchase</w:t>
            </w:r>
          </w:p>
          <w:p w14:paraId="4B8D3E11" w14:textId="77777777" w:rsidR="00C2373A" w:rsidRPr="008E2CF6" w:rsidRDefault="00C2373A" w:rsidP="00741065">
            <w:pPr>
              <w:pStyle w:val="BodyText"/>
              <w:widowControl w:val="0"/>
              <w:rPr>
                <w:rFonts w:cs="Arial"/>
                <w:sz w:val="16"/>
              </w:rPr>
            </w:pPr>
          </w:p>
        </w:tc>
      </w:tr>
    </w:tbl>
    <w:p w14:paraId="4B8D3E13" w14:textId="77777777"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E14" w14:textId="479CE7E2" w:rsidR="00834E92" w:rsidRPr="008E2CF6" w:rsidRDefault="00834E92" w:rsidP="00BA720F">
      <w:pPr>
        <w:pStyle w:val="ManualHeading2"/>
        <w:keepNext w:val="0"/>
        <w:rPr>
          <w:b w:val="0"/>
          <w:bCs w:val="0"/>
          <w:sz w:val="16"/>
        </w:rPr>
      </w:pPr>
      <w:bookmarkStart w:id="55" w:name="_Toc133591042"/>
      <w:r w:rsidRPr="008E2CF6">
        <w:t>304.09.02H</w:t>
      </w:r>
      <w:r w:rsidRPr="008E2CF6">
        <w:tab/>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in</w:t>
      </w:r>
      <w:r w:rsidR="00F01DFD" w:rsidRPr="008E2CF6">
        <w:t xml:space="preserve"> </w:t>
      </w:r>
      <w:r w:rsidRPr="008E2CF6">
        <w:t>Month</w:t>
      </w:r>
      <w:r w:rsidR="00F01DFD" w:rsidRPr="008E2CF6">
        <w:t xml:space="preserve"> </w:t>
      </w:r>
      <w:r w:rsidRPr="008E2CF6">
        <w:t>of</w:t>
      </w:r>
      <w:r w:rsidR="00F01DFD" w:rsidRPr="008E2CF6">
        <w:t xml:space="preserve"> </w:t>
      </w:r>
      <w:r w:rsidRPr="008E2CF6">
        <w:t>Receipt</w:t>
      </w:r>
      <w:bookmarkEnd w:id="55"/>
    </w:p>
    <w:p w14:paraId="161A2447" w14:textId="77777777" w:rsidR="0037093E" w:rsidRPr="0037093E" w:rsidRDefault="0037093E" w:rsidP="00741065">
      <w:pPr>
        <w:widowControl w:val="0"/>
        <w:jc w:val="right"/>
        <w:rPr>
          <w:rFonts w:ascii="Arial" w:hAnsi="Arial"/>
          <w:bCs/>
          <w:sz w:val="16"/>
        </w:rPr>
      </w:pPr>
      <w:r w:rsidRPr="0037093E">
        <w:rPr>
          <w:rFonts w:ascii="Arial" w:hAnsi="Arial"/>
          <w:bCs/>
          <w:sz w:val="16"/>
        </w:rPr>
        <w:t>(Rev. 10/01/06)</w:t>
      </w:r>
    </w:p>
    <w:p w14:paraId="4B8D3E16" w14:textId="03EE8340" w:rsidR="00834E92" w:rsidRPr="008E2CF6" w:rsidRDefault="00834E92" w:rsidP="00741065">
      <w:pPr>
        <w:pStyle w:val="BodyText"/>
        <w:widowControl w:val="0"/>
        <w:rPr>
          <w:rFonts w:cs="Arial"/>
        </w:rPr>
      </w:pPr>
      <w:r w:rsidRPr="008E2CF6">
        <w:rPr>
          <w:rFonts w:cs="Arial"/>
        </w:rPr>
        <w:t>Assets</w:t>
      </w:r>
      <w:r w:rsidR="00F01DFD" w:rsidRPr="008E2CF6">
        <w:rPr>
          <w:rFonts w:cs="Arial"/>
        </w:rPr>
        <w:t xml:space="preserve"> </w:t>
      </w:r>
      <w:r w:rsidRPr="008E2CF6">
        <w:rPr>
          <w:rFonts w:cs="Arial"/>
        </w:rPr>
        <w:t>transferred</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month</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receipt</w:t>
      </w:r>
      <w:r w:rsidR="00F01DFD" w:rsidRPr="008E2CF6">
        <w:rPr>
          <w:rFonts w:cs="Arial"/>
        </w:rPr>
        <w:t xml:space="preserve"> </w:t>
      </w:r>
      <w:r w:rsidRPr="008E2CF6">
        <w:rPr>
          <w:rFonts w:cs="Arial"/>
        </w:rPr>
        <w:t>are</w:t>
      </w:r>
      <w:r w:rsidR="00F01DFD" w:rsidRPr="008E2CF6">
        <w:rPr>
          <w:rFonts w:cs="Arial"/>
        </w:rPr>
        <w:t xml:space="preserve"> </w:t>
      </w:r>
      <w:r w:rsidRPr="008E2CF6">
        <w:rPr>
          <w:rFonts w:cs="Arial"/>
        </w:rPr>
        <w:t>subject</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penalty</w:t>
      </w:r>
      <w:r w:rsidR="00F01DFD" w:rsidRPr="008E2CF6">
        <w:rPr>
          <w:rFonts w:cs="Arial"/>
        </w:rPr>
        <w:t xml:space="preserve"> </w:t>
      </w:r>
      <w:r w:rsidRPr="008E2CF6">
        <w:rPr>
          <w:rFonts w:cs="Arial"/>
        </w:rPr>
        <w:t>under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transfer</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assets</w:t>
      </w:r>
      <w:r w:rsidR="00F01DFD" w:rsidRPr="008E2CF6">
        <w:rPr>
          <w:rFonts w:cs="Arial"/>
        </w:rPr>
        <w:t xml:space="preserve"> </w:t>
      </w:r>
      <w:r w:rsidRPr="008E2CF6">
        <w:rPr>
          <w:rFonts w:cs="Arial"/>
        </w:rPr>
        <w:t>provision,</w:t>
      </w:r>
      <w:r w:rsidR="00F01DFD" w:rsidRPr="008E2CF6">
        <w:rPr>
          <w:rFonts w:cs="Arial"/>
        </w:rPr>
        <w:t xml:space="preserve"> </w:t>
      </w:r>
      <w:r w:rsidRPr="008E2CF6">
        <w:rPr>
          <w:rFonts w:cs="Arial"/>
        </w:rPr>
        <w:t>even</w:t>
      </w:r>
      <w:r w:rsidR="00F01DFD" w:rsidRPr="008E2CF6">
        <w:rPr>
          <w:rFonts w:cs="Arial"/>
        </w:rPr>
        <w:t xml:space="preserve"> </w:t>
      </w:r>
      <w:r w:rsidRPr="008E2CF6">
        <w:rPr>
          <w:rFonts w:cs="Arial"/>
        </w:rPr>
        <w:t>though</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asset</w:t>
      </w:r>
      <w:r w:rsidR="00F01DFD" w:rsidRPr="008E2CF6">
        <w:rPr>
          <w:rFonts w:cs="Arial"/>
        </w:rPr>
        <w:t xml:space="preserve"> </w:t>
      </w:r>
      <w:r w:rsidRPr="008E2CF6">
        <w:rPr>
          <w:rFonts w:cs="Arial"/>
        </w:rPr>
        <w:t>may</w:t>
      </w:r>
      <w:r w:rsidR="00F01DFD" w:rsidRPr="008E2CF6">
        <w:rPr>
          <w:rFonts w:cs="Arial"/>
        </w:rPr>
        <w:t xml:space="preserve"> </w:t>
      </w:r>
      <w:r w:rsidRPr="008E2CF6">
        <w:rPr>
          <w:rFonts w:cs="Arial"/>
        </w:rPr>
        <w:t>not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countable</w:t>
      </w:r>
      <w:r w:rsidR="00F01DFD" w:rsidRPr="008E2CF6">
        <w:rPr>
          <w:rFonts w:cs="Arial"/>
        </w:rPr>
        <w:t xml:space="preserve"> </w:t>
      </w:r>
      <w:r w:rsidRPr="008E2CF6">
        <w:rPr>
          <w:rFonts w:cs="Arial"/>
        </w:rPr>
        <w:t>resource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month</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receipt.</w:t>
      </w:r>
    </w:p>
    <w:p w14:paraId="4B8D3E17" w14:textId="77777777" w:rsidR="00834E92" w:rsidRPr="008E2CF6" w:rsidRDefault="00834E92" w:rsidP="00741065">
      <w:pPr>
        <w:widowControl w:val="0"/>
        <w:rPr>
          <w:rFonts w:ascii="Arial" w:hAnsi="Arial" w:cs="Arial"/>
        </w:rPr>
      </w:pPr>
    </w:p>
    <w:p w14:paraId="4B8D3E18" w14:textId="77777777" w:rsidR="00834E92" w:rsidRPr="008E2CF6" w:rsidRDefault="00834E92" w:rsidP="00741065">
      <w:pPr>
        <w:widowControl w:val="0"/>
        <w:rPr>
          <w:rFonts w:ascii="Arial" w:hAnsi="Arial" w:cs="Arial"/>
        </w:rPr>
      </w:pPr>
      <w:r w:rsidRPr="008E2CF6">
        <w:rPr>
          <w:rFonts w:ascii="Arial" w:hAnsi="Arial" w:cs="Arial"/>
        </w:rPr>
        <w:t>Examples:</w:t>
      </w:r>
    </w:p>
    <w:p w14:paraId="4B8D3E19" w14:textId="77777777" w:rsidR="00834E92" w:rsidRPr="008E2CF6" w:rsidRDefault="00834E92" w:rsidP="00741065">
      <w:pPr>
        <w:widowControl w:val="0"/>
        <w:rPr>
          <w:rFonts w:ascii="Arial" w:hAnsi="Arial" w:cs="Arial"/>
        </w:rPr>
      </w:pPr>
    </w:p>
    <w:p w14:paraId="4B8D3E1A" w14:textId="77777777" w:rsidR="00834E92" w:rsidRPr="008E2CF6" w:rsidRDefault="00834E92" w:rsidP="0076327E">
      <w:pPr>
        <w:widowControl w:val="0"/>
        <w:numPr>
          <w:ilvl w:val="0"/>
          <w:numId w:val="122"/>
        </w:numPr>
        <w:rPr>
          <w:rFonts w:ascii="Arial" w:hAnsi="Arial" w:cs="Arial"/>
        </w:rPr>
      </w:pPr>
      <w:r w:rsidRPr="008E2CF6">
        <w:rPr>
          <w:rFonts w:ascii="Arial" w:hAnsi="Arial" w:cs="Arial"/>
        </w:rPr>
        <w:lastRenderedPageBreak/>
        <w:t>Cash</w:t>
      </w:r>
      <w:r w:rsidR="00F01DFD" w:rsidRPr="008E2CF6">
        <w:rPr>
          <w:rFonts w:ascii="Arial" w:hAnsi="Arial" w:cs="Arial"/>
        </w:rPr>
        <w:t xml:space="preserve"> </w:t>
      </w:r>
      <w:r w:rsidRPr="008E2CF6">
        <w:rPr>
          <w:rFonts w:ascii="Arial" w:hAnsi="Arial" w:cs="Arial"/>
        </w:rPr>
        <w:t>proceeds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loan,</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loan,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reverse</w:t>
      </w:r>
      <w:r w:rsidR="00F01DFD" w:rsidRPr="008E2CF6">
        <w:rPr>
          <w:rFonts w:ascii="Arial" w:hAnsi="Arial" w:cs="Arial"/>
        </w:rPr>
        <w:t xml:space="preserve"> </w:t>
      </w:r>
      <w:r w:rsidRPr="008E2CF6">
        <w:rPr>
          <w:rFonts w:ascii="Arial" w:hAnsi="Arial" w:cs="Arial"/>
        </w:rPr>
        <w:t>mortgage</w:t>
      </w:r>
    </w:p>
    <w:p w14:paraId="4B8D3E1B" w14:textId="77777777" w:rsidR="00834E92" w:rsidRPr="008E2CF6" w:rsidRDefault="00834E92" w:rsidP="0076327E">
      <w:pPr>
        <w:widowControl w:val="0"/>
        <w:numPr>
          <w:ilvl w:val="0"/>
          <w:numId w:val="122"/>
        </w:numPr>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inheritance</w:t>
      </w:r>
    </w:p>
    <w:p w14:paraId="4B8D3E1C" w14:textId="77777777" w:rsidR="00834E92" w:rsidRPr="008E2CF6" w:rsidRDefault="00834E92" w:rsidP="00741065">
      <w:pPr>
        <w:widowControl w:val="0"/>
        <w:rPr>
          <w:rFonts w:ascii="Arial" w:hAnsi="Arial" w:cs="Arial"/>
          <w:b/>
          <w:bCs/>
        </w:rPr>
      </w:pPr>
    </w:p>
    <w:p w14:paraId="4B8D3E1D" w14:textId="1F11D223" w:rsidR="00FA73F1" w:rsidRPr="008E2CF6" w:rsidRDefault="00FA73F1" w:rsidP="001D0EAE">
      <w:pPr>
        <w:pStyle w:val="ManualHeading2"/>
        <w:keepNext w:val="0"/>
      </w:pPr>
      <w:bookmarkStart w:id="56" w:name="_Toc155083711"/>
      <w:bookmarkStart w:id="57" w:name="_Toc133591043"/>
      <w:r w:rsidRPr="008E2CF6">
        <w:t>304.09.02I</w:t>
      </w:r>
      <w:r w:rsidRPr="008E2CF6">
        <w:tab/>
        <w:t>Transfer</w:t>
      </w:r>
      <w:r w:rsidR="00F01DFD" w:rsidRPr="008E2CF6">
        <w:t xml:space="preserve"> </w:t>
      </w:r>
      <w:r w:rsidRPr="008E2CF6">
        <w:t>of</w:t>
      </w:r>
      <w:r w:rsidR="00F01DFD" w:rsidRPr="008E2CF6">
        <w:t xml:space="preserve"> </w:t>
      </w:r>
      <w:r w:rsidRPr="008E2CF6">
        <w:t>Income</w:t>
      </w:r>
      <w:bookmarkEnd w:id="56"/>
      <w:bookmarkEnd w:id="57"/>
    </w:p>
    <w:p w14:paraId="4B8D3E1E" w14:textId="09B7554C" w:rsidR="00FA73F1" w:rsidRPr="0037093E" w:rsidRDefault="0037093E" w:rsidP="00741065">
      <w:pPr>
        <w:widowControl w:val="0"/>
        <w:jc w:val="right"/>
        <w:rPr>
          <w:rFonts w:ascii="Arial" w:hAnsi="Arial" w:cs="Arial"/>
          <w:bCs/>
          <w:sz w:val="16"/>
        </w:rPr>
      </w:pPr>
      <w:r w:rsidRPr="0037093E">
        <w:rPr>
          <w:rFonts w:ascii="Arial" w:hAnsi="Arial"/>
          <w:bCs/>
          <w:sz w:val="16"/>
        </w:rPr>
        <w:t>(Rev. 03/01/12)</w:t>
      </w:r>
    </w:p>
    <w:p w14:paraId="4B8D3E1F" w14:textId="77777777" w:rsidR="00FA73F1" w:rsidRPr="008E2CF6" w:rsidRDefault="00FA73F1" w:rsidP="00741065">
      <w:pPr>
        <w:widowControl w:val="0"/>
        <w:jc w:val="both"/>
        <w:rPr>
          <w:rFonts w:ascii="Arial" w:hAnsi="Arial" w:cs="Arial"/>
          <w:bCs/>
        </w:rPr>
      </w:pPr>
      <w:r w:rsidRPr="008E2CF6">
        <w:rPr>
          <w:rFonts w:ascii="Arial" w:hAnsi="Arial" w:cs="Arial"/>
          <w:bCs/>
        </w:rPr>
        <w:t>Income</w:t>
      </w:r>
      <w:r w:rsidR="00F01DFD" w:rsidRPr="008E2CF6">
        <w:rPr>
          <w:rFonts w:ascii="Arial" w:hAnsi="Arial" w:cs="Arial"/>
          <w:bCs/>
        </w:rPr>
        <w:t xml:space="preserve"> </w:t>
      </w:r>
      <w:r w:rsidRPr="008E2CF6">
        <w:rPr>
          <w:rFonts w:ascii="Arial" w:hAnsi="Arial" w:cs="Arial"/>
          <w:bCs/>
        </w:rPr>
        <w:t>is</w:t>
      </w:r>
      <w:r w:rsidR="00F01DFD" w:rsidRPr="008E2CF6">
        <w:rPr>
          <w:rFonts w:ascii="Arial" w:hAnsi="Arial" w:cs="Arial"/>
          <w:bCs/>
        </w:rPr>
        <w:t xml:space="preserve"> </w:t>
      </w:r>
      <w:r w:rsidRPr="008E2CF6">
        <w:rPr>
          <w:rFonts w:ascii="Arial" w:hAnsi="Arial" w:cs="Arial"/>
          <w:bCs/>
        </w:rPr>
        <w:t>considered</w:t>
      </w:r>
      <w:r w:rsidR="00F01DFD" w:rsidRPr="008E2CF6">
        <w:rPr>
          <w:rFonts w:ascii="Arial" w:hAnsi="Arial" w:cs="Arial"/>
          <w:bCs/>
        </w:rPr>
        <w:t xml:space="preserve"> </w:t>
      </w:r>
      <w:r w:rsidRPr="008E2CF6">
        <w:rPr>
          <w:rFonts w:ascii="Arial" w:hAnsi="Arial" w:cs="Arial"/>
          <w:bCs/>
        </w:rPr>
        <w:t>an</w:t>
      </w:r>
      <w:r w:rsidR="00F01DFD" w:rsidRPr="008E2CF6">
        <w:rPr>
          <w:rFonts w:ascii="Arial" w:hAnsi="Arial" w:cs="Arial"/>
          <w:bCs/>
        </w:rPr>
        <w:t xml:space="preserve"> </w:t>
      </w:r>
      <w:r w:rsidRPr="008E2CF6">
        <w:rPr>
          <w:rFonts w:ascii="Arial" w:hAnsi="Arial" w:cs="Arial"/>
          <w:bCs/>
        </w:rPr>
        <w:t>asset</w:t>
      </w:r>
      <w:r w:rsidR="00F01DFD" w:rsidRPr="008E2CF6">
        <w:rPr>
          <w:rFonts w:ascii="Arial" w:hAnsi="Arial" w:cs="Arial"/>
          <w:bCs/>
        </w:rPr>
        <w:t xml:space="preserve"> </w:t>
      </w:r>
      <w:r w:rsidRPr="008E2CF6">
        <w:rPr>
          <w:rFonts w:ascii="Arial" w:hAnsi="Arial" w:cs="Arial"/>
          <w:bCs/>
        </w:rPr>
        <w:t>for</w:t>
      </w:r>
      <w:r w:rsidR="00F01DFD" w:rsidRPr="008E2CF6">
        <w:rPr>
          <w:rFonts w:ascii="Arial" w:hAnsi="Arial" w:cs="Arial"/>
          <w:bCs/>
        </w:rPr>
        <w:t xml:space="preserve"> </w:t>
      </w:r>
      <w:r w:rsidRPr="008E2CF6">
        <w:rPr>
          <w:rFonts w:ascii="Arial" w:hAnsi="Arial" w:cs="Arial"/>
          <w:bCs/>
        </w:rPr>
        <w:t>transfer</w:t>
      </w:r>
      <w:r w:rsidR="00F01DFD" w:rsidRPr="008E2CF6">
        <w:rPr>
          <w:rFonts w:ascii="Arial" w:hAnsi="Arial" w:cs="Arial"/>
          <w:bCs/>
        </w:rPr>
        <w:t xml:space="preserve"> </w:t>
      </w:r>
      <w:r w:rsidRPr="008E2CF6">
        <w:rPr>
          <w:rFonts w:ascii="Arial" w:hAnsi="Arial" w:cs="Arial"/>
          <w:bCs/>
        </w:rPr>
        <w:t>purposes.</w:t>
      </w:r>
      <w:r w:rsidR="00F01DFD" w:rsidRPr="008E2CF6">
        <w:rPr>
          <w:rFonts w:ascii="Arial" w:hAnsi="Arial" w:cs="Arial"/>
          <w:bCs/>
        </w:rPr>
        <w:t xml:space="preserve"> </w:t>
      </w:r>
      <w:r w:rsidRPr="008E2CF6">
        <w:rPr>
          <w:rFonts w:ascii="Arial" w:hAnsi="Arial" w:cs="Arial"/>
          <w:bCs/>
        </w:rPr>
        <w:t>If</w:t>
      </w:r>
      <w:r w:rsidR="00F01DFD" w:rsidRPr="008E2CF6">
        <w:rPr>
          <w:rFonts w:ascii="Arial" w:hAnsi="Arial" w:cs="Arial"/>
          <w:bCs/>
        </w:rPr>
        <w:t xml:space="preserve"> </w:t>
      </w:r>
      <w:r w:rsidRPr="008E2CF6">
        <w:rPr>
          <w:rFonts w:ascii="Arial" w:hAnsi="Arial" w:cs="Arial"/>
          <w:bCs/>
        </w:rPr>
        <w:t>an</w:t>
      </w:r>
      <w:r w:rsidR="00F01DFD" w:rsidRPr="008E2CF6">
        <w:rPr>
          <w:rFonts w:ascii="Arial" w:hAnsi="Arial" w:cs="Arial"/>
          <w:bCs/>
        </w:rPr>
        <w:t xml:space="preserve"> </w:t>
      </w:r>
      <w:r w:rsidRPr="008E2CF6">
        <w:rPr>
          <w:rFonts w:ascii="Arial" w:hAnsi="Arial" w:cs="Arial"/>
          <w:bCs/>
        </w:rPr>
        <w:t>individual</w:t>
      </w:r>
      <w:r w:rsidR="00F01DFD" w:rsidRPr="008E2CF6">
        <w:rPr>
          <w:rFonts w:ascii="Arial" w:hAnsi="Arial" w:cs="Arial"/>
          <w:bCs/>
        </w:rPr>
        <w:t xml:space="preserve"> </w:t>
      </w:r>
      <w:r w:rsidRPr="008E2CF6">
        <w:rPr>
          <w:rFonts w:ascii="Arial" w:hAnsi="Arial" w:cs="Arial"/>
          <w:bCs/>
        </w:rPr>
        <w:t>gives</w:t>
      </w:r>
      <w:r w:rsidR="00F01DFD" w:rsidRPr="008E2CF6">
        <w:rPr>
          <w:rFonts w:ascii="Arial" w:hAnsi="Arial" w:cs="Arial"/>
          <w:bCs/>
        </w:rPr>
        <w:t xml:space="preserve"> </w:t>
      </w:r>
      <w:r w:rsidRPr="008E2CF6">
        <w:rPr>
          <w:rFonts w:ascii="Arial" w:hAnsi="Arial" w:cs="Arial"/>
          <w:bCs/>
        </w:rPr>
        <w:t>away</w:t>
      </w:r>
      <w:r w:rsidR="00F01DFD" w:rsidRPr="008E2CF6">
        <w:rPr>
          <w:rFonts w:ascii="Arial" w:hAnsi="Arial" w:cs="Arial"/>
          <w:bCs/>
        </w:rPr>
        <w:t xml:space="preserve"> </w:t>
      </w:r>
      <w:r w:rsidRPr="008E2CF6">
        <w:rPr>
          <w:rFonts w:ascii="Arial" w:hAnsi="Arial" w:cs="Arial"/>
          <w:bCs/>
        </w:rPr>
        <w:t>or</w:t>
      </w:r>
      <w:r w:rsidR="00F01DFD" w:rsidRPr="008E2CF6">
        <w:rPr>
          <w:rFonts w:ascii="Arial" w:hAnsi="Arial" w:cs="Arial"/>
          <w:bCs/>
        </w:rPr>
        <w:t xml:space="preserve"> </w:t>
      </w:r>
      <w:r w:rsidRPr="008E2CF6">
        <w:rPr>
          <w:rFonts w:ascii="Arial" w:hAnsi="Arial" w:cs="Arial"/>
          <w:bCs/>
        </w:rPr>
        <w:t>assigns</w:t>
      </w:r>
      <w:r w:rsidR="00F01DFD" w:rsidRPr="008E2CF6">
        <w:rPr>
          <w:rFonts w:ascii="Arial" w:hAnsi="Arial" w:cs="Arial"/>
          <w:bCs/>
        </w:rPr>
        <w:t xml:space="preserve"> </w:t>
      </w:r>
      <w:r w:rsidRPr="008E2CF6">
        <w:rPr>
          <w:rFonts w:ascii="Arial" w:hAnsi="Arial" w:cs="Arial"/>
          <w:bCs/>
        </w:rPr>
        <w:t>income</w:t>
      </w:r>
      <w:r w:rsidR="00F01DFD" w:rsidRPr="008E2CF6">
        <w:rPr>
          <w:rFonts w:ascii="Arial" w:hAnsi="Arial" w:cs="Arial"/>
          <w:bCs/>
        </w:rPr>
        <w:t xml:space="preserve"> </w:t>
      </w:r>
      <w:r w:rsidRPr="008E2CF6">
        <w:rPr>
          <w:rFonts w:ascii="Arial" w:hAnsi="Arial" w:cs="Arial"/>
          <w:bCs/>
        </w:rPr>
        <w:t>to</w:t>
      </w:r>
      <w:r w:rsidR="00F01DFD" w:rsidRPr="008E2CF6">
        <w:rPr>
          <w:rFonts w:ascii="Arial" w:hAnsi="Arial" w:cs="Arial"/>
          <w:bCs/>
        </w:rPr>
        <w:t xml:space="preserve"> </w:t>
      </w:r>
      <w:r w:rsidRPr="008E2CF6">
        <w:rPr>
          <w:rFonts w:ascii="Arial" w:hAnsi="Arial" w:cs="Arial"/>
          <w:bCs/>
        </w:rPr>
        <w:t>another</w:t>
      </w:r>
      <w:r w:rsidR="00F01DFD" w:rsidRPr="008E2CF6">
        <w:rPr>
          <w:rFonts w:ascii="Arial" w:hAnsi="Arial" w:cs="Arial"/>
          <w:bCs/>
        </w:rPr>
        <w:t xml:space="preserve"> </w:t>
      </w:r>
      <w:r w:rsidRPr="008E2CF6">
        <w:rPr>
          <w:rFonts w:ascii="Arial" w:hAnsi="Arial" w:cs="Arial"/>
          <w:bCs/>
        </w:rPr>
        <w:t>person,</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gift</w:t>
      </w:r>
      <w:r w:rsidR="00F01DFD" w:rsidRPr="008E2CF6">
        <w:rPr>
          <w:rFonts w:ascii="Arial" w:hAnsi="Arial" w:cs="Arial"/>
          <w:bCs/>
        </w:rPr>
        <w:t xml:space="preserve"> </w:t>
      </w:r>
      <w:r w:rsidRPr="008E2CF6">
        <w:rPr>
          <w:rFonts w:ascii="Arial" w:hAnsi="Arial" w:cs="Arial"/>
          <w:bCs/>
        </w:rPr>
        <w:t>or</w:t>
      </w:r>
      <w:r w:rsidR="00F01DFD" w:rsidRPr="008E2CF6">
        <w:rPr>
          <w:rFonts w:ascii="Arial" w:hAnsi="Arial" w:cs="Arial"/>
          <w:bCs/>
        </w:rPr>
        <w:t xml:space="preserve"> </w:t>
      </w:r>
      <w:r w:rsidRPr="008E2CF6">
        <w:rPr>
          <w:rFonts w:ascii="Arial" w:hAnsi="Arial" w:cs="Arial"/>
          <w:bCs/>
        </w:rPr>
        <w:t>assignment</w:t>
      </w:r>
      <w:r w:rsidR="00F01DFD" w:rsidRPr="008E2CF6">
        <w:rPr>
          <w:rFonts w:ascii="Arial" w:hAnsi="Arial" w:cs="Arial"/>
          <w:bCs/>
        </w:rPr>
        <w:t xml:space="preserve"> </w:t>
      </w:r>
      <w:r w:rsidRPr="008E2CF6">
        <w:rPr>
          <w:rFonts w:ascii="Arial" w:hAnsi="Arial" w:cs="Arial"/>
          <w:bCs/>
        </w:rPr>
        <w:t>can</w:t>
      </w:r>
      <w:r w:rsidR="00F01DFD" w:rsidRPr="008E2CF6">
        <w:rPr>
          <w:rFonts w:ascii="Arial" w:hAnsi="Arial" w:cs="Arial"/>
          <w:bCs/>
        </w:rPr>
        <w:t xml:space="preserve"> </w:t>
      </w:r>
      <w:r w:rsidRPr="008E2CF6">
        <w:rPr>
          <w:rFonts w:ascii="Arial" w:hAnsi="Arial" w:cs="Arial"/>
          <w:bCs/>
        </w:rPr>
        <w:t>be</w:t>
      </w:r>
      <w:r w:rsidR="00F01DFD" w:rsidRPr="008E2CF6">
        <w:rPr>
          <w:rFonts w:ascii="Arial" w:hAnsi="Arial" w:cs="Arial"/>
          <w:bCs/>
        </w:rPr>
        <w:t xml:space="preserve"> </w:t>
      </w:r>
      <w:r w:rsidRPr="008E2CF6">
        <w:rPr>
          <w:rFonts w:ascii="Arial" w:hAnsi="Arial" w:cs="Arial"/>
          <w:bCs/>
        </w:rPr>
        <w:t>considered</w:t>
      </w:r>
      <w:r w:rsidR="00F01DFD" w:rsidRPr="008E2CF6">
        <w:rPr>
          <w:rFonts w:ascii="Arial" w:hAnsi="Arial" w:cs="Arial"/>
          <w:bCs/>
        </w:rPr>
        <w:t xml:space="preserve"> </w:t>
      </w:r>
      <w:r w:rsidRPr="008E2CF6">
        <w:rPr>
          <w:rFonts w:ascii="Arial" w:hAnsi="Arial" w:cs="Arial"/>
          <w:bCs/>
        </w:rPr>
        <w:t>a</w:t>
      </w:r>
      <w:r w:rsidR="00F01DFD" w:rsidRPr="008E2CF6">
        <w:rPr>
          <w:rFonts w:ascii="Arial" w:hAnsi="Arial" w:cs="Arial"/>
          <w:bCs/>
        </w:rPr>
        <w:t xml:space="preserve"> </w:t>
      </w:r>
      <w:r w:rsidRPr="008E2CF6">
        <w:rPr>
          <w:rFonts w:ascii="Arial" w:hAnsi="Arial" w:cs="Arial"/>
          <w:bCs/>
        </w:rPr>
        <w:t>transfer</w:t>
      </w:r>
      <w:r w:rsidR="00F01DFD" w:rsidRPr="008E2CF6">
        <w:rPr>
          <w:rFonts w:ascii="Arial" w:hAnsi="Arial" w:cs="Arial"/>
          <w:bCs/>
        </w:rPr>
        <w:t xml:space="preserve"> </w:t>
      </w:r>
      <w:r w:rsidRPr="008E2CF6">
        <w:rPr>
          <w:rFonts w:ascii="Arial" w:hAnsi="Arial" w:cs="Arial"/>
          <w:bCs/>
        </w:rPr>
        <w:t>of</w:t>
      </w:r>
      <w:r w:rsidR="00F01DFD" w:rsidRPr="008E2CF6">
        <w:rPr>
          <w:rFonts w:ascii="Arial" w:hAnsi="Arial" w:cs="Arial"/>
          <w:bCs/>
        </w:rPr>
        <w:t xml:space="preserve"> </w:t>
      </w:r>
      <w:r w:rsidRPr="008E2CF6">
        <w:rPr>
          <w:rFonts w:ascii="Arial" w:hAnsi="Arial" w:cs="Arial"/>
          <w:bCs/>
        </w:rPr>
        <w:t>assets</w:t>
      </w:r>
      <w:r w:rsidR="00F01DFD" w:rsidRPr="008E2CF6">
        <w:rPr>
          <w:rFonts w:ascii="Arial" w:hAnsi="Arial" w:cs="Arial"/>
          <w:bCs/>
        </w:rPr>
        <w:t xml:space="preserve"> </w:t>
      </w:r>
      <w:r w:rsidRPr="008E2CF6">
        <w:rPr>
          <w:rFonts w:ascii="Arial" w:hAnsi="Arial" w:cs="Arial"/>
          <w:bCs/>
        </w:rPr>
        <w:t>for</w:t>
      </w:r>
      <w:r w:rsidR="00F01DFD" w:rsidRPr="008E2CF6">
        <w:rPr>
          <w:rFonts w:ascii="Arial" w:hAnsi="Arial" w:cs="Arial"/>
          <w:bCs/>
        </w:rPr>
        <w:t xml:space="preserve"> </w:t>
      </w:r>
      <w:r w:rsidRPr="008E2CF6">
        <w:rPr>
          <w:rFonts w:ascii="Arial" w:hAnsi="Arial" w:cs="Arial"/>
          <w:bCs/>
        </w:rPr>
        <w:t>less</w:t>
      </w:r>
      <w:r w:rsidR="00F01DFD" w:rsidRPr="008E2CF6">
        <w:rPr>
          <w:rFonts w:ascii="Arial" w:hAnsi="Arial" w:cs="Arial"/>
          <w:bCs/>
        </w:rPr>
        <w:t xml:space="preserve"> </w:t>
      </w:r>
      <w:r w:rsidRPr="008E2CF6">
        <w:rPr>
          <w:rFonts w:ascii="Arial" w:hAnsi="Arial" w:cs="Arial"/>
          <w:bCs/>
        </w:rPr>
        <w:t>than</w:t>
      </w:r>
      <w:r w:rsidR="00F01DFD" w:rsidRPr="008E2CF6">
        <w:rPr>
          <w:rFonts w:ascii="Arial" w:hAnsi="Arial" w:cs="Arial"/>
          <w:bCs/>
        </w:rPr>
        <w:t xml:space="preserve"> </w:t>
      </w:r>
      <w:r w:rsidRPr="008E2CF6">
        <w:rPr>
          <w:rFonts w:ascii="Arial" w:hAnsi="Arial" w:cs="Arial"/>
          <w:bCs/>
        </w:rPr>
        <w:t>fair</w:t>
      </w:r>
      <w:r w:rsidR="00F01DFD" w:rsidRPr="008E2CF6">
        <w:rPr>
          <w:rFonts w:ascii="Arial" w:hAnsi="Arial" w:cs="Arial"/>
          <w:bCs/>
        </w:rPr>
        <w:t xml:space="preserve"> </w:t>
      </w:r>
      <w:r w:rsidRPr="008E2CF6">
        <w:rPr>
          <w:rFonts w:ascii="Arial" w:hAnsi="Arial" w:cs="Arial"/>
          <w:bCs/>
        </w:rPr>
        <w:t>market</w:t>
      </w:r>
      <w:r w:rsidR="00F01DFD" w:rsidRPr="008E2CF6">
        <w:rPr>
          <w:rFonts w:ascii="Arial" w:hAnsi="Arial" w:cs="Arial"/>
          <w:bCs/>
        </w:rPr>
        <w:t xml:space="preserve"> </w:t>
      </w:r>
      <w:r w:rsidRPr="008E2CF6">
        <w:rPr>
          <w:rFonts w:ascii="Arial" w:hAnsi="Arial" w:cs="Arial"/>
          <w:bCs/>
        </w:rPr>
        <w:t>value,</w:t>
      </w:r>
    </w:p>
    <w:p w14:paraId="4B8D3E20" w14:textId="77777777" w:rsidR="00FA73F1" w:rsidRPr="008E2CF6" w:rsidRDefault="00FA73F1" w:rsidP="00741065">
      <w:pPr>
        <w:widowControl w:val="0"/>
        <w:jc w:val="both"/>
        <w:rPr>
          <w:rFonts w:ascii="Arial" w:hAnsi="Arial" w:cs="Arial"/>
          <w:bCs/>
        </w:rPr>
      </w:pPr>
    </w:p>
    <w:p w14:paraId="4B8D3E21" w14:textId="77777777" w:rsidR="00FA73F1" w:rsidRPr="008E2CF6" w:rsidRDefault="00FA73F1" w:rsidP="00741065">
      <w:pPr>
        <w:widowControl w:val="0"/>
        <w:jc w:val="both"/>
        <w:rPr>
          <w:rFonts w:ascii="Arial" w:hAnsi="Arial" w:cs="Arial"/>
          <w:bCs/>
        </w:rPr>
      </w:pPr>
      <w:r w:rsidRPr="008E2CF6">
        <w:rPr>
          <w:rFonts w:ascii="Arial" w:hAnsi="Arial" w:cs="Arial"/>
          <w:bCs/>
        </w:rPr>
        <w:t>When</w:t>
      </w:r>
      <w:r w:rsidR="00F01DFD" w:rsidRPr="008E2CF6">
        <w:rPr>
          <w:rFonts w:ascii="Arial" w:hAnsi="Arial" w:cs="Arial"/>
          <w:bCs/>
        </w:rPr>
        <w:t xml:space="preserve"> </w:t>
      </w:r>
      <w:r w:rsidRPr="008E2CF6">
        <w:rPr>
          <w:rFonts w:ascii="Arial" w:hAnsi="Arial" w:cs="Arial"/>
          <w:bCs/>
        </w:rPr>
        <w:t>a</w:t>
      </w:r>
      <w:r w:rsidR="00F01DFD" w:rsidRPr="008E2CF6">
        <w:rPr>
          <w:rFonts w:ascii="Arial" w:hAnsi="Arial" w:cs="Arial"/>
          <w:bCs/>
        </w:rPr>
        <w:t xml:space="preserve"> </w:t>
      </w:r>
      <w:r w:rsidRPr="008E2CF6">
        <w:rPr>
          <w:rFonts w:ascii="Arial" w:hAnsi="Arial" w:cs="Arial"/>
          <w:bCs/>
        </w:rPr>
        <w:t>single</w:t>
      </w:r>
      <w:r w:rsidR="00F01DFD" w:rsidRPr="008E2CF6">
        <w:rPr>
          <w:rFonts w:ascii="Arial" w:hAnsi="Arial" w:cs="Arial"/>
          <w:bCs/>
        </w:rPr>
        <w:t xml:space="preserve"> </w:t>
      </w:r>
      <w:r w:rsidRPr="008E2CF6">
        <w:rPr>
          <w:rFonts w:ascii="Arial" w:hAnsi="Arial" w:cs="Arial"/>
          <w:bCs/>
        </w:rPr>
        <w:t>lump</w:t>
      </w:r>
      <w:r w:rsidR="00F01DFD" w:rsidRPr="008E2CF6">
        <w:rPr>
          <w:rFonts w:ascii="Arial" w:hAnsi="Arial" w:cs="Arial"/>
          <w:bCs/>
        </w:rPr>
        <w:t xml:space="preserve"> </w:t>
      </w:r>
      <w:r w:rsidRPr="008E2CF6">
        <w:rPr>
          <w:rFonts w:ascii="Arial" w:hAnsi="Arial" w:cs="Arial"/>
          <w:bCs/>
        </w:rPr>
        <w:t>sum</w:t>
      </w:r>
      <w:r w:rsidR="00F01DFD" w:rsidRPr="008E2CF6">
        <w:rPr>
          <w:rFonts w:ascii="Arial" w:hAnsi="Arial" w:cs="Arial"/>
          <w:bCs/>
        </w:rPr>
        <w:t xml:space="preserve"> </w:t>
      </w:r>
      <w:r w:rsidRPr="008E2CF6">
        <w:rPr>
          <w:rFonts w:ascii="Arial" w:hAnsi="Arial" w:cs="Arial"/>
          <w:bCs/>
        </w:rPr>
        <w:t>is</w:t>
      </w:r>
      <w:r w:rsidR="00F01DFD" w:rsidRPr="008E2CF6">
        <w:rPr>
          <w:rFonts w:ascii="Arial" w:hAnsi="Arial" w:cs="Arial"/>
          <w:bCs/>
        </w:rPr>
        <w:t xml:space="preserve"> </w:t>
      </w:r>
      <w:r w:rsidRPr="008E2CF6">
        <w:rPr>
          <w:rFonts w:ascii="Arial" w:hAnsi="Arial" w:cs="Arial"/>
          <w:bCs/>
        </w:rPr>
        <w:t>transferred,</w:t>
      </w:r>
      <w:r w:rsidR="00F01DFD" w:rsidRPr="008E2CF6">
        <w:rPr>
          <w:rFonts w:ascii="Arial" w:hAnsi="Arial" w:cs="Arial"/>
          <w:bCs/>
        </w:rPr>
        <w:t xml:space="preserve"> </w:t>
      </w:r>
      <w:r w:rsidRPr="008E2CF6">
        <w:rPr>
          <w:rFonts w:ascii="Arial" w:hAnsi="Arial" w:cs="Arial"/>
          <w:bCs/>
        </w:rPr>
        <w:t>such</w:t>
      </w:r>
      <w:r w:rsidR="00F01DFD" w:rsidRPr="008E2CF6">
        <w:rPr>
          <w:rFonts w:ascii="Arial" w:hAnsi="Arial" w:cs="Arial"/>
          <w:bCs/>
        </w:rPr>
        <w:t xml:space="preserve"> </w:t>
      </w:r>
      <w:r w:rsidRPr="008E2CF6">
        <w:rPr>
          <w:rFonts w:ascii="Arial" w:hAnsi="Arial" w:cs="Arial"/>
          <w:bCs/>
        </w:rPr>
        <w:t>as</w:t>
      </w:r>
      <w:r w:rsidR="00F01DFD" w:rsidRPr="008E2CF6">
        <w:rPr>
          <w:rFonts w:ascii="Arial" w:hAnsi="Arial" w:cs="Arial"/>
          <w:bCs/>
        </w:rPr>
        <w:t xml:space="preserve"> </w:t>
      </w:r>
      <w:r w:rsidRPr="008E2CF6">
        <w:rPr>
          <w:rFonts w:ascii="Arial" w:hAnsi="Arial" w:cs="Arial"/>
          <w:bCs/>
        </w:rPr>
        <w:t>an</w:t>
      </w:r>
      <w:r w:rsidR="00F01DFD" w:rsidRPr="008E2CF6">
        <w:rPr>
          <w:rFonts w:ascii="Arial" w:hAnsi="Arial" w:cs="Arial"/>
          <w:bCs/>
        </w:rPr>
        <w:t xml:space="preserve"> </w:t>
      </w:r>
      <w:r w:rsidRPr="008E2CF6">
        <w:rPr>
          <w:rFonts w:ascii="Arial" w:hAnsi="Arial" w:cs="Arial"/>
          <w:bCs/>
        </w:rPr>
        <w:t>annual</w:t>
      </w:r>
      <w:r w:rsidR="00F01DFD" w:rsidRPr="008E2CF6">
        <w:rPr>
          <w:rFonts w:ascii="Arial" w:hAnsi="Arial" w:cs="Arial"/>
          <w:bCs/>
        </w:rPr>
        <w:t xml:space="preserve"> </w:t>
      </w:r>
      <w:r w:rsidRPr="008E2CF6">
        <w:rPr>
          <w:rFonts w:ascii="Arial" w:hAnsi="Arial" w:cs="Arial"/>
          <w:bCs/>
        </w:rPr>
        <w:t>rent</w:t>
      </w:r>
      <w:r w:rsidR="00F01DFD" w:rsidRPr="008E2CF6">
        <w:rPr>
          <w:rFonts w:ascii="Arial" w:hAnsi="Arial" w:cs="Arial"/>
          <w:bCs/>
        </w:rPr>
        <w:t xml:space="preserve"> </w:t>
      </w:r>
      <w:r w:rsidRPr="008E2CF6">
        <w:rPr>
          <w:rFonts w:ascii="Arial" w:hAnsi="Arial" w:cs="Arial"/>
          <w:bCs/>
        </w:rPr>
        <w:t>payment,</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penalty</w:t>
      </w:r>
      <w:r w:rsidR="00F01DFD" w:rsidRPr="008E2CF6">
        <w:rPr>
          <w:rFonts w:ascii="Arial" w:hAnsi="Arial" w:cs="Arial"/>
          <w:bCs/>
        </w:rPr>
        <w:t xml:space="preserve"> </w:t>
      </w:r>
      <w:r w:rsidRPr="008E2CF6">
        <w:rPr>
          <w:rFonts w:ascii="Arial" w:hAnsi="Arial" w:cs="Arial"/>
          <w:bCs/>
        </w:rPr>
        <w:t>period</w:t>
      </w:r>
      <w:r w:rsidR="00F01DFD" w:rsidRPr="008E2CF6">
        <w:rPr>
          <w:rFonts w:ascii="Arial" w:hAnsi="Arial" w:cs="Arial"/>
          <w:bCs/>
        </w:rPr>
        <w:t xml:space="preserve"> </w:t>
      </w:r>
      <w:r w:rsidRPr="008E2CF6">
        <w:rPr>
          <w:rFonts w:ascii="Arial" w:hAnsi="Arial" w:cs="Arial"/>
          <w:bCs/>
        </w:rPr>
        <w:t>is</w:t>
      </w:r>
      <w:r w:rsidR="00F01DFD" w:rsidRPr="008E2CF6">
        <w:rPr>
          <w:rFonts w:ascii="Arial" w:hAnsi="Arial" w:cs="Arial"/>
          <w:bCs/>
        </w:rPr>
        <w:t xml:space="preserve"> </w:t>
      </w:r>
      <w:r w:rsidRPr="008E2CF6">
        <w:rPr>
          <w:rFonts w:ascii="Arial" w:hAnsi="Arial" w:cs="Arial"/>
          <w:bCs/>
        </w:rPr>
        <w:t>calculated</w:t>
      </w:r>
      <w:r w:rsidR="00F01DFD" w:rsidRPr="008E2CF6">
        <w:rPr>
          <w:rFonts w:ascii="Arial" w:hAnsi="Arial" w:cs="Arial"/>
          <w:bCs/>
        </w:rPr>
        <w:t xml:space="preserve"> </w:t>
      </w:r>
      <w:r w:rsidRPr="008E2CF6">
        <w:rPr>
          <w:rFonts w:ascii="Arial" w:hAnsi="Arial" w:cs="Arial"/>
          <w:bCs/>
        </w:rPr>
        <w:t>using</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value</w:t>
      </w:r>
      <w:r w:rsidR="00F01DFD" w:rsidRPr="008E2CF6">
        <w:rPr>
          <w:rFonts w:ascii="Arial" w:hAnsi="Arial" w:cs="Arial"/>
          <w:bCs/>
        </w:rPr>
        <w:t xml:space="preserve"> </w:t>
      </w:r>
      <w:r w:rsidRPr="008E2CF6">
        <w:rPr>
          <w:rFonts w:ascii="Arial" w:hAnsi="Arial" w:cs="Arial"/>
          <w:bCs/>
        </w:rPr>
        <w:t>of</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lump</w:t>
      </w:r>
      <w:r w:rsidR="00F01DFD" w:rsidRPr="008E2CF6">
        <w:rPr>
          <w:rFonts w:ascii="Arial" w:hAnsi="Arial" w:cs="Arial"/>
          <w:bCs/>
        </w:rPr>
        <w:t xml:space="preserve"> </w:t>
      </w:r>
      <w:r w:rsidRPr="008E2CF6">
        <w:rPr>
          <w:rFonts w:ascii="Arial" w:hAnsi="Arial" w:cs="Arial"/>
          <w:bCs/>
        </w:rPr>
        <w:t>sum.</w:t>
      </w:r>
      <w:r w:rsidR="00F01DFD" w:rsidRPr="008E2CF6">
        <w:rPr>
          <w:rFonts w:ascii="Arial" w:hAnsi="Arial" w:cs="Arial"/>
          <w:bCs/>
        </w:rPr>
        <w:t xml:space="preserve"> </w:t>
      </w:r>
      <w:r w:rsidRPr="008E2CF6">
        <w:rPr>
          <w:rFonts w:ascii="Arial" w:hAnsi="Arial" w:cs="Arial"/>
          <w:bCs/>
        </w:rPr>
        <w:t>If</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transfer</w:t>
      </w:r>
      <w:r w:rsidR="00F01DFD" w:rsidRPr="008E2CF6">
        <w:rPr>
          <w:rFonts w:ascii="Arial" w:hAnsi="Arial" w:cs="Arial"/>
          <w:bCs/>
        </w:rPr>
        <w:t xml:space="preserve"> </w:t>
      </w:r>
      <w:r w:rsidRPr="008E2CF6">
        <w:rPr>
          <w:rFonts w:ascii="Arial" w:hAnsi="Arial" w:cs="Arial"/>
          <w:bCs/>
        </w:rPr>
        <w:t>of</w:t>
      </w:r>
      <w:r w:rsidR="00F01DFD" w:rsidRPr="008E2CF6">
        <w:rPr>
          <w:rFonts w:ascii="Arial" w:hAnsi="Arial" w:cs="Arial"/>
          <w:bCs/>
        </w:rPr>
        <w:t xml:space="preserve"> </w:t>
      </w:r>
      <w:r w:rsidRPr="008E2CF6">
        <w:rPr>
          <w:rFonts w:ascii="Arial" w:hAnsi="Arial" w:cs="Arial"/>
          <w:bCs/>
        </w:rPr>
        <w:t>several</w:t>
      </w:r>
      <w:r w:rsidR="00F01DFD" w:rsidRPr="008E2CF6">
        <w:rPr>
          <w:rFonts w:ascii="Arial" w:hAnsi="Arial" w:cs="Arial"/>
          <w:bCs/>
        </w:rPr>
        <w:t xml:space="preserve"> </w:t>
      </w:r>
      <w:r w:rsidRPr="008E2CF6">
        <w:rPr>
          <w:rFonts w:ascii="Arial" w:hAnsi="Arial" w:cs="Arial"/>
          <w:bCs/>
        </w:rPr>
        <w:t>payments</w:t>
      </w:r>
      <w:r w:rsidR="00F01DFD" w:rsidRPr="008E2CF6">
        <w:rPr>
          <w:rFonts w:ascii="Arial" w:hAnsi="Arial" w:cs="Arial"/>
          <w:bCs/>
        </w:rPr>
        <w:t xml:space="preserve"> </w:t>
      </w:r>
      <w:r w:rsidRPr="008E2CF6">
        <w:rPr>
          <w:rFonts w:ascii="Arial" w:hAnsi="Arial" w:cs="Arial"/>
          <w:bCs/>
        </w:rPr>
        <w:t>has</w:t>
      </w:r>
      <w:r w:rsidR="00F01DFD" w:rsidRPr="008E2CF6">
        <w:rPr>
          <w:rFonts w:ascii="Arial" w:hAnsi="Arial" w:cs="Arial"/>
          <w:bCs/>
        </w:rPr>
        <w:t xml:space="preserve"> </w:t>
      </w:r>
      <w:r w:rsidRPr="008E2CF6">
        <w:rPr>
          <w:rFonts w:ascii="Arial" w:hAnsi="Arial" w:cs="Arial"/>
          <w:bCs/>
        </w:rPr>
        <w:t>taken</w:t>
      </w:r>
      <w:r w:rsidR="00F01DFD" w:rsidRPr="008E2CF6">
        <w:rPr>
          <w:rFonts w:ascii="Arial" w:hAnsi="Arial" w:cs="Arial"/>
          <w:bCs/>
        </w:rPr>
        <w:t xml:space="preserve"> </w:t>
      </w:r>
      <w:r w:rsidRPr="008E2CF6">
        <w:rPr>
          <w:rFonts w:ascii="Arial" w:hAnsi="Arial" w:cs="Arial"/>
          <w:bCs/>
        </w:rPr>
        <w:t>place,</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total</w:t>
      </w:r>
      <w:r w:rsidR="00F01DFD" w:rsidRPr="008E2CF6">
        <w:rPr>
          <w:rFonts w:ascii="Arial" w:hAnsi="Arial" w:cs="Arial"/>
          <w:bCs/>
        </w:rPr>
        <w:t xml:space="preserve"> </w:t>
      </w:r>
      <w:r w:rsidRPr="008E2CF6">
        <w:rPr>
          <w:rFonts w:ascii="Arial" w:hAnsi="Arial" w:cs="Arial"/>
          <w:bCs/>
        </w:rPr>
        <w:t>of</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payments</w:t>
      </w:r>
      <w:r w:rsidR="00F01DFD" w:rsidRPr="008E2CF6">
        <w:rPr>
          <w:rFonts w:ascii="Arial" w:hAnsi="Arial" w:cs="Arial"/>
          <w:bCs/>
        </w:rPr>
        <w:t xml:space="preserve"> </w:t>
      </w:r>
      <w:r w:rsidRPr="008E2CF6">
        <w:rPr>
          <w:rFonts w:ascii="Arial" w:hAnsi="Arial" w:cs="Arial"/>
          <w:bCs/>
        </w:rPr>
        <w:t>are</w:t>
      </w:r>
      <w:r w:rsidR="00F01DFD" w:rsidRPr="008E2CF6">
        <w:rPr>
          <w:rFonts w:ascii="Arial" w:hAnsi="Arial" w:cs="Arial"/>
          <w:bCs/>
        </w:rPr>
        <w:t xml:space="preserve"> </w:t>
      </w:r>
      <w:r w:rsidRPr="008E2CF6">
        <w:rPr>
          <w:rFonts w:ascii="Arial" w:hAnsi="Arial" w:cs="Arial"/>
          <w:bCs/>
        </w:rPr>
        <w:t>added</w:t>
      </w:r>
      <w:r w:rsidR="00F01DFD" w:rsidRPr="008E2CF6">
        <w:rPr>
          <w:rFonts w:ascii="Arial" w:hAnsi="Arial" w:cs="Arial"/>
          <w:bCs/>
        </w:rPr>
        <w:t xml:space="preserve"> </w:t>
      </w:r>
      <w:r w:rsidRPr="008E2CF6">
        <w:rPr>
          <w:rFonts w:ascii="Arial" w:hAnsi="Arial" w:cs="Arial"/>
          <w:bCs/>
        </w:rPr>
        <w:t>together</w:t>
      </w:r>
      <w:r w:rsidR="00F01DFD" w:rsidRPr="008E2CF6">
        <w:rPr>
          <w:rFonts w:ascii="Arial" w:hAnsi="Arial" w:cs="Arial"/>
          <w:bCs/>
        </w:rPr>
        <w:t xml:space="preserve"> </w:t>
      </w:r>
      <w:r w:rsidRPr="008E2CF6">
        <w:rPr>
          <w:rFonts w:ascii="Arial" w:hAnsi="Arial" w:cs="Arial"/>
          <w:bCs/>
        </w:rPr>
        <w:t>and</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penalty</w:t>
      </w:r>
      <w:r w:rsidR="00F01DFD" w:rsidRPr="008E2CF6">
        <w:rPr>
          <w:rFonts w:ascii="Arial" w:hAnsi="Arial" w:cs="Arial"/>
          <w:bCs/>
        </w:rPr>
        <w:t xml:space="preserve"> </w:t>
      </w:r>
      <w:r w:rsidRPr="008E2CF6">
        <w:rPr>
          <w:rFonts w:ascii="Arial" w:hAnsi="Arial" w:cs="Arial"/>
          <w:bCs/>
        </w:rPr>
        <w:t>period</w:t>
      </w:r>
      <w:r w:rsidR="00F01DFD" w:rsidRPr="008E2CF6">
        <w:rPr>
          <w:rFonts w:ascii="Arial" w:hAnsi="Arial" w:cs="Arial"/>
          <w:bCs/>
        </w:rPr>
        <w:t xml:space="preserve"> </w:t>
      </w:r>
      <w:r w:rsidRPr="008E2CF6">
        <w:rPr>
          <w:rFonts w:ascii="Arial" w:hAnsi="Arial" w:cs="Arial"/>
          <w:bCs/>
        </w:rPr>
        <w:t>is</w:t>
      </w:r>
      <w:r w:rsidR="00F01DFD" w:rsidRPr="008E2CF6">
        <w:rPr>
          <w:rFonts w:ascii="Arial" w:hAnsi="Arial" w:cs="Arial"/>
          <w:bCs/>
        </w:rPr>
        <w:t xml:space="preserve"> </w:t>
      </w:r>
      <w:r w:rsidRPr="008E2CF6">
        <w:rPr>
          <w:rFonts w:ascii="Arial" w:hAnsi="Arial" w:cs="Arial"/>
          <w:bCs/>
        </w:rPr>
        <w:t>calculated</w:t>
      </w:r>
      <w:r w:rsidR="00F01DFD" w:rsidRPr="008E2CF6">
        <w:rPr>
          <w:rFonts w:ascii="Arial" w:hAnsi="Arial" w:cs="Arial"/>
          <w:bCs/>
        </w:rPr>
        <w:t xml:space="preserve"> </w:t>
      </w:r>
      <w:r w:rsidRPr="008E2CF6">
        <w:rPr>
          <w:rFonts w:ascii="Arial" w:hAnsi="Arial" w:cs="Arial"/>
          <w:bCs/>
        </w:rPr>
        <w:t>based</w:t>
      </w:r>
      <w:r w:rsidR="00F01DFD" w:rsidRPr="008E2CF6">
        <w:rPr>
          <w:rFonts w:ascii="Arial" w:hAnsi="Arial" w:cs="Arial"/>
          <w:bCs/>
        </w:rPr>
        <w:t xml:space="preserve"> </w:t>
      </w:r>
      <w:r w:rsidRPr="008E2CF6">
        <w:rPr>
          <w:rFonts w:ascii="Arial" w:hAnsi="Arial" w:cs="Arial"/>
          <w:bCs/>
        </w:rPr>
        <w:t>on</w:t>
      </w:r>
      <w:r w:rsidR="00F01DFD" w:rsidRPr="008E2CF6">
        <w:rPr>
          <w:rFonts w:ascii="Arial" w:hAnsi="Arial" w:cs="Arial"/>
          <w:bCs/>
        </w:rPr>
        <w:t xml:space="preserve"> </w:t>
      </w:r>
      <w:r w:rsidRPr="008E2CF6">
        <w:rPr>
          <w:rFonts w:ascii="Arial" w:hAnsi="Arial" w:cs="Arial"/>
          <w:bCs/>
        </w:rPr>
        <w:t>the</w:t>
      </w:r>
      <w:r w:rsidR="00F01DFD" w:rsidRPr="008E2CF6">
        <w:rPr>
          <w:rFonts w:ascii="Arial" w:hAnsi="Arial" w:cs="Arial"/>
          <w:bCs/>
        </w:rPr>
        <w:t xml:space="preserve"> </w:t>
      </w:r>
      <w:r w:rsidRPr="008E2CF6">
        <w:rPr>
          <w:rFonts w:ascii="Arial" w:hAnsi="Arial" w:cs="Arial"/>
          <w:bCs/>
        </w:rPr>
        <w:t>total.</w:t>
      </w:r>
    </w:p>
    <w:p w14:paraId="4B8D3E22" w14:textId="77777777" w:rsidR="00FA73F1" w:rsidRPr="008E2CF6" w:rsidRDefault="00FA73F1" w:rsidP="00741065">
      <w:pPr>
        <w:widowControl w:val="0"/>
        <w:jc w:val="both"/>
        <w:rPr>
          <w:rFonts w:ascii="Arial" w:hAnsi="Arial" w:cs="Arial"/>
          <w:bCs/>
        </w:rPr>
      </w:pPr>
    </w:p>
    <w:p w14:paraId="4B8D3E23" w14:textId="77777777" w:rsidR="00FA73F1" w:rsidRPr="008E2CF6" w:rsidRDefault="00FA73F1"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stream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determine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stream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multiplying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expectancy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time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annual</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received.</w:t>
      </w:r>
    </w:p>
    <w:p w14:paraId="4B8D3E24" w14:textId="77777777" w:rsidR="00FA73F1" w:rsidRPr="008E2CF6" w:rsidRDefault="00FA73F1" w:rsidP="00741065">
      <w:pPr>
        <w:widowControl w:val="0"/>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A73F1" w:rsidRPr="008E2CF6" w14:paraId="4B8D3E34" w14:textId="77777777" w:rsidTr="00BC2BBF">
        <w:tc>
          <w:tcPr>
            <w:tcW w:w="5000" w:type="pct"/>
          </w:tcPr>
          <w:p w14:paraId="4B8D3E26" w14:textId="77777777" w:rsidR="00FA73F1" w:rsidRPr="008E2CF6" w:rsidRDefault="00FA73F1" w:rsidP="00741065">
            <w:pPr>
              <w:widowControl w:val="0"/>
              <w:jc w:val="both"/>
              <w:rPr>
                <w:rFonts w:ascii="Arial" w:hAnsi="Arial" w:cs="Arial"/>
                <w:bCs/>
                <w:sz w:val="22"/>
                <w:szCs w:val="22"/>
              </w:rPr>
            </w:pPr>
            <w:r w:rsidRPr="008E2CF6">
              <w:rPr>
                <w:rFonts w:ascii="Arial" w:hAnsi="Arial" w:cs="Arial"/>
                <w:b/>
                <w:bCs/>
                <w:sz w:val="22"/>
                <w:szCs w:val="22"/>
              </w:rPr>
              <w:t>Procedure</w:t>
            </w:r>
          </w:p>
          <w:p w14:paraId="4B8D3E27" w14:textId="77777777" w:rsidR="00FA73F1" w:rsidRPr="008E2CF6" w:rsidRDefault="00FA73F1" w:rsidP="00741065">
            <w:pPr>
              <w:widowControl w:val="0"/>
              <w:jc w:val="both"/>
              <w:rPr>
                <w:rFonts w:ascii="Arial" w:hAnsi="Arial" w:cs="Arial"/>
                <w:bCs/>
                <w:sz w:val="22"/>
                <w:szCs w:val="22"/>
              </w:rPr>
            </w:pPr>
          </w:p>
          <w:p w14:paraId="4B8D3E28" w14:textId="77777777" w:rsidR="00FA73F1" w:rsidRPr="008E2CF6" w:rsidRDefault="00FA73F1" w:rsidP="0076327E">
            <w:pPr>
              <w:widowControl w:val="0"/>
              <w:numPr>
                <w:ilvl w:val="0"/>
                <w:numId w:val="123"/>
              </w:numPr>
              <w:jc w:val="both"/>
              <w:rPr>
                <w:rFonts w:ascii="Arial" w:hAnsi="Arial" w:cs="Arial"/>
                <w:bCs/>
                <w:sz w:val="22"/>
                <w:szCs w:val="22"/>
              </w:rPr>
            </w:pPr>
            <w:r w:rsidRPr="008E2CF6">
              <w:rPr>
                <w:rFonts w:ascii="Arial" w:hAnsi="Arial" w:cs="Arial"/>
                <w:bCs/>
                <w:sz w:val="22"/>
                <w:szCs w:val="22"/>
              </w:rPr>
              <w:t>Calculate</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annual</w:t>
            </w:r>
            <w:r w:rsidR="00F01DFD" w:rsidRPr="008E2CF6">
              <w:rPr>
                <w:rFonts w:ascii="Arial" w:hAnsi="Arial" w:cs="Arial"/>
                <w:bCs/>
                <w:sz w:val="22"/>
                <w:szCs w:val="22"/>
              </w:rPr>
              <w:t xml:space="preserve"> </w:t>
            </w:r>
            <w:r w:rsidRPr="008E2CF6">
              <w:rPr>
                <w:rFonts w:ascii="Arial" w:hAnsi="Arial" w:cs="Arial"/>
                <w:bCs/>
                <w:sz w:val="22"/>
                <w:szCs w:val="22"/>
              </w:rPr>
              <w:t>amount</w:t>
            </w:r>
            <w:r w:rsidR="00F01DFD" w:rsidRPr="008E2CF6">
              <w:rPr>
                <w:rFonts w:ascii="Arial" w:hAnsi="Arial" w:cs="Arial"/>
                <w:bCs/>
                <w:sz w:val="22"/>
                <w:szCs w:val="22"/>
              </w:rPr>
              <w:t xml:space="preserve"> </w:t>
            </w:r>
            <w:r w:rsidRPr="008E2CF6">
              <w:rPr>
                <w:rFonts w:ascii="Arial" w:hAnsi="Arial" w:cs="Arial"/>
                <w:bCs/>
                <w:sz w:val="22"/>
                <w:szCs w:val="22"/>
              </w:rPr>
              <w:t>of</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stream</w:t>
            </w:r>
            <w:r w:rsidR="00F01DFD" w:rsidRPr="008E2CF6">
              <w:rPr>
                <w:rFonts w:ascii="Arial" w:hAnsi="Arial" w:cs="Arial"/>
                <w:bCs/>
                <w:sz w:val="22"/>
                <w:szCs w:val="22"/>
              </w:rPr>
              <w:t xml:space="preserve"> </w:t>
            </w:r>
            <w:r w:rsidRPr="008E2CF6">
              <w:rPr>
                <w:rFonts w:ascii="Arial" w:hAnsi="Arial" w:cs="Arial"/>
                <w:bCs/>
                <w:sz w:val="22"/>
                <w:szCs w:val="22"/>
              </w:rPr>
              <w:t>of</w:t>
            </w:r>
            <w:r w:rsidR="00F01DFD" w:rsidRPr="008E2CF6">
              <w:rPr>
                <w:rFonts w:ascii="Arial" w:hAnsi="Arial" w:cs="Arial"/>
                <w:bCs/>
                <w:sz w:val="22"/>
                <w:szCs w:val="22"/>
              </w:rPr>
              <w:t xml:space="preserve"> </w:t>
            </w:r>
            <w:r w:rsidRPr="008E2CF6">
              <w:rPr>
                <w:rFonts w:ascii="Arial" w:hAnsi="Arial" w:cs="Arial"/>
                <w:bCs/>
                <w:sz w:val="22"/>
                <w:szCs w:val="22"/>
              </w:rPr>
              <w:t>income</w:t>
            </w:r>
          </w:p>
          <w:p w14:paraId="4B8D3E29" w14:textId="77777777" w:rsidR="00FA73F1" w:rsidRPr="008E2CF6" w:rsidRDefault="00FA73F1" w:rsidP="0076327E">
            <w:pPr>
              <w:widowControl w:val="0"/>
              <w:numPr>
                <w:ilvl w:val="0"/>
                <w:numId w:val="123"/>
              </w:numPr>
              <w:jc w:val="both"/>
              <w:rPr>
                <w:rFonts w:ascii="Arial" w:hAnsi="Arial" w:cs="Arial"/>
                <w:bCs/>
                <w:sz w:val="22"/>
                <w:szCs w:val="22"/>
              </w:rPr>
            </w:pPr>
            <w:r w:rsidRPr="008E2CF6">
              <w:rPr>
                <w:rFonts w:ascii="Arial" w:hAnsi="Arial" w:cs="Arial"/>
                <w:bCs/>
                <w:sz w:val="22"/>
                <w:szCs w:val="22"/>
              </w:rPr>
              <w:t>Determine</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individual’s</w:t>
            </w:r>
            <w:r w:rsidR="00F01DFD" w:rsidRPr="008E2CF6">
              <w:rPr>
                <w:rFonts w:ascii="Arial" w:hAnsi="Arial" w:cs="Arial"/>
                <w:bCs/>
                <w:sz w:val="22"/>
                <w:szCs w:val="22"/>
              </w:rPr>
              <w:t xml:space="preserve"> </w:t>
            </w:r>
            <w:r w:rsidRPr="008E2CF6">
              <w:rPr>
                <w:rFonts w:ascii="Arial" w:hAnsi="Arial" w:cs="Arial"/>
                <w:bCs/>
                <w:sz w:val="22"/>
                <w:szCs w:val="22"/>
              </w:rPr>
              <w:t>life</w:t>
            </w:r>
            <w:r w:rsidR="00F01DFD" w:rsidRPr="008E2CF6">
              <w:rPr>
                <w:rFonts w:ascii="Arial" w:hAnsi="Arial" w:cs="Arial"/>
                <w:bCs/>
                <w:sz w:val="22"/>
                <w:szCs w:val="22"/>
              </w:rPr>
              <w:t xml:space="preserve"> </w:t>
            </w:r>
            <w:r w:rsidRPr="008E2CF6">
              <w:rPr>
                <w:rFonts w:ascii="Arial" w:hAnsi="Arial" w:cs="Arial"/>
                <w:bCs/>
                <w:sz w:val="22"/>
                <w:szCs w:val="22"/>
              </w:rPr>
              <w:t>expectancy</w:t>
            </w:r>
            <w:r w:rsidR="00F01DFD" w:rsidRPr="008E2CF6">
              <w:rPr>
                <w:rFonts w:ascii="Arial" w:hAnsi="Arial" w:cs="Arial"/>
                <w:bCs/>
                <w:sz w:val="22"/>
                <w:szCs w:val="22"/>
              </w:rPr>
              <w:t xml:space="preserve"> </w:t>
            </w:r>
            <w:r w:rsidRPr="008E2CF6">
              <w:rPr>
                <w:rFonts w:ascii="Arial" w:hAnsi="Arial" w:cs="Arial"/>
                <w:bCs/>
                <w:sz w:val="22"/>
                <w:szCs w:val="22"/>
              </w:rPr>
              <w:t>using</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Life</w:t>
            </w:r>
            <w:r w:rsidR="00F01DFD" w:rsidRPr="008E2CF6">
              <w:rPr>
                <w:rFonts w:ascii="Arial" w:hAnsi="Arial" w:cs="Arial"/>
                <w:bCs/>
                <w:sz w:val="22"/>
                <w:szCs w:val="22"/>
              </w:rPr>
              <w:t xml:space="preserve"> </w:t>
            </w:r>
            <w:r w:rsidRPr="008E2CF6">
              <w:rPr>
                <w:rFonts w:ascii="Arial" w:hAnsi="Arial" w:cs="Arial"/>
                <w:bCs/>
                <w:sz w:val="22"/>
                <w:szCs w:val="22"/>
              </w:rPr>
              <w:t>Expectancy</w:t>
            </w:r>
            <w:r w:rsidR="00F01DFD" w:rsidRPr="008E2CF6">
              <w:rPr>
                <w:rFonts w:ascii="Arial" w:hAnsi="Arial" w:cs="Arial"/>
                <w:bCs/>
                <w:sz w:val="22"/>
                <w:szCs w:val="22"/>
              </w:rPr>
              <w:t xml:space="preserve"> </w:t>
            </w:r>
            <w:r w:rsidRPr="008E2CF6">
              <w:rPr>
                <w:rFonts w:ascii="Arial" w:hAnsi="Arial" w:cs="Arial"/>
                <w:bCs/>
                <w:sz w:val="22"/>
                <w:szCs w:val="22"/>
              </w:rPr>
              <w:t>table</w:t>
            </w:r>
            <w:r w:rsidR="00F01DFD" w:rsidRPr="008E2CF6">
              <w:rPr>
                <w:rFonts w:ascii="Arial" w:hAnsi="Arial" w:cs="Arial"/>
                <w:bCs/>
                <w:sz w:val="22"/>
                <w:szCs w:val="22"/>
              </w:rPr>
              <w:t xml:space="preserve"> </w:t>
            </w:r>
            <w:r w:rsidRPr="008E2CF6">
              <w:rPr>
                <w:rFonts w:ascii="Arial" w:hAnsi="Arial" w:cs="Arial"/>
                <w:bCs/>
                <w:sz w:val="22"/>
                <w:szCs w:val="22"/>
              </w:rPr>
              <w:t>located</w:t>
            </w:r>
            <w:r w:rsidR="00F01DFD" w:rsidRPr="008E2CF6">
              <w:rPr>
                <w:rFonts w:ascii="Arial" w:hAnsi="Arial" w:cs="Arial"/>
                <w:bCs/>
                <w:sz w:val="22"/>
                <w:szCs w:val="22"/>
              </w:rPr>
              <w:t xml:space="preserve"> </w:t>
            </w:r>
            <w:r w:rsidRPr="008E2CF6">
              <w:rPr>
                <w:rFonts w:ascii="Arial" w:hAnsi="Arial" w:cs="Arial"/>
                <w:bCs/>
                <w:sz w:val="22"/>
                <w:szCs w:val="22"/>
              </w:rPr>
              <w:t>in</w:t>
            </w:r>
            <w:r w:rsidR="00F01DFD" w:rsidRPr="008E2CF6">
              <w:rPr>
                <w:rFonts w:ascii="Arial" w:hAnsi="Arial" w:cs="Arial"/>
                <w:bCs/>
                <w:sz w:val="22"/>
                <w:szCs w:val="22"/>
              </w:rPr>
              <w:t xml:space="preserve"> </w:t>
            </w:r>
            <w:r w:rsidRPr="008E2CF6">
              <w:rPr>
                <w:rFonts w:ascii="Arial" w:hAnsi="Arial" w:cs="Arial"/>
                <w:bCs/>
                <w:sz w:val="22"/>
                <w:szCs w:val="22"/>
              </w:rPr>
              <w:t>Appendix</w:t>
            </w:r>
            <w:r w:rsidR="00F01DFD" w:rsidRPr="008E2CF6">
              <w:rPr>
                <w:rFonts w:ascii="Arial" w:hAnsi="Arial" w:cs="Arial"/>
                <w:bCs/>
                <w:sz w:val="22"/>
                <w:szCs w:val="22"/>
              </w:rPr>
              <w:t xml:space="preserve"> </w:t>
            </w:r>
            <w:r w:rsidRPr="008E2CF6">
              <w:rPr>
                <w:rFonts w:ascii="Arial" w:hAnsi="Arial" w:cs="Arial"/>
                <w:bCs/>
                <w:sz w:val="22"/>
                <w:szCs w:val="22"/>
              </w:rPr>
              <w:t>A</w:t>
            </w:r>
          </w:p>
          <w:p w14:paraId="4B8D3E2A" w14:textId="77777777" w:rsidR="00FA73F1" w:rsidRPr="008E2CF6" w:rsidRDefault="00FA73F1" w:rsidP="0076327E">
            <w:pPr>
              <w:widowControl w:val="0"/>
              <w:numPr>
                <w:ilvl w:val="0"/>
                <w:numId w:val="123"/>
              </w:numPr>
              <w:jc w:val="both"/>
              <w:rPr>
                <w:rFonts w:ascii="Arial" w:hAnsi="Arial" w:cs="Arial"/>
                <w:bCs/>
                <w:sz w:val="22"/>
                <w:szCs w:val="22"/>
              </w:rPr>
            </w:pPr>
            <w:r w:rsidRPr="008E2CF6">
              <w:rPr>
                <w:rFonts w:ascii="Arial" w:hAnsi="Arial" w:cs="Arial"/>
                <w:bCs/>
                <w:sz w:val="22"/>
                <w:szCs w:val="22"/>
              </w:rPr>
              <w:t>Multiply</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individual</w:t>
            </w:r>
            <w:r w:rsidR="00F01DFD" w:rsidRPr="008E2CF6">
              <w:rPr>
                <w:rFonts w:ascii="Arial" w:hAnsi="Arial" w:cs="Arial"/>
                <w:bCs/>
                <w:sz w:val="22"/>
                <w:szCs w:val="22"/>
              </w:rPr>
              <w:t xml:space="preserve"> </w:t>
            </w:r>
            <w:r w:rsidRPr="008E2CF6">
              <w:rPr>
                <w:rFonts w:ascii="Arial" w:hAnsi="Arial" w:cs="Arial"/>
                <w:bCs/>
                <w:sz w:val="22"/>
                <w:szCs w:val="22"/>
              </w:rPr>
              <w:t>life</w:t>
            </w:r>
            <w:r w:rsidR="00F01DFD" w:rsidRPr="008E2CF6">
              <w:rPr>
                <w:rFonts w:ascii="Arial" w:hAnsi="Arial" w:cs="Arial"/>
                <w:bCs/>
                <w:sz w:val="22"/>
                <w:szCs w:val="22"/>
              </w:rPr>
              <w:t xml:space="preserve"> </w:t>
            </w:r>
            <w:r w:rsidRPr="008E2CF6">
              <w:rPr>
                <w:rFonts w:ascii="Arial" w:hAnsi="Arial" w:cs="Arial"/>
                <w:bCs/>
                <w:sz w:val="22"/>
                <w:szCs w:val="22"/>
              </w:rPr>
              <w:t>expectancy</w:t>
            </w:r>
            <w:r w:rsidR="00F01DFD" w:rsidRPr="008E2CF6">
              <w:rPr>
                <w:rFonts w:ascii="Arial" w:hAnsi="Arial" w:cs="Arial"/>
                <w:bCs/>
                <w:sz w:val="22"/>
                <w:szCs w:val="22"/>
              </w:rPr>
              <w:t xml:space="preserve"> </w:t>
            </w:r>
            <w:r w:rsidRPr="008E2CF6">
              <w:rPr>
                <w:rFonts w:ascii="Arial" w:hAnsi="Arial" w:cs="Arial"/>
                <w:bCs/>
                <w:sz w:val="22"/>
                <w:szCs w:val="22"/>
              </w:rPr>
              <w:t>by</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annual</w:t>
            </w:r>
            <w:r w:rsidR="00F01DFD" w:rsidRPr="008E2CF6">
              <w:rPr>
                <w:rFonts w:ascii="Arial" w:hAnsi="Arial" w:cs="Arial"/>
                <w:bCs/>
                <w:sz w:val="22"/>
                <w:szCs w:val="22"/>
              </w:rPr>
              <w:t xml:space="preserve"> </w:t>
            </w:r>
            <w:r w:rsidRPr="008E2CF6">
              <w:rPr>
                <w:rFonts w:ascii="Arial" w:hAnsi="Arial" w:cs="Arial"/>
                <w:bCs/>
                <w:sz w:val="22"/>
                <w:szCs w:val="22"/>
              </w:rPr>
              <w:t>amount</w:t>
            </w:r>
            <w:r w:rsidR="00F01DFD" w:rsidRPr="008E2CF6">
              <w:rPr>
                <w:rFonts w:ascii="Arial" w:hAnsi="Arial" w:cs="Arial"/>
                <w:bCs/>
                <w:sz w:val="22"/>
                <w:szCs w:val="22"/>
              </w:rPr>
              <w:t xml:space="preserve"> </w:t>
            </w:r>
            <w:r w:rsidRPr="008E2CF6">
              <w:rPr>
                <w:rFonts w:ascii="Arial" w:hAnsi="Arial" w:cs="Arial"/>
                <w:bCs/>
                <w:sz w:val="22"/>
                <w:szCs w:val="22"/>
              </w:rPr>
              <w:t>of</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income</w:t>
            </w:r>
            <w:r w:rsidR="00F01DFD" w:rsidRPr="008E2CF6">
              <w:rPr>
                <w:rFonts w:ascii="Arial" w:hAnsi="Arial" w:cs="Arial"/>
                <w:bCs/>
                <w:sz w:val="22"/>
                <w:szCs w:val="22"/>
              </w:rPr>
              <w:t xml:space="preserve"> </w:t>
            </w:r>
            <w:r w:rsidRPr="008E2CF6">
              <w:rPr>
                <w:rFonts w:ascii="Arial" w:hAnsi="Arial" w:cs="Arial"/>
                <w:bCs/>
                <w:sz w:val="22"/>
                <w:szCs w:val="22"/>
              </w:rPr>
              <w:t>stream</w:t>
            </w:r>
          </w:p>
          <w:p w14:paraId="4B8D3E2B" w14:textId="77777777" w:rsidR="00FA73F1" w:rsidRPr="008E2CF6" w:rsidRDefault="00FA73F1" w:rsidP="0076327E">
            <w:pPr>
              <w:widowControl w:val="0"/>
              <w:numPr>
                <w:ilvl w:val="0"/>
                <w:numId w:val="123"/>
              </w:numPr>
              <w:jc w:val="both"/>
              <w:rPr>
                <w:rFonts w:ascii="Arial" w:hAnsi="Arial" w:cs="Arial"/>
                <w:bCs/>
                <w:sz w:val="22"/>
                <w:szCs w:val="22"/>
              </w:rPr>
            </w:pPr>
            <w:r w:rsidRPr="008E2CF6">
              <w:rPr>
                <w:rFonts w:ascii="Arial" w:hAnsi="Arial" w:cs="Arial"/>
                <w:bCs/>
                <w:sz w:val="22"/>
                <w:szCs w:val="22"/>
              </w:rPr>
              <w:t>If</w:t>
            </w:r>
            <w:r w:rsidR="00F01DFD" w:rsidRPr="008E2CF6">
              <w:rPr>
                <w:rFonts w:ascii="Arial" w:hAnsi="Arial" w:cs="Arial"/>
                <w:bCs/>
                <w:sz w:val="22"/>
                <w:szCs w:val="22"/>
              </w:rPr>
              <w:t xml:space="preserve"> </w:t>
            </w:r>
            <w:r w:rsidRPr="008E2CF6">
              <w:rPr>
                <w:rFonts w:ascii="Arial" w:hAnsi="Arial" w:cs="Arial"/>
                <w:bCs/>
                <w:sz w:val="22"/>
                <w:szCs w:val="22"/>
              </w:rPr>
              <w:t>a</w:t>
            </w:r>
            <w:r w:rsidR="00F01DFD" w:rsidRPr="008E2CF6">
              <w:rPr>
                <w:rFonts w:ascii="Arial" w:hAnsi="Arial" w:cs="Arial"/>
                <w:bCs/>
                <w:sz w:val="22"/>
                <w:szCs w:val="22"/>
              </w:rPr>
              <w:t xml:space="preserve"> </w:t>
            </w:r>
            <w:r w:rsidRPr="008E2CF6">
              <w:rPr>
                <w:rFonts w:ascii="Arial" w:hAnsi="Arial" w:cs="Arial"/>
                <w:bCs/>
                <w:sz w:val="22"/>
                <w:szCs w:val="22"/>
              </w:rPr>
              <w:t>transfer</w:t>
            </w:r>
            <w:r w:rsidR="00F01DFD" w:rsidRPr="008E2CF6">
              <w:rPr>
                <w:rFonts w:ascii="Arial" w:hAnsi="Arial" w:cs="Arial"/>
                <w:bCs/>
                <w:sz w:val="22"/>
                <w:szCs w:val="22"/>
              </w:rPr>
              <w:t xml:space="preserve"> </w:t>
            </w:r>
            <w:r w:rsidRPr="008E2CF6">
              <w:rPr>
                <w:rFonts w:ascii="Arial" w:hAnsi="Arial" w:cs="Arial"/>
                <w:bCs/>
                <w:sz w:val="22"/>
                <w:szCs w:val="22"/>
              </w:rPr>
              <w:t>occurred,</w:t>
            </w:r>
            <w:r w:rsidR="00F01DFD" w:rsidRPr="008E2CF6">
              <w:rPr>
                <w:rFonts w:ascii="Arial" w:hAnsi="Arial" w:cs="Arial"/>
                <w:bCs/>
                <w:sz w:val="22"/>
                <w:szCs w:val="22"/>
              </w:rPr>
              <w:t xml:space="preserve"> </w:t>
            </w:r>
            <w:r w:rsidRPr="008E2CF6">
              <w:rPr>
                <w:rFonts w:ascii="Arial" w:hAnsi="Arial" w:cs="Arial"/>
                <w:bCs/>
                <w:sz w:val="22"/>
                <w:szCs w:val="22"/>
              </w:rPr>
              <w:t>refer</w:t>
            </w:r>
            <w:r w:rsidR="00F01DFD" w:rsidRPr="008E2CF6">
              <w:rPr>
                <w:rFonts w:ascii="Arial" w:hAnsi="Arial" w:cs="Arial"/>
                <w:bCs/>
                <w:sz w:val="22"/>
                <w:szCs w:val="22"/>
              </w:rPr>
              <w:t xml:space="preserve"> </w:t>
            </w:r>
            <w:r w:rsidRPr="008E2CF6">
              <w:rPr>
                <w:rFonts w:ascii="Arial" w:hAnsi="Arial" w:cs="Arial"/>
                <w:bCs/>
                <w:sz w:val="22"/>
                <w:szCs w:val="22"/>
              </w:rPr>
              <w:t>to</w:t>
            </w:r>
            <w:r w:rsidR="00F01DFD" w:rsidRPr="008E2CF6">
              <w:rPr>
                <w:rFonts w:ascii="Arial" w:hAnsi="Arial" w:cs="Arial"/>
                <w:bCs/>
                <w:sz w:val="22"/>
                <w:szCs w:val="22"/>
              </w:rPr>
              <w:t xml:space="preserve"> </w:t>
            </w:r>
            <w:r w:rsidRPr="008E2CF6">
              <w:rPr>
                <w:rFonts w:ascii="Arial" w:hAnsi="Arial" w:cs="Arial"/>
                <w:bCs/>
                <w:sz w:val="22"/>
                <w:szCs w:val="22"/>
              </w:rPr>
              <w:t>MPPM</w:t>
            </w:r>
            <w:r w:rsidR="00F01DFD" w:rsidRPr="008E2CF6">
              <w:rPr>
                <w:rFonts w:ascii="Arial" w:hAnsi="Arial" w:cs="Arial"/>
                <w:bCs/>
                <w:sz w:val="22"/>
                <w:szCs w:val="22"/>
              </w:rPr>
              <w:t xml:space="preserve"> </w:t>
            </w:r>
            <w:hyperlink w:anchor="MPPM_304_09_05" w:tooltip="MPPM 304.09.05" w:history="1">
              <w:r w:rsidRPr="008E2CF6">
                <w:rPr>
                  <w:rStyle w:val="Hyperlink"/>
                  <w:bCs/>
                  <w:sz w:val="22"/>
                  <w:szCs w:val="22"/>
                </w:rPr>
                <w:t>304.09.05</w:t>
              </w:r>
            </w:hyperlink>
            <w:r w:rsidR="00F01DFD" w:rsidRPr="008E2CF6">
              <w:rPr>
                <w:rFonts w:ascii="Arial" w:hAnsi="Arial" w:cs="Arial"/>
                <w:bCs/>
                <w:sz w:val="22"/>
                <w:szCs w:val="22"/>
              </w:rPr>
              <w:t xml:space="preserve"> </w:t>
            </w:r>
            <w:r w:rsidRPr="008E2CF6">
              <w:rPr>
                <w:rFonts w:ascii="Arial" w:hAnsi="Arial" w:cs="Arial"/>
                <w:bCs/>
                <w:sz w:val="22"/>
                <w:szCs w:val="22"/>
              </w:rPr>
              <w:t>to</w:t>
            </w:r>
            <w:r w:rsidR="00F01DFD" w:rsidRPr="008E2CF6">
              <w:rPr>
                <w:rFonts w:ascii="Arial" w:hAnsi="Arial" w:cs="Arial"/>
                <w:bCs/>
                <w:sz w:val="22"/>
                <w:szCs w:val="22"/>
              </w:rPr>
              <w:t xml:space="preserve"> </w:t>
            </w:r>
            <w:r w:rsidRPr="008E2CF6">
              <w:rPr>
                <w:rFonts w:ascii="Arial" w:hAnsi="Arial" w:cs="Arial"/>
                <w:bCs/>
                <w:sz w:val="22"/>
                <w:szCs w:val="22"/>
              </w:rPr>
              <w:t>calculate</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transfer</w:t>
            </w:r>
            <w:r w:rsidR="00F01DFD" w:rsidRPr="008E2CF6">
              <w:rPr>
                <w:rFonts w:ascii="Arial" w:hAnsi="Arial" w:cs="Arial"/>
                <w:bCs/>
                <w:sz w:val="22"/>
                <w:szCs w:val="22"/>
              </w:rPr>
              <w:t xml:space="preserve"> </w:t>
            </w:r>
            <w:r w:rsidRPr="008E2CF6">
              <w:rPr>
                <w:rFonts w:ascii="Arial" w:hAnsi="Arial" w:cs="Arial"/>
                <w:bCs/>
                <w:sz w:val="22"/>
                <w:szCs w:val="22"/>
              </w:rPr>
              <w:t>penalty</w:t>
            </w:r>
          </w:p>
          <w:p w14:paraId="4B8D3E2C" w14:textId="77777777" w:rsidR="00FA73F1" w:rsidRPr="008E2CF6" w:rsidRDefault="00FA73F1" w:rsidP="00741065">
            <w:pPr>
              <w:widowControl w:val="0"/>
              <w:jc w:val="both"/>
              <w:rPr>
                <w:rFonts w:ascii="Arial" w:hAnsi="Arial" w:cs="Arial"/>
                <w:bCs/>
                <w:sz w:val="22"/>
                <w:szCs w:val="22"/>
              </w:rPr>
            </w:pPr>
          </w:p>
          <w:p w14:paraId="4B8D3E2D" w14:textId="0DF9061F" w:rsidR="00FA73F1" w:rsidRPr="008E2CF6" w:rsidRDefault="00FA73F1" w:rsidP="00741065">
            <w:pPr>
              <w:widowControl w:val="0"/>
              <w:jc w:val="both"/>
              <w:rPr>
                <w:rFonts w:ascii="Arial" w:hAnsi="Arial" w:cs="Arial"/>
                <w:bCs/>
                <w:sz w:val="22"/>
                <w:szCs w:val="22"/>
              </w:rPr>
            </w:pPr>
            <w:r w:rsidRPr="008E2CF6">
              <w:rPr>
                <w:rFonts w:ascii="Arial" w:hAnsi="Arial" w:cs="Arial"/>
                <w:b/>
                <w:bCs/>
                <w:sz w:val="22"/>
                <w:szCs w:val="22"/>
              </w:rPr>
              <w:t>Example:</w:t>
            </w:r>
            <w:r w:rsidR="00F01DFD" w:rsidRPr="008E2CF6">
              <w:rPr>
                <w:rFonts w:ascii="Arial" w:hAnsi="Arial" w:cs="Arial"/>
                <w:bCs/>
                <w:sz w:val="22"/>
                <w:szCs w:val="22"/>
              </w:rPr>
              <w:t xml:space="preserve"> </w:t>
            </w:r>
            <w:r w:rsidRPr="008E2CF6">
              <w:rPr>
                <w:rFonts w:ascii="Arial" w:hAnsi="Arial" w:cs="Arial"/>
                <w:bCs/>
                <w:sz w:val="22"/>
                <w:szCs w:val="22"/>
              </w:rPr>
              <w:t>Mr.</w:t>
            </w:r>
            <w:r w:rsidR="00F01DFD" w:rsidRPr="008E2CF6">
              <w:rPr>
                <w:rFonts w:ascii="Arial" w:hAnsi="Arial" w:cs="Arial"/>
                <w:bCs/>
                <w:sz w:val="22"/>
                <w:szCs w:val="22"/>
              </w:rPr>
              <w:t xml:space="preserve"> </w:t>
            </w:r>
            <w:r w:rsidRPr="008E2CF6">
              <w:rPr>
                <w:rFonts w:ascii="Arial" w:hAnsi="Arial" w:cs="Arial"/>
                <w:bCs/>
                <w:sz w:val="22"/>
                <w:szCs w:val="22"/>
              </w:rPr>
              <w:t>George</w:t>
            </w:r>
            <w:r w:rsidR="00F01DFD" w:rsidRPr="008E2CF6">
              <w:rPr>
                <w:rFonts w:ascii="Arial" w:hAnsi="Arial" w:cs="Arial"/>
                <w:bCs/>
                <w:sz w:val="22"/>
                <w:szCs w:val="22"/>
              </w:rPr>
              <w:t xml:space="preserve"> </w:t>
            </w:r>
            <w:r w:rsidRPr="008E2CF6">
              <w:rPr>
                <w:rFonts w:ascii="Arial" w:hAnsi="Arial" w:cs="Arial"/>
                <w:bCs/>
                <w:sz w:val="22"/>
                <w:szCs w:val="22"/>
              </w:rPr>
              <w:t>Wildcat,</w:t>
            </w:r>
            <w:r w:rsidR="00F01DFD" w:rsidRPr="008E2CF6">
              <w:rPr>
                <w:rFonts w:ascii="Arial" w:hAnsi="Arial" w:cs="Arial"/>
                <w:bCs/>
                <w:sz w:val="22"/>
                <w:szCs w:val="22"/>
              </w:rPr>
              <w:t xml:space="preserve"> </w:t>
            </w:r>
            <w:r w:rsidRPr="008E2CF6">
              <w:rPr>
                <w:rFonts w:ascii="Arial" w:hAnsi="Arial" w:cs="Arial"/>
                <w:bCs/>
                <w:sz w:val="22"/>
                <w:szCs w:val="22"/>
              </w:rPr>
              <w:t>age</w:t>
            </w:r>
            <w:r w:rsidR="00F01DFD" w:rsidRPr="008E2CF6">
              <w:rPr>
                <w:rFonts w:ascii="Arial" w:hAnsi="Arial" w:cs="Arial"/>
                <w:bCs/>
                <w:sz w:val="22"/>
                <w:szCs w:val="22"/>
              </w:rPr>
              <w:t xml:space="preserve"> </w:t>
            </w:r>
            <w:r w:rsidRPr="008E2CF6">
              <w:rPr>
                <w:rFonts w:ascii="Arial" w:hAnsi="Arial" w:cs="Arial"/>
                <w:bCs/>
                <w:sz w:val="22"/>
                <w:szCs w:val="22"/>
              </w:rPr>
              <w:t>60,</w:t>
            </w:r>
            <w:r w:rsidR="00F01DFD" w:rsidRPr="008E2CF6">
              <w:rPr>
                <w:rFonts w:ascii="Arial" w:hAnsi="Arial" w:cs="Arial"/>
                <w:bCs/>
                <w:sz w:val="22"/>
                <w:szCs w:val="22"/>
              </w:rPr>
              <w:t xml:space="preserve"> </w:t>
            </w:r>
            <w:r w:rsidRPr="008E2CF6">
              <w:rPr>
                <w:rFonts w:ascii="Arial" w:hAnsi="Arial" w:cs="Arial"/>
                <w:bCs/>
                <w:sz w:val="22"/>
                <w:szCs w:val="22"/>
              </w:rPr>
              <w:t>receives</w:t>
            </w:r>
            <w:r w:rsidR="00F01DFD" w:rsidRPr="008E2CF6">
              <w:rPr>
                <w:rFonts w:ascii="Arial" w:hAnsi="Arial" w:cs="Arial"/>
                <w:bCs/>
                <w:sz w:val="22"/>
                <w:szCs w:val="22"/>
              </w:rPr>
              <w:t xml:space="preserve"> </w:t>
            </w:r>
            <w:r w:rsidRPr="008E2CF6">
              <w:rPr>
                <w:rFonts w:ascii="Arial" w:hAnsi="Arial" w:cs="Arial"/>
                <w:bCs/>
                <w:sz w:val="22"/>
                <w:szCs w:val="22"/>
              </w:rPr>
              <w:t>a</w:t>
            </w:r>
            <w:r w:rsidR="00F01DFD" w:rsidRPr="008E2CF6">
              <w:rPr>
                <w:rFonts w:ascii="Arial" w:hAnsi="Arial" w:cs="Arial"/>
                <w:bCs/>
                <w:sz w:val="22"/>
                <w:szCs w:val="22"/>
              </w:rPr>
              <w:t xml:space="preserve"> </w:t>
            </w:r>
            <w:r w:rsidRPr="008E2CF6">
              <w:rPr>
                <w:rFonts w:ascii="Arial" w:hAnsi="Arial" w:cs="Arial"/>
                <w:bCs/>
                <w:sz w:val="22"/>
                <w:szCs w:val="22"/>
              </w:rPr>
              <w:t>royalty</w:t>
            </w:r>
            <w:r w:rsidR="00F01DFD" w:rsidRPr="008E2CF6">
              <w:rPr>
                <w:rFonts w:ascii="Arial" w:hAnsi="Arial" w:cs="Arial"/>
                <w:bCs/>
                <w:sz w:val="22"/>
                <w:szCs w:val="22"/>
              </w:rPr>
              <w:t xml:space="preserve"> </w:t>
            </w:r>
            <w:r w:rsidRPr="008E2CF6">
              <w:rPr>
                <w:rFonts w:ascii="Arial" w:hAnsi="Arial" w:cs="Arial"/>
                <w:bCs/>
                <w:sz w:val="22"/>
                <w:szCs w:val="22"/>
              </w:rPr>
              <w:t>check</w:t>
            </w:r>
            <w:r w:rsidR="00F01DFD" w:rsidRPr="008E2CF6">
              <w:rPr>
                <w:rFonts w:ascii="Arial" w:hAnsi="Arial" w:cs="Arial"/>
                <w:bCs/>
                <w:sz w:val="22"/>
                <w:szCs w:val="22"/>
              </w:rPr>
              <w:t xml:space="preserve"> </w:t>
            </w:r>
            <w:r w:rsidRPr="008E2CF6">
              <w:rPr>
                <w:rFonts w:ascii="Arial" w:hAnsi="Arial" w:cs="Arial"/>
                <w:bCs/>
                <w:sz w:val="22"/>
                <w:szCs w:val="22"/>
              </w:rPr>
              <w:t>for</w:t>
            </w:r>
            <w:r w:rsidR="00F01DFD" w:rsidRPr="008E2CF6">
              <w:rPr>
                <w:rFonts w:ascii="Arial" w:hAnsi="Arial" w:cs="Arial"/>
                <w:bCs/>
                <w:sz w:val="22"/>
                <w:szCs w:val="22"/>
              </w:rPr>
              <w:t xml:space="preserve"> </w:t>
            </w:r>
            <w:r w:rsidRPr="008E2CF6">
              <w:rPr>
                <w:rFonts w:ascii="Arial" w:hAnsi="Arial" w:cs="Arial"/>
                <w:bCs/>
                <w:sz w:val="22"/>
                <w:szCs w:val="22"/>
              </w:rPr>
              <w:t>$100</w:t>
            </w:r>
            <w:r w:rsidR="00F01DFD" w:rsidRPr="008E2CF6">
              <w:rPr>
                <w:rFonts w:ascii="Arial" w:hAnsi="Arial" w:cs="Arial"/>
                <w:bCs/>
                <w:sz w:val="22"/>
                <w:szCs w:val="22"/>
              </w:rPr>
              <w:t xml:space="preserve"> </w:t>
            </w:r>
            <w:r w:rsidRPr="008E2CF6">
              <w:rPr>
                <w:rFonts w:ascii="Arial" w:hAnsi="Arial" w:cs="Arial"/>
                <w:bCs/>
                <w:sz w:val="22"/>
                <w:szCs w:val="22"/>
              </w:rPr>
              <w:t>each</w:t>
            </w:r>
            <w:r w:rsidR="00F01DFD" w:rsidRPr="008E2CF6">
              <w:rPr>
                <w:rFonts w:ascii="Arial" w:hAnsi="Arial" w:cs="Arial"/>
                <w:bCs/>
                <w:sz w:val="22"/>
                <w:szCs w:val="22"/>
              </w:rPr>
              <w:t xml:space="preserve"> </w:t>
            </w:r>
            <w:r w:rsidRPr="008E2CF6">
              <w:rPr>
                <w:rFonts w:ascii="Arial" w:hAnsi="Arial" w:cs="Arial"/>
                <w:bCs/>
                <w:sz w:val="22"/>
                <w:szCs w:val="22"/>
              </w:rPr>
              <w:t>month.</w:t>
            </w:r>
            <w:r w:rsidR="00F01DFD" w:rsidRPr="008E2CF6">
              <w:rPr>
                <w:rFonts w:ascii="Arial" w:hAnsi="Arial" w:cs="Arial"/>
                <w:bCs/>
                <w:sz w:val="22"/>
                <w:szCs w:val="22"/>
              </w:rPr>
              <w:t xml:space="preserve"> </w:t>
            </w:r>
            <w:r w:rsidRPr="008E2CF6">
              <w:rPr>
                <w:rFonts w:ascii="Arial" w:hAnsi="Arial" w:cs="Arial"/>
                <w:bCs/>
                <w:sz w:val="22"/>
                <w:szCs w:val="22"/>
              </w:rPr>
              <w:t>He</w:t>
            </w:r>
            <w:r w:rsidR="00F01DFD" w:rsidRPr="008E2CF6">
              <w:rPr>
                <w:rFonts w:ascii="Arial" w:hAnsi="Arial" w:cs="Arial"/>
                <w:bCs/>
                <w:sz w:val="22"/>
                <w:szCs w:val="22"/>
              </w:rPr>
              <w:t xml:space="preserve"> </w:t>
            </w:r>
            <w:r w:rsidRPr="008E2CF6">
              <w:rPr>
                <w:rFonts w:ascii="Arial" w:hAnsi="Arial" w:cs="Arial"/>
                <w:bCs/>
                <w:sz w:val="22"/>
                <w:szCs w:val="22"/>
              </w:rPr>
              <w:t>transfers</w:t>
            </w:r>
            <w:r w:rsidR="00F01DFD" w:rsidRPr="008E2CF6">
              <w:rPr>
                <w:rFonts w:ascii="Arial" w:hAnsi="Arial" w:cs="Arial"/>
                <w:bCs/>
                <w:sz w:val="22"/>
                <w:szCs w:val="22"/>
              </w:rPr>
              <w:t xml:space="preserve"> </w:t>
            </w:r>
            <w:r w:rsidRPr="008E2CF6">
              <w:rPr>
                <w:rFonts w:ascii="Arial" w:hAnsi="Arial" w:cs="Arial"/>
                <w:bCs/>
                <w:sz w:val="22"/>
                <w:szCs w:val="22"/>
              </w:rPr>
              <w:t>his</w:t>
            </w:r>
            <w:r w:rsidR="00F01DFD" w:rsidRPr="008E2CF6">
              <w:rPr>
                <w:rFonts w:ascii="Arial" w:hAnsi="Arial" w:cs="Arial"/>
                <w:bCs/>
                <w:sz w:val="22"/>
                <w:szCs w:val="22"/>
              </w:rPr>
              <w:t xml:space="preserve"> </w:t>
            </w:r>
            <w:r w:rsidRPr="008E2CF6">
              <w:rPr>
                <w:rFonts w:ascii="Arial" w:hAnsi="Arial" w:cs="Arial"/>
                <w:bCs/>
                <w:sz w:val="22"/>
                <w:szCs w:val="22"/>
              </w:rPr>
              <w:t>right</w:t>
            </w:r>
            <w:r w:rsidR="00F01DFD" w:rsidRPr="008E2CF6">
              <w:rPr>
                <w:rFonts w:ascii="Arial" w:hAnsi="Arial" w:cs="Arial"/>
                <w:bCs/>
                <w:sz w:val="22"/>
                <w:szCs w:val="22"/>
              </w:rPr>
              <w:t xml:space="preserve"> </w:t>
            </w:r>
            <w:r w:rsidRPr="008E2CF6">
              <w:rPr>
                <w:rFonts w:ascii="Arial" w:hAnsi="Arial" w:cs="Arial"/>
                <w:bCs/>
                <w:sz w:val="22"/>
                <w:szCs w:val="22"/>
              </w:rPr>
              <w:t>to</w:t>
            </w:r>
            <w:r w:rsidR="00F01DFD" w:rsidRPr="008E2CF6">
              <w:rPr>
                <w:rFonts w:ascii="Arial" w:hAnsi="Arial" w:cs="Arial"/>
                <w:bCs/>
                <w:sz w:val="22"/>
                <w:szCs w:val="22"/>
              </w:rPr>
              <w:t xml:space="preserve"> </w:t>
            </w:r>
            <w:r w:rsidRPr="008E2CF6">
              <w:rPr>
                <w:rFonts w:ascii="Arial" w:hAnsi="Arial" w:cs="Arial"/>
                <w:bCs/>
                <w:sz w:val="22"/>
                <w:szCs w:val="22"/>
              </w:rPr>
              <w:t>receive</w:t>
            </w:r>
            <w:r w:rsidR="00F01DFD" w:rsidRPr="008E2CF6">
              <w:rPr>
                <w:rFonts w:ascii="Arial" w:hAnsi="Arial" w:cs="Arial"/>
                <w:bCs/>
                <w:sz w:val="22"/>
                <w:szCs w:val="22"/>
              </w:rPr>
              <w:t xml:space="preserve"> </w:t>
            </w:r>
            <w:r w:rsidRPr="008E2CF6">
              <w:rPr>
                <w:rFonts w:ascii="Arial" w:hAnsi="Arial" w:cs="Arial"/>
                <w:bCs/>
                <w:sz w:val="22"/>
                <w:szCs w:val="22"/>
              </w:rPr>
              <w:t>this</w:t>
            </w:r>
            <w:r w:rsidR="00F01DFD" w:rsidRPr="008E2CF6">
              <w:rPr>
                <w:rFonts w:ascii="Arial" w:hAnsi="Arial" w:cs="Arial"/>
                <w:bCs/>
                <w:sz w:val="22"/>
                <w:szCs w:val="22"/>
              </w:rPr>
              <w:t xml:space="preserve"> </w:t>
            </w:r>
            <w:r w:rsidRPr="008E2CF6">
              <w:rPr>
                <w:rFonts w:ascii="Arial" w:hAnsi="Arial" w:cs="Arial"/>
                <w:bCs/>
                <w:sz w:val="22"/>
                <w:szCs w:val="22"/>
              </w:rPr>
              <w:t>income</w:t>
            </w:r>
            <w:r w:rsidR="00F01DFD" w:rsidRPr="008E2CF6">
              <w:rPr>
                <w:rFonts w:ascii="Arial" w:hAnsi="Arial" w:cs="Arial"/>
                <w:bCs/>
                <w:sz w:val="22"/>
                <w:szCs w:val="22"/>
              </w:rPr>
              <w:t xml:space="preserve"> </w:t>
            </w:r>
            <w:r w:rsidRPr="008E2CF6">
              <w:rPr>
                <w:rFonts w:ascii="Arial" w:hAnsi="Arial" w:cs="Arial"/>
                <w:bCs/>
                <w:sz w:val="22"/>
                <w:szCs w:val="22"/>
              </w:rPr>
              <w:t>to</w:t>
            </w:r>
            <w:r w:rsidR="00F01DFD" w:rsidRPr="008E2CF6">
              <w:rPr>
                <w:rFonts w:ascii="Arial" w:hAnsi="Arial" w:cs="Arial"/>
                <w:bCs/>
                <w:sz w:val="22"/>
                <w:szCs w:val="22"/>
              </w:rPr>
              <w:t xml:space="preserve"> </w:t>
            </w:r>
            <w:r w:rsidRPr="008E2CF6">
              <w:rPr>
                <w:rFonts w:ascii="Arial" w:hAnsi="Arial" w:cs="Arial"/>
                <w:bCs/>
                <w:sz w:val="22"/>
                <w:szCs w:val="22"/>
              </w:rPr>
              <w:t>his</w:t>
            </w:r>
            <w:r w:rsidR="00F01DFD" w:rsidRPr="008E2CF6">
              <w:rPr>
                <w:rFonts w:ascii="Arial" w:hAnsi="Arial" w:cs="Arial"/>
                <w:bCs/>
                <w:sz w:val="22"/>
                <w:szCs w:val="22"/>
              </w:rPr>
              <w:t xml:space="preserve"> </w:t>
            </w:r>
            <w:r w:rsidRPr="008E2CF6">
              <w:rPr>
                <w:rFonts w:ascii="Arial" w:hAnsi="Arial" w:cs="Arial"/>
                <w:bCs/>
                <w:sz w:val="22"/>
                <w:szCs w:val="22"/>
              </w:rPr>
              <w:t>nephew</w:t>
            </w:r>
            <w:r w:rsidR="00F01DFD" w:rsidRPr="008E2CF6">
              <w:rPr>
                <w:rFonts w:ascii="Arial" w:hAnsi="Arial" w:cs="Arial"/>
                <w:bCs/>
                <w:sz w:val="22"/>
                <w:szCs w:val="22"/>
              </w:rPr>
              <w:t xml:space="preserve"> </w:t>
            </w:r>
            <w:r w:rsidRPr="008E2CF6">
              <w:rPr>
                <w:rFonts w:ascii="Arial" w:hAnsi="Arial" w:cs="Arial"/>
                <w:bCs/>
                <w:sz w:val="22"/>
                <w:szCs w:val="22"/>
              </w:rPr>
              <w:t>on</w:t>
            </w:r>
            <w:r w:rsidR="00F01DFD" w:rsidRPr="008E2CF6">
              <w:rPr>
                <w:rFonts w:ascii="Arial" w:hAnsi="Arial" w:cs="Arial"/>
                <w:bCs/>
                <w:sz w:val="22"/>
                <w:szCs w:val="22"/>
              </w:rPr>
              <w:t xml:space="preserve"> </w:t>
            </w:r>
            <w:r w:rsidRPr="008E2CF6">
              <w:rPr>
                <w:rFonts w:ascii="Arial" w:hAnsi="Arial" w:cs="Arial"/>
                <w:bCs/>
                <w:sz w:val="22"/>
                <w:szCs w:val="22"/>
              </w:rPr>
              <w:t>May</w:t>
            </w:r>
            <w:r w:rsidR="00F01DFD" w:rsidRPr="008E2CF6">
              <w:rPr>
                <w:rFonts w:ascii="Arial" w:hAnsi="Arial" w:cs="Arial"/>
                <w:bCs/>
                <w:sz w:val="22"/>
                <w:szCs w:val="22"/>
              </w:rPr>
              <w:t xml:space="preserve"> </w:t>
            </w:r>
            <w:r w:rsidRPr="008E2CF6">
              <w:rPr>
                <w:rFonts w:ascii="Arial" w:hAnsi="Arial" w:cs="Arial"/>
                <w:bCs/>
                <w:sz w:val="22"/>
                <w:szCs w:val="22"/>
              </w:rPr>
              <w:t>6,</w:t>
            </w:r>
            <w:r w:rsidR="00F01DFD" w:rsidRPr="008E2CF6">
              <w:rPr>
                <w:rFonts w:ascii="Arial" w:hAnsi="Arial" w:cs="Arial"/>
                <w:bCs/>
                <w:sz w:val="22"/>
                <w:szCs w:val="22"/>
              </w:rPr>
              <w:t xml:space="preserve"> </w:t>
            </w:r>
            <w:r w:rsidR="00D978BC">
              <w:rPr>
                <w:rFonts w:ascii="Arial" w:hAnsi="Arial" w:cs="Arial"/>
                <w:bCs/>
                <w:sz w:val="22"/>
                <w:szCs w:val="22"/>
              </w:rPr>
              <w:t>201</w:t>
            </w:r>
            <w:r w:rsidR="005F2B7F">
              <w:rPr>
                <w:rFonts w:ascii="Arial" w:hAnsi="Arial" w:cs="Arial"/>
                <w:bCs/>
                <w:sz w:val="22"/>
                <w:szCs w:val="22"/>
              </w:rPr>
              <w:t>3</w:t>
            </w:r>
            <w:r w:rsidRPr="008E2CF6">
              <w:rPr>
                <w:rFonts w:ascii="Arial" w:hAnsi="Arial" w:cs="Arial"/>
                <w:bCs/>
                <w:sz w:val="22"/>
                <w:szCs w:val="22"/>
              </w:rPr>
              <w:t>.</w:t>
            </w:r>
            <w:r w:rsidR="00F01DFD" w:rsidRPr="008E2CF6">
              <w:rPr>
                <w:rFonts w:ascii="Arial" w:hAnsi="Arial" w:cs="Arial"/>
                <w:bCs/>
                <w:sz w:val="22"/>
                <w:szCs w:val="22"/>
              </w:rPr>
              <w:t xml:space="preserve"> </w:t>
            </w:r>
            <w:r w:rsidRPr="008E2CF6">
              <w:rPr>
                <w:rFonts w:ascii="Arial" w:hAnsi="Arial" w:cs="Arial"/>
                <w:bCs/>
                <w:sz w:val="22"/>
                <w:szCs w:val="22"/>
              </w:rPr>
              <w:t>He</w:t>
            </w:r>
            <w:r w:rsidR="00F01DFD" w:rsidRPr="008E2CF6">
              <w:rPr>
                <w:rFonts w:ascii="Arial" w:hAnsi="Arial" w:cs="Arial"/>
                <w:bCs/>
                <w:sz w:val="22"/>
                <w:szCs w:val="22"/>
              </w:rPr>
              <w:t xml:space="preserve"> </w:t>
            </w:r>
            <w:r w:rsidRPr="008E2CF6">
              <w:rPr>
                <w:rFonts w:ascii="Arial" w:hAnsi="Arial" w:cs="Arial"/>
                <w:bCs/>
                <w:sz w:val="22"/>
                <w:szCs w:val="22"/>
              </w:rPr>
              <w:t>applies</w:t>
            </w:r>
            <w:r w:rsidR="00F01DFD" w:rsidRPr="008E2CF6">
              <w:rPr>
                <w:rFonts w:ascii="Arial" w:hAnsi="Arial" w:cs="Arial"/>
                <w:bCs/>
                <w:sz w:val="22"/>
                <w:szCs w:val="22"/>
              </w:rPr>
              <w:t xml:space="preserve"> </w:t>
            </w:r>
            <w:r w:rsidRPr="008E2CF6">
              <w:rPr>
                <w:rFonts w:ascii="Arial" w:hAnsi="Arial" w:cs="Arial"/>
                <w:bCs/>
                <w:sz w:val="22"/>
                <w:szCs w:val="22"/>
              </w:rPr>
              <w:t>for</w:t>
            </w:r>
            <w:r w:rsidR="00F01DFD" w:rsidRPr="008E2CF6">
              <w:rPr>
                <w:rFonts w:ascii="Arial" w:hAnsi="Arial" w:cs="Arial"/>
                <w:bCs/>
                <w:sz w:val="22"/>
                <w:szCs w:val="22"/>
              </w:rPr>
              <w:t xml:space="preserve"> </w:t>
            </w:r>
            <w:r w:rsidRPr="008E2CF6">
              <w:rPr>
                <w:rFonts w:ascii="Arial" w:hAnsi="Arial" w:cs="Arial"/>
                <w:bCs/>
                <w:sz w:val="22"/>
                <w:szCs w:val="22"/>
              </w:rPr>
              <w:t>Nursing</w:t>
            </w:r>
            <w:r w:rsidR="00F01DFD" w:rsidRPr="008E2CF6">
              <w:rPr>
                <w:rFonts w:ascii="Arial" w:hAnsi="Arial" w:cs="Arial"/>
                <w:bCs/>
                <w:sz w:val="22"/>
                <w:szCs w:val="22"/>
              </w:rPr>
              <w:t xml:space="preserve"> </w:t>
            </w:r>
            <w:r w:rsidRPr="008E2CF6">
              <w:rPr>
                <w:rFonts w:ascii="Arial" w:hAnsi="Arial" w:cs="Arial"/>
                <w:bCs/>
                <w:sz w:val="22"/>
                <w:szCs w:val="22"/>
              </w:rPr>
              <w:t>Home</w:t>
            </w:r>
            <w:r w:rsidR="00F01DFD" w:rsidRPr="008E2CF6">
              <w:rPr>
                <w:rFonts w:ascii="Arial" w:hAnsi="Arial" w:cs="Arial"/>
                <w:bCs/>
                <w:sz w:val="22"/>
                <w:szCs w:val="22"/>
              </w:rPr>
              <w:t xml:space="preserve"> </w:t>
            </w:r>
            <w:r w:rsidRPr="008E2CF6">
              <w:rPr>
                <w:rFonts w:ascii="Arial" w:hAnsi="Arial" w:cs="Arial"/>
                <w:bCs/>
                <w:sz w:val="22"/>
                <w:szCs w:val="22"/>
              </w:rPr>
              <w:t>Medicaid</w:t>
            </w:r>
            <w:r w:rsidR="00F01DFD" w:rsidRPr="008E2CF6">
              <w:rPr>
                <w:rFonts w:ascii="Arial" w:hAnsi="Arial" w:cs="Arial"/>
                <w:bCs/>
                <w:sz w:val="22"/>
                <w:szCs w:val="22"/>
              </w:rPr>
              <w:t xml:space="preserve"> </w:t>
            </w:r>
            <w:r w:rsidRPr="008E2CF6">
              <w:rPr>
                <w:rFonts w:ascii="Arial" w:hAnsi="Arial" w:cs="Arial"/>
                <w:bCs/>
                <w:sz w:val="22"/>
                <w:szCs w:val="22"/>
              </w:rPr>
              <w:t>on</w:t>
            </w:r>
            <w:r w:rsidR="00F01DFD" w:rsidRPr="008E2CF6">
              <w:rPr>
                <w:rFonts w:ascii="Arial" w:hAnsi="Arial" w:cs="Arial"/>
                <w:bCs/>
                <w:sz w:val="22"/>
                <w:szCs w:val="22"/>
              </w:rPr>
              <w:t xml:space="preserve"> </w:t>
            </w:r>
            <w:r w:rsidRPr="008E2CF6">
              <w:rPr>
                <w:rFonts w:ascii="Arial" w:hAnsi="Arial" w:cs="Arial"/>
                <w:bCs/>
                <w:sz w:val="22"/>
                <w:szCs w:val="22"/>
              </w:rPr>
              <w:t>January</w:t>
            </w:r>
            <w:r w:rsidR="00F01DFD" w:rsidRPr="008E2CF6">
              <w:rPr>
                <w:rFonts w:ascii="Arial" w:hAnsi="Arial" w:cs="Arial"/>
                <w:bCs/>
                <w:sz w:val="22"/>
                <w:szCs w:val="22"/>
              </w:rPr>
              <w:t xml:space="preserve"> </w:t>
            </w:r>
            <w:r w:rsidRPr="008E2CF6">
              <w:rPr>
                <w:rFonts w:ascii="Arial" w:hAnsi="Arial" w:cs="Arial"/>
                <w:bCs/>
                <w:sz w:val="22"/>
                <w:szCs w:val="22"/>
              </w:rPr>
              <w:t>21,</w:t>
            </w:r>
            <w:r w:rsidR="00F01DFD" w:rsidRPr="008E2CF6">
              <w:rPr>
                <w:rFonts w:ascii="Arial" w:hAnsi="Arial" w:cs="Arial"/>
                <w:bCs/>
                <w:sz w:val="22"/>
                <w:szCs w:val="22"/>
              </w:rPr>
              <w:t xml:space="preserve"> </w:t>
            </w:r>
            <w:r w:rsidRPr="008E2CF6">
              <w:rPr>
                <w:rFonts w:ascii="Arial" w:hAnsi="Arial" w:cs="Arial"/>
                <w:bCs/>
                <w:sz w:val="22"/>
                <w:szCs w:val="22"/>
              </w:rPr>
              <w:t>20</w:t>
            </w:r>
            <w:r w:rsidR="00D978BC">
              <w:rPr>
                <w:rFonts w:ascii="Arial" w:hAnsi="Arial" w:cs="Arial"/>
                <w:bCs/>
                <w:sz w:val="22"/>
                <w:szCs w:val="22"/>
              </w:rPr>
              <w:t>1</w:t>
            </w:r>
            <w:r w:rsidR="005F2B7F">
              <w:rPr>
                <w:rFonts w:ascii="Arial" w:hAnsi="Arial" w:cs="Arial"/>
                <w:bCs/>
                <w:sz w:val="22"/>
                <w:szCs w:val="22"/>
              </w:rPr>
              <w:t>5</w:t>
            </w:r>
            <w:r w:rsidRPr="008E2CF6">
              <w:rPr>
                <w:rFonts w:ascii="Arial" w:hAnsi="Arial" w:cs="Arial"/>
                <w:bCs/>
                <w:sz w:val="22"/>
                <w:szCs w:val="22"/>
              </w:rPr>
              <w:t>.</w:t>
            </w:r>
          </w:p>
          <w:p w14:paraId="4B8D3E2E" w14:textId="77777777" w:rsidR="00FA73F1" w:rsidRPr="008E2CF6" w:rsidRDefault="00FA73F1" w:rsidP="00741065">
            <w:pPr>
              <w:widowControl w:val="0"/>
              <w:jc w:val="both"/>
              <w:rPr>
                <w:rFonts w:ascii="Arial" w:hAnsi="Arial" w:cs="Arial"/>
                <w:bCs/>
                <w:sz w:val="22"/>
                <w:szCs w:val="22"/>
              </w:rPr>
            </w:pPr>
          </w:p>
          <w:p w14:paraId="4B8D3E2F" w14:textId="77777777" w:rsidR="00FA73F1" w:rsidRPr="008E2CF6" w:rsidRDefault="00FA73F1" w:rsidP="0076327E">
            <w:pPr>
              <w:widowControl w:val="0"/>
              <w:numPr>
                <w:ilvl w:val="0"/>
                <w:numId w:val="124"/>
              </w:numPr>
              <w:jc w:val="both"/>
              <w:rPr>
                <w:rFonts w:ascii="Arial" w:hAnsi="Arial" w:cs="Arial"/>
                <w:bCs/>
                <w:sz w:val="22"/>
                <w:szCs w:val="22"/>
              </w:rPr>
            </w:pPr>
            <w:r w:rsidRPr="008E2CF6">
              <w:rPr>
                <w:rFonts w:ascii="Arial" w:hAnsi="Arial" w:cs="Arial"/>
                <w:bCs/>
                <w:sz w:val="22"/>
                <w:szCs w:val="22"/>
              </w:rPr>
              <w:t>$100.00</w:t>
            </w:r>
            <w:r w:rsidR="00F01DFD" w:rsidRPr="008E2CF6">
              <w:rPr>
                <w:rFonts w:ascii="Arial" w:hAnsi="Arial" w:cs="Arial"/>
                <w:bCs/>
                <w:sz w:val="22"/>
                <w:szCs w:val="22"/>
              </w:rPr>
              <w:t xml:space="preserve"> </w:t>
            </w:r>
            <w:r w:rsidRPr="008E2CF6">
              <w:rPr>
                <w:rFonts w:ascii="Arial" w:hAnsi="Arial" w:cs="Arial"/>
                <w:bCs/>
                <w:sz w:val="22"/>
                <w:szCs w:val="22"/>
              </w:rPr>
              <w:t>x</w:t>
            </w:r>
            <w:r w:rsidR="00F01DFD" w:rsidRPr="008E2CF6">
              <w:rPr>
                <w:rFonts w:ascii="Arial" w:hAnsi="Arial" w:cs="Arial"/>
                <w:bCs/>
                <w:sz w:val="22"/>
                <w:szCs w:val="22"/>
              </w:rPr>
              <w:t xml:space="preserve"> </w:t>
            </w:r>
            <w:r w:rsidRPr="008E2CF6">
              <w:rPr>
                <w:rFonts w:ascii="Arial" w:hAnsi="Arial" w:cs="Arial"/>
                <w:bCs/>
                <w:sz w:val="22"/>
                <w:szCs w:val="22"/>
              </w:rPr>
              <w:t>12</w:t>
            </w:r>
            <w:r w:rsidR="00F01DFD" w:rsidRPr="008E2CF6">
              <w:rPr>
                <w:rFonts w:ascii="Arial" w:hAnsi="Arial" w:cs="Arial"/>
                <w:bCs/>
                <w:sz w:val="22"/>
                <w:szCs w:val="22"/>
              </w:rPr>
              <w:t xml:space="preserve"> </w:t>
            </w:r>
            <w:r w:rsidRPr="008E2CF6">
              <w:rPr>
                <w:rFonts w:ascii="Arial" w:hAnsi="Arial" w:cs="Arial"/>
                <w:bCs/>
                <w:sz w:val="22"/>
                <w:szCs w:val="22"/>
              </w:rPr>
              <w:t>=</w:t>
            </w:r>
            <w:r w:rsidR="00F01DFD" w:rsidRPr="008E2CF6">
              <w:rPr>
                <w:rFonts w:ascii="Arial" w:hAnsi="Arial" w:cs="Arial"/>
                <w:bCs/>
                <w:sz w:val="22"/>
                <w:szCs w:val="22"/>
              </w:rPr>
              <w:t xml:space="preserve"> </w:t>
            </w:r>
            <w:r w:rsidRPr="008E2CF6">
              <w:rPr>
                <w:rFonts w:ascii="Arial" w:hAnsi="Arial" w:cs="Arial"/>
                <w:bCs/>
                <w:sz w:val="22"/>
                <w:szCs w:val="22"/>
              </w:rPr>
              <w:t>1200.00</w:t>
            </w:r>
          </w:p>
          <w:p w14:paraId="4B8D3E30" w14:textId="77777777" w:rsidR="00FA73F1" w:rsidRPr="008E2CF6" w:rsidRDefault="00FA73F1" w:rsidP="0076327E">
            <w:pPr>
              <w:widowControl w:val="0"/>
              <w:numPr>
                <w:ilvl w:val="0"/>
                <w:numId w:val="124"/>
              </w:numPr>
              <w:jc w:val="both"/>
              <w:rPr>
                <w:rFonts w:ascii="Arial" w:hAnsi="Arial" w:cs="Arial"/>
                <w:bCs/>
                <w:sz w:val="22"/>
                <w:szCs w:val="22"/>
              </w:rPr>
            </w:pP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life</w:t>
            </w:r>
            <w:r w:rsidR="00F01DFD" w:rsidRPr="008E2CF6">
              <w:rPr>
                <w:rFonts w:ascii="Arial" w:hAnsi="Arial" w:cs="Arial"/>
                <w:bCs/>
                <w:sz w:val="22"/>
                <w:szCs w:val="22"/>
              </w:rPr>
              <w:t xml:space="preserve"> </w:t>
            </w:r>
            <w:r w:rsidRPr="008E2CF6">
              <w:rPr>
                <w:rFonts w:ascii="Arial" w:hAnsi="Arial" w:cs="Arial"/>
                <w:bCs/>
                <w:sz w:val="22"/>
                <w:szCs w:val="22"/>
              </w:rPr>
              <w:t>expectancy</w:t>
            </w:r>
            <w:r w:rsidR="00F01DFD" w:rsidRPr="008E2CF6">
              <w:rPr>
                <w:rFonts w:ascii="Arial" w:hAnsi="Arial" w:cs="Arial"/>
                <w:bCs/>
                <w:sz w:val="22"/>
                <w:szCs w:val="22"/>
              </w:rPr>
              <w:t xml:space="preserve"> </w:t>
            </w:r>
            <w:r w:rsidRPr="008E2CF6">
              <w:rPr>
                <w:rFonts w:ascii="Arial" w:hAnsi="Arial" w:cs="Arial"/>
                <w:bCs/>
                <w:sz w:val="22"/>
                <w:szCs w:val="22"/>
              </w:rPr>
              <w:t>table</w:t>
            </w:r>
            <w:r w:rsidR="00F01DFD" w:rsidRPr="008E2CF6">
              <w:rPr>
                <w:rFonts w:ascii="Arial" w:hAnsi="Arial" w:cs="Arial"/>
                <w:bCs/>
                <w:sz w:val="22"/>
                <w:szCs w:val="22"/>
              </w:rPr>
              <w:t xml:space="preserve"> </w:t>
            </w:r>
            <w:r w:rsidRPr="008E2CF6">
              <w:rPr>
                <w:rFonts w:ascii="Arial" w:hAnsi="Arial" w:cs="Arial"/>
                <w:bCs/>
                <w:sz w:val="22"/>
                <w:szCs w:val="22"/>
              </w:rPr>
              <w:t>indicates</w:t>
            </w:r>
            <w:r w:rsidR="00F01DFD" w:rsidRPr="008E2CF6">
              <w:rPr>
                <w:rFonts w:ascii="Arial" w:hAnsi="Arial" w:cs="Arial"/>
                <w:bCs/>
                <w:sz w:val="22"/>
                <w:szCs w:val="22"/>
              </w:rPr>
              <w:t xml:space="preserve"> </w:t>
            </w:r>
            <w:r w:rsidRPr="008E2CF6">
              <w:rPr>
                <w:rFonts w:ascii="Arial" w:hAnsi="Arial" w:cs="Arial"/>
                <w:bCs/>
                <w:sz w:val="22"/>
                <w:szCs w:val="22"/>
              </w:rPr>
              <w:t>a</w:t>
            </w:r>
            <w:r w:rsidR="00F01DFD" w:rsidRPr="008E2CF6">
              <w:rPr>
                <w:rFonts w:ascii="Arial" w:hAnsi="Arial" w:cs="Arial"/>
                <w:bCs/>
                <w:sz w:val="22"/>
                <w:szCs w:val="22"/>
              </w:rPr>
              <w:t xml:space="preserve"> </w:t>
            </w:r>
            <w:r w:rsidRPr="008E2CF6">
              <w:rPr>
                <w:rFonts w:ascii="Arial" w:hAnsi="Arial" w:cs="Arial"/>
                <w:bCs/>
                <w:sz w:val="22"/>
                <w:szCs w:val="22"/>
              </w:rPr>
              <w:t>60</w:t>
            </w:r>
            <w:r w:rsidR="00F01DFD" w:rsidRPr="008E2CF6">
              <w:rPr>
                <w:rFonts w:ascii="Arial" w:hAnsi="Arial" w:cs="Arial"/>
                <w:bCs/>
                <w:sz w:val="22"/>
                <w:szCs w:val="22"/>
              </w:rPr>
              <w:t xml:space="preserve"> </w:t>
            </w:r>
            <w:r w:rsidRPr="008E2CF6">
              <w:rPr>
                <w:rFonts w:ascii="Arial" w:hAnsi="Arial" w:cs="Arial"/>
                <w:bCs/>
                <w:sz w:val="22"/>
                <w:szCs w:val="22"/>
              </w:rPr>
              <w:t>year</w:t>
            </w:r>
            <w:r w:rsidR="00F01DFD" w:rsidRPr="008E2CF6">
              <w:rPr>
                <w:rFonts w:ascii="Arial" w:hAnsi="Arial" w:cs="Arial"/>
                <w:bCs/>
                <w:sz w:val="22"/>
                <w:szCs w:val="22"/>
              </w:rPr>
              <w:t xml:space="preserve"> </w:t>
            </w:r>
            <w:r w:rsidRPr="008E2CF6">
              <w:rPr>
                <w:rFonts w:ascii="Arial" w:hAnsi="Arial" w:cs="Arial"/>
                <w:bCs/>
                <w:sz w:val="22"/>
                <w:szCs w:val="22"/>
              </w:rPr>
              <w:t>old</w:t>
            </w:r>
            <w:r w:rsidR="00F01DFD" w:rsidRPr="008E2CF6">
              <w:rPr>
                <w:rFonts w:ascii="Arial" w:hAnsi="Arial" w:cs="Arial"/>
                <w:bCs/>
                <w:sz w:val="22"/>
                <w:szCs w:val="22"/>
              </w:rPr>
              <w:t xml:space="preserve"> </w:t>
            </w:r>
            <w:r w:rsidRPr="008E2CF6">
              <w:rPr>
                <w:rFonts w:ascii="Arial" w:hAnsi="Arial" w:cs="Arial"/>
                <w:bCs/>
                <w:sz w:val="22"/>
                <w:szCs w:val="22"/>
              </w:rPr>
              <w:t>male</w:t>
            </w:r>
            <w:r w:rsidR="00F01DFD" w:rsidRPr="008E2CF6">
              <w:rPr>
                <w:rFonts w:ascii="Arial" w:hAnsi="Arial" w:cs="Arial"/>
                <w:bCs/>
                <w:sz w:val="22"/>
                <w:szCs w:val="22"/>
              </w:rPr>
              <w:t xml:space="preserve"> </w:t>
            </w:r>
            <w:r w:rsidRPr="008E2CF6">
              <w:rPr>
                <w:rFonts w:ascii="Arial" w:hAnsi="Arial" w:cs="Arial"/>
                <w:bCs/>
                <w:sz w:val="22"/>
                <w:szCs w:val="22"/>
              </w:rPr>
              <w:t>has</w:t>
            </w:r>
            <w:r w:rsidR="00F01DFD" w:rsidRPr="008E2CF6">
              <w:rPr>
                <w:rFonts w:ascii="Arial" w:hAnsi="Arial" w:cs="Arial"/>
                <w:bCs/>
                <w:sz w:val="22"/>
                <w:szCs w:val="22"/>
              </w:rPr>
              <w:t xml:space="preserve"> </w:t>
            </w:r>
            <w:r w:rsidRPr="008E2CF6">
              <w:rPr>
                <w:rFonts w:ascii="Arial" w:hAnsi="Arial" w:cs="Arial"/>
                <w:bCs/>
                <w:sz w:val="22"/>
                <w:szCs w:val="22"/>
              </w:rPr>
              <w:t>a</w:t>
            </w:r>
            <w:r w:rsidR="00F01DFD" w:rsidRPr="008E2CF6">
              <w:rPr>
                <w:rFonts w:ascii="Arial" w:hAnsi="Arial" w:cs="Arial"/>
                <w:bCs/>
                <w:sz w:val="22"/>
                <w:szCs w:val="22"/>
              </w:rPr>
              <w:t xml:space="preserve"> </w:t>
            </w:r>
            <w:r w:rsidRPr="008E2CF6">
              <w:rPr>
                <w:rFonts w:ascii="Arial" w:hAnsi="Arial" w:cs="Arial"/>
                <w:bCs/>
                <w:sz w:val="22"/>
                <w:szCs w:val="22"/>
              </w:rPr>
              <w:t>life</w:t>
            </w:r>
            <w:r w:rsidR="00F01DFD" w:rsidRPr="008E2CF6">
              <w:rPr>
                <w:rFonts w:ascii="Arial" w:hAnsi="Arial" w:cs="Arial"/>
                <w:bCs/>
                <w:sz w:val="22"/>
                <w:szCs w:val="22"/>
              </w:rPr>
              <w:t xml:space="preserve"> </w:t>
            </w:r>
            <w:r w:rsidRPr="008E2CF6">
              <w:rPr>
                <w:rFonts w:ascii="Arial" w:hAnsi="Arial" w:cs="Arial"/>
                <w:bCs/>
                <w:sz w:val="22"/>
                <w:szCs w:val="22"/>
              </w:rPr>
              <w:t>expectancy</w:t>
            </w:r>
            <w:r w:rsidR="00F01DFD" w:rsidRPr="008E2CF6">
              <w:rPr>
                <w:rFonts w:ascii="Arial" w:hAnsi="Arial" w:cs="Arial"/>
                <w:bCs/>
                <w:sz w:val="22"/>
                <w:szCs w:val="22"/>
              </w:rPr>
              <w:t xml:space="preserve"> </w:t>
            </w:r>
            <w:r w:rsidRPr="008E2CF6">
              <w:rPr>
                <w:rFonts w:ascii="Arial" w:hAnsi="Arial" w:cs="Arial"/>
                <w:bCs/>
                <w:sz w:val="22"/>
                <w:szCs w:val="22"/>
              </w:rPr>
              <w:t>of</w:t>
            </w:r>
            <w:r w:rsidR="00F01DFD" w:rsidRPr="008E2CF6">
              <w:rPr>
                <w:rFonts w:ascii="Arial" w:hAnsi="Arial" w:cs="Arial"/>
                <w:bCs/>
                <w:sz w:val="22"/>
                <w:szCs w:val="22"/>
              </w:rPr>
              <w:t xml:space="preserve"> </w:t>
            </w:r>
            <w:r w:rsidRPr="008E2CF6">
              <w:rPr>
                <w:rFonts w:ascii="Arial" w:hAnsi="Arial" w:cs="Arial"/>
                <w:bCs/>
                <w:sz w:val="22"/>
                <w:szCs w:val="22"/>
              </w:rPr>
              <w:t>19.07</w:t>
            </w:r>
            <w:r w:rsidR="00F01DFD" w:rsidRPr="008E2CF6">
              <w:rPr>
                <w:rFonts w:ascii="Arial" w:hAnsi="Arial" w:cs="Arial"/>
                <w:bCs/>
                <w:sz w:val="22"/>
                <w:szCs w:val="22"/>
              </w:rPr>
              <w:t xml:space="preserve"> </w:t>
            </w:r>
            <w:r w:rsidRPr="008E2CF6">
              <w:rPr>
                <w:rFonts w:ascii="Arial" w:hAnsi="Arial" w:cs="Arial"/>
                <w:bCs/>
                <w:sz w:val="22"/>
                <w:szCs w:val="22"/>
              </w:rPr>
              <w:t>years</w:t>
            </w:r>
          </w:p>
          <w:p w14:paraId="4B8D3E31" w14:textId="77777777" w:rsidR="00FA73F1" w:rsidRPr="008E2CF6" w:rsidRDefault="00FA73F1" w:rsidP="0076327E">
            <w:pPr>
              <w:widowControl w:val="0"/>
              <w:numPr>
                <w:ilvl w:val="0"/>
                <w:numId w:val="124"/>
              </w:numPr>
              <w:jc w:val="both"/>
              <w:rPr>
                <w:rFonts w:ascii="Arial" w:hAnsi="Arial" w:cs="Arial"/>
                <w:bCs/>
                <w:sz w:val="22"/>
                <w:szCs w:val="22"/>
              </w:rPr>
            </w:pPr>
            <w:r w:rsidRPr="008E2CF6">
              <w:rPr>
                <w:rFonts w:ascii="Arial" w:hAnsi="Arial" w:cs="Arial"/>
                <w:bCs/>
                <w:sz w:val="22"/>
                <w:szCs w:val="22"/>
              </w:rPr>
              <w:t>$1200.00</w:t>
            </w:r>
            <w:r w:rsidR="00F01DFD" w:rsidRPr="008E2CF6">
              <w:rPr>
                <w:rFonts w:ascii="Arial" w:hAnsi="Arial" w:cs="Arial"/>
                <w:bCs/>
                <w:sz w:val="22"/>
                <w:szCs w:val="22"/>
              </w:rPr>
              <w:t xml:space="preserve"> </w:t>
            </w:r>
            <w:r w:rsidRPr="008E2CF6">
              <w:rPr>
                <w:rFonts w:ascii="Arial" w:hAnsi="Arial" w:cs="Arial"/>
                <w:bCs/>
                <w:sz w:val="22"/>
                <w:szCs w:val="22"/>
              </w:rPr>
              <w:t>x</w:t>
            </w:r>
            <w:r w:rsidR="00F01DFD" w:rsidRPr="008E2CF6">
              <w:rPr>
                <w:rFonts w:ascii="Arial" w:hAnsi="Arial" w:cs="Arial"/>
                <w:bCs/>
                <w:sz w:val="22"/>
                <w:szCs w:val="22"/>
              </w:rPr>
              <w:t xml:space="preserve"> </w:t>
            </w:r>
            <w:r w:rsidRPr="008E2CF6">
              <w:rPr>
                <w:rFonts w:ascii="Arial" w:hAnsi="Arial" w:cs="Arial"/>
                <w:bCs/>
                <w:sz w:val="22"/>
                <w:szCs w:val="22"/>
              </w:rPr>
              <w:t>19.07</w:t>
            </w:r>
            <w:r w:rsidR="00F01DFD" w:rsidRPr="008E2CF6">
              <w:rPr>
                <w:rFonts w:ascii="Arial" w:hAnsi="Arial" w:cs="Arial"/>
                <w:bCs/>
                <w:sz w:val="22"/>
                <w:szCs w:val="22"/>
              </w:rPr>
              <w:t xml:space="preserve"> </w:t>
            </w:r>
            <w:r w:rsidRPr="008E2CF6">
              <w:rPr>
                <w:rFonts w:ascii="Arial" w:hAnsi="Arial" w:cs="Arial"/>
                <w:bCs/>
                <w:sz w:val="22"/>
                <w:szCs w:val="22"/>
              </w:rPr>
              <w:t>=</w:t>
            </w:r>
            <w:r w:rsidR="00F01DFD" w:rsidRPr="008E2CF6">
              <w:rPr>
                <w:rFonts w:ascii="Arial" w:hAnsi="Arial" w:cs="Arial"/>
                <w:bCs/>
                <w:sz w:val="22"/>
                <w:szCs w:val="22"/>
              </w:rPr>
              <w:t xml:space="preserve"> </w:t>
            </w:r>
            <w:r w:rsidRPr="008E2CF6">
              <w:rPr>
                <w:rFonts w:ascii="Arial" w:hAnsi="Arial" w:cs="Arial"/>
                <w:bCs/>
                <w:sz w:val="22"/>
                <w:szCs w:val="22"/>
              </w:rPr>
              <w:t>$22,884.00</w:t>
            </w:r>
            <w:r w:rsidR="00F01DFD" w:rsidRPr="008E2CF6">
              <w:rPr>
                <w:rFonts w:ascii="Arial" w:hAnsi="Arial" w:cs="Arial"/>
                <w:bCs/>
                <w:sz w:val="22"/>
                <w:szCs w:val="22"/>
              </w:rPr>
              <w:t xml:space="preserve"> </w:t>
            </w:r>
          </w:p>
          <w:p w14:paraId="4B8D3E32" w14:textId="77777777" w:rsidR="00FA73F1" w:rsidRPr="008E2CF6" w:rsidRDefault="00FA73F1" w:rsidP="00741065">
            <w:pPr>
              <w:widowControl w:val="0"/>
              <w:ind w:left="723"/>
              <w:jc w:val="both"/>
              <w:rPr>
                <w:rFonts w:ascii="Arial" w:hAnsi="Arial" w:cs="Arial"/>
                <w:bCs/>
                <w:sz w:val="22"/>
                <w:szCs w:val="22"/>
              </w:rPr>
            </w:pP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value</w:t>
            </w:r>
            <w:r w:rsidR="00F01DFD" w:rsidRPr="008E2CF6">
              <w:rPr>
                <w:rFonts w:ascii="Arial" w:hAnsi="Arial" w:cs="Arial"/>
                <w:bCs/>
                <w:sz w:val="22"/>
                <w:szCs w:val="22"/>
              </w:rPr>
              <w:t xml:space="preserve"> </w:t>
            </w:r>
            <w:r w:rsidRPr="008E2CF6">
              <w:rPr>
                <w:rFonts w:ascii="Arial" w:hAnsi="Arial" w:cs="Arial"/>
                <w:bCs/>
                <w:sz w:val="22"/>
                <w:szCs w:val="22"/>
              </w:rPr>
              <w:t>of</w:t>
            </w:r>
            <w:r w:rsidR="00F01DFD" w:rsidRPr="008E2CF6">
              <w:rPr>
                <w:rFonts w:ascii="Arial" w:hAnsi="Arial" w:cs="Arial"/>
                <w:bCs/>
                <w:sz w:val="22"/>
                <w:szCs w:val="22"/>
              </w:rPr>
              <w:t xml:space="preserve"> </w:t>
            </w:r>
            <w:r w:rsidRPr="008E2CF6">
              <w:rPr>
                <w:rFonts w:ascii="Arial" w:hAnsi="Arial" w:cs="Arial"/>
                <w:bCs/>
                <w:sz w:val="22"/>
                <w:szCs w:val="22"/>
              </w:rPr>
              <w:t>the</w:t>
            </w:r>
            <w:r w:rsidR="00F01DFD" w:rsidRPr="008E2CF6">
              <w:rPr>
                <w:rFonts w:ascii="Arial" w:hAnsi="Arial" w:cs="Arial"/>
                <w:bCs/>
                <w:sz w:val="22"/>
                <w:szCs w:val="22"/>
              </w:rPr>
              <w:t xml:space="preserve"> </w:t>
            </w:r>
            <w:r w:rsidRPr="008E2CF6">
              <w:rPr>
                <w:rFonts w:ascii="Arial" w:hAnsi="Arial" w:cs="Arial"/>
                <w:bCs/>
                <w:sz w:val="22"/>
                <w:szCs w:val="22"/>
              </w:rPr>
              <w:t>transfer</w:t>
            </w:r>
            <w:r w:rsidR="00F01DFD" w:rsidRPr="008E2CF6">
              <w:rPr>
                <w:rFonts w:ascii="Arial" w:hAnsi="Arial" w:cs="Arial"/>
                <w:bCs/>
                <w:sz w:val="22"/>
                <w:szCs w:val="22"/>
              </w:rPr>
              <w:t xml:space="preserve"> </w:t>
            </w:r>
            <w:r w:rsidRPr="008E2CF6">
              <w:rPr>
                <w:rFonts w:ascii="Arial" w:hAnsi="Arial" w:cs="Arial"/>
                <w:bCs/>
                <w:sz w:val="22"/>
                <w:szCs w:val="22"/>
              </w:rPr>
              <w:t>is</w:t>
            </w:r>
            <w:r w:rsidR="00F01DFD" w:rsidRPr="008E2CF6">
              <w:rPr>
                <w:rFonts w:ascii="Arial" w:hAnsi="Arial" w:cs="Arial"/>
                <w:bCs/>
                <w:sz w:val="22"/>
                <w:szCs w:val="22"/>
              </w:rPr>
              <w:t xml:space="preserve"> </w:t>
            </w:r>
            <w:r w:rsidRPr="008E2CF6">
              <w:rPr>
                <w:rFonts w:ascii="Arial" w:hAnsi="Arial" w:cs="Arial"/>
                <w:bCs/>
                <w:sz w:val="22"/>
                <w:szCs w:val="22"/>
              </w:rPr>
              <w:t>$22,884.00.</w:t>
            </w:r>
          </w:p>
          <w:p w14:paraId="4B8D3E33" w14:textId="77777777" w:rsidR="00FA73F1" w:rsidRPr="008E2CF6" w:rsidRDefault="00FA73F1" w:rsidP="00741065">
            <w:pPr>
              <w:widowControl w:val="0"/>
              <w:jc w:val="both"/>
              <w:rPr>
                <w:rFonts w:ascii="Arial" w:hAnsi="Arial" w:cs="Arial"/>
                <w:bCs/>
                <w:sz w:val="22"/>
                <w:szCs w:val="22"/>
              </w:rPr>
            </w:pPr>
          </w:p>
        </w:tc>
      </w:tr>
    </w:tbl>
    <w:p w14:paraId="4B8D3E35" w14:textId="77777777" w:rsidR="00FA73F1" w:rsidRPr="008E2CF6" w:rsidRDefault="00FA73F1" w:rsidP="00741065">
      <w:pPr>
        <w:widowControl w:val="0"/>
        <w:rPr>
          <w:rFonts w:ascii="Arial" w:hAnsi="Arial" w:cs="Arial"/>
          <w:b/>
          <w:bCs/>
        </w:rPr>
      </w:pPr>
    </w:p>
    <w:p w14:paraId="4B8D3E36" w14:textId="6E535C33" w:rsidR="00C2373A" w:rsidRPr="008E2CF6" w:rsidRDefault="00C2373A" w:rsidP="00741065">
      <w:pPr>
        <w:pStyle w:val="ManualHeading2"/>
        <w:keepNext w:val="0"/>
      </w:pPr>
      <w:bookmarkStart w:id="58" w:name="_Toc128891156"/>
      <w:bookmarkStart w:id="59" w:name="_Toc133591044"/>
      <w:r w:rsidRPr="008E2CF6">
        <w:t>304.09.03</w:t>
      </w:r>
      <w:r w:rsidRPr="008E2CF6">
        <w:tab/>
        <w:t>Exceptions</w:t>
      </w:r>
      <w:r w:rsidR="00F01DFD" w:rsidRPr="008E2CF6">
        <w:t xml:space="preserve"> </w:t>
      </w:r>
      <w:r w:rsidRPr="008E2CF6">
        <w:t>to</w:t>
      </w:r>
      <w:r w:rsidR="00F01DFD" w:rsidRPr="008E2CF6">
        <w:t xml:space="preserve"> </w:t>
      </w:r>
      <w:r w:rsidRPr="008E2CF6">
        <w:t>the</w:t>
      </w:r>
      <w:r w:rsidR="00F01DFD" w:rsidRPr="008E2CF6">
        <w:t xml:space="preserve"> </w:t>
      </w:r>
      <w:r w:rsidRPr="008E2CF6">
        <w:t>Penalty</w:t>
      </w:r>
      <w:bookmarkEnd w:id="58"/>
      <w:bookmarkEnd w:id="59"/>
    </w:p>
    <w:p w14:paraId="4B8D3E37" w14:textId="27A048F2" w:rsidR="00C2373A" w:rsidRPr="0037093E" w:rsidRDefault="0037093E" w:rsidP="00741065">
      <w:pPr>
        <w:widowControl w:val="0"/>
        <w:jc w:val="right"/>
        <w:rPr>
          <w:rFonts w:ascii="Arial" w:hAnsi="Arial" w:cs="Arial"/>
          <w:bCs/>
          <w:sz w:val="16"/>
        </w:rPr>
      </w:pPr>
      <w:r w:rsidRPr="0037093E">
        <w:rPr>
          <w:rFonts w:ascii="Arial" w:hAnsi="Arial"/>
          <w:bCs/>
          <w:sz w:val="16"/>
        </w:rPr>
        <w:t>(Rev. 04/01/07)</w:t>
      </w:r>
    </w:p>
    <w:p w14:paraId="4B8D3E38" w14:textId="24AD8771" w:rsidR="00C2373A" w:rsidRPr="008E2CF6" w:rsidRDefault="00C2373A" w:rsidP="00741065">
      <w:pPr>
        <w:widowControl w:val="0"/>
        <w:jc w:val="both"/>
        <w:rPr>
          <w:rFonts w:ascii="Arial" w:hAnsi="Arial" w:cs="Arial"/>
          <w:b/>
          <w:bCs/>
        </w:rPr>
      </w:pPr>
      <w:r w:rsidRPr="008E2CF6">
        <w:rPr>
          <w:rFonts w:ascii="Arial" w:hAnsi="Arial" w:cs="Arial"/>
        </w:rPr>
        <w:t>Resources</w:t>
      </w:r>
      <w:r w:rsidR="00F01DFD" w:rsidRPr="008E2CF6">
        <w:rPr>
          <w:rFonts w:ascii="Arial" w:hAnsi="Arial" w:cs="Arial"/>
        </w:rPr>
        <w:t xml:space="preserve"> </w:t>
      </w:r>
      <w:r w:rsidRPr="008E2CF6">
        <w:rPr>
          <w:rFonts w:ascii="Arial" w:hAnsi="Arial" w:cs="Arial"/>
        </w:rPr>
        <w:t>excluded</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policy</w:t>
      </w:r>
      <w:r w:rsidR="00F01DFD" w:rsidRPr="008E2CF6">
        <w:rPr>
          <w:rFonts w:ascii="Arial" w:hAnsi="Arial" w:cs="Arial"/>
        </w:rPr>
        <w:t xml:space="preserve"> </w:t>
      </w:r>
      <w:r w:rsidRPr="008E2CF6">
        <w:rPr>
          <w:rFonts w:ascii="Arial" w:hAnsi="Arial" w:cs="Arial"/>
        </w:rPr>
        <w:t>(except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subject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However,</w:t>
      </w:r>
      <w:r w:rsidR="00F01DFD" w:rsidRPr="008E2CF6">
        <w:rPr>
          <w:rFonts w:ascii="Arial" w:hAnsi="Arial" w:cs="Arial"/>
        </w:rPr>
        <w:t xml:space="preserve"> </w:t>
      </w:r>
      <w:r w:rsidR="008B37C7">
        <w:rPr>
          <w:rFonts w:ascii="Arial" w:hAnsi="Arial" w:cs="Arial"/>
        </w:rPr>
        <w:t>assets</w:t>
      </w:r>
      <w:r w:rsidR="00F01DFD" w:rsidRPr="008E2CF6">
        <w:rPr>
          <w:rFonts w:ascii="Arial" w:hAnsi="Arial" w:cs="Arial"/>
        </w:rPr>
        <w:t xml:space="preserve"> </w:t>
      </w:r>
      <w:r w:rsidR="002D3B1B">
        <w:rPr>
          <w:rFonts w:ascii="Arial" w:hAnsi="Arial" w:cs="Arial"/>
        </w:rPr>
        <w:t>that</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excluded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008B37C7">
        <w:rPr>
          <w:rFonts w:ascii="Arial" w:hAnsi="Arial" w:cs="Arial"/>
        </w:rPr>
        <w:t>SSI</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subject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p>
    <w:p w14:paraId="4B8D3E39" w14:textId="77777777" w:rsidR="00C2373A" w:rsidRPr="008E2CF6" w:rsidRDefault="00C2373A" w:rsidP="00741065">
      <w:pPr>
        <w:widowControl w:val="0"/>
        <w:jc w:val="both"/>
        <w:rPr>
          <w:rFonts w:ascii="Arial" w:hAnsi="Arial" w:cs="Arial"/>
        </w:rPr>
      </w:pPr>
    </w:p>
    <w:p w14:paraId="4B8D3E3A" w14:textId="77777777"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imposed</w:t>
      </w:r>
      <w:r w:rsidR="00F01DFD" w:rsidRPr="008E2CF6">
        <w:rPr>
          <w:rFonts w:ascii="Arial" w:hAnsi="Arial" w:cs="Arial"/>
        </w:rPr>
        <w:t xml:space="preserve"> </w:t>
      </w:r>
      <w:r w:rsidRPr="008E2CF6">
        <w:rPr>
          <w:rFonts w:ascii="Arial" w:hAnsi="Arial" w:cs="Arial"/>
        </w:rPr>
        <w:t>if:</w:t>
      </w:r>
    </w:p>
    <w:p w14:paraId="4B8D3E3B" w14:textId="77777777" w:rsidR="00C2373A" w:rsidRPr="008E2CF6" w:rsidRDefault="00C2373A" w:rsidP="00741065">
      <w:pPr>
        <w:widowControl w:val="0"/>
        <w:jc w:val="both"/>
        <w:rPr>
          <w:rFonts w:ascii="Arial" w:hAnsi="Arial" w:cs="Arial"/>
        </w:rPr>
      </w:pPr>
    </w:p>
    <w:p w14:paraId="4B8D3E3C" w14:textId="77777777" w:rsidR="00C2373A" w:rsidRPr="008E2CF6" w:rsidRDefault="00C2373A" w:rsidP="0076327E">
      <w:pPr>
        <w:widowControl w:val="0"/>
        <w:numPr>
          <w:ilvl w:val="0"/>
          <w:numId w:val="121"/>
        </w:numPr>
        <w:tabs>
          <w:tab w:val="clear" w:pos="720"/>
        </w:tabs>
        <w:ind w:left="36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title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to:</w:t>
      </w:r>
    </w:p>
    <w:p w14:paraId="4B8D3E3E" w14:textId="77777777" w:rsidR="00C2373A" w:rsidRPr="008E2CF6" w:rsidRDefault="00C2373A" w:rsidP="00741065">
      <w:pPr>
        <w:widowControl w:val="0"/>
        <w:tabs>
          <w:tab w:val="left" w:pos="720"/>
        </w:tabs>
        <w:ind w:left="360"/>
        <w:jc w:val="both"/>
        <w:rPr>
          <w:rFonts w:ascii="Arial" w:hAnsi="Arial" w:cs="Arial"/>
        </w:rPr>
      </w:pPr>
      <w:r w:rsidRPr="008E2CF6">
        <w:rPr>
          <w:rFonts w:ascii="Arial" w:hAnsi="Arial" w:cs="Arial"/>
        </w:rPr>
        <w:lastRenderedPageBreak/>
        <w:sym w:font="Symbol" w:char="F0B7"/>
      </w:r>
      <w:r w:rsidRPr="008E2CF6">
        <w:rPr>
          <w:rFonts w:ascii="Arial" w:hAnsi="Arial" w:cs="Arial"/>
        </w:rPr>
        <w:tab/>
        <w:t>The</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p>
    <w:p w14:paraId="4B8D3E3F" w14:textId="77777777" w:rsidR="00C2373A" w:rsidRPr="008E2CF6" w:rsidRDefault="00C2373A" w:rsidP="00741065">
      <w:pPr>
        <w:widowControl w:val="0"/>
        <w:tabs>
          <w:tab w:val="left" w:pos="720"/>
        </w:tabs>
        <w:ind w:left="360"/>
        <w:jc w:val="both"/>
        <w:rPr>
          <w:rFonts w:ascii="Arial" w:hAnsi="Arial" w:cs="Arial"/>
        </w:rPr>
      </w:pPr>
    </w:p>
    <w:p w14:paraId="4B8D3E40" w14:textId="77777777" w:rsidR="00C2373A" w:rsidRPr="008E2CF6" w:rsidRDefault="00C2373A" w:rsidP="00741065">
      <w:pPr>
        <w:widowControl w:val="0"/>
        <w:tabs>
          <w:tab w:val="left" w:pos="720"/>
        </w:tabs>
        <w:ind w:left="360"/>
        <w:jc w:val="both"/>
        <w:rPr>
          <w:rFonts w:ascii="Arial" w:hAnsi="Arial" w:cs="Arial"/>
        </w:rPr>
      </w:pPr>
      <w:r w:rsidRPr="008E2CF6">
        <w:rPr>
          <w:rFonts w:ascii="Arial" w:hAnsi="Arial" w:cs="Arial"/>
        </w:rPr>
        <w:sym w:font="Symbol" w:char="F0B7"/>
      </w:r>
      <w:r w:rsidRPr="008E2CF6">
        <w:rPr>
          <w:rFonts w:ascii="Arial" w:hAnsi="Arial" w:cs="Arial"/>
        </w:rPr>
        <w:tab/>
        <w:t>A</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who:</w:t>
      </w:r>
    </w:p>
    <w:p w14:paraId="4B8D3E41"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Is</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21,</w:t>
      </w:r>
      <w:r w:rsidR="00F01DFD" w:rsidRPr="008E2CF6">
        <w:rPr>
          <w:rFonts w:ascii="Arial" w:hAnsi="Arial" w:cs="Arial"/>
        </w:rPr>
        <w:t xml:space="preserve"> </w:t>
      </w:r>
      <w:r w:rsidRPr="008E2CF6">
        <w:rPr>
          <w:rFonts w:ascii="Arial" w:hAnsi="Arial" w:cs="Arial"/>
        </w:rPr>
        <w:t>or</w:t>
      </w:r>
    </w:p>
    <w:p w14:paraId="4B8D3E42"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Meets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Supplemental</w:t>
      </w:r>
      <w:r w:rsidR="00F01DFD" w:rsidRPr="008E2CF6">
        <w:rPr>
          <w:rFonts w:ascii="Arial" w:hAnsi="Arial" w:cs="Arial"/>
        </w:rPr>
        <w:t xml:space="preserve"> </w:t>
      </w:r>
      <w:r w:rsidRPr="008E2CF6">
        <w:rPr>
          <w:rFonts w:ascii="Arial" w:hAnsi="Arial" w:cs="Arial"/>
        </w:rPr>
        <w:t>Security</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definition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blindness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or</w:t>
      </w:r>
    </w:p>
    <w:p w14:paraId="4B8D3E43"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Was</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p>
    <w:p w14:paraId="4B8D3E44" w14:textId="77777777" w:rsidR="00C2373A" w:rsidRPr="008E2CF6" w:rsidRDefault="009A01DF" w:rsidP="00741065">
      <w:pPr>
        <w:widowControl w:val="0"/>
        <w:tabs>
          <w:tab w:val="left" w:pos="1440"/>
        </w:tabs>
        <w:ind w:left="1440" w:hanging="360"/>
        <w:jc w:val="both"/>
        <w:rPr>
          <w:rFonts w:ascii="Arial" w:hAnsi="Arial" w:cs="Arial"/>
          <w:b/>
          <w:bCs/>
        </w:rPr>
      </w:pPr>
      <w:r w:rsidRPr="008E2CF6">
        <w:rPr>
          <w:rFonts w:ascii="Arial" w:hAnsi="Arial" w:cs="Arial"/>
        </w:rPr>
        <w:t>–</w:t>
      </w:r>
      <w:r w:rsidR="00C2373A" w:rsidRPr="008E2CF6">
        <w:rPr>
          <w:rFonts w:ascii="Arial" w:hAnsi="Arial" w:cs="Arial"/>
        </w:rPr>
        <w:tab/>
        <w:t>For</w:t>
      </w:r>
      <w:r w:rsidR="00F01DFD" w:rsidRPr="008E2CF6">
        <w:rPr>
          <w:rFonts w:ascii="Arial" w:hAnsi="Arial" w:cs="Arial"/>
        </w:rPr>
        <w:t xml:space="preserve"> </w:t>
      </w:r>
      <w:r w:rsidR="00C2373A" w:rsidRPr="008E2CF6">
        <w:rPr>
          <w:rFonts w:ascii="Arial" w:hAnsi="Arial" w:cs="Arial"/>
        </w:rPr>
        <w:t>at</w:t>
      </w:r>
      <w:r w:rsidR="00F01DFD" w:rsidRPr="008E2CF6">
        <w:rPr>
          <w:rFonts w:ascii="Arial" w:hAnsi="Arial" w:cs="Arial"/>
        </w:rPr>
        <w:t xml:space="preserve"> </w:t>
      </w:r>
      <w:r w:rsidR="00C2373A" w:rsidRPr="008E2CF6">
        <w:rPr>
          <w:rFonts w:ascii="Arial" w:hAnsi="Arial" w:cs="Arial"/>
        </w:rPr>
        <w:t>least</w:t>
      </w:r>
      <w:r w:rsidR="00F01DFD" w:rsidRPr="008E2CF6">
        <w:rPr>
          <w:rFonts w:ascii="Arial" w:hAnsi="Arial" w:cs="Arial"/>
        </w:rPr>
        <w:t xml:space="preserve"> </w:t>
      </w:r>
      <w:r w:rsidR="00C2373A" w:rsidRPr="008E2CF6">
        <w:rPr>
          <w:rFonts w:ascii="Arial" w:hAnsi="Arial" w:cs="Arial"/>
        </w:rPr>
        <w:t>two</w:t>
      </w:r>
      <w:r w:rsidR="00F01DFD" w:rsidRPr="008E2CF6">
        <w:rPr>
          <w:rFonts w:ascii="Arial" w:hAnsi="Arial" w:cs="Arial"/>
        </w:rPr>
        <w:t xml:space="preserve"> </w:t>
      </w:r>
      <w:r w:rsidR="00C2373A" w:rsidRPr="008E2CF6">
        <w:rPr>
          <w:rFonts w:ascii="Arial" w:hAnsi="Arial" w:cs="Arial"/>
        </w:rPr>
        <w:t>years</w:t>
      </w:r>
      <w:r w:rsidR="00F01DFD" w:rsidRPr="008E2CF6">
        <w:rPr>
          <w:rFonts w:ascii="Arial" w:hAnsi="Arial" w:cs="Arial"/>
        </w:rPr>
        <w:t xml:space="preserve"> </w:t>
      </w:r>
      <w:r w:rsidR="00C2373A" w:rsidRPr="008E2CF6">
        <w:rPr>
          <w:rFonts w:ascii="Arial" w:hAnsi="Arial" w:cs="Arial"/>
        </w:rPr>
        <w:t>immediately</w:t>
      </w:r>
      <w:r w:rsidR="00F01DFD" w:rsidRPr="008E2CF6">
        <w:rPr>
          <w:rFonts w:ascii="Arial" w:hAnsi="Arial" w:cs="Arial"/>
        </w:rPr>
        <w:t xml:space="preserve"> </w:t>
      </w:r>
      <w:r w:rsidR="00C2373A" w:rsidRPr="008E2CF6">
        <w:rPr>
          <w:rFonts w:ascii="Arial" w:hAnsi="Arial" w:cs="Arial"/>
        </w:rPr>
        <w:t>before</w:t>
      </w:r>
      <w:r w:rsidR="00F01DFD" w:rsidRPr="008E2CF6">
        <w:rPr>
          <w:rFonts w:ascii="Arial" w:hAnsi="Arial" w:cs="Arial"/>
        </w:rPr>
        <w:t xml:space="preserve"> </w:t>
      </w:r>
      <w:r w:rsidR="00C2373A" w:rsidRPr="008E2CF6">
        <w:rPr>
          <w:rFonts w:ascii="Arial" w:hAnsi="Arial" w:cs="Arial"/>
        </w:rPr>
        <w:t>the</w:t>
      </w:r>
      <w:r w:rsidR="00F01DFD" w:rsidRPr="008E2CF6">
        <w:rPr>
          <w:rFonts w:ascii="Arial" w:hAnsi="Arial" w:cs="Arial"/>
        </w:rPr>
        <w:t xml:space="preserve"> </w:t>
      </w:r>
      <w:r w:rsidR="00C2373A" w:rsidRPr="008E2CF6">
        <w:rPr>
          <w:rFonts w:ascii="Arial" w:hAnsi="Arial" w:cs="Arial"/>
        </w:rPr>
        <w:t>individual</w:t>
      </w:r>
      <w:r w:rsidR="00F01DFD" w:rsidRPr="008E2CF6">
        <w:rPr>
          <w:rFonts w:ascii="Arial" w:hAnsi="Arial" w:cs="Arial"/>
        </w:rPr>
        <w:t xml:space="preserve"> </w:t>
      </w:r>
      <w:r w:rsidR="00C2373A" w:rsidRPr="008E2CF6">
        <w:rPr>
          <w:rFonts w:ascii="Arial" w:hAnsi="Arial" w:cs="Arial"/>
        </w:rPr>
        <w:t>became</w:t>
      </w:r>
      <w:r w:rsidR="00F01DFD" w:rsidRPr="008E2CF6">
        <w:rPr>
          <w:rFonts w:ascii="Arial" w:hAnsi="Arial" w:cs="Arial"/>
        </w:rPr>
        <w:t xml:space="preserve"> </w:t>
      </w:r>
      <w:r w:rsidR="00C2373A" w:rsidRPr="008E2CF6">
        <w:rPr>
          <w:rFonts w:ascii="Arial" w:hAnsi="Arial" w:cs="Arial"/>
        </w:rPr>
        <w:t>institutionalized;</w:t>
      </w:r>
      <w:r w:rsidR="00F01DFD" w:rsidRPr="008E2CF6">
        <w:rPr>
          <w:rFonts w:ascii="Arial" w:hAnsi="Arial" w:cs="Arial"/>
        </w:rPr>
        <w:t xml:space="preserve"> </w:t>
      </w:r>
      <w:r w:rsidR="00C2373A" w:rsidRPr="008E2CF6">
        <w:rPr>
          <w:rFonts w:ascii="Arial" w:hAnsi="Arial" w:cs="Arial"/>
          <w:b/>
          <w:bCs/>
        </w:rPr>
        <w:t>and</w:t>
      </w:r>
    </w:p>
    <w:p w14:paraId="4B8D3E45" w14:textId="77777777" w:rsidR="00C2373A" w:rsidRPr="008E2CF6" w:rsidRDefault="009A01DF" w:rsidP="00741065">
      <w:pPr>
        <w:widowControl w:val="0"/>
        <w:tabs>
          <w:tab w:val="left" w:pos="1440"/>
        </w:tabs>
        <w:ind w:left="1440" w:hanging="360"/>
        <w:jc w:val="both"/>
        <w:rPr>
          <w:rFonts w:ascii="Arial" w:hAnsi="Arial" w:cs="Arial"/>
        </w:rPr>
      </w:pPr>
      <w:r w:rsidRPr="008E2CF6">
        <w:rPr>
          <w:rFonts w:ascii="Arial" w:hAnsi="Arial" w:cs="Arial"/>
        </w:rPr>
        <w:t>–</w:t>
      </w:r>
      <w:r w:rsidR="00C2373A" w:rsidRPr="008E2CF6">
        <w:rPr>
          <w:rFonts w:ascii="Arial" w:hAnsi="Arial" w:cs="Arial"/>
        </w:rPr>
        <w:tab/>
        <w:t>Who</w:t>
      </w:r>
      <w:r w:rsidR="00F01DFD" w:rsidRPr="008E2CF6">
        <w:rPr>
          <w:rFonts w:ascii="Arial" w:hAnsi="Arial" w:cs="Arial"/>
        </w:rPr>
        <w:t xml:space="preserve"> </w:t>
      </w:r>
      <w:r w:rsidR="00C2373A" w:rsidRPr="008E2CF6">
        <w:rPr>
          <w:rFonts w:ascii="Arial" w:hAnsi="Arial" w:cs="Arial"/>
        </w:rPr>
        <w:t>provided</w:t>
      </w:r>
      <w:r w:rsidR="00F01DFD" w:rsidRPr="008E2CF6">
        <w:rPr>
          <w:rFonts w:ascii="Arial" w:hAnsi="Arial" w:cs="Arial"/>
        </w:rPr>
        <w:t xml:space="preserve"> </w:t>
      </w:r>
      <w:r w:rsidR="00C2373A" w:rsidRPr="008E2CF6">
        <w:rPr>
          <w:rFonts w:ascii="Arial" w:hAnsi="Arial" w:cs="Arial"/>
        </w:rPr>
        <w:t>care</w:t>
      </w:r>
      <w:r w:rsidR="00F01DFD" w:rsidRPr="008E2CF6">
        <w:rPr>
          <w:rFonts w:ascii="Arial" w:hAnsi="Arial" w:cs="Arial"/>
        </w:rPr>
        <w:t xml:space="preserve"> </w:t>
      </w:r>
      <w:r w:rsidR="00C2373A" w:rsidRPr="008E2CF6">
        <w:rPr>
          <w:rFonts w:ascii="Arial" w:hAnsi="Arial" w:cs="Arial"/>
        </w:rPr>
        <w:t>which</w:t>
      </w:r>
      <w:r w:rsidR="00F01DFD" w:rsidRPr="008E2CF6">
        <w:rPr>
          <w:rFonts w:ascii="Arial" w:hAnsi="Arial" w:cs="Arial"/>
        </w:rPr>
        <w:t xml:space="preserve"> </w:t>
      </w:r>
      <w:r w:rsidR="00C2373A" w:rsidRPr="008E2CF6">
        <w:rPr>
          <w:rFonts w:ascii="Arial" w:hAnsi="Arial" w:cs="Arial"/>
        </w:rPr>
        <w:t>delayed</w:t>
      </w:r>
      <w:r w:rsidR="00F01DFD" w:rsidRPr="008E2CF6">
        <w:rPr>
          <w:rFonts w:ascii="Arial" w:hAnsi="Arial" w:cs="Arial"/>
        </w:rPr>
        <w:t xml:space="preserve"> </w:t>
      </w:r>
      <w:r w:rsidR="00C2373A" w:rsidRPr="008E2CF6">
        <w:rPr>
          <w:rFonts w:ascii="Arial" w:hAnsi="Arial" w:cs="Arial"/>
        </w:rPr>
        <w:t>institutionalization.</w:t>
      </w:r>
    </w:p>
    <w:p w14:paraId="4B8D3E46" w14:textId="77777777" w:rsidR="00C2373A" w:rsidRPr="008E2CF6" w:rsidRDefault="00C2373A" w:rsidP="00741065">
      <w:pPr>
        <w:widowControl w:val="0"/>
        <w:tabs>
          <w:tab w:val="left" w:pos="720"/>
        </w:tabs>
        <w:ind w:left="360"/>
        <w:jc w:val="both"/>
        <w:rPr>
          <w:rFonts w:ascii="Arial" w:hAnsi="Arial" w:cs="Arial"/>
        </w:rPr>
      </w:pPr>
    </w:p>
    <w:p w14:paraId="4B8D3E47" w14:textId="77777777" w:rsidR="00C2373A" w:rsidRPr="008E2CF6" w:rsidRDefault="00C2373A" w:rsidP="00741065">
      <w:pPr>
        <w:widowControl w:val="0"/>
        <w:tabs>
          <w:tab w:val="left" w:pos="720"/>
        </w:tabs>
        <w:ind w:left="360"/>
        <w:jc w:val="both"/>
        <w:rPr>
          <w:rFonts w:ascii="Arial" w:hAnsi="Arial" w:cs="Arial"/>
        </w:rPr>
      </w:pPr>
      <w:r w:rsidRPr="008E2CF6">
        <w:rPr>
          <w:rFonts w:ascii="Arial" w:hAnsi="Arial" w:cs="Arial"/>
        </w:rPr>
        <w:sym w:font="Symbol" w:char="F0B7"/>
      </w:r>
      <w:r w:rsidRPr="008E2CF6">
        <w:rPr>
          <w:rFonts w:ascii="Arial" w:hAnsi="Arial" w:cs="Arial"/>
        </w:rPr>
        <w:tab/>
        <w:t>A</w:t>
      </w:r>
      <w:r w:rsidR="00F01DFD" w:rsidRPr="008E2CF6">
        <w:rPr>
          <w:rFonts w:ascii="Arial" w:hAnsi="Arial" w:cs="Arial"/>
        </w:rPr>
        <w:t xml:space="preserve"> </w:t>
      </w:r>
      <w:r w:rsidRPr="008E2CF6">
        <w:rPr>
          <w:rFonts w:ascii="Arial" w:hAnsi="Arial" w:cs="Arial"/>
        </w:rPr>
        <w:t>sibling</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who:</w:t>
      </w:r>
    </w:p>
    <w:p w14:paraId="4B8D3E48"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Has</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interest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b/>
          <w:bCs/>
        </w:rPr>
        <w:t>and</w:t>
      </w:r>
      <w:r w:rsidR="00F01DFD" w:rsidRPr="008E2CF6">
        <w:rPr>
          <w:rFonts w:ascii="Arial" w:hAnsi="Arial" w:cs="Arial"/>
          <w:b/>
          <w:bCs/>
        </w:rPr>
        <w:t xml:space="preserve"> </w:t>
      </w:r>
    </w:p>
    <w:p w14:paraId="4B8D3E49"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Was</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least</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year</w:t>
      </w:r>
      <w:r w:rsidR="00F01DFD" w:rsidRPr="008E2CF6">
        <w:rPr>
          <w:rFonts w:ascii="Arial" w:hAnsi="Arial" w:cs="Arial"/>
        </w:rPr>
        <w:t xml:space="preserve"> </w:t>
      </w:r>
      <w:r w:rsidRPr="008E2CF6">
        <w:rPr>
          <w:rFonts w:ascii="Arial" w:hAnsi="Arial" w:cs="Arial"/>
        </w:rPr>
        <w:t>immediately</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became</w:t>
      </w:r>
      <w:r w:rsidR="00F01DFD" w:rsidRPr="008E2CF6">
        <w:rPr>
          <w:rFonts w:ascii="Arial" w:hAnsi="Arial" w:cs="Arial"/>
        </w:rPr>
        <w:t xml:space="preserve"> </w:t>
      </w:r>
      <w:r w:rsidRPr="008E2CF6">
        <w:rPr>
          <w:rFonts w:ascii="Arial" w:hAnsi="Arial" w:cs="Arial"/>
        </w:rPr>
        <w:t>institutionalized.</w:t>
      </w:r>
    </w:p>
    <w:p w14:paraId="4B8D3E4A"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E5D" w14:textId="77777777" w:rsidTr="00DD2CBE">
        <w:tc>
          <w:tcPr>
            <w:tcW w:w="5000" w:type="pct"/>
          </w:tcPr>
          <w:p w14:paraId="4B8D3E4C" w14:textId="77777777" w:rsidR="00C2373A" w:rsidRPr="008E2CF6" w:rsidRDefault="00C2373A" w:rsidP="00741065">
            <w:pPr>
              <w:pStyle w:val="BodyText2"/>
              <w:widowControl w:val="0"/>
              <w:rPr>
                <w:rFonts w:cs="Arial"/>
                <w:sz w:val="22"/>
                <w:szCs w:val="22"/>
              </w:rPr>
            </w:pPr>
            <w:r w:rsidRPr="008E2CF6">
              <w:rPr>
                <w:rFonts w:cs="Arial"/>
                <w:sz w:val="22"/>
                <w:szCs w:val="22"/>
              </w:rPr>
              <w:t>Procedure</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Home</w:t>
            </w:r>
            <w:r w:rsidR="00F01DFD" w:rsidRPr="008E2CF6">
              <w:rPr>
                <w:rFonts w:cs="Arial"/>
                <w:sz w:val="22"/>
                <w:szCs w:val="22"/>
              </w:rPr>
              <w:t xml:space="preserve"> </w:t>
            </w:r>
            <w:r w:rsidRPr="008E2CF6">
              <w:rPr>
                <w:rFonts w:cs="Arial"/>
                <w:sz w:val="22"/>
                <w:szCs w:val="22"/>
              </w:rPr>
              <w:t>is</w:t>
            </w:r>
            <w:r w:rsidR="00F01DFD" w:rsidRPr="008E2CF6">
              <w:rPr>
                <w:rFonts w:cs="Arial"/>
                <w:sz w:val="22"/>
                <w:szCs w:val="22"/>
              </w:rPr>
              <w:t xml:space="preserve"> </w:t>
            </w:r>
            <w:r w:rsidRPr="008E2CF6">
              <w:rPr>
                <w:rFonts w:cs="Arial"/>
                <w:sz w:val="22"/>
                <w:szCs w:val="22"/>
              </w:rPr>
              <w:t>Transferred</w:t>
            </w:r>
            <w:r w:rsidR="00F01DFD" w:rsidRPr="008E2CF6">
              <w:rPr>
                <w:rFonts w:cs="Arial"/>
                <w:sz w:val="22"/>
                <w:szCs w:val="22"/>
              </w:rPr>
              <w:t xml:space="preserve"> </w:t>
            </w:r>
            <w:r w:rsidRPr="008E2CF6">
              <w:rPr>
                <w:rFonts w:cs="Arial"/>
                <w:sz w:val="22"/>
                <w:szCs w:val="22"/>
              </w:rPr>
              <w:t>to</w:t>
            </w:r>
            <w:r w:rsidR="00F01DFD" w:rsidRPr="008E2CF6">
              <w:rPr>
                <w:rFonts w:cs="Arial"/>
                <w:sz w:val="22"/>
                <w:szCs w:val="22"/>
              </w:rPr>
              <w:t xml:space="preserve"> </w:t>
            </w:r>
            <w:r w:rsidRPr="008E2CF6">
              <w:rPr>
                <w:rFonts w:cs="Arial"/>
                <w:sz w:val="22"/>
                <w:szCs w:val="22"/>
              </w:rPr>
              <w:t>a</w:t>
            </w:r>
            <w:r w:rsidR="00F01DFD" w:rsidRPr="008E2CF6">
              <w:rPr>
                <w:rFonts w:cs="Arial"/>
                <w:sz w:val="22"/>
                <w:szCs w:val="22"/>
              </w:rPr>
              <w:t xml:space="preserve"> </w:t>
            </w:r>
            <w:r w:rsidRPr="008E2CF6">
              <w:rPr>
                <w:rFonts w:cs="Arial"/>
                <w:sz w:val="22"/>
                <w:szCs w:val="22"/>
              </w:rPr>
              <w:t>Child</w:t>
            </w:r>
          </w:p>
          <w:p w14:paraId="4B8D3E4D" w14:textId="77777777" w:rsidR="00C2373A" w:rsidRPr="008E2CF6" w:rsidRDefault="00C2373A" w:rsidP="00741065">
            <w:pPr>
              <w:widowControl w:val="0"/>
              <w:jc w:val="both"/>
              <w:rPr>
                <w:rFonts w:ascii="Arial" w:hAnsi="Arial" w:cs="Arial"/>
                <w:sz w:val="22"/>
                <w:szCs w:val="22"/>
              </w:rPr>
            </w:pPr>
          </w:p>
          <w:p w14:paraId="4B8D3E4E"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following</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verified:</w:t>
            </w:r>
          </w:p>
          <w:p w14:paraId="4B8D3E4F" w14:textId="77777777" w:rsidR="00C2373A" w:rsidRPr="008E2CF6" w:rsidRDefault="00C2373A" w:rsidP="0076327E">
            <w:pPr>
              <w:widowControl w:val="0"/>
              <w:numPr>
                <w:ilvl w:val="0"/>
                <w:numId w:val="25"/>
              </w:numPr>
              <w:tabs>
                <w:tab w:val="clear" w:pos="720"/>
              </w:tabs>
              <w:jc w:val="both"/>
              <w:rPr>
                <w:rFonts w:ascii="Arial" w:hAnsi="Arial" w:cs="Arial"/>
                <w:sz w:val="22"/>
                <w:szCs w:val="22"/>
              </w:rPr>
            </w:pPr>
            <w:r w:rsidRPr="008E2CF6">
              <w:rPr>
                <w:rFonts w:ascii="Arial" w:hAnsi="Arial" w:cs="Arial"/>
                <w:sz w:val="22"/>
                <w:szCs w:val="22"/>
              </w:rPr>
              <w:t>Relationship</w:t>
            </w:r>
            <w:r w:rsidR="00F01DFD" w:rsidRPr="008E2CF6">
              <w:rPr>
                <w:rFonts w:ascii="Arial" w:hAnsi="Arial" w:cs="Arial"/>
                <w:sz w:val="22"/>
                <w:szCs w:val="22"/>
              </w:rPr>
              <w:t xml:space="preserve"> </w:t>
            </w:r>
            <w:r w:rsidRPr="008E2CF6">
              <w:rPr>
                <w:rFonts w:ascii="Arial" w:hAnsi="Arial" w:cs="Arial"/>
                <w:sz w:val="22"/>
                <w:szCs w:val="22"/>
              </w:rPr>
              <w:t>(</w:t>
            </w:r>
            <w:r w:rsidR="00D96E91" w:rsidRPr="008E2CF6">
              <w:rPr>
                <w:rFonts w:ascii="Arial" w:hAnsi="Arial" w:cs="Arial"/>
                <w:sz w:val="22"/>
                <w:szCs w:val="22"/>
              </w:rPr>
              <w:t>Examples</w:t>
            </w:r>
            <w:r w:rsidR="00F01DFD" w:rsidRPr="008E2CF6">
              <w:rPr>
                <w:rFonts w:ascii="Arial" w:hAnsi="Arial" w:cs="Arial"/>
                <w:sz w:val="22"/>
                <w:szCs w:val="22"/>
              </w:rPr>
              <w:t xml:space="preserve"> </w:t>
            </w:r>
            <w:r w:rsidR="00D96E91" w:rsidRPr="008E2CF6">
              <w:rPr>
                <w:rFonts w:ascii="Arial" w:hAnsi="Arial" w:cs="Arial"/>
                <w:sz w:val="22"/>
                <w:szCs w:val="22"/>
              </w:rPr>
              <w:t>of</w:t>
            </w:r>
            <w:r w:rsidR="00F01DFD" w:rsidRPr="008E2CF6">
              <w:rPr>
                <w:rFonts w:ascii="Arial" w:hAnsi="Arial" w:cs="Arial"/>
                <w:sz w:val="22"/>
                <w:szCs w:val="22"/>
              </w:rPr>
              <w:t xml:space="preserve"> </w:t>
            </w:r>
            <w:r w:rsidR="00D96E91" w:rsidRPr="008E2CF6">
              <w:rPr>
                <w:rFonts w:ascii="Arial" w:hAnsi="Arial" w:cs="Arial"/>
                <w:sz w:val="22"/>
                <w:szCs w:val="22"/>
              </w:rPr>
              <w:t>verification:</w:t>
            </w:r>
            <w:r w:rsidR="00F01DFD" w:rsidRPr="008E2CF6">
              <w:rPr>
                <w:rFonts w:ascii="Arial" w:hAnsi="Arial" w:cs="Arial"/>
                <w:sz w:val="22"/>
                <w:szCs w:val="22"/>
              </w:rPr>
              <w:t xml:space="preserve"> </w:t>
            </w:r>
            <w:r w:rsidRPr="008E2CF6">
              <w:rPr>
                <w:rFonts w:ascii="Arial" w:hAnsi="Arial" w:cs="Arial"/>
                <w:sz w:val="22"/>
                <w:szCs w:val="22"/>
              </w:rPr>
              <w:t>birth</w:t>
            </w:r>
            <w:r w:rsidR="00F01DFD" w:rsidRPr="008E2CF6">
              <w:rPr>
                <w:rFonts w:ascii="Arial" w:hAnsi="Arial" w:cs="Arial"/>
                <w:sz w:val="22"/>
                <w:szCs w:val="22"/>
              </w:rPr>
              <w:t xml:space="preserve"> </w:t>
            </w:r>
            <w:r w:rsidRPr="008E2CF6">
              <w:rPr>
                <w:rFonts w:ascii="Arial" w:hAnsi="Arial" w:cs="Arial"/>
                <w:sz w:val="22"/>
                <w:szCs w:val="22"/>
              </w:rPr>
              <w:t>certificate,</w:t>
            </w:r>
            <w:r w:rsidR="00F01DFD" w:rsidRPr="008E2CF6">
              <w:rPr>
                <w:rFonts w:ascii="Arial" w:hAnsi="Arial" w:cs="Arial"/>
                <w:sz w:val="22"/>
                <w:szCs w:val="22"/>
              </w:rPr>
              <w:t xml:space="preserve"> </w:t>
            </w:r>
            <w:r w:rsidRPr="008E2CF6">
              <w:rPr>
                <w:rFonts w:ascii="Arial" w:hAnsi="Arial" w:cs="Arial"/>
                <w:sz w:val="22"/>
                <w:szCs w:val="22"/>
              </w:rPr>
              <w:t>adoption</w:t>
            </w:r>
            <w:r w:rsidR="00F01DFD" w:rsidRPr="008E2CF6">
              <w:rPr>
                <w:rFonts w:ascii="Arial" w:hAnsi="Arial" w:cs="Arial"/>
                <w:sz w:val="22"/>
                <w:szCs w:val="22"/>
              </w:rPr>
              <w:t xml:space="preserve"> </w:t>
            </w:r>
            <w:r w:rsidRPr="008E2CF6">
              <w:rPr>
                <w:rFonts w:ascii="Arial" w:hAnsi="Arial" w:cs="Arial"/>
                <w:sz w:val="22"/>
                <w:szCs w:val="22"/>
              </w:rPr>
              <w:t>papers,</w:t>
            </w:r>
            <w:r w:rsidR="00F01DFD" w:rsidRPr="008E2CF6">
              <w:rPr>
                <w:rFonts w:ascii="Arial" w:hAnsi="Arial" w:cs="Arial"/>
                <w:sz w:val="22"/>
                <w:szCs w:val="22"/>
              </w:rPr>
              <w:t xml:space="preserve"> </w:t>
            </w:r>
            <w:r w:rsidRPr="008E2CF6">
              <w:rPr>
                <w:rFonts w:ascii="Arial" w:hAnsi="Arial" w:cs="Arial"/>
                <w:sz w:val="22"/>
                <w:szCs w:val="22"/>
              </w:rPr>
              <w:t>family</w:t>
            </w:r>
            <w:r w:rsidR="00F01DFD" w:rsidRPr="008E2CF6">
              <w:rPr>
                <w:rFonts w:ascii="Arial" w:hAnsi="Arial" w:cs="Arial"/>
                <w:sz w:val="22"/>
                <w:szCs w:val="22"/>
              </w:rPr>
              <w:t xml:space="preserve"> </w:t>
            </w:r>
            <w:r w:rsidR="00D96E91" w:rsidRPr="008E2CF6">
              <w:rPr>
                <w:rFonts w:ascii="Arial" w:hAnsi="Arial" w:cs="Arial"/>
                <w:sz w:val="22"/>
                <w:szCs w:val="22"/>
              </w:rPr>
              <w:t>Bible</w:t>
            </w:r>
            <w:r w:rsidRPr="008E2CF6">
              <w:rPr>
                <w:rFonts w:ascii="Arial" w:hAnsi="Arial" w:cs="Arial"/>
                <w:sz w:val="22"/>
                <w:szCs w:val="22"/>
              </w:rPr>
              <w:t>)</w:t>
            </w:r>
          </w:p>
          <w:p w14:paraId="4B8D3E50" w14:textId="77777777" w:rsidR="00C2373A" w:rsidRPr="008E2CF6" w:rsidRDefault="00C2373A" w:rsidP="0076327E">
            <w:pPr>
              <w:widowControl w:val="0"/>
              <w:numPr>
                <w:ilvl w:val="0"/>
                <w:numId w:val="25"/>
              </w:numPr>
              <w:tabs>
                <w:tab w:val="clear" w:pos="720"/>
              </w:tabs>
              <w:jc w:val="both"/>
              <w:rPr>
                <w:rFonts w:ascii="Arial" w:hAnsi="Arial" w:cs="Arial"/>
                <w:b/>
                <w:bCs/>
                <w:sz w:val="22"/>
                <w:szCs w:val="22"/>
              </w:rPr>
            </w:pPr>
            <w:r w:rsidRPr="008E2CF6">
              <w:rPr>
                <w:rFonts w:ascii="Arial" w:hAnsi="Arial" w:cs="Arial"/>
                <w:sz w:val="22"/>
                <w:szCs w:val="22"/>
              </w:rPr>
              <w:t>Criteria</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imposing</w:t>
            </w:r>
            <w:r w:rsidR="00F01DFD" w:rsidRPr="008E2CF6">
              <w:rPr>
                <w:rFonts w:ascii="Arial" w:hAnsi="Arial" w:cs="Arial"/>
                <w:sz w:val="22"/>
                <w:szCs w:val="22"/>
              </w:rPr>
              <w:t xml:space="preserve"> </w:t>
            </w:r>
            <w:r w:rsidRPr="008E2CF6">
              <w:rPr>
                <w:rFonts w:ascii="Arial" w:hAnsi="Arial" w:cs="Arial"/>
                <w:sz w:val="22"/>
                <w:szCs w:val="22"/>
              </w:rPr>
              <w:t>penalty</w:t>
            </w:r>
          </w:p>
          <w:p w14:paraId="4B8D3E51" w14:textId="77777777" w:rsidR="00C2373A" w:rsidRPr="008E2CF6" w:rsidRDefault="00C2373A" w:rsidP="0076327E">
            <w:pPr>
              <w:widowControl w:val="0"/>
              <w:numPr>
                <w:ilvl w:val="1"/>
                <w:numId w:val="25"/>
              </w:numPr>
              <w:tabs>
                <w:tab w:val="clear" w:pos="1440"/>
              </w:tabs>
              <w:ind w:left="1080"/>
              <w:jc w:val="both"/>
              <w:rPr>
                <w:rFonts w:ascii="Arial" w:hAnsi="Arial" w:cs="Arial"/>
                <w:sz w:val="22"/>
                <w:szCs w:val="22"/>
              </w:rPr>
            </w:pPr>
            <w:r w:rsidRPr="008E2CF6">
              <w:rPr>
                <w:rFonts w:ascii="Arial" w:hAnsi="Arial" w:cs="Arial"/>
                <w:sz w:val="22"/>
                <w:szCs w:val="22"/>
              </w:rPr>
              <w:t>Age,</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21</w:t>
            </w:r>
          </w:p>
          <w:p w14:paraId="4B8D3E52" w14:textId="77777777" w:rsidR="00C2373A" w:rsidRPr="008E2CF6" w:rsidRDefault="00C2373A" w:rsidP="0076327E">
            <w:pPr>
              <w:widowControl w:val="0"/>
              <w:numPr>
                <w:ilvl w:val="1"/>
                <w:numId w:val="25"/>
              </w:numPr>
              <w:tabs>
                <w:tab w:val="clear" w:pos="1440"/>
              </w:tabs>
              <w:ind w:left="1080"/>
              <w:jc w:val="both"/>
              <w:rPr>
                <w:rFonts w:ascii="Arial" w:hAnsi="Arial" w:cs="Arial"/>
                <w:sz w:val="22"/>
                <w:szCs w:val="22"/>
              </w:rPr>
            </w:pPr>
            <w:r w:rsidRPr="008E2CF6">
              <w:rPr>
                <w:rFonts w:ascii="Arial" w:hAnsi="Arial" w:cs="Arial"/>
                <w:sz w:val="22"/>
                <w:szCs w:val="22"/>
              </w:rPr>
              <w:t>Blindness</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disability</w:t>
            </w:r>
          </w:p>
          <w:p w14:paraId="4B8D3E53" w14:textId="77777777" w:rsidR="00C2373A" w:rsidRPr="008E2CF6" w:rsidRDefault="00C2373A" w:rsidP="0076327E">
            <w:pPr>
              <w:widowControl w:val="0"/>
              <w:numPr>
                <w:ilvl w:val="1"/>
                <w:numId w:val="25"/>
              </w:numPr>
              <w:tabs>
                <w:tab w:val="clear" w:pos="1440"/>
              </w:tabs>
              <w:ind w:left="1080"/>
              <w:jc w:val="both"/>
              <w:rPr>
                <w:rFonts w:ascii="Arial" w:hAnsi="Arial" w:cs="Arial"/>
                <w:b/>
                <w:bCs/>
                <w:sz w:val="22"/>
                <w:szCs w:val="22"/>
              </w:rPr>
            </w:pPr>
            <w:r w:rsidRPr="008E2CF6">
              <w:rPr>
                <w:rFonts w:ascii="Arial" w:hAnsi="Arial" w:cs="Arial"/>
                <w:sz w:val="22"/>
                <w:szCs w:val="22"/>
              </w:rPr>
              <w:t>Length</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residence</w:t>
            </w:r>
          </w:p>
          <w:p w14:paraId="4B8D3E54" w14:textId="77777777" w:rsidR="00C2373A" w:rsidRPr="008E2CF6" w:rsidRDefault="00C2373A" w:rsidP="0076327E">
            <w:pPr>
              <w:widowControl w:val="0"/>
              <w:numPr>
                <w:ilvl w:val="1"/>
                <w:numId w:val="25"/>
              </w:numPr>
              <w:tabs>
                <w:tab w:val="clear" w:pos="1440"/>
              </w:tabs>
              <w:ind w:left="1080"/>
              <w:jc w:val="both"/>
              <w:rPr>
                <w:rFonts w:ascii="Arial" w:hAnsi="Arial" w:cs="Arial"/>
                <w:b/>
                <w:bCs/>
                <w:sz w:val="22"/>
                <w:szCs w:val="22"/>
              </w:rPr>
            </w:pPr>
            <w:r w:rsidRPr="008E2CF6">
              <w:rPr>
                <w:rFonts w:ascii="Arial" w:hAnsi="Arial" w:cs="Arial"/>
                <w:sz w:val="22"/>
                <w:szCs w:val="22"/>
              </w:rPr>
              <w:t>Doctor’s</w:t>
            </w:r>
            <w:r w:rsidR="00F01DFD" w:rsidRPr="008E2CF6">
              <w:rPr>
                <w:rFonts w:ascii="Arial" w:hAnsi="Arial" w:cs="Arial"/>
                <w:sz w:val="22"/>
                <w:szCs w:val="22"/>
              </w:rPr>
              <w:t xml:space="preserve"> </w:t>
            </w:r>
            <w:r w:rsidRPr="008E2CF6">
              <w:rPr>
                <w:rFonts w:ascii="Arial" w:hAnsi="Arial" w:cs="Arial"/>
                <w:sz w:val="22"/>
                <w:szCs w:val="22"/>
              </w:rPr>
              <w:t>statement</w:t>
            </w:r>
            <w:r w:rsidR="00F01DFD" w:rsidRPr="008E2CF6">
              <w:rPr>
                <w:rFonts w:ascii="Arial" w:hAnsi="Arial" w:cs="Arial"/>
                <w:sz w:val="22"/>
                <w:szCs w:val="22"/>
              </w:rPr>
              <w:t xml:space="preserve"> </w:t>
            </w:r>
            <w:r w:rsidRPr="008E2CF6">
              <w:rPr>
                <w:rFonts w:ascii="Arial" w:hAnsi="Arial" w:cs="Arial"/>
                <w:sz w:val="22"/>
                <w:szCs w:val="22"/>
              </w:rPr>
              <w:t>verifying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child’s</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delayed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need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institutionalization.</w:t>
            </w:r>
          </w:p>
          <w:p w14:paraId="4B8D3E55" w14:textId="77777777" w:rsidR="00C2373A" w:rsidRPr="008E2CF6" w:rsidRDefault="00C2373A" w:rsidP="00741065">
            <w:pPr>
              <w:widowControl w:val="0"/>
              <w:jc w:val="both"/>
              <w:rPr>
                <w:rFonts w:ascii="Arial" w:hAnsi="Arial" w:cs="Arial"/>
                <w:sz w:val="22"/>
                <w:szCs w:val="22"/>
              </w:rPr>
            </w:pPr>
          </w:p>
          <w:p w14:paraId="4B8D3E56" w14:textId="77777777" w:rsidR="00C2373A" w:rsidRPr="008E2CF6" w:rsidRDefault="00C2373A" w:rsidP="00741065">
            <w:pPr>
              <w:widowControl w:val="0"/>
              <w:jc w:val="both"/>
              <w:rPr>
                <w:rFonts w:ascii="Arial" w:hAnsi="Arial" w:cs="Arial"/>
                <w:b/>
                <w:bCs/>
                <w:sz w:val="22"/>
                <w:szCs w:val="22"/>
              </w:rPr>
            </w:pPr>
            <w:r w:rsidRPr="008E2CF6">
              <w:rPr>
                <w:rFonts w:ascii="Arial" w:hAnsi="Arial" w:cs="Arial"/>
                <w:b/>
                <w:bCs/>
                <w:sz w:val="22"/>
                <w:szCs w:val="22"/>
              </w:rPr>
              <w:t>Procedure</w:t>
            </w:r>
            <w:r w:rsidR="00F01DFD" w:rsidRPr="008E2CF6">
              <w:rPr>
                <w:rFonts w:ascii="Arial" w:hAnsi="Arial" w:cs="Arial"/>
                <w:b/>
                <w:bCs/>
                <w:sz w:val="22"/>
                <w:szCs w:val="22"/>
              </w:rPr>
              <w:t xml:space="preserve"> </w:t>
            </w:r>
            <w:r w:rsidRPr="008E2CF6">
              <w:rPr>
                <w:rFonts w:ascii="Arial" w:hAnsi="Arial" w:cs="Arial"/>
                <w:b/>
                <w:bCs/>
                <w:sz w:val="22"/>
                <w:szCs w:val="22"/>
              </w:rPr>
              <w:t>–</w:t>
            </w:r>
            <w:r w:rsidR="00F01DFD" w:rsidRPr="008E2CF6">
              <w:rPr>
                <w:rFonts w:ascii="Arial" w:hAnsi="Arial" w:cs="Arial"/>
                <w:b/>
                <w:bCs/>
                <w:sz w:val="22"/>
                <w:szCs w:val="22"/>
              </w:rPr>
              <w:t xml:space="preserve"> </w:t>
            </w:r>
            <w:r w:rsidRPr="008E2CF6">
              <w:rPr>
                <w:rFonts w:ascii="Arial" w:hAnsi="Arial" w:cs="Arial"/>
                <w:b/>
                <w:bCs/>
                <w:sz w:val="22"/>
                <w:szCs w:val="22"/>
              </w:rPr>
              <w:t>Home</w:t>
            </w:r>
            <w:r w:rsidR="00F01DFD" w:rsidRPr="008E2CF6">
              <w:rPr>
                <w:rFonts w:ascii="Arial" w:hAnsi="Arial" w:cs="Arial"/>
                <w:b/>
                <w:bCs/>
                <w:sz w:val="22"/>
                <w:szCs w:val="22"/>
              </w:rPr>
              <w:t xml:space="preserve"> </w:t>
            </w:r>
            <w:r w:rsidRPr="008E2CF6">
              <w:rPr>
                <w:rFonts w:ascii="Arial" w:hAnsi="Arial" w:cs="Arial"/>
                <w:b/>
                <w:bCs/>
                <w:sz w:val="22"/>
                <w:szCs w:val="22"/>
              </w:rPr>
              <w:t>is</w:t>
            </w:r>
            <w:r w:rsidR="00F01DFD" w:rsidRPr="008E2CF6">
              <w:rPr>
                <w:rFonts w:ascii="Arial" w:hAnsi="Arial" w:cs="Arial"/>
                <w:b/>
                <w:bCs/>
                <w:sz w:val="22"/>
                <w:szCs w:val="22"/>
              </w:rPr>
              <w:t xml:space="preserve"> </w:t>
            </w:r>
            <w:r w:rsidRPr="008E2CF6">
              <w:rPr>
                <w:rFonts w:ascii="Arial" w:hAnsi="Arial" w:cs="Arial"/>
                <w:b/>
                <w:bCs/>
                <w:sz w:val="22"/>
                <w:szCs w:val="22"/>
              </w:rPr>
              <w:t>Transferred</w:t>
            </w:r>
            <w:r w:rsidR="00F01DFD" w:rsidRPr="008E2CF6">
              <w:rPr>
                <w:rFonts w:ascii="Arial" w:hAnsi="Arial" w:cs="Arial"/>
                <w:b/>
                <w:bCs/>
                <w:sz w:val="22"/>
                <w:szCs w:val="22"/>
              </w:rPr>
              <w:t xml:space="preserve"> </w:t>
            </w:r>
            <w:r w:rsidRPr="008E2CF6">
              <w:rPr>
                <w:rFonts w:ascii="Arial" w:hAnsi="Arial" w:cs="Arial"/>
                <w:b/>
                <w:bCs/>
                <w:sz w:val="22"/>
                <w:szCs w:val="22"/>
              </w:rPr>
              <w:t>to</w:t>
            </w:r>
            <w:r w:rsidR="00F01DFD" w:rsidRPr="008E2CF6">
              <w:rPr>
                <w:rFonts w:ascii="Arial" w:hAnsi="Arial" w:cs="Arial"/>
                <w:b/>
                <w:bCs/>
                <w:sz w:val="22"/>
                <w:szCs w:val="22"/>
              </w:rPr>
              <w:t xml:space="preserve"> </w:t>
            </w:r>
            <w:r w:rsidRPr="008E2CF6">
              <w:rPr>
                <w:rFonts w:ascii="Arial" w:hAnsi="Arial" w:cs="Arial"/>
                <w:b/>
                <w:bCs/>
                <w:sz w:val="22"/>
                <w:szCs w:val="22"/>
              </w:rPr>
              <w:t>a</w:t>
            </w:r>
            <w:r w:rsidR="00F01DFD" w:rsidRPr="008E2CF6">
              <w:rPr>
                <w:rFonts w:ascii="Arial" w:hAnsi="Arial" w:cs="Arial"/>
                <w:b/>
                <w:bCs/>
                <w:sz w:val="22"/>
                <w:szCs w:val="22"/>
              </w:rPr>
              <w:t xml:space="preserve"> </w:t>
            </w:r>
            <w:r w:rsidRPr="008E2CF6">
              <w:rPr>
                <w:rFonts w:ascii="Arial" w:hAnsi="Arial" w:cs="Arial"/>
                <w:b/>
                <w:bCs/>
                <w:sz w:val="22"/>
                <w:szCs w:val="22"/>
              </w:rPr>
              <w:t>Sibling</w:t>
            </w:r>
          </w:p>
          <w:p w14:paraId="4B8D3E57" w14:textId="77777777" w:rsidR="00C2373A" w:rsidRPr="008E2CF6" w:rsidRDefault="00C2373A" w:rsidP="00741065">
            <w:pPr>
              <w:widowControl w:val="0"/>
              <w:jc w:val="both"/>
              <w:rPr>
                <w:rFonts w:ascii="Arial" w:hAnsi="Arial" w:cs="Arial"/>
                <w:sz w:val="22"/>
                <w:szCs w:val="22"/>
              </w:rPr>
            </w:pPr>
          </w:p>
          <w:p w14:paraId="4B8D3E58"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following</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verified:</w:t>
            </w:r>
          </w:p>
          <w:p w14:paraId="4B8D3E59" w14:textId="77777777" w:rsidR="00C2373A" w:rsidRPr="008E2CF6" w:rsidRDefault="00C2373A" w:rsidP="0076327E">
            <w:pPr>
              <w:widowControl w:val="0"/>
              <w:numPr>
                <w:ilvl w:val="0"/>
                <w:numId w:val="108"/>
              </w:numPr>
              <w:jc w:val="both"/>
              <w:rPr>
                <w:rFonts w:ascii="Arial" w:hAnsi="Arial" w:cs="Arial"/>
                <w:sz w:val="22"/>
                <w:szCs w:val="22"/>
              </w:rPr>
            </w:pPr>
            <w:r w:rsidRPr="008E2CF6">
              <w:rPr>
                <w:rFonts w:ascii="Arial" w:hAnsi="Arial" w:cs="Arial"/>
                <w:sz w:val="22"/>
                <w:szCs w:val="22"/>
              </w:rPr>
              <w:t>Relationship</w:t>
            </w:r>
          </w:p>
          <w:p w14:paraId="4B8D3E5A" w14:textId="77777777" w:rsidR="00C2373A" w:rsidRPr="008E2CF6" w:rsidRDefault="00C2373A" w:rsidP="0076327E">
            <w:pPr>
              <w:widowControl w:val="0"/>
              <w:numPr>
                <w:ilvl w:val="0"/>
                <w:numId w:val="108"/>
              </w:numPr>
              <w:jc w:val="both"/>
              <w:rPr>
                <w:rFonts w:ascii="Arial" w:hAnsi="Arial" w:cs="Arial"/>
                <w:sz w:val="22"/>
                <w:szCs w:val="22"/>
              </w:rPr>
            </w:pPr>
            <w:r w:rsidRPr="008E2CF6">
              <w:rPr>
                <w:rFonts w:ascii="Arial" w:hAnsi="Arial" w:cs="Arial"/>
                <w:sz w:val="22"/>
                <w:szCs w:val="22"/>
              </w:rPr>
              <w:t>Sibling’s</w:t>
            </w:r>
            <w:r w:rsidR="00F01DFD" w:rsidRPr="008E2CF6">
              <w:rPr>
                <w:rFonts w:ascii="Arial" w:hAnsi="Arial" w:cs="Arial"/>
                <w:sz w:val="22"/>
                <w:szCs w:val="22"/>
              </w:rPr>
              <w:t xml:space="preserve"> </w:t>
            </w:r>
            <w:r w:rsidRPr="008E2CF6">
              <w:rPr>
                <w:rFonts w:ascii="Arial" w:hAnsi="Arial" w:cs="Arial"/>
                <w:sz w:val="22"/>
                <w:szCs w:val="22"/>
              </w:rPr>
              <w:t>equitable</w:t>
            </w:r>
            <w:r w:rsidR="00F01DFD" w:rsidRPr="008E2CF6">
              <w:rPr>
                <w:rFonts w:ascii="Arial" w:hAnsi="Arial" w:cs="Arial"/>
                <w:sz w:val="22"/>
                <w:szCs w:val="22"/>
              </w:rPr>
              <w:t xml:space="preserve"> </w:t>
            </w:r>
            <w:r w:rsidRPr="008E2CF6">
              <w:rPr>
                <w:rFonts w:ascii="Arial" w:hAnsi="Arial" w:cs="Arial"/>
                <w:sz w:val="22"/>
                <w:szCs w:val="22"/>
              </w:rPr>
              <w:t>interest</w:t>
            </w:r>
          </w:p>
          <w:p w14:paraId="4B8D3E5C" w14:textId="57F3C8B0" w:rsidR="00C2373A" w:rsidRPr="008E2CF6" w:rsidRDefault="00C2373A" w:rsidP="0076327E">
            <w:pPr>
              <w:widowControl w:val="0"/>
              <w:numPr>
                <w:ilvl w:val="0"/>
                <w:numId w:val="108"/>
              </w:numPr>
              <w:jc w:val="both"/>
              <w:rPr>
                <w:rFonts w:ascii="Arial" w:hAnsi="Arial" w:cs="Arial"/>
                <w:sz w:val="22"/>
                <w:szCs w:val="22"/>
              </w:rPr>
            </w:pPr>
            <w:r w:rsidRPr="008E2CF6">
              <w:rPr>
                <w:rFonts w:ascii="Arial" w:hAnsi="Arial" w:cs="Arial"/>
                <w:sz w:val="22"/>
                <w:szCs w:val="22"/>
              </w:rPr>
              <w:t>Length</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time</w:t>
            </w:r>
            <w:r w:rsidR="00F01DFD" w:rsidRPr="008E2CF6">
              <w:rPr>
                <w:rFonts w:ascii="Arial" w:hAnsi="Arial" w:cs="Arial"/>
                <w:sz w:val="22"/>
                <w:szCs w:val="22"/>
              </w:rPr>
              <w:t xml:space="preserve"> </w:t>
            </w:r>
            <w:r w:rsidRPr="008E2CF6">
              <w:rPr>
                <w:rFonts w:ascii="Arial" w:hAnsi="Arial" w:cs="Arial"/>
                <w:sz w:val="22"/>
                <w:szCs w:val="22"/>
              </w:rPr>
              <w:t>sibling</w:t>
            </w:r>
            <w:r w:rsidR="00F01DFD" w:rsidRPr="008E2CF6">
              <w:rPr>
                <w:rFonts w:ascii="Arial" w:hAnsi="Arial" w:cs="Arial"/>
                <w:sz w:val="22"/>
                <w:szCs w:val="22"/>
              </w:rPr>
              <w:t xml:space="preserve"> </w:t>
            </w:r>
            <w:r w:rsidRPr="008E2CF6">
              <w:rPr>
                <w:rFonts w:ascii="Arial" w:hAnsi="Arial" w:cs="Arial"/>
                <w:sz w:val="22"/>
                <w:szCs w:val="22"/>
              </w:rPr>
              <w:t>has</w:t>
            </w:r>
            <w:r w:rsidR="00F01DFD" w:rsidRPr="008E2CF6">
              <w:rPr>
                <w:rFonts w:ascii="Arial" w:hAnsi="Arial" w:cs="Arial"/>
                <w:sz w:val="22"/>
                <w:szCs w:val="22"/>
              </w:rPr>
              <w:t xml:space="preserve"> </w:t>
            </w:r>
            <w:r w:rsidRPr="008E2CF6">
              <w:rPr>
                <w:rFonts w:ascii="Arial" w:hAnsi="Arial" w:cs="Arial"/>
                <w:sz w:val="22"/>
                <w:szCs w:val="22"/>
              </w:rPr>
              <w:t>resided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home</w:t>
            </w:r>
          </w:p>
        </w:tc>
      </w:tr>
    </w:tbl>
    <w:p w14:paraId="4B8D3E5E" w14:textId="77777777" w:rsidR="00C2373A" w:rsidRPr="008E2CF6" w:rsidRDefault="00C2373A" w:rsidP="00741065">
      <w:pPr>
        <w:widowControl w:val="0"/>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E6C" w14:textId="77777777" w:rsidTr="00BA720F">
        <w:trPr>
          <w:jc w:val="center"/>
        </w:trPr>
        <w:tc>
          <w:tcPr>
            <w:tcW w:w="5000" w:type="pct"/>
            <w:tcBorders>
              <w:bottom w:val="single" w:sz="4" w:space="0" w:color="auto"/>
            </w:tcBorders>
          </w:tcPr>
          <w:p w14:paraId="4B8D3E60"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Brownlee</w:t>
            </w:r>
            <w:r w:rsidR="00F01DFD" w:rsidRPr="008E2CF6">
              <w:rPr>
                <w:rFonts w:ascii="Arial" w:hAnsi="Arial" w:cs="Arial"/>
                <w:sz w:val="22"/>
                <w:szCs w:val="22"/>
              </w:rPr>
              <w:t xml:space="preserve"> </w:t>
            </w:r>
            <w:r w:rsidRPr="008E2CF6">
              <w:rPr>
                <w:rFonts w:ascii="Arial" w:hAnsi="Arial" w:cs="Arial"/>
                <w:sz w:val="22"/>
                <w:szCs w:val="22"/>
              </w:rPr>
              <w:t>applied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through</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program.</w:t>
            </w:r>
            <w:r w:rsidR="00F01DFD" w:rsidRPr="008E2CF6">
              <w:rPr>
                <w:rFonts w:ascii="Arial" w:hAnsi="Arial" w:cs="Arial"/>
                <w:sz w:val="22"/>
                <w:szCs w:val="22"/>
              </w:rPr>
              <w:t xml:space="preserve"> </w:t>
            </w:r>
            <w:r w:rsidRPr="008E2CF6">
              <w:rPr>
                <w:rFonts w:ascii="Arial" w:hAnsi="Arial" w:cs="Arial"/>
                <w:sz w:val="22"/>
                <w:szCs w:val="22"/>
              </w:rPr>
              <w:t>It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discovered</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r w:rsidRPr="008E2CF6">
              <w:rPr>
                <w:rFonts w:ascii="Arial" w:hAnsi="Arial" w:cs="Arial"/>
                <w:sz w:val="22"/>
                <w:szCs w:val="22"/>
              </w:rPr>
              <w:t>one</w:t>
            </w:r>
            <w:r w:rsidR="00F01DFD" w:rsidRPr="008E2CF6">
              <w:rPr>
                <w:rFonts w:ascii="Arial" w:hAnsi="Arial" w:cs="Arial"/>
                <w:sz w:val="22"/>
                <w:szCs w:val="22"/>
              </w:rPr>
              <w:t xml:space="preserve"> </w:t>
            </w:r>
            <w:r w:rsidRPr="008E2CF6">
              <w:rPr>
                <w:rFonts w:ascii="Arial" w:hAnsi="Arial" w:cs="Arial"/>
                <w:sz w:val="22"/>
                <w:szCs w:val="22"/>
              </w:rPr>
              <w:t>year</w:t>
            </w:r>
            <w:r w:rsidR="00F01DFD" w:rsidRPr="008E2CF6">
              <w:rPr>
                <w:rFonts w:ascii="Arial" w:hAnsi="Arial" w:cs="Arial"/>
                <w:sz w:val="22"/>
                <w:szCs w:val="22"/>
              </w:rPr>
              <w:t xml:space="preserve"> </w:t>
            </w:r>
            <w:r w:rsidRPr="008E2CF6">
              <w:rPr>
                <w:rFonts w:ascii="Arial" w:hAnsi="Arial" w:cs="Arial"/>
                <w:sz w:val="22"/>
                <w:szCs w:val="22"/>
              </w:rPr>
              <w:t>before</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applied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valued</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$250,000.</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r w:rsidRPr="008E2CF6">
              <w:rPr>
                <w:rFonts w:ascii="Arial" w:hAnsi="Arial" w:cs="Arial"/>
                <w:sz w:val="22"/>
                <w:szCs w:val="22"/>
              </w:rPr>
              <w:t>explained</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Brownlee</w:t>
            </w:r>
            <w:r w:rsidR="00F01DFD" w:rsidRPr="008E2CF6">
              <w:rPr>
                <w:rFonts w:ascii="Arial" w:hAnsi="Arial" w:cs="Arial"/>
                <w:sz w:val="22"/>
                <w:szCs w:val="22"/>
              </w:rPr>
              <w:t xml:space="preserve"> </w:t>
            </w:r>
            <w:r w:rsidRPr="008E2CF6">
              <w:rPr>
                <w:rFonts w:ascii="Arial" w:hAnsi="Arial" w:cs="Arial"/>
                <w:sz w:val="22"/>
                <w:szCs w:val="22"/>
              </w:rPr>
              <w:t>wanted</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because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lived</w:t>
            </w:r>
            <w:r w:rsidR="00F01DFD" w:rsidRPr="008E2CF6">
              <w:rPr>
                <w:rFonts w:ascii="Arial" w:hAnsi="Arial" w:cs="Arial"/>
                <w:sz w:val="22"/>
                <w:szCs w:val="22"/>
              </w:rPr>
              <w:t xml:space="preserve"> </w:t>
            </w:r>
            <w:r w:rsidRPr="008E2CF6">
              <w:rPr>
                <w:rFonts w:ascii="Arial" w:hAnsi="Arial" w:cs="Arial"/>
                <w:sz w:val="22"/>
                <w:szCs w:val="22"/>
              </w:rPr>
              <w:t>with</w:t>
            </w:r>
            <w:r w:rsidR="00F01DFD" w:rsidRPr="008E2CF6">
              <w:rPr>
                <w:rFonts w:ascii="Arial" w:hAnsi="Arial" w:cs="Arial"/>
                <w:sz w:val="22"/>
                <w:szCs w:val="22"/>
              </w:rPr>
              <w:t xml:space="preserve"> </w:t>
            </w:r>
            <w:r w:rsidRPr="008E2CF6">
              <w:rPr>
                <w:rFonts w:ascii="Arial" w:hAnsi="Arial" w:cs="Arial"/>
                <w:sz w:val="22"/>
                <w:szCs w:val="22"/>
              </w:rPr>
              <w:t>him</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cared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him</w:t>
            </w:r>
            <w:r w:rsidR="00F01DFD" w:rsidRPr="008E2CF6">
              <w:rPr>
                <w:rFonts w:ascii="Arial" w:hAnsi="Arial" w:cs="Arial"/>
                <w:sz w:val="22"/>
                <w:szCs w:val="22"/>
              </w:rPr>
              <w:t xml:space="preserve"> </w:t>
            </w:r>
            <w:r w:rsidRPr="008E2CF6">
              <w:rPr>
                <w:rFonts w:ascii="Arial" w:hAnsi="Arial" w:cs="Arial"/>
                <w:sz w:val="22"/>
                <w:szCs w:val="22"/>
              </w:rPr>
              <w:t>since</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stroke</w:t>
            </w:r>
            <w:r w:rsidR="00F01DFD" w:rsidRPr="008E2CF6">
              <w:rPr>
                <w:rFonts w:ascii="Arial" w:hAnsi="Arial" w:cs="Arial"/>
                <w:sz w:val="22"/>
                <w:szCs w:val="22"/>
              </w:rPr>
              <w:t xml:space="preserve"> </w:t>
            </w:r>
            <w:r w:rsidRPr="008E2CF6">
              <w:rPr>
                <w:rFonts w:ascii="Arial" w:hAnsi="Arial" w:cs="Arial"/>
                <w:sz w:val="22"/>
                <w:szCs w:val="22"/>
              </w:rPr>
              <w:t>six</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ago</w:t>
            </w:r>
            <w:r w:rsidR="00F01DFD" w:rsidRPr="008E2CF6">
              <w:rPr>
                <w:rFonts w:ascii="Arial" w:hAnsi="Arial" w:cs="Arial"/>
                <w:sz w:val="22"/>
                <w:szCs w:val="22"/>
              </w:rPr>
              <w:t xml:space="preserve"> </w:t>
            </w:r>
            <w:r w:rsidRPr="008E2CF6">
              <w:rPr>
                <w:rFonts w:ascii="Arial" w:hAnsi="Arial" w:cs="Arial"/>
                <w:sz w:val="22"/>
                <w:szCs w:val="22"/>
              </w:rPr>
              <w:t>so</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would</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placed</w:t>
            </w:r>
            <w:r w:rsidR="00F01DFD" w:rsidRPr="008E2CF6">
              <w:rPr>
                <w:rFonts w:ascii="Arial" w:hAnsi="Arial" w:cs="Arial"/>
                <w:sz w:val="22"/>
                <w:szCs w:val="22"/>
              </w:rPr>
              <w:t xml:space="preserve"> </w:t>
            </w:r>
            <w:r w:rsidRPr="008E2CF6">
              <w:rPr>
                <w:rFonts w:ascii="Arial" w:hAnsi="Arial" w:cs="Arial"/>
                <w:sz w:val="22"/>
                <w:szCs w:val="22"/>
              </w:rPr>
              <w:t>into</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said</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occasionally</w:t>
            </w:r>
            <w:r w:rsidR="00F01DFD" w:rsidRPr="008E2CF6">
              <w:rPr>
                <w:rFonts w:ascii="Arial" w:hAnsi="Arial" w:cs="Arial"/>
                <w:sz w:val="22"/>
                <w:szCs w:val="22"/>
              </w:rPr>
              <w:t xml:space="preserve"> </w:t>
            </w:r>
            <w:r w:rsidRPr="008E2CF6">
              <w:rPr>
                <w:rFonts w:ascii="Arial" w:hAnsi="Arial" w:cs="Arial"/>
                <w:sz w:val="22"/>
                <w:szCs w:val="22"/>
              </w:rPr>
              <w:t>hired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sitter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stay</w:t>
            </w:r>
            <w:r w:rsidR="00F01DFD" w:rsidRPr="008E2CF6">
              <w:rPr>
                <w:rFonts w:ascii="Arial" w:hAnsi="Arial" w:cs="Arial"/>
                <w:sz w:val="22"/>
                <w:szCs w:val="22"/>
              </w:rPr>
              <w:t xml:space="preserve"> </w:t>
            </w:r>
            <w:r w:rsidRPr="008E2CF6">
              <w:rPr>
                <w:rFonts w:ascii="Arial" w:hAnsi="Arial" w:cs="Arial"/>
                <w:sz w:val="22"/>
                <w:szCs w:val="22"/>
              </w:rPr>
              <w:t>with</w:t>
            </w:r>
            <w:r w:rsidR="00F01DFD" w:rsidRPr="008E2CF6">
              <w:rPr>
                <w:rFonts w:ascii="Arial" w:hAnsi="Arial" w:cs="Arial"/>
                <w:sz w:val="22"/>
                <w:szCs w:val="22"/>
              </w:rPr>
              <w:t xml:space="preserve"> </w:t>
            </w:r>
            <w:r w:rsidRPr="008E2CF6">
              <w:rPr>
                <w:rFonts w:ascii="Arial" w:hAnsi="Arial" w:cs="Arial"/>
                <w:sz w:val="22"/>
                <w:szCs w:val="22"/>
              </w:rPr>
              <w:t>him</w:t>
            </w:r>
            <w:r w:rsidR="00F01DFD" w:rsidRPr="008E2CF6">
              <w:rPr>
                <w:rFonts w:ascii="Arial" w:hAnsi="Arial" w:cs="Arial"/>
                <w:sz w:val="22"/>
                <w:szCs w:val="22"/>
              </w:rPr>
              <w:t xml:space="preserve"> </w:t>
            </w:r>
            <w:r w:rsidRPr="008E2CF6">
              <w:rPr>
                <w:rFonts w:ascii="Arial" w:hAnsi="Arial" w:cs="Arial"/>
                <w:sz w:val="22"/>
                <w:szCs w:val="22"/>
              </w:rPr>
              <w:t>while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ran</w:t>
            </w:r>
            <w:r w:rsidR="00F01DFD" w:rsidRPr="008E2CF6">
              <w:rPr>
                <w:rFonts w:ascii="Arial" w:hAnsi="Arial" w:cs="Arial"/>
                <w:sz w:val="22"/>
                <w:szCs w:val="22"/>
              </w:rPr>
              <w:t xml:space="preserve"> </w:t>
            </w:r>
            <w:r w:rsidRPr="008E2CF6">
              <w:rPr>
                <w:rFonts w:ascii="Arial" w:hAnsi="Arial" w:cs="Arial"/>
                <w:sz w:val="22"/>
                <w:szCs w:val="22"/>
              </w:rPr>
              <w:t>errands;</w:t>
            </w:r>
            <w:r w:rsidR="00F01DFD" w:rsidRPr="008E2CF6">
              <w:rPr>
                <w:rFonts w:ascii="Arial" w:hAnsi="Arial" w:cs="Arial"/>
                <w:sz w:val="22"/>
                <w:szCs w:val="22"/>
              </w:rPr>
              <w:t xml:space="preserve"> </w:t>
            </w:r>
            <w:r w:rsidRPr="008E2CF6">
              <w:rPr>
                <w:rFonts w:ascii="Arial" w:hAnsi="Arial" w:cs="Arial"/>
                <w:sz w:val="22"/>
                <w:szCs w:val="22"/>
              </w:rPr>
              <w:t>but,</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most</w:t>
            </w:r>
            <w:r w:rsidR="00F01DFD" w:rsidRPr="008E2CF6">
              <w:rPr>
                <w:rFonts w:ascii="Arial" w:hAnsi="Arial" w:cs="Arial"/>
                <w:sz w:val="22"/>
                <w:szCs w:val="22"/>
              </w:rPr>
              <w:t xml:space="preserve"> </w:t>
            </w:r>
            <w:r w:rsidRPr="008E2CF6">
              <w:rPr>
                <w:rFonts w:ascii="Arial" w:hAnsi="Arial" w:cs="Arial"/>
                <w:sz w:val="22"/>
                <w:szCs w:val="22"/>
              </w:rPr>
              <w:t>part,</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cared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him</w:t>
            </w:r>
            <w:r w:rsidR="00F01DFD" w:rsidRPr="008E2CF6">
              <w:rPr>
                <w:rFonts w:ascii="Arial" w:hAnsi="Arial" w:cs="Arial"/>
                <w:sz w:val="22"/>
                <w:szCs w:val="22"/>
              </w:rPr>
              <w:t xml:space="preserve"> </w:t>
            </w:r>
            <w:r w:rsidRPr="008E2CF6">
              <w:rPr>
                <w:rFonts w:ascii="Arial" w:hAnsi="Arial" w:cs="Arial"/>
                <w:sz w:val="22"/>
                <w:szCs w:val="22"/>
              </w:rPr>
              <w:t>herself</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past</w:t>
            </w:r>
            <w:r w:rsidR="00F01DFD" w:rsidRPr="008E2CF6">
              <w:rPr>
                <w:rFonts w:ascii="Arial" w:hAnsi="Arial" w:cs="Arial"/>
                <w:sz w:val="22"/>
                <w:szCs w:val="22"/>
              </w:rPr>
              <w:t xml:space="preserve"> </w:t>
            </w:r>
            <w:r w:rsidRPr="008E2CF6">
              <w:rPr>
                <w:rFonts w:ascii="Arial" w:hAnsi="Arial" w:cs="Arial"/>
                <w:sz w:val="22"/>
                <w:szCs w:val="22"/>
              </w:rPr>
              <w:t>six</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Now</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health</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deteriorated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point</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longer</w:t>
            </w:r>
            <w:r w:rsidR="00F01DFD" w:rsidRPr="008E2CF6">
              <w:rPr>
                <w:rFonts w:ascii="Arial" w:hAnsi="Arial" w:cs="Arial"/>
                <w:sz w:val="22"/>
                <w:szCs w:val="22"/>
              </w:rPr>
              <w:t xml:space="preserve"> </w:t>
            </w:r>
            <w:r w:rsidRPr="008E2CF6">
              <w:rPr>
                <w:rFonts w:ascii="Arial" w:hAnsi="Arial" w:cs="Arial"/>
                <w:sz w:val="22"/>
                <w:szCs w:val="22"/>
              </w:rPr>
              <w:t>able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provide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needed,</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has</w:t>
            </w:r>
            <w:r w:rsidR="00F01DFD" w:rsidRPr="008E2CF6">
              <w:rPr>
                <w:rFonts w:ascii="Arial" w:hAnsi="Arial" w:cs="Arial"/>
                <w:sz w:val="22"/>
                <w:szCs w:val="22"/>
              </w:rPr>
              <w:t xml:space="preserve"> </w:t>
            </w:r>
            <w:r w:rsidRPr="008E2CF6">
              <w:rPr>
                <w:rFonts w:ascii="Arial" w:hAnsi="Arial" w:cs="Arial"/>
                <w:sz w:val="22"/>
                <w:szCs w:val="22"/>
              </w:rPr>
              <w:t>placed</w:t>
            </w:r>
            <w:r w:rsidR="00F01DFD" w:rsidRPr="008E2CF6">
              <w:rPr>
                <w:rFonts w:ascii="Arial" w:hAnsi="Arial" w:cs="Arial"/>
                <w:sz w:val="22"/>
                <w:szCs w:val="22"/>
              </w:rPr>
              <w:t xml:space="preserve"> </w:t>
            </w:r>
            <w:r w:rsidRPr="008E2CF6">
              <w:rPr>
                <w:rFonts w:ascii="Arial" w:hAnsi="Arial" w:cs="Arial"/>
                <w:sz w:val="22"/>
                <w:szCs w:val="22"/>
              </w:rPr>
              <w:t>him</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p>
          <w:p w14:paraId="4B8D3E61" w14:textId="77777777" w:rsidR="00C2373A" w:rsidRPr="008E2CF6" w:rsidRDefault="00C2373A" w:rsidP="00741065">
            <w:pPr>
              <w:widowControl w:val="0"/>
              <w:jc w:val="both"/>
              <w:rPr>
                <w:rFonts w:ascii="Arial" w:hAnsi="Arial" w:cs="Arial"/>
                <w:sz w:val="22"/>
                <w:szCs w:val="22"/>
              </w:rPr>
            </w:pPr>
          </w:p>
          <w:p w14:paraId="4B8D3E62" w14:textId="256C986C"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Treatment:</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penalty</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imposed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this</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assets</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r w:rsidRPr="008E2CF6">
              <w:rPr>
                <w:rFonts w:ascii="Arial" w:hAnsi="Arial" w:cs="Arial"/>
                <w:sz w:val="22"/>
                <w:szCs w:val="22"/>
              </w:rPr>
              <w:t>can</w:t>
            </w:r>
            <w:r w:rsidR="00F01DFD" w:rsidRPr="008E2CF6">
              <w:rPr>
                <w:rFonts w:ascii="Arial" w:hAnsi="Arial" w:cs="Arial"/>
                <w:sz w:val="22"/>
                <w:szCs w:val="22"/>
              </w:rPr>
              <w:t xml:space="preserve"> </w:t>
            </w:r>
            <w:r w:rsidRPr="008E2CF6">
              <w:rPr>
                <w:rFonts w:ascii="Arial" w:hAnsi="Arial" w:cs="Arial"/>
                <w:sz w:val="22"/>
                <w:szCs w:val="22"/>
              </w:rPr>
              <w:t>provide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following</w:t>
            </w:r>
            <w:r w:rsidR="00F01DFD" w:rsidRPr="008E2CF6">
              <w:rPr>
                <w:rFonts w:ascii="Arial" w:hAnsi="Arial" w:cs="Arial"/>
                <w:sz w:val="22"/>
                <w:szCs w:val="22"/>
              </w:rPr>
              <w:t xml:space="preserve"> </w:t>
            </w:r>
            <w:r w:rsidRPr="008E2CF6">
              <w:rPr>
                <w:rFonts w:ascii="Arial" w:hAnsi="Arial" w:cs="Arial"/>
                <w:sz w:val="22"/>
                <w:szCs w:val="22"/>
              </w:rPr>
              <w:t>sources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verification:</w:t>
            </w:r>
          </w:p>
          <w:p w14:paraId="4B8D3E63" w14:textId="77777777" w:rsidR="00C2373A" w:rsidRPr="008E2CF6" w:rsidRDefault="00C2373A" w:rsidP="0076327E">
            <w:pPr>
              <w:widowControl w:val="0"/>
              <w:numPr>
                <w:ilvl w:val="0"/>
                <w:numId w:val="26"/>
              </w:numPr>
              <w:tabs>
                <w:tab w:val="clear" w:pos="720"/>
              </w:tabs>
              <w:jc w:val="both"/>
              <w:rPr>
                <w:rFonts w:ascii="Arial" w:hAnsi="Arial" w:cs="Arial"/>
                <w:sz w:val="22"/>
                <w:szCs w:val="22"/>
              </w:rPr>
            </w:pPr>
            <w:r w:rsidRPr="008E2CF6">
              <w:rPr>
                <w:rFonts w:ascii="Arial" w:hAnsi="Arial" w:cs="Arial"/>
                <w:sz w:val="22"/>
                <w:szCs w:val="22"/>
              </w:rPr>
              <w:lastRenderedPageBreak/>
              <w:t>Verification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relationship</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Brownlee</w:t>
            </w:r>
          </w:p>
          <w:p w14:paraId="4B8D3E64" w14:textId="77777777" w:rsidR="00C2373A" w:rsidRPr="008E2CF6" w:rsidRDefault="00C2373A" w:rsidP="0076327E">
            <w:pPr>
              <w:widowControl w:val="0"/>
              <w:numPr>
                <w:ilvl w:val="1"/>
                <w:numId w:val="83"/>
              </w:numPr>
              <w:tabs>
                <w:tab w:val="clear" w:pos="1440"/>
              </w:tabs>
              <w:ind w:left="1080"/>
              <w:jc w:val="both"/>
              <w:rPr>
                <w:rFonts w:ascii="Arial" w:hAnsi="Arial" w:cs="Arial"/>
                <w:sz w:val="22"/>
                <w:szCs w:val="22"/>
              </w:rPr>
            </w:pPr>
            <w:r w:rsidRPr="008E2CF6">
              <w:rPr>
                <w:rFonts w:ascii="Arial" w:hAnsi="Arial" w:cs="Arial"/>
                <w:sz w:val="22"/>
                <w:szCs w:val="22"/>
              </w:rPr>
              <w:t>Birth</w:t>
            </w:r>
            <w:r w:rsidR="00F01DFD" w:rsidRPr="008E2CF6">
              <w:rPr>
                <w:rFonts w:ascii="Arial" w:hAnsi="Arial" w:cs="Arial"/>
                <w:sz w:val="22"/>
                <w:szCs w:val="22"/>
              </w:rPr>
              <w:t xml:space="preserve"> </w:t>
            </w:r>
            <w:r w:rsidRPr="008E2CF6">
              <w:rPr>
                <w:rFonts w:ascii="Arial" w:hAnsi="Arial" w:cs="Arial"/>
                <w:sz w:val="22"/>
                <w:szCs w:val="22"/>
              </w:rPr>
              <w:t>certificate</w:t>
            </w:r>
          </w:p>
          <w:p w14:paraId="4B8D3E65" w14:textId="77777777" w:rsidR="00C2373A" w:rsidRPr="008E2CF6" w:rsidRDefault="00C2373A" w:rsidP="0076327E">
            <w:pPr>
              <w:widowControl w:val="0"/>
              <w:numPr>
                <w:ilvl w:val="1"/>
                <w:numId w:val="83"/>
              </w:numPr>
              <w:tabs>
                <w:tab w:val="clear" w:pos="1440"/>
              </w:tabs>
              <w:ind w:left="1080"/>
              <w:jc w:val="both"/>
              <w:rPr>
                <w:rFonts w:ascii="Arial" w:hAnsi="Arial" w:cs="Arial"/>
                <w:sz w:val="22"/>
                <w:szCs w:val="22"/>
              </w:rPr>
            </w:pPr>
            <w:r w:rsidRPr="008E2CF6">
              <w:rPr>
                <w:rFonts w:ascii="Arial" w:hAnsi="Arial" w:cs="Arial"/>
                <w:sz w:val="22"/>
                <w:szCs w:val="22"/>
              </w:rPr>
              <w:t>Family</w:t>
            </w:r>
            <w:r w:rsidR="00F01DFD" w:rsidRPr="008E2CF6">
              <w:rPr>
                <w:rFonts w:ascii="Arial" w:hAnsi="Arial" w:cs="Arial"/>
                <w:sz w:val="22"/>
                <w:szCs w:val="22"/>
              </w:rPr>
              <w:t xml:space="preserve"> </w:t>
            </w:r>
            <w:r w:rsidR="00D96E91" w:rsidRPr="008E2CF6">
              <w:rPr>
                <w:rFonts w:ascii="Arial" w:hAnsi="Arial" w:cs="Arial"/>
                <w:sz w:val="22"/>
                <w:szCs w:val="22"/>
              </w:rPr>
              <w:t>Bible</w:t>
            </w:r>
          </w:p>
          <w:p w14:paraId="4B8D3E66" w14:textId="77777777" w:rsidR="00C2373A" w:rsidRPr="008E2CF6" w:rsidRDefault="00C2373A" w:rsidP="0076327E">
            <w:pPr>
              <w:widowControl w:val="0"/>
              <w:numPr>
                <w:ilvl w:val="0"/>
                <w:numId w:val="26"/>
              </w:numPr>
              <w:tabs>
                <w:tab w:val="clear" w:pos="720"/>
              </w:tabs>
              <w:jc w:val="both"/>
              <w:rPr>
                <w:rFonts w:ascii="Arial" w:hAnsi="Arial" w:cs="Arial"/>
                <w:b/>
                <w:bCs/>
                <w:sz w:val="22"/>
                <w:szCs w:val="22"/>
              </w:rPr>
            </w:pPr>
            <w:r w:rsidRPr="008E2CF6">
              <w:rPr>
                <w:rFonts w:ascii="Arial" w:hAnsi="Arial" w:cs="Arial"/>
                <w:sz w:val="22"/>
                <w:szCs w:val="22"/>
              </w:rPr>
              <w:t>Verification</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lived</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address</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father</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least</w:t>
            </w:r>
            <w:r w:rsidR="00F01DFD" w:rsidRPr="008E2CF6">
              <w:rPr>
                <w:rFonts w:ascii="Arial" w:hAnsi="Arial" w:cs="Arial"/>
                <w:sz w:val="22"/>
                <w:szCs w:val="22"/>
              </w:rPr>
              <w:t xml:space="preserve"> </w:t>
            </w:r>
            <w:r w:rsidRPr="008E2CF6">
              <w:rPr>
                <w:rFonts w:ascii="Arial" w:hAnsi="Arial" w:cs="Arial"/>
                <w:sz w:val="22"/>
                <w:szCs w:val="22"/>
              </w:rPr>
              <w:t>two</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immediately</w:t>
            </w:r>
            <w:r w:rsidR="00F01DFD" w:rsidRPr="008E2CF6">
              <w:rPr>
                <w:rFonts w:ascii="Arial" w:hAnsi="Arial" w:cs="Arial"/>
                <w:sz w:val="22"/>
                <w:szCs w:val="22"/>
              </w:rPr>
              <w:t xml:space="preserve"> </w:t>
            </w:r>
            <w:r w:rsidRPr="008E2CF6">
              <w:rPr>
                <w:rFonts w:ascii="Arial" w:hAnsi="Arial" w:cs="Arial"/>
                <w:sz w:val="22"/>
                <w:szCs w:val="22"/>
              </w:rPr>
              <w:t>before</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institutionalized.</w:t>
            </w:r>
            <w:r w:rsidR="00F01DFD" w:rsidRPr="008E2CF6">
              <w:rPr>
                <w:rFonts w:ascii="Arial" w:hAnsi="Arial" w:cs="Arial"/>
                <w:sz w:val="22"/>
                <w:szCs w:val="22"/>
              </w:rPr>
              <w:t xml:space="preserve"> </w:t>
            </w:r>
            <w:r w:rsidRPr="008E2CF6">
              <w:rPr>
                <w:rFonts w:ascii="Arial" w:hAnsi="Arial" w:cs="Arial"/>
                <w:sz w:val="22"/>
                <w:szCs w:val="22"/>
              </w:rPr>
              <w:t>Acceptable</w:t>
            </w:r>
            <w:r w:rsidR="00F01DFD" w:rsidRPr="008E2CF6">
              <w:rPr>
                <w:rFonts w:ascii="Arial" w:hAnsi="Arial" w:cs="Arial"/>
                <w:sz w:val="22"/>
                <w:szCs w:val="22"/>
              </w:rPr>
              <w:t xml:space="preserve"> </w:t>
            </w:r>
            <w:r w:rsidRPr="008E2CF6">
              <w:rPr>
                <w:rFonts w:ascii="Arial" w:hAnsi="Arial" w:cs="Arial"/>
                <w:sz w:val="22"/>
                <w:szCs w:val="22"/>
              </w:rPr>
              <w:t>forms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verification</w:t>
            </w:r>
            <w:r w:rsidR="00F01DFD" w:rsidRPr="008E2CF6">
              <w:rPr>
                <w:rFonts w:ascii="Arial" w:hAnsi="Arial" w:cs="Arial"/>
                <w:sz w:val="22"/>
                <w:szCs w:val="22"/>
              </w:rPr>
              <w:t xml:space="preserve"> </w:t>
            </w:r>
            <w:r w:rsidRPr="008E2CF6">
              <w:rPr>
                <w:rFonts w:ascii="Arial" w:hAnsi="Arial" w:cs="Arial"/>
                <w:sz w:val="22"/>
                <w:szCs w:val="22"/>
              </w:rPr>
              <w:t>include:</w:t>
            </w:r>
          </w:p>
          <w:p w14:paraId="4B8D3E67" w14:textId="77777777" w:rsidR="00C2373A" w:rsidRPr="008E2CF6" w:rsidRDefault="00C2373A" w:rsidP="0076327E">
            <w:pPr>
              <w:widowControl w:val="0"/>
              <w:numPr>
                <w:ilvl w:val="1"/>
                <w:numId w:val="26"/>
              </w:numPr>
              <w:tabs>
                <w:tab w:val="clear" w:pos="1440"/>
              </w:tabs>
              <w:ind w:left="1080"/>
              <w:jc w:val="both"/>
              <w:rPr>
                <w:rFonts w:ascii="Arial" w:hAnsi="Arial" w:cs="Arial"/>
                <w:sz w:val="22"/>
                <w:szCs w:val="22"/>
              </w:rPr>
            </w:pPr>
            <w:r w:rsidRPr="008E2CF6">
              <w:rPr>
                <w:rFonts w:ascii="Arial" w:hAnsi="Arial" w:cs="Arial"/>
                <w:sz w:val="22"/>
                <w:szCs w:val="22"/>
              </w:rPr>
              <w:t>Old</w:t>
            </w:r>
            <w:r w:rsidR="00F01DFD" w:rsidRPr="008E2CF6">
              <w:rPr>
                <w:rFonts w:ascii="Arial" w:hAnsi="Arial" w:cs="Arial"/>
                <w:sz w:val="22"/>
                <w:szCs w:val="22"/>
              </w:rPr>
              <w:t xml:space="preserve"> </w:t>
            </w:r>
            <w:r w:rsidRPr="008E2CF6">
              <w:rPr>
                <w:rFonts w:ascii="Arial" w:hAnsi="Arial" w:cs="Arial"/>
                <w:sz w:val="22"/>
                <w:szCs w:val="22"/>
              </w:rPr>
              <w:t>postmarked</w:t>
            </w:r>
            <w:r w:rsidR="00F01DFD" w:rsidRPr="008E2CF6">
              <w:rPr>
                <w:rFonts w:ascii="Arial" w:hAnsi="Arial" w:cs="Arial"/>
                <w:sz w:val="22"/>
                <w:szCs w:val="22"/>
              </w:rPr>
              <w:t xml:space="preserve"> </w:t>
            </w:r>
            <w:r w:rsidRPr="008E2CF6">
              <w:rPr>
                <w:rFonts w:ascii="Arial" w:hAnsi="Arial" w:cs="Arial"/>
                <w:sz w:val="22"/>
                <w:szCs w:val="22"/>
              </w:rPr>
              <w:t>mail</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address</w:t>
            </w:r>
          </w:p>
          <w:p w14:paraId="4B8D3E68" w14:textId="77777777" w:rsidR="00C2373A" w:rsidRPr="008E2CF6" w:rsidRDefault="00C2373A" w:rsidP="0076327E">
            <w:pPr>
              <w:widowControl w:val="0"/>
              <w:numPr>
                <w:ilvl w:val="1"/>
                <w:numId w:val="26"/>
              </w:numPr>
              <w:tabs>
                <w:tab w:val="clear" w:pos="1440"/>
              </w:tabs>
              <w:ind w:left="1080"/>
              <w:jc w:val="both"/>
              <w:rPr>
                <w:rFonts w:ascii="Arial" w:hAnsi="Arial" w:cs="Arial"/>
                <w:sz w:val="22"/>
                <w:szCs w:val="22"/>
              </w:rPr>
            </w:pPr>
            <w:r w:rsidRPr="008E2CF6">
              <w:rPr>
                <w:rFonts w:ascii="Arial" w:hAnsi="Arial" w:cs="Arial"/>
                <w:sz w:val="22"/>
                <w:szCs w:val="22"/>
              </w:rPr>
              <w:t>Bills</w:t>
            </w:r>
            <w:r w:rsidR="00F01DFD" w:rsidRPr="008E2CF6">
              <w:rPr>
                <w:rFonts w:ascii="Arial" w:hAnsi="Arial" w:cs="Arial"/>
                <w:sz w:val="22"/>
                <w:szCs w:val="22"/>
              </w:rPr>
              <w:t xml:space="preserve"> </w:t>
            </w:r>
            <w:r w:rsidRPr="008E2CF6">
              <w:rPr>
                <w:rFonts w:ascii="Arial" w:hAnsi="Arial" w:cs="Arial"/>
                <w:sz w:val="22"/>
                <w:szCs w:val="22"/>
              </w:rPr>
              <w:t>such</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electric</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telephone</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name</w:t>
            </w:r>
            <w:r w:rsidR="00F01DFD" w:rsidRPr="008E2CF6">
              <w:rPr>
                <w:rFonts w:ascii="Arial" w:hAnsi="Arial" w:cs="Arial"/>
                <w:sz w:val="22"/>
                <w:szCs w:val="22"/>
              </w:rPr>
              <w:t xml:space="preserve"> </w:t>
            </w:r>
          </w:p>
          <w:p w14:paraId="4B8D3E69" w14:textId="77777777" w:rsidR="00C2373A" w:rsidRPr="008E2CF6" w:rsidRDefault="00C2373A" w:rsidP="0076327E">
            <w:pPr>
              <w:widowControl w:val="0"/>
              <w:numPr>
                <w:ilvl w:val="1"/>
                <w:numId w:val="26"/>
              </w:numPr>
              <w:tabs>
                <w:tab w:val="clear" w:pos="1440"/>
              </w:tabs>
              <w:ind w:left="1080"/>
              <w:jc w:val="both"/>
              <w:rPr>
                <w:rFonts w:ascii="Arial" w:hAnsi="Arial" w:cs="Arial"/>
                <w:b/>
                <w:bCs/>
                <w:sz w:val="22"/>
                <w:szCs w:val="22"/>
              </w:rPr>
            </w:pPr>
            <w:r w:rsidRPr="008E2CF6">
              <w:rPr>
                <w:rFonts w:ascii="Arial" w:hAnsi="Arial" w:cs="Arial"/>
                <w:sz w:val="22"/>
                <w:szCs w:val="22"/>
              </w:rPr>
              <w:t>Statements</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least</w:t>
            </w:r>
            <w:r w:rsidR="00F01DFD" w:rsidRPr="008E2CF6">
              <w:rPr>
                <w:rFonts w:ascii="Arial" w:hAnsi="Arial" w:cs="Arial"/>
                <w:sz w:val="22"/>
                <w:szCs w:val="22"/>
              </w:rPr>
              <w:t xml:space="preserve"> </w:t>
            </w:r>
            <w:r w:rsidRPr="008E2CF6">
              <w:rPr>
                <w:rFonts w:ascii="Arial" w:hAnsi="Arial" w:cs="Arial"/>
                <w:sz w:val="22"/>
                <w:szCs w:val="22"/>
              </w:rPr>
              <w:t>two</w:t>
            </w:r>
            <w:r w:rsidR="00F01DFD" w:rsidRPr="008E2CF6">
              <w:rPr>
                <w:rFonts w:ascii="Arial" w:hAnsi="Arial" w:cs="Arial"/>
                <w:sz w:val="22"/>
                <w:szCs w:val="22"/>
              </w:rPr>
              <w:t xml:space="preserve"> </w:t>
            </w:r>
            <w:r w:rsidRPr="008E2CF6">
              <w:rPr>
                <w:rFonts w:ascii="Arial" w:hAnsi="Arial" w:cs="Arial"/>
                <w:sz w:val="22"/>
                <w:szCs w:val="22"/>
              </w:rPr>
              <w:t>persons</w:t>
            </w:r>
            <w:r w:rsidR="00F01DFD" w:rsidRPr="008E2CF6">
              <w:rPr>
                <w:rFonts w:ascii="Arial" w:hAnsi="Arial" w:cs="Arial"/>
                <w:sz w:val="22"/>
                <w:szCs w:val="22"/>
              </w:rPr>
              <w:t xml:space="preserve"> </w:t>
            </w:r>
            <w:r w:rsidRPr="008E2CF6">
              <w:rPr>
                <w:rFonts w:ascii="Arial" w:hAnsi="Arial" w:cs="Arial"/>
                <w:sz w:val="22"/>
                <w:szCs w:val="22"/>
              </w:rPr>
              <w:t>who</w:t>
            </w:r>
            <w:r w:rsidR="00F01DFD" w:rsidRPr="008E2CF6">
              <w:rPr>
                <w:rFonts w:ascii="Arial" w:hAnsi="Arial" w:cs="Arial"/>
                <w:sz w:val="22"/>
                <w:szCs w:val="22"/>
              </w:rPr>
              <w:t xml:space="preserve"> </w:t>
            </w:r>
            <w:r w:rsidRPr="008E2CF6">
              <w:rPr>
                <w:rFonts w:ascii="Arial" w:hAnsi="Arial" w:cs="Arial"/>
                <w:sz w:val="22"/>
                <w:szCs w:val="22"/>
              </w:rPr>
              <w:t>know</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stayed</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address</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provided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father’s</w:t>
            </w:r>
            <w:r w:rsidR="00F01DFD" w:rsidRPr="008E2CF6">
              <w:rPr>
                <w:rFonts w:ascii="Arial" w:hAnsi="Arial" w:cs="Arial"/>
                <w:sz w:val="22"/>
                <w:szCs w:val="22"/>
              </w:rPr>
              <w:t xml:space="preserve"> </w:t>
            </w:r>
            <w:r w:rsidR="00804D36" w:rsidRPr="008E2CF6">
              <w:rPr>
                <w:rFonts w:ascii="Arial" w:hAnsi="Arial" w:cs="Arial"/>
                <w:sz w:val="22"/>
                <w:szCs w:val="22"/>
              </w:rPr>
              <w:t>care</w:t>
            </w:r>
            <w:r w:rsidRPr="008E2CF6">
              <w:rPr>
                <w:rFonts w:ascii="Arial" w:hAnsi="Arial" w:cs="Arial"/>
                <w:sz w:val="22"/>
                <w:szCs w:val="22"/>
              </w:rPr>
              <w:t>.</w:t>
            </w:r>
          </w:p>
          <w:p w14:paraId="4B8D3E6A" w14:textId="77777777" w:rsidR="00C2373A" w:rsidRPr="008E2CF6" w:rsidRDefault="00C2373A" w:rsidP="0076327E">
            <w:pPr>
              <w:widowControl w:val="0"/>
              <w:numPr>
                <w:ilvl w:val="0"/>
                <w:numId w:val="61"/>
              </w:numPr>
              <w:jc w:val="both"/>
              <w:rPr>
                <w:rFonts w:ascii="Arial" w:hAnsi="Arial" w:cs="Arial"/>
                <w:sz w:val="22"/>
                <w:szCs w:val="22"/>
              </w:rPr>
            </w:pPr>
            <w:r w:rsidRPr="008E2CF6">
              <w:rPr>
                <w:rFonts w:ascii="Arial" w:hAnsi="Arial" w:cs="Arial"/>
                <w:sz w:val="22"/>
                <w:szCs w:val="22"/>
              </w:rPr>
              <w:t>Verification</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father’s</w:t>
            </w:r>
            <w:r w:rsidR="00F01DFD" w:rsidRPr="008E2CF6">
              <w:rPr>
                <w:rFonts w:ascii="Arial" w:hAnsi="Arial" w:cs="Arial"/>
                <w:sz w:val="22"/>
                <w:szCs w:val="22"/>
              </w:rPr>
              <w:t xml:space="preserve"> </w:t>
            </w:r>
            <w:r w:rsidRPr="008E2CF6">
              <w:rPr>
                <w:rFonts w:ascii="Arial" w:hAnsi="Arial" w:cs="Arial"/>
                <w:sz w:val="22"/>
                <w:szCs w:val="22"/>
              </w:rPr>
              <w:t>doctor</w:t>
            </w:r>
            <w:r w:rsidR="00F01DFD" w:rsidRPr="008E2CF6">
              <w:rPr>
                <w:rFonts w:ascii="Arial" w:hAnsi="Arial" w:cs="Arial"/>
                <w:sz w:val="22"/>
                <w:szCs w:val="22"/>
              </w:rPr>
              <w:t xml:space="preserve"> </w:t>
            </w:r>
            <w:r w:rsidRPr="008E2CF6">
              <w:rPr>
                <w:rFonts w:ascii="Arial" w:hAnsi="Arial" w:cs="Arial"/>
                <w:sz w:val="22"/>
                <w:szCs w:val="22"/>
              </w:rPr>
              <w:t>stating</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provided</w:t>
            </w:r>
            <w:r w:rsidR="00F01DFD" w:rsidRPr="008E2CF6">
              <w:rPr>
                <w:rFonts w:ascii="Arial" w:hAnsi="Arial" w:cs="Arial"/>
                <w:sz w:val="22"/>
                <w:szCs w:val="22"/>
              </w:rPr>
              <w:t xml:space="preserve"> </w:t>
            </w:r>
            <w:r w:rsidRPr="008E2CF6">
              <w:rPr>
                <w:rFonts w:ascii="Arial" w:hAnsi="Arial" w:cs="Arial"/>
                <w:sz w:val="22"/>
                <w:szCs w:val="22"/>
              </w:rPr>
              <w:t>delayed</w:t>
            </w:r>
            <w:r w:rsidR="00F01DFD" w:rsidRPr="008E2CF6">
              <w:rPr>
                <w:rFonts w:ascii="Arial" w:hAnsi="Arial" w:cs="Arial"/>
                <w:sz w:val="22"/>
                <w:szCs w:val="22"/>
              </w:rPr>
              <w:t xml:space="preserve"> </w:t>
            </w:r>
            <w:r w:rsidRPr="008E2CF6">
              <w:rPr>
                <w:rFonts w:ascii="Arial" w:hAnsi="Arial" w:cs="Arial"/>
                <w:sz w:val="22"/>
                <w:szCs w:val="22"/>
              </w:rPr>
              <w:t>institutionalization.</w:t>
            </w:r>
          </w:p>
          <w:p w14:paraId="4B8D3E6B" w14:textId="77777777" w:rsidR="00C2373A" w:rsidRPr="008E2CF6" w:rsidRDefault="00C2373A" w:rsidP="00741065">
            <w:pPr>
              <w:widowControl w:val="0"/>
              <w:jc w:val="both"/>
              <w:rPr>
                <w:rFonts w:ascii="Arial" w:hAnsi="Arial" w:cs="Arial"/>
                <w:sz w:val="22"/>
                <w:szCs w:val="22"/>
              </w:rPr>
            </w:pPr>
          </w:p>
        </w:tc>
      </w:tr>
    </w:tbl>
    <w:p w14:paraId="4B8D3E6D" w14:textId="77777777" w:rsidR="00C2373A" w:rsidRPr="008E2CF6" w:rsidRDefault="00062799" w:rsidP="00741065">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E6E" w14:textId="77777777" w:rsidR="00C2373A" w:rsidRPr="008E2CF6" w:rsidRDefault="00C2373A" w:rsidP="0076327E">
      <w:pPr>
        <w:widowControl w:val="0"/>
        <w:numPr>
          <w:ilvl w:val="0"/>
          <w:numId w:val="121"/>
        </w:numPr>
        <w:tabs>
          <w:tab w:val="clear" w:pos="720"/>
        </w:tabs>
        <w:ind w:left="36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were</w:t>
      </w:r>
      <w:r w:rsidR="00F01DFD" w:rsidRPr="008E2CF6">
        <w:rPr>
          <w:rFonts w:ascii="Arial" w:hAnsi="Arial" w:cs="Arial"/>
        </w:rPr>
        <w:t xml:space="preserve"> </w:t>
      </w:r>
      <w:r w:rsidRPr="008E2CF6">
        <w:rPr>
          <w:rFonts w:ascii="Arial" w:hAnsi="Arial" w:cs="Arial"/>
        </w:rPr>
        <w:t>transferred:</w:t>
      </w:r>
    </w:p>
    <w:p w14:paraId="4B8D3E70"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sole</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p>
    <w:p w14:paraId="4B8D3E71"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sole</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spouse;</w:t>
      </w:r>
    </w:p>
    <w:p w14:paraId="4B8D3E72"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established</w:t>
      </w:r>
      <w:r w:rsidR="00F01DFD" w:rsidRPr="008E2CF6">
        <w:rPr>
          <w:rFonts w:ascii="Arial" w:hAnsi="Arial" w:cs="Arial"/>
        </w:rPr>
        <w:t xml:space="preserve"> </w:t>
      </w:r>
      <w:r w:rsidRPr="008E2CF6">
        <w:rPr>
          <w:rFonts w:ascii="Arial" w:hAnsi="Arial" w:cs="Arial"/>
        </w:rPr>
        <w:t>solely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blind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totally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permanently</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defined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SSI.</w:t>
      </w:r>
    </w:p>
    <w:p w14:paraId="4B8D3E73"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established</w:t>
      </w:r>
      <w:r w:rsidR="00F01DFD" w:rsidRPr="008E2CF6">
        <w:rPr>
          <w:rFonts w:ascii="Arial" w:hAnsi="Arial" w:cs="Arial"/>
        </w:rPr>
        <w:t xml:space="preserve"> </w:t>
      </w:r>
      <w:r w:rsidRPr="008E2CF6">
        <w:rPr>
          <w:rFonts w:ascii="Arial" w:hAnsi="Arial" w:cs="Arial"/>
        </w:rPr>
        <w:t>solely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65</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defined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p>
    <w:p w14:paraId="4B8D3E74" w14:textId="77777777" w:rsidR="00C2373A" w:rsidRPr="008E2CF6" w:rsidRDefault="00C2373A" w:rsidP="00741065">
      <w:pPr>
        <w:widowControl w:val="0"/>
        <w:ind w:left="360"/>
        <w:jc w:val="both"/>
        <w:rPr>
          <w:rFonts w:ascii="Arial" w:hAnsi="Arial" w:cs="Arial"/>
        </w:rPr>
      </w:pPr>
    </w:p>
    <w:p w14:paraId="4B8D3E75" w14:textId="77777777" w:rsidR="00C2373A" w:rsidRPr="008E2CF6" w:rsidRDefault="00C2373A" w:rsidP="00741065">
      <w:pPr>
        <w:widowControl w:val="0"/>
        <w:tabs>
          <w:tab w:val="left" w:pos="360"/>
        </w:tabs>
        <w:ind w:left="360" w:hanging="360"/>
        <w:jc w:val="both"/>
        <w:rPr>
          <w:rFonts w:ascii="Arial" w:hAnsi="Arial" w:cs="Arial"/>
        </w:rPr>
      </w:pPr>
      <w:r w:rsidRPr="008E2CF6">
        <w:rPr>
          <w:rFonts w:ascii="Arial" w:hAnsi="Arial" w:cs="Arial"/>
        </w:rPr>
        <w:tab/>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sole</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disabled</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65</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circumstances:</w:t>
      </w:r>
    </w:p>
    <w:p w14:paraId="4B8D3E76" w14:textId="77777777" w:rsidR="00C2373A" w:rsidRPr="008E2CF6" w:rsidRDefault="00C2373A" w:rsidP="00741065">
      <w:pPr>
        <w:widowControl w:val="0"/>
        <w:tabs>
          <w:tab w:val="left" w:pos="360"/>
        </w:tabs>
        <w:ind w:left="360" w:hanging="360"/>
        <w:jc w:val="both"/>
        <w:rPr>
          <w:rFonts w:ascii="Arial" w:hAnsi="Arial" w:cs="Arial"/>
        </w:rPr>
      </w:pPr>
    </w:p>
    <w:p w14:paraId="4B8D3E77"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arranged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way</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except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child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65</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way</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time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future.</w:t>
      </w:r>
    </w:p>
    <w:p w14:paraId="4B8D3E78"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provide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reasonable</w:t>
      </w:r>
      <w:r w:rsidR="00F01DFD" w:rsidRPr="008E2CF6">
        <w:rPr>
          <w:rFonts w:ascii="Arial" w:hAnsi="Arial" w:cs="Arial"/>
        </w:rPr>
        <w:t xml:space="preserve"> </w:t>
      </w:r>
      <w:r w:rsidRPr="008E2CF6">
        <w:rPr>
          <w:rFonts w:ascii="Arial" w:hAnsi="Arial" w:cs="Arial"/>
        </w:rPr>
        <w:t>compensation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trustee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manage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p>
    <w:p w14:paraId="4B8D3E79" w14:textId="77777777" w:rsidR="00C2373A" w:rsidRPr="008E2CF6" w:rsidRDefault="00C2373A" w:rsidP="0076327E">
      <w:pPr>
        <w:widowControl w:val="0"/>
        <w:numPr>
          <w:ilvl w:val="0"/>
          <w:numId w:val="84"/>
        </w:numPr>
        <w:tabs>
          <w:tab w:val="clear" w:pos="360"/>
        </w:tabs>
        <w:ind w:left="72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secondary</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named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whatever</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left,</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death</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as:</w:t>
      </w:r>
    </w:p>
    <w:p w14:paraId="4B8D3E7A"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state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agency</w:t>
      </w:r>
      <w:r w:rsidR="00F01DFD" w:rsidRPr="008E2CF6">
        <w:rPr>
          <w:rFonts w:ascii="Arial" w:hAnsi="Arial" w:cs="Arial"/>
        </w:rPr>
        <w:t xml:space="preserve"> </w:t>
      </w:r>
      <w:r w:rsidRPr="008E2CF6">
        <w:rPr>
          <w:rFonts w:ascii="Arial" w:hAnsi="Arial" w:cs="Arial"/>
        </w:rPr>
        <w:t>is:</w:t>
      </w:r>
    </w:p>
    <w:p w14:paraId="4B8D3E7B" w14:textId="77777777" w:rsidR="00C2373A" w:rsidRPr="008E2CF6" w:rsidRDefault="009A01DF" w:rsidP="00741065">
      <w:pPr>
        <w:widowControl w:val="0"/>
        <w:tabs>
          <w:tab w:val="left" w:pos="1440"/>
        </w:tabs>
        <w:ind w:left="1080"/>
        <w:jc w:val="both"/>
        <w:rPr>
          <w:rFonts w:ascii="Arial" w:hAnsi="Arial" w:cs="Arial"/>
        </w:rPr>
      </w:pPr>
      <w:r w:rsidRPr="008E2CF6">
        <w:rPr>
          <w:rFonts w:ascii="Arial" w:hAnsi="Arial" w:cs="Arial"/>
        </w:rPr>
        <w:t>–</w:t>
      </w:r>
      <w:r w:rsidR="00C2373A" w:rsidRPr="008E2CF6">
        <w:rPr>
          <w:rFonts w:ascii="Arial" w:hAnsi="Arial" w:cs="Arial"/>
        </w:rPr>
        <w:tab/>
        <w:t>Named</w:t>
      </w:r>
      <w:r w:rsidR="00F01DFD" w:rsidRPr="008E2CF6">
        <w:rPr>
          <w:rFonts w:ascii="Arial" w:hAnsi="Arial" w:cs="Arial"/>
        </w:rPr>
        <w:t xml:space="preserve"> </w:t>
      </w:r>
      <w:r w:rsidR="00C2373A" w:rsidRPr="008E2CF6">
        <w:rPr>
          <w:rFonts w:ascii="Arial" w:hAnsi="Arial" w:cs="Arial"/>
        </w:rPr>
        <w:t>as</w:t>
      </w:r>
      <w:r w:rsidR="00F01DFD" w:rsidRPr="008E2CF6">
        <w:rPr>
          <w:rFonts w:ascii="Arial" w:hAnsi="Arial" w:cs="Arial"/>
        </w:rPr>
        <w:t xml:space="preserve"> </w:t>
      </w:r>
      <w:r w:rsidR="00C2373A" w:rsidRPr="008E2CF6">
        <w:rPr>
          <w:rFonts w:ascii="Arial" w:hAnsi="Arial" w:cs="Arial"/>
        </w:rPr>
        <w:t>the</w:t>
      </w:r>
      <w:r w:rsidR="00F01DFD" w:rsidRPr="008E2CF6">
        <w:rPr>
          <w:rFonts w:ascii="Arial" w:hAnsi="Arial" w:cs="Arial"/>
        </w:rPr>
        <w:t xml:space="preserve"> </w:t>
      </w:r>
      <w:r w:rsidR="00C2373A" w:rsidRPr="008E2CF6">
        <w:rPr>
          <w:rFonts w:ascii="Arial" w:hAnsi="Arial" w:cs="Arial"/>
        </w:rPr>
        <w:t>primary</w:t>
      </w:r>
      <w:r w:rsidR="00F01DFD" w:rsidRPr="008E2CF6">
        <w:rPr>
          <w:rFonts w:ascii="Arial" w:hAnsi="Arial" w:cs="Arial"/>
        </w:rPr>
        <w:t xml:space="preserve"> </w:t>
      </w:r>
      <w:r w:rsidR="00C2373A" w:rsidRPr="008E2CF6">
        <w:rPr>
          <w:rFonts w:ascii="Arial" w:hAnsi="Arial" w:cs="Arial"/>
        </w:rPr>
        <w:t>beneficiary</w:t>
      </w:r>
      <w:r w:rsidR="00F01DFD" w:rsidRPr="008E2CF6">
        <w:rPr>
          <w:rFonts w:ascii="Arial" w:hAnsi="Arial" w:cs="Arial"/>
        </w:rPr>
        <w:t xml:space="preserve"> </w:t>
      </w:r>
      <w:r w:rsidR="00C2373A" w:rsidRPr="008E2CF6">
        <w:rPr>
          <w:rFonts w:ascii="Arial" w:hAnsi="Arial" w:cs="Arial"/>
        </w:rPr>
        <w:t>of</w:t>
      </w:r>
      <w:r w:rsidR="00F01DFD" w:rsidRPr="008E2CF6">
        <w:rPr>
          <w:rFonts w:ascii="Arial" w:hAnsi="Arial" w:cs="Arial"/>
        </w:rPr>
        <w:t xml:space="preserve"> </w:t>
      </w:r>
      <w:r w:rsidR="00C2373A" w:rsidRPr="008E2CF6">
        <w:rPr>
          <w:rFonts w:ascii="Arial" w:hAnsi="Arial" w:cs="Arial"/>
        </w:rPr>
        <w:t>the</w:t>
      </w:r>
      <w:r w:rsidR="00F01DFD" w:rsidRPr="008E2CF6">
        <w:rPr>
          <w:rFonts w:ascii="Arial" w:hAnsi="Arial" w:cs="Arial"/>
        </w:rPr>
        <w:t xml:space="preserve"> </w:t>
      </w:r>
      <w:r w:rsidR="00C2373A" w:rsidRPr="008E2CF6">
        <w:rPr>
          <w:rFonts w:ascii="Arial" w:hAnsi="Arial" w:cs="Arial"/>
        </w:rPr>
        <w:t>asset,</w:t>
      </w:r>
      <w:r w:rsidR="00F01DFD" w:rsidRPr="008E2CF6">
        <w:rPr>
          <w:rFonts w:ascii="Arial" w:hAnsi="Arial" w:cs="Arial"/>
        </w:rPr>
        <w:t xml:space="preserve"> </w:t>
      </w:r>
      <w:r w:rsidR="00C2373A" w:rsidRPr="008E2CF6">
        <w:rPr>
          <w:rFonts w:ascii="Arial" w:hAnsi="Arial" w:cs="Arial"/>
        </w:rPr>
        <w:t>and</w:t>
      </w:r>
    </w:p>
    <w:p w14:paraId="4B8D3E7C" w14:textId="77777777" w:rsidR="00C2373A" w:rsidRPr="008E2CF6" w:rsidRDefault="00C2373A" w:rsidP="00741065">
      <w:pPr>
        <w:widowControl w:val="0"/>
        <w:tabs>
          <w:tab w:val="left" w:pos="1080"/>
          <w:tab w:val="left" w:pos="1440"/>
        </w:tabs>
        <w:jc w:val="both"/>
        <w:rPr>
          <w:rFonts w:ascii="Arial" w:hAnsi="Arial" w:cs="Arial"/>
        </w:rPr>
      </w:pPr>
      <w:r w:rsidRPr="008E2CF6">
        <w:rPr>
          <w:rFonts w:ascii="Arial" w:hAnsi="Arial" w:cs="Arial"/>
        </w:rPr>
        <w:tab/>
      </w:r>
      <w:r w:rsidR="009A01DF" w:rsidRPr="008E2CF6">
        <w:rPr>
          <w:rFonts w:ascii="Arial" w:hAnsi="Arial" w:cs="Arial"/>
        </w:rPr>
        <w:t>–</w:t>
      </w:r>
      <w:r w:rsidRPr="008E2CF6">
        <w:rPr>
          <w:rFonts w:ascii="Arial" w:hAnsi="Arial" w:cs="Arial"/>
        </w:rPr>
        <w:tab/>
        <w:t>Receives</w:t>
      </w:r>
      <w:r w:rsidR="00F01DFD" w:rsidRPr="008E2CF6">
        <w:rPr>
          <w:rFonts w:ascii="Arial" w:hAnsi="Arial" w:cs="Arial"/>
        </w:rPr>
        <w:t xml:space="preserve"> </w:t>
      </w:r>
      <w:r w:rsidRPr="008E2CF6">
        <w:rPr>
          <w:rFonts w:ascii="Arial" w:hAnsi="Arial" w:cs="Arial"/>
        </w:rPr>
        <w:t>up</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paid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and</w:t>
      </w:r>
    </w:p>
    <w:p w14:paraId="4B8D3E7D" w14:textId="77777777" w:rsidR="00C2373A" w:rsidRPr="008E2CF6" w:rsidRDefault="00C2373A" w:rsidP="0076327E">
      <w:pPr>
        <w:widowControl w:val="0"/>
        <w:numPr>
          <w:ilvl w:val="1"/>
          <w:numId w:val="103"/>
        </w:numPr>
        <w:tabs>
          <w:tab w:val="clear" w:pos="1440"/>
          <w:tab w:val="num" w:pos="1080"/>
        </w:tabs>
        <w:ind w:left="108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designated</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only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remaining</w:t>
      </w:r>
      <w:r w:rsidR="00F01DFD" w:rsidRPr="008E2CF6">
        <w:rPr>
          <w:rFonts w:ascii="Arial" w:hAnsi="Arial" w:cs="Arial"/>
        </w:rPr>
        <w:t xml:space="preserve"> </w:t>
      </w:r>
      <w:r w:rsidRPr="008E2CF6">
        <w:rPr>
          <w:rFonts w:ascii="Arial" w:hAnsi="Arial" w:cs="Arial"/>
        </w:rPr>
        <w:t>amounts</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obligation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satisfied.</w:t>
      </w:r>
      <w:r w:rsidR="00F01DFD" w:rsidRPr="008E2CF6">
        <w:rPr>
          <w:rFonts w:ascii="Arial" w:hAnsi="Arial" w:cs="Arial"/>
        </w:rPr>
        <w:t xml:space="preserve"> </w:t>
      </w:r>
    </w:p>
    <w:p w14:paraId="4B8D3E7E" w14:textId="77777777" w:rsidR="00C2373A" w:rsidRPr="008E2CF6" w:rsidRDefault="00C2373A" w:rsidP="00741065">
      <w:pPr>
        <w:widowControl w:val="0"/>
        <w:tabs>
          <w:tab w:val="left" w:pos="720"/>
          <w:tab w:val="left" w:pos="1080"/>
          <w:tab w:val="left" w:pos="1440"/>
        </w:tabs>
        <w:ind w:left="1440" w:hanging="1440"/>
        <w:jc w:val="both"/>
        <w:rPr>
          <w:rFonts w:ascii="Arial" w:hAnsi="Arial" w:cs="Arial"/>
        </w:rPr>
      </w:pPr>
    </w:p>
    <w:p w14:paraId="4B8D3E7F" w14:textId="77777777" w:rsidR="00C2373A" w:rsidRPr="008E2CF6" w:rsidRDefault="00C2373A" w:rsidP="0076327E">
      <w:pPr>
        <w:widowControl w:val="0"/>
        <w:numPr>
          <w:ilvl w:val="0"/>
          <w:numId w:val="121"/>
        </w:numPr>
        <w:tabs>
          <w:tab w:val="clear" w:pos="720"/>
        </w:tabs>
        <w:ind w:left="36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show</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intended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dispose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either</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valuable</w:t>
      </w:r>
      <w:r w:rsidR="00F01DFD" w:rsidRPr="008E2CF6">
        <w:rPr>
          <w:rFonts w:ascii="Arial" w:hAnsi="Arial" w:cs="Arial"/>
        </w:rPr>
        <w:t xml:space="preserve"> </w:t>
      </w:r>
      <w:r w:rsidRPr="008E2CF6">
        <w:rPr>
          <w:rFonts w:ascii="Arial" w:hAnsi="Arial" w:cs="Arial"/>
        </w:rPr>
        <w:t>consideration.</w:t>
      </w:r>
    </w:p>
    <w:p w14:paraId="4B8D3E80" w14:textId="77777777" w:rsidR="00C2373A" w:rsidRPr="008E2CF6" w:rsidRDefault="00C2373A" w:rsidP="00741065">
      <w:pPr>
        <w:widowControl w:val="0"/>
        <w:jc w:val="both"/>
        <w:rPr>
          <w:rFonts w:ascii="Arial" w:hAnsi="Arial" w:cs="Arial"/>
        </w:rPr>
      </w:pPr>
    </w:p>
    <w:p w14:paraId="4B8D3E81" w14:textId="77777777" w:rsidR="00C2373A" w:rsidRPr="008E2CF6" w:rsidRDefault="00C2373A" w:rsidP="0076327E">
      <w:pPr>
        <w:widowControl w:val="0"/>
        <w:numPr>
          <w:ilvl w:val="0"/>
          <w:numId w:val="121"/>
        </w:numPr>
        <w:tabs>
          <w:tab w:val="clear" w:pos="720"/>
        </w:tabs>
        <w:ind w:left="36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show</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exclusively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purpose</w:t>
      </w:r>
      <w:r w:rsidR="00F01DFD" w:rsidRPr="008E2CF6">
        <w:rPr>
          <w:rFonts w:ascii="Arial" w:hAnsi="Arial" w:cs="Arial"/>
        </w:rPr>
        <w:t xml:space="preserve"> </w:t>
      </w:r>
      <w:r w:rsidRPr="008E2CF6">
        <w:rPr>
          <w:rFonts w:ascii="Arial" w:hAnsi="Arial" w:cs="Arial"/>
        </w:rPr>
        <w:lastRenderedPageBreak/>
        <w:t>other</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p>
    <w:p w14:paraId="4B8D3E82" w14:textId="77777777" w:rsidR="00C2373A" w:rsidRPr="008E2CF6" w:rsidRDefault="00C2373A"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E93" w14:textId="77777777" w:rsidTr="00DD2CBE">
        <w:tc>
          <w:tcPr>
            <w:tcW w:w="5000" w:type="pct"/>
          </w:tcPr>
          <w:p w14:paraId="4B8D3E84" w14:textId="77777777" w:rsidR="00C2373A" w:rsidRPr="008E2CF6" w:rsidRDefault="00C2373A" w:rsidP="00741065">
            <w:pPr>
              <w:widowControl w:val="0"/>
              <w:jc w:val="both"/>
              <w:rPr>
                <w:rFonts w:ascii="Arial" w:hAnsi="Arial" w:cs="Arial"/>
                <w:b/>
                <w:bCs/>
                <w:sz w:val="22"/>
                <w:szCs w:val="22"/>
              </w:rPr>
            </w:pPr>
            <w:r w:rsidRPr="008E2CF6">
              <w:rPr>
                <w:rFonts w:ascii="Arial" w:hAnsi="Arial" w:cs="Arial"/>
                <w:b/>
                <w:bCs/>
                <w:sz w:val="22"/>
                <w:szCs w:val="22"/>
              </w:rPr>
              <w:t>Procedure</w:t>
            </w:r>
          </w:p>
          <w:p w14:paraId="4B8D3E85" w14:textId="77777777" w:rsidR="00C2373A" w:rsidRPr="008E2CF6" w:rsidRDefault="00C2373A" w:rsidP="00741065">
            <w:pPr>
              <w:widowControl w:val="0"/>
              <w:jc w:val="both"/>
              <w:rPr>
                <w:rFonts w:ascii="Arial" w:hAnsi="Arial" w:cs="Arial"/>
                <w:sz w:val="16"/>
                <w:szCs w:val="16"/>
              </w:rPr>
            </w:pPr>
          </w:p>
          <w:p w14:paraId="4B8D3E86"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indicates</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made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reason</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than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qualify</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p>
          <w:p w14:paraId="4B8D3E87" w14:textId="77777777" w:rsidR="00C2373A" w:rsidRPr="008E2CF6" w:rsidRDefault="00C2373A" w:rsidP="00741065">
            <w:pPr>
              <w:widowControl w:val="0"/>
              <w:jc w:val="both"/>
              <w:rPr>
                <w:rFonts w:ascii="Arial" w:hAnsi="Arial" w:cs="Arial"/>
                <w:sz w:val="22"/>
                <w:szCs w:val="22"/>
              </w:rPr>
            </w:pPr>
          </w:p>
          <w:p w14:paraId="4B8D3E88" w14:textId="77777777" w:rsidR="00C2373A" w:rsidRPr="008E2CF6" w:rsidRDefault="00C2373A" w:rsidP="0076327E">
            <w:pPr>
              <w:widowControl w:val="0"/>
              <w:numPr>
                <w:ilvl w:val="0"/>
                <w:numId w:val="120"/>
              </w:numPr>
              <w:jc w:val="both"/>
              <w:rPr>
                <w:rFonts w:ascii="Arial" w:hAnsi="Arial" w:cs="Arial"/>
                <w:sz w:val="22"/>
                <w:szCs w:val="22"/>
              </w:rPr>
            </w:pPr>
            <w:r w:rsidRPr="008E2CF6">
              <w:rPr>
                <w:rFonts w:ascii="Arial" w:hAnsi="Arial" w:cs="Arial"/>
                <w:sz w:val="22"/>
                <w:szCs w:val="22"/>
              </w:rPr>
              <w:t>Request</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written</w:t>
            </w:r>
            <w:r w:rsidR="00F01DFD" w:rsidRPr="008E2CF6">
              <w:rPr>
                <w:rFonts w:ascii="Arial" w:hAnsi="Arial" w:cs="Arial"/>
                <w:sz w:val="22"/>
                <w:szCs w:val="22"/>
              </w:rPr>
              <w:t xml:space="preserve"> </w:t>
            </w:r>
            <w:r w:rsidRPr="008E2CF6">
              <w:rPr>
                <w:rFonts w:ascii="Arial" w:hAnsi="Arial" w:cs="Arial"/>
                <w:sz w:val="22"/>
                <w:szCs w:val="22"/>
              </w:rPr>
              <w:t>statement</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outlining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circumstances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statement</w:t>
            </w:r>
            <w:r w:rsidR="00F01DFD" w:rsidRPr="008E2CF6">
              <w:rPr>
                <w:rFonts w:ascii="Arial" w:hAnsi="Arial" w:cs="Arial"/>
                <w:sz w:val="22"/>
                <w:szCs w:val="22"/>
              </w:rPr>
              <w:t xml:space="preserve"> </w:t>
            </w:r>
            <w:r w:rsidRPr="008E2CF6">
              <w:rPr>
                <w:rFonts w:ascii="Arial" w:hAnsi="Arial" w:cs="Arial"/>
                <w:sz w:val="22"/>
                <w:szCs w:val="22"/>
              </w:rPr>
              <w:t>should</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least</w:t>
            </w:r>
            <w:r w:rsidR="00F01DFD" w:rsidRPr="008E2CF6">
              <w:rPr>
                <w:rFonts w:ascii="Arial" w:hAnsi="Arial" w:cs="Arial"/>
                <w:sz w:val="22"/>
                <w:szCs w:val="22"/>
              </w:rPr>
              <w:t xml:space="preserve"> </w:t>
            </w:r>
            <w:r w:rsidRPr="008E2CF6">
              <w:rPr>
                <w:rFonts w:ascii="Arial" w:hAnsi="Arial" w:cs="Arial"/>
                <w:sz w:val="22"/>
                <w:szCs w:val="22"/>
              </w:rPr>
              <w:t>include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following:</w:t>
            </w:r>
          </w:p>
          <w:p w14:paraId="4B8D3E89" w14:textId="77777777" w:rsidR="00C2373A" w:rsidRPr="008E2CF6" w:rsidRDefault="00C2373A" w:rsidP="0076327E">
            <w:pPr>
              <w:widowControl w:val="0"/>
              <w:numPr>
                <w:ilvl w:val="1"/>
                <w:numId w:val="120"/>
              </w:numPr>
              <w:tabs>
                <w:tab w:val="clear" w:pos="1440"/>
              </w:tabs>
              <w:ind w:left="1080"/>
              <w:jc w:val="both"/>
              <w:rPr>
                <w:rFonts w:ascii="Arial" w:hAnsi="Arial" w:cs="Arial"/>
                <w:sz w:val="22"/>
                <w:szCs w:val="22"/>
              </w:rPr>
            </w:pP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listing</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assets;</w:t>
            </w:r>
          </w:p>
          <w:p w14:paraId="4B8D3E8A" w14:textId="77777777" w:rsidR="00C2373A" w:rsidRPr="008E2CF6" w:rsidRDefault="00C2373A" w:rsidP="0076327E">
            <w:pPr>
              <w:widowControl w:val="0"/>
              <w:numPr>
                <w:ilvl w:val="1"/>
                <w:numId w:val="120"/>
              </w:numPr>
              <w:tabs>
                <w:tab w:val="clear" w:pos="1440"/>
              </w:tabs>
              <w:ind w:left="108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reason(s)</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asset</w:t>
            </w:r>
            <w:r w:rsidR="00F01DFD" w:rsidRPr="008E2CF6">
              <w:rPr>
                <w:rFonts w:ascii="Arial" w:hAnsi="Arial" w:cs="Arial"/>
                <w:sz w:val="22"/>
                <w:szCs w:val="22"/>
              </w:rPr>
              <w:t xml:space="preserve"> </w:t>
            </w:r>
            <w:r w:rsidRPr="008E2CF6">
              <w:rPr>
                <w:rFonts w:ascii="Arial" w:hAnsi="Arial" w:cs="Arial"/>
                <w:sz w:val="22"/>
                <w:szCs w:val="22"/>
              </w:rPr>
              <w:t>transfer;</w:t>
            </w:r>
          </w:p>
          <w:p w14:paraId="4B8D3E8B" w14:textId="77777777" w:rsidR="00C2373A" w:rsidRPr="008E2CF6" w:rsidRDefault="00C2373A" w:rsidP="0076327E">
            <w:pPr>
              <w:widowControl w:val="0"/>
              <w:numPr>
                <w:ilvl w:val="1"/>
                <w:numId w:val="120"/>
              </w:numPr>
              <w:tabs>
                <w:tab w:val="clear" w:pos="1440"/>
              </w:tabs>
              <w:ind w:left="1080"/>
              <w:jc w:val="both"/>
              <w:rPr>
                <w:rFonts w:ascii="Arial" w:hAnsi="Arial" w:cs="Arial"/>
                <w:sz w:val="22"/>
                <w:szCs w:val="22"/>
              </w:rPr>
            </w:pP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whom</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assets</w:t>
            </w:r>
            <w:r w:rsidR="00F01DFD" w:rsidRPr="008E2CF6">
              <w:rPr>
                <w:rFonts w:ascii="Arial" w:hAnsi="Arial" w:cs="Arial"/>
                <w:sz w:val="22"/>
                <w:szCs w:val="22"/>
              </w:rPr>
              <w:t xml:space="preserve"> </w:t>
            </w:r>
            <w:r w:rsidRPr="008E2CF6">
              <w:rPr>
                <w:rFonts w:ascii="Arial" w:hAnsi="Arial" w:cs="Arial"/>
                <w:sz w:val="22"/>
                <w:szCs w:val="22"/>
              </w:rPr>
              <w:t>were</w:t>
            </w:r>
            <w:r w:rsidR="00F01DFD" w:rsidRPr="008E2CF6">
              <w:rPr>
                <w:rFonts w:ascii="Arial" w:hAnsi="Arial" w:cs="Arial"/>
                <w:sz w:val="22"/>
                <w:szCs w:val="22"/>
              </w:rPr>
              <w:t xml:space="preserve"> </w:t>
            </w:r>
            <w:r w:rsidRPr="008E2CF6">
              <w:rPr>
                <w:rFonts w:ascii="Arial" w:hAnsi="Arial" w:cs="Arial"/>
                <w:sz w:val="22"/>
                <w:szCs w:val="22"/>
              </w:rPr>
              <w:t>transferred;</w:t>
            </w:r>
          </w:p>
          <w:p w14:paraId="4B8D3E8C" w14:textId="77777777" w:rsidR="00C2373A" w:rsidRPr="008E2CF6" w:rsidRDefault="00C2373A" w:rsidP="0076327E">
            <w:pPr>
              <w:widowControl w:val="0"/>
              <w:numPr>
                <w:ilvl w:val="1"/>
                <w:numId w:val="120"/>
              </w:numPr>
              <w:tabs>
                <w:tab w:val="clear" w:pos="1440"/>
              </w:tabs>
              <w:ind w:left="1080"/>
              <w:jc w:val="both"/>
              <w:rPr>
                <w:rFonts w:ascii="Arial" w:hAnsi="Arial" w:cs="Arial"/>
                <w:sz w:val="22"/>
                <w:szCs w:val="22"/>
              </w:rPr>
            </w:pPr>
            <w:r w:rsidRPr="008E2CF6">
              <w:rPr>
                <w:rFonts w:ascii="Arial" w:hAnsi="Arial" w:cs="Arial"/>
                <w:sz w:val="22"/>
                <w:szCs w:val="22"/>
              </w:rPr>
              <w:t>Compensation</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asset;</w:t>
            </w:r>
          </w:p>
          <w:p w14:paraId="4B8D3E8D" w14:textId="77777777" w:rsidR="00C2373A" w:rsidRPr="008E2CF6" w:rsidRDefault="00C2373A" w:rsidP="0076327E">
            <w:pPr>
              <w:widowControl w:val="0"/>
              <w:numPr>
                <w:ilvl w:val="1"/>
                <w:numId w:val="120"/>
              </w:numPr>
              <w:tabs>
                <w:tab w:val="clear" w:pos="1440"/>
              </w:tabs>
              <w:ind w:left="108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financial</w:t>
            </w:r>
            <w:r w:rsidR="00F01DFD" w:rsidRPr="008E2CF6">
              <w:rPr>
                <w:rFonts w:ascii="Arial" w:hAnsi="Arial" w:cs="Arial"/>
                <w:sz w:val="22"/>
                <w:szCs w:val="22"/>
              </w:rPr>
              <w:t xml:space="preserve"> </w:t>
            </w:r>
            <w:r w:rsidRPr="008E2CF6">
              <w:rPr>
                <w:rFonts w:ascii="Arial" w:hAnsi="Arial" w:cs="Arial"/>
                <w:sz w:val="22"/>
                <w:szCs w:val="22"/>
              </w:rPr>
              <w:t>condition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time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p>
          <w:p w14:paraId="4B8D3E8E" w14:textId="77777777" w:rsidR="00C2373A" w:rsidRPr="008E2CF6" w:rsidRDefault="00C2373A" w:rsidP="0076327E">
            <w:pPr>
              <w:widowControl w:val="0"/>
              <w:numPr>
                <w:ilvl w:val="0"/>
                <w:numId w:val="120"/>
              </w:numPr>
              <w:jc w:val="both"/>
              <w:rPr>
                <w:rFonts w:ascii="Arial" w:hAnsi="Arial" w:cs="Arial"/>
                <w:sz w:val="22"/>
                <w:szCs w:val="22"/>
              </w:rPr>
            </w:pP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statement</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physician</w:t>
            </w:r>
            <w:r w:rsidR="00F01DFD" w:rsidRPr="008E2CF6">
              <w:rPr>
                <w:rFonts w:ascii="Arial" w:hAnsi="Arial" w:cs="Arial"/>
                <w:sz w:val="22"/>
                <w:szCs w:val="22"/>
              </w:rPr>
              <w:t xml:space="preserve"> </w:t>
            </w:r>
            <w:r w:rsidRPr="008E2CF6">
              <w:rPr>
                <w:rFonts w:ascii="Arial" w:hAnsi="Arial" w:cs="Arial"/>
                <w:sz w:val="22"/>
                <w:szCs w:val="22"/>
              </w:rPr>
              <w:t>detailing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health</w:t>
            </w:r>
            <w:r w:rsidR="00F01DFD" w:rsidRPr="008E2CF6">
              <w:rPr>
                <w:rFonts w:ascii="Arial" w:hAnsi="Arial" w:cs="Arial"/>
                <w:sz w:val="22"/>
                <w:szCs w:val="22"/>
              </w:rPr>
              <w:t xml:space="preserve"> </w:t>
            </w:r>
            <w:r w:rsidRPr="008E2CF6">
              <w:rPr>
                <w:rFonts w:ascii="Arial" w:hAnsi="Arial" w:cs="Arial"/>
                <w:sz w:val="22"/>
                <w:szCs w:val="22"/>
              </w:rPr>
              <w:t>status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time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p>
          <w:p w14:paraId="4B8D3E8F" w14:textId="6A672710" w:rsidR="00C2373A" w:rsidRPr="008E2CF6" w:rsidRDefault="00C2373A" w:rsidP="0076327E">
            <w:pPr>
              <w:widowControl w:val="0"/>
              <w:numPr>
                <w:ilvl w:val="0"/>
                <w:numId w:val="120"/>
              </w:numPr>
              <w:jc w:val="both"/>
              <w:rPr>
                <w:rFonts w:ascii="Arial" w:hAnsi="Arial" w:cs="Arial"/>
                <w:sz w:val="22"/>
                <w:szCs w:val="22"/>
              </w:rPr>
            </w:pPr>
            <w:r w:rsidRPr="008E2CF6">
              <w:rPr>
                <w:rFonts w:ascii="Arial" w:hAnsi="Arial" w:cs="Arial"/>
                <w:sz w:val="22"/>
                <w:szCs w:val="22"/>
              </w:rPr>
              <w:t>Request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names</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addresses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008D43EF">
              <w:rPr>
                <w:rFonts w:ascii="Arial" w:hAnsi="Arial" w:cs="Arial"/>
                <w:sz w:val="22"/>
                <w:szCs w:val="22"/>
              </w:rPr>
              <w:t>principal</w:t>
            </w:r>
            <w:r w:rsidRPr="008E2CF6">
              <w:rPr>
                <w:rFonts w:ascii="Arial" w:hAnsi="Arial" w:cs="Arial"/>
                <w:sz w:val="22"/>
                <w:szCs w:val="22"/>
              </w:rPr>
              <w:t>s</w:t>
            </w:r>
            <w:r w:rsidR="00F01DFD" w:rsidRPr="008E2CF6">
              <w:rPr>
                <w:rFonts w:ascii="Arial" w:hAnsi="Arial" w:cs="Arial"/>
                <w:sz w:val="22"/>
                <w:szCs w:val="22"/>
              </w:rPr>
              <w:t xml:space="preserve"> </w:t>
            </w:r>
            <w:r w:rsidRPr="008E2CF6">
              <w:rPr>
                <w:rFonts w:ascii="Arial" w:hAnsi="Arial" w:cs="Arial"/>
                <w:sz w:val="22"/>
                <w:szCs w:val="22"/>
              </w:rPr>
              <w:t>involved</w:t>
            </w:r>
            <w:r w:rsidR="00F01DFD" w:rsidRPr="008E2CF6">
              <w:rPr>
                <w:rFonts w:ascii="Arial" w:hAnsi="Arial" w:cs="Arial"/>
                <w:sz w:val="22"/>
                <w:szCs w:val="22"/>
              </w:rPr>
              <w:t xml:space="preserve"> </w:t>
            </w:r>
            <w:r w:rsidRPr="008E2CF6">
              <w:rPr>
                <w:rFonts w:ascii="Arial" w:hAnsi="Arial" w:cs="Arial"/>
                <w:sz w:val="22"/>
                <w:szCs w:val="22"/>
              </w:rPr>
              <w:t>including</w:t>
            </w:r>
            <w:r w:rsidR="00F01DFD" w:rsidRPr="008E2CF6">
              <w:rPr>
                <w:rFonts w:ascii="Arial" w:hAnsi="Arial" w:cs="Arial"/>
                <w:sz w:val="22"/>
                <w:szCs w:val="22"/>
              </w:rPr>
              <w:t xml:space="preserve"> </w:t>
            </w:r>
            <w:r w:rsidRPr="008E2CF6">
              <w:rPr>
                <w:rFonts w:ascii="Arial" w:hAnsi="Arial" w:cs="Arial"/>
                <w:sz w:val="22"/>
                <w:szCs w:val="22"/>
              </w:rPr>
              <w:t>attorneys,</w:t>
            </w:r>
            <w:r w:rsidR="00F01DFD" w:rsidRPr="008E2CF6">
              <w:rPr>
                <w:rFonts w:ascii="Arial" w:hAnsi="Arial" w:cs="Arial"/>
                <w:sz w:val="22"/>
                <w:szCs w:val="22"/>
              </w:rPr>
              <w:t xml:space="preserve"> </w:t>
            </w:r>
            <w:r w:rsidRPr="008E2CF6">
              <w:rPr>
                <w:rFonts w:ascii="Arial" w:hAnsi="Arial" w:cs="Arial"/>
                <w:sz w:val="22"/>
                <w:szCs w:val="22"/>
              </w:rPr>
              <w:t>realtors,</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any</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having</w:t>
            </w:r>
            <w:r w:rsidR="00F01DFD" w:rsidRPr="008E2CF6">
              <w:rPr>
                <w:rFonts w:ascii="Arial" w:hAnsi="Arial" w:cs="Arial"/>
                <w:sz w:val="22"/>
                <w:szCs w:val="22"/>
              </w:rPr>
              <w:t xml:space="preserve"> </w:t>
            </w:r>
            <w:r w:rsidRPr="008E2CF6">
              <w:rPr>
                <w:rFonts w:ascii="Arial" w:hAnsi="Arial" w:cs="Arial"/>
                <w:sz w:val="22"/>
                <w:szCs w:val="22"/>
              </w:rPr>
              <w:t>knowledge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circumstances</w:t>
            </w:r>
            <w:r w:rsidR="00F01DFD" w:rsidRPr="008E2CF6">
              <w:rPr>
                <w:rFonts w:ascii="Arial" w:hAnsi="Arial" w:cs="Arial"/>
                <w:sz w:val="22"/>
                <w:szCs w:val="22"/>
              </w:rPr>
              <w:t xml:space="preserve"> </w:t>
            </w:r>
            <w:r w:rsidRPr="008E2CF6">
              <w:rPr>
                <w:rFonts w:ascii="Arial" w:hAnsi="Arial" w:cs="Arial"/>
                <w:sz w:val="22"/>
                <w:szCs w:val="22"/>
              </w:rPr>
              <w:t>surrounding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transaction;</w:t>
            </w:r>
          </w:p>
          <w:p w14:paraId="4B8D3E90" w14:textId="77777777" w:rsidR="00C2373A" w:rsidRPr="008E2CF6" w:rsidRDefault="00C2373A" w:rsidP="0076327E">
            <w:pPr>
              <w:widowControl w:val="0"/>
              <w:numPr>
                <w:ilvl w:val="0"/>
                <w:numId w:val="120"/>
              </w:numPr>
              <w:jc w:val="both"/>
              <w:rPr>
                <w:rFonts w:ascii="Arial" w:hAnsi="Arial" w:cs="Arial"/>
                <w:sz w:val="22"/>
                <w:szCs w:val="22"/>
              </w:rPr>
            </w:pPr>
            <w:r w:rsidRPr="008E2CF6">
              <w:rPr>
                <w:rFonts w:ascii="Arial" w:hAnsi="Arial" w:cs="Arial"/>
                <w:sz w:val="22"/>
                <w:szCs w:val="22"/>
              </w:rPr>
              <w:t>Request</w:t>
            </w:r>
            <w:r w:rsidR="00F01DFD" w:rsidRPr="008E2CF6">
              <w:rPr>
                <w:rFonts w:ascii="Arial" w:hAnsi="Arial" w:cs="Arial"/>
                <w:sz w:val="22"/>
                <w:szCs w:val="22"/>
              </w:rPr>
              <w:t xml:space="preserve"> </w:t>
            </w:r>
            <w:r w:rsidRPr="008E2CF6">
              <w:rPr>
                <w:rFonts w:ascii="Arial" w:hAnsi="Arial" w:cs="Arial"/>
                <w:sz w:val="22"/>
                <w:szCs w:val="22"/>
              </w:rPr>
              <w:t>collaborative</w:t>
            </w:r>
            <w:r w:rsidR="00F01DFD" w:rsidRPr="008E2CF6">
              <w:rPr>
                <w:rFonts w:ascii="Arial" w:hAnsi="Arial" w:cs="Arial"/>
                <w:sz w:val="22"/>
                <w:szCs w:val="22"/>
              </w:rPr>
              <w:t xml:space="preserve"> </w:t>
            </w:r>
            <w:r w:rsidRPr="008E2CF6">
              <w:rPr>
                <w:rFonts w:ascii="Arial" w:hAnsi="Arial" w:cs="Arial"/>
                <w:sz w:val="22"/>
                <w:szCs w:val="22"/>
              </w:rPr>
              <w:t>statements</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anyone</w:t>
            </w:r>
            <w:r w:rsidR="00F01DFD" w:rsidRPr="008E2CF6">
              <w:rPr>
                <w:rFonts w:ascii="Arial" w:hAnsi="Arial" w:cs="Arial"/>
                <w:sz w:val="22"/>
                <w:szCs w:val="22"/>
              </w:rPr>
              <w:t xml:space="preserve"> </w:t>
            </w:r>
            <w:r w:rsidRPr="008E2CF6">
              <w:rPr>
                <w:rFonts w:ascii="Arial" w:hAnsi="Arial" w:cs="Arial"/>
                <w:sz w:val="22"/>
                <w:szCs w:val="22"/>
              </w:rPr>
              <w:t>having</w:t>
            </w:r>
            <w:r w:rsidR="00F01DFD" w:rsidRPr="008E2CF6">
              <w:rPr>
                <w:rFonts w:ascii="Arial" w:hAnsi="Arial" w:cs="Arial"/>
                <w:sz w:val="22"/>
                <w:szCs w:val="22"/>
              </w:rPr>
              <w:t xml:space="preserve"> </w:t>
            </w:r>
            <w:r w:rsidRPr="008E2CF6">
              <w:rPr>
                <w:rFonts w:ascii="Arial" w:hAnsi="Arial" w:cs="Arial"/>
                <w:sz w:val="22"/>
                <w:szCs w:val="22"/>
              </w:rPr>
              <w:t>supporting</w:t>
            </w:r>
            <w:r w:rsidR="00F01DFD" w:rsidRPr="008E2CF6">
              <w:rPr>
                <w:rFonts w:ascii="Arial" w:hAnsi="Arial" w:cs="Arial"/>
                <w:sz w:val="22"/>
                <w:szCs w:val="22"/>
              </w:rPr>
              <w:t xml:space="preserve"> </w:t>
            </w:r>
            <w:r w:rsidRPr="008E2CF6">
              <w:rPr>
                <w:rFonts w:ascii="Arial" w:hAnsi="Arial" w:cs="Arial"/>
                <w:sz w:val="22"/>
                <w:szCs w:val="22"/>
              </w:rPr>
              <w:t>evidence</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occurred</w:t>
            </w:r>
            <w:r w:rsidR="00F01DFD" w:rsidRPr="008E2CF6">
              <w:rPr>
                <w:rFonts w:ascii="Arial" w:hAnsi="Arial" w:cs="Arial"/>
                <w:sz w:val="22"/>
                <w:szCs w:val="22"/>
              </w:rPr>
              <w:t xml:space="preserve"> </w:t>
            </w:r>
            <w:r w:rsidRPr="008E2CF6">
              <w:rPr>
                <w:rFonts w:ascii="Arial" w:hAnsi="Arial" w:cs="Arial"/>
                <w:sz w:val="22"/>
                <w:szCs w:val="22"/>
              </w:rPr>
              <w:t>exclusively</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reasons</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than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qualify</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services;</w:t>
            </w:r>
            <w:r w:rsidR="00F01DFD" w:rsidRPr="008E2CF6">
              <w:rPr>
                <w:rFonts w:ascii="Arial" w:hAnsi="Arial" w:cs="Arial"/>
                <w:sz w:val="22"/>
                <w:szCs w:val="22"/>
              </w:rPr>
              <w:t xml:space="preserve"> </w:t>
            </w:r>
            <w:r w:rsidRPr="008E2CF6">
              <w:rPr>
                <w:rFonts w:ascii="Arial" w:hAnsi="Arial" w:cs="Arial"/>
                <w:sz w:val="22"/>
                <w:szCs w:val="22"/>
              </w:rPr>
              <w:t>and</w:t>
            </w:r>
          </w:p>
          <w:p w14:paraId="4B8D3E91" w14:textId="77777777" w:rsidR="00C2373A" w:rsidRPr="008E2CF6" w:rsidRDefault="00C2373A" w:rsidP="0076327E">
            <w:pPr>
              <w:widowControl w:val="0"/>
              <w:numPr>
                <w:ilvl w:val="0"/>
                <w:numId w:val="120"/>
              </w:numPr>
              <w:jc w:val="both"/>
              <w:rPr>
                <w:rFonts w:ascii="Arial" w:hAnsi="Arial" w:cs="Arial"/>
                <w:sz w:val="22"/>
                <w:szCs w:val="22"/>
              </w:rPr>
            </w:pPr>
            <w:r w:rsidRPr="008E2CF6">
              <w:rPr>
                <w:rFonts w:ascii="Arial" w:hAnsi="Arial" w:cs="Arial"/>
                <w:sz w:val="22"/>
                <w:szCs w:val="22"/>
              </w:rPr>
              <w:t>After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county</w:t>
            </w:r>
            <w:r w:rsidR="00F01DFD" w:rsidRPr="008E2CF6">
              <w:rPr>
                <w:rFonts w:ascii="Arial" w:hAnsi="Arial" w:cs="Arial"/>
                <w:sz w:val="22"/>
                <w:szCs w:val="22"/>
              </w:rPr>
              <w:t xml:space="preserve"> </w:t>
            </w:r>
            <w:r w:rsidRPr="008E2CF6">
              <w:rPr>
                <w:rFonts w:ascii="Arial" w:hAnsi="Arial" w:cs="Arial"/>
                <w:sz w:val="22"/>
                <w:szCs w:val="22"/>
              </w:rPr>
              <w:t>has</w:t>
            </w:r>
            <w:r w:rsidR="00F01DFD" w:rsidRPr="008E2CF6">
              <w:rPr>
                <w:rFonts w:ascii="Arial" w:hAnsi="Arial" w:cs="Arial"/>
                <w:sz w:val="22"/>
                <w:szCs w:val="22"/>
              </w:rPr>
              <w:t xml:space="preserve"> </w:t>
            </w:r>
            <w:r w:rsidRPr="008E2CF6">
              <w:rPr>
                <w:rFonts w:ascii="Arial" w:hAnsi="Arial" w:cs="Arial"/>
                <w:sz w:val="22"/>
                <w:szCs w:val="22"/>
              </w:rPr>
              <w:t>reviewed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information,</w:t>
            </w:r>
            <w:r w:rsidR="00F01DFD" w:rsidRPr="008E2CF6">
              <w:rPr>
                <w:rFonts w:ascii="Arial" w:hAnsi="Arial" w:cs="Arial"/>
                <w:sz w:val="22"/>
                <w:szCs w:val="22"/>
              </w:rPr>
              <w:t xml:space="preserve"> </w:t>
            </w:r>
            <w:r w:rsidRPr="008E2CF6">
              <w:rPr>
                <w:rFonts w:ascii="Arial" w:hAnsi="Arial" w:cs="Arial"/>
                <w:sz w:val="22"/>
                <w:szCs w:val="22"/>
              </w:rPr>
              <w:t>forward</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material</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Division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Policy</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Planning</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decision.</w:t>
            </w:r>
          </w:p>
          <w:p w14:paraId="4B8D3E92" w14:textId="77777777" w:rsidR="00C2373A" w:rsidRPr="008E2CF6" w:rsidRDefault="00C2373A" w:rsidP="00741065">
            <w:pPr>
              <w:widowControl w:val="0"/>
              <w:jc w:val="both"/>
              <w:rPr>
                <w:rFonts w:ascii="Arial" w:hAnsi="Arial" w:cs="Arial"/>
                <w:sz w:val="22"/>
                <w:szCs w:val="22"/>
              </w:rPr>
            </w:pPr>
          </w:p>
        </w:tc>
      </w:tr>
    </w:tbl>
    <w:p w14:paraId="4B8D3E94" w14:textId="77777777" w:rsidR="00C2373A" w:rsidRPr="008E2CF6" w:rsidRDefault="00C2373A" w:rsidP="00741065">
      <w:pPr>
        <w:widowControl w:val="0"/>
        <w:jc w:val="both"/>
        <w:rPr>
          <w:rFonts w:ascii="Arial" w:hAnsi="Arial" w:cs="Arial"/>
        </w:rPr>
      </w:pPr>
    </w:p>
    <w:p w14:paraId="4B8D3E95" w14:textId="77777777" w:rsidR="00C2373A" w:rsidRPr="008E2CF6" w:rsidRDefault="00C2373A" w:rsidP="0076327E">
      <w:pPr>
        <w:widowControl w:val="0"/>
        <w:numPr>
          <w:ilvl w:val="0"/>
          <w:numId w:val="119"/>
        </w:numPr>
        <w:jc w:val="both"/>
        <w:rPr>
          <w:rFonts w:ascii="Arial" w:hAnsi="Arial" w:cs="Arial"/>
        </w:rPr>
      </w:pPr>
      <w:r w:rsidRPr="008E2CF6">
        <w:rPr>
          <w:rFonts w:ascii="Arial" w:hAnsi="Arial" w:cs="Arial"/>
        </w:rPr>
        <w:t>All</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returned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p>
    <w:p w14:paraId="4B8D3E96" w14:textId="77777777" w:rsidR="00C2373A" w:rsidRPr="008E2CF6" w:rsidRDefault="00C2373A" w:rsidP="00741065">
      <w:pPr>
        <w:widowControl w:val="0"/>
        <w:jc w:val="both"/>
        <w:rPr>
          <w:rFonts w:ascii="Arial" w:hAnsi="Arial" w:cs="Arial"/>
        </w:rPr>
      </w:pPr>
    </w:p>
    <w:p w14:paraId="4B8D3E97" w14:textId="0AF59D25" w:rsidR="00C2373A" w:rsidRPr="008E2CF6" w:rsidRDefault="00C2373A" w:rsidP="0076327E">
      <w:pPr>
        <w:widowControl w:val="0"/>
        <w:numPr>
          <w:ilvl w:val="0"/>
          <w:numId w:val="119"/>
        </w:numPr>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show</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occurred</w:t>
      </w:r>
      <w:r w:rsidR="00F01DFD" w:rsidRPr="008E2CF6">
        <w:rPr>
          <w:rFonts w:ascii="Arial" w:hAnsi="Arial" w:cs="Arial"/>
        </w:rPr>
        <w:t xml:space="preserve"> </w:t>
      </w:r>
      <w:r w:rsidRPr="008E2CF6">
        <w:rPr>
          <w:rFonts w:ascii="Arial" w:hAnsi="Arial" w:cs="Arial"/>
        </w:rPr>
        <w:t>because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exploitation</w:t>
      </w:r>
      <w:r w:rsidR="002637DC" w:rsidRPr="008E2CF6">
        <w:rPr>
          <w:rFonts w:ascii="Arial" w:hAnsi="Arial" w:cs="Arial"/>
        </w:rPr>
        <w:t xml:space="preserve">. </w:t>
      </w:r>
    </w:p>
    <w:p w14:paraId="4B8D3E98" w14:textId="77777777" w:rsidR="00C2373A" w:rsidRPr="008E2CF6" w:rsidRDefault="00C2373A" w:rsidP="00741065">
      <w:pPr>
        <w:pStyle w:val="Header"/>
        <w:widowControl w:val="0"/>
        <w:tabs>
          <w:tab w:val="clear" w:pos="4320"/>
          <w:tab w:val="clear" w:pos="8640"/>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E9E" w14:textId="77777777" w:rsidTr="00DD2CBE">
        <w:tc>
          <w:tcPr>
            <w:tcW w:w="5000" w:type="pct"/>
          </w:tcPr>
          <w:p w14:paraId="4B8D3E9A" w14:textId="77777777" w:rsidR="00C2373A" w:rsidRPr="008E2CF6" w:rsidRDefault="00C2373A" w:rsidP="00741065">
            <w:pPr>
              <w:pStyle w:val="BodyText2"/>
              <w:widowControl w:val="0"/>
              <w:rPr>
                <w:rFonts w:cs="Arial"/>
                <w:sz w:val="22"/>
              </w:rPr>
            </w:pPr>
            <w:r w:rsidRPr="008E2CF6">
              <w:rPr>
                <w:rFonts w:cs="Arial"/>
                <w:sz w:val="22"/>
              </w:rPr>
              <w:t>Procedure</w:t>
            </w:r>
            <w:r w:rsidR="00F01DFD" w:rsidRPr="008E2CF6">
              <w:rPr>
                <w:rFonts w:cs="Arial"/>
                <w:sz w:val="22"/>
              </w:rPr>
              <w:t xml:space="preserve"> </w:t>
            </w:r>
            <w:r w:rsidRPr="008E2CF6">
              <w:rPr>
                <w:rFonts w:cs="Arial"/>
                <w:sz w:val="22"/>
              </w:rPr>
              <w:t>–</w:t>
            </w:r>
            <w:r w:rsidR="00F01DFD" w:rsidRPr="008E2CF6">
              <w:rPr>
                <w:rFonts w:cs="Arial"/>
                <w:sz w:val="22"/>
              </w:rPr>
              <w:t xml:space="preserve"> </w:t>
            </w:r>
            <w:r w:rsidRPr="008E2CF6">
              <w:rPr>
                <w:rFonts w:cs="Arial"/>
                <w:sz w:val="22"/>
              </w:rPr>
              <w:t>Verification</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Exploitation</w:t>
            </w:r>
          </w:p>
          <w:p w14:paraId="4B8D3E9B" w14:textId="77777777" w:rsidR="00C2373A" w:rsidRPr="008E2CF6" w:rsidRDefault="00C2373A" w:rsidP="00741065">
            <w:pPr>
              <w:widowControl w:val="0"/>
              <w:jc w:val="both"/>
              <w:rPr>
                <w:rFonts w:ascii="Arial" w:hAnsi="Arial" w:cs="Arial"/>
                <w:b/>
                <w:bCs/>
                <w:sz w:val="22"/>
              </w:rPr>
            </w:pPr>
          </w:p>
          <w:p w14:paraId="4B8D3E9D" w14:textId="45D9685A" w:rsidR="00C2373A" w:rsidRPr="008E2CF6" w:rsidRDefault="00C2373A" w:rsidP="00741065">
            <w:pPr>
              <w:widowControl w:val="0"/>
              <w:jc w:val="both"/>
              <w:rPr>
                <w:rFonts w:ascii="Arial" w:hAnsi="Arial" w:cs="Arial"/>
                <w:sz w:val="22"/>
              </w:rPr>
            </w:pPr>
            <w:r w:rsidRPr="008E2CF6">
              <w:rPr>
                <w:rFonts w:ascii="Arial" w:hAnsi="Arial" w:cs="Arial"/>
                <w:sz w:val="22"/>
              </w:rPr>
              <w:t>Refer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applicant</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authorized</w:t>
            </w:r>
            <w:r w:rsidR="00F01DFD" w:rsidRPr="008E2CF6">
              <w:rPr>
                <w:rFonts w:ascii="Arial" w:hAnsi="Arial" w:cs="Arial"/>
                <w:sz w:val="22"/>
              </w:rPr>
              <w:t xml:space="preserve"> </w:t>
            </w:r>
            <w:r w:rsidRPr="008E2CF6">
              <w:rPr>
                <w:rFonts w:ascii="Arial" w:hAnsi="Arial" w:cs="Arial"/>
                <w:sz w:val="22"/>
              </w:rPr>
              <w:t>representative</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DSS</w:t>
            </w:r>
            <w:r w:rsidR="00F01DFD" w:rsidRPr="008E2CF6">
              <w:rPr>
                <w:rFonts w:ascii="Arial" w:hAnsi="Arial" w:cs="Arial"/>
                <w:sz w:val="22"/>
              </w:rPr>
              <w:t xml:space="preserve"> </w:t>
            </w:r>
            <w:r w:rsidRPr="008E2CF6">
              <w:rPr>
                <w:rFonts w:ascii="Arial" w:hAnsi="Arial" w:cs="Arial"/>
                <w:sz w:val="22"/>
              </w:rPr>
              <w:t>Adult</w:t>
            </w:r>
            <w:r w:rsidR="00F01DFD" w:rsidRPr="008E2CF6">
              <w:rPr>
                <w:rFonts w:ascii="Arial" w:hAnsi="Arial" w:cs="Arial"/>
                <w:sz w:val="22"/>
              </w:rPr>
              <w:t xml:space="preserve"> </w:t>
            </w:r>
            <w:r w:rsidRPr="008E2CF6">
              <w:rPr>
                <w:rFonts w:ascii="Arial" w:hAnsi="Arial" w:cs="Arial"/>
                <w:sz w:val="22"/>
              </w:rPr>
              <w:t>Protective</w:t>
            </w:r>
            <w:r w:rsidR="00F01DFD" w:rsidRPr="008E2CF6">
              <w:rPr>
                <w:rFonts w:ascii="Arial" w:hAnsi="Arial" w:cs="Arial"/>
                <w:sz w:val="22"/>
              </w:rPr>
              <w:t xml:space="preserve"> </w:t>
            </w:r>
            <w:r w:rsidRPr="008E2CF6">
              <w:rPr>
                <w:rFonts w:ascii="Arial" w:hAnsi="Arial" w:cs="Arial"/>
                <w:sz w:val="22"/>
              </w:rPr>
              <w:t>Services.</w:t>
            </w:r>
            <w:r w:rsidR="00F01DFD" w:rsidRPr="008E2CF6">
              <w:rPr>
                <w:rFonts w:ascii="Arial" w:hAnsi="Arial" w:cs="Arial"/>
                <w:sz w:val="22"/>
              </w:rPr>
              <w:t xml:space="preserve"> </w:t>
            </w:r>
            <w:r w:rsidRPr="008E2CF6">
              <w:rPr>
                <w:rFonts w:ascii="Arial" w:hAnsi="Arial" w:cs="Arial"/>
                <w:sz w:val="22"/>
              </w:rPr>
              <w:t>Require</w:t>
            </w:r>
            <w:r w:rsidR="00F01DFD" w:rsidRPr="008E2CF6">
              <w:rPr>
                <w:rFonts w:ascii="Arial" w:hAnsi="Arial" w:cs="Arial"/>
                <w:sz w:val="22"/>
              </w:rPr>
              <w:t xml:space="preserve"> </w:t>
            </w:r>
            <w:r w:rsidRPr="008E2CF6">
              <w:rPr>
                <w:rFonts w:ascii="Arial" w:hAnsi="Arial" w:cs="Arial"/>
                <w:sz w:val="22"/>
              </w:rPr>
              <w:t>verification</w:t>
            </w:r>
            <w:r w:rsidR="00F01DFD" w:rsidRPr="008E2CF6">
              <w:rPr>
                <w:rFonts w:ascii="Arial" w:hAnsi="Arial" w:cs="Arial"/>
                <w:sz w:val="22"/>
              </w:rPr>
              <w:t xml:space="preserve"> </w:t>
            </w:r>
            <w:r w:rsidRPr="008E2CF6">
              <w:rPr>
                <w:rFonts w:ascii="Arial" w:hAnsi="Arial" w:cs="Arial"/>
                <w:sz w:val="22"/>
              </w:rPr>
              <w:t>that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exploitation</w:t>
            </w:r>
            <w:r w:rsidR="00F01DFD" w:rsidRPr="008E2CF6">
              <w:rPr>
                <w:rFonts w:ascii="Arial" w:hAnsi="Arial" w:cs="Arial"/>
                <w:sz w:val="22"/>
              </w:rPr>
              <w:t xml:space="preserve"> </w:t>
            </w:r>
            <w:r w:rsidRPr="008E2CF6">
              <w:rPr>
                <w:rFonts w:ascii="Arial" w:hAnsi="Arial" w:cs="Arial"/>
                <w:sz w:val="22"/>
              </w:rPr>
              <w:t>has</w:t>
            </w:r>
            <w:r w:rsidR="00F01DFD" w:rsidRPr="008E2CF6">
              <w:rPr>
                <w:rFonts w:ascii="Arial" w:hAnsi="Arial" w:cs="Arial"/>
                <w:sz w:val="22"/>
              </w:rPr>
              <w:t xml:space="preserve"> </w:t>
            </w:r>
            <w:r w:rsidRPr="008E2CF6">
              <w:rPr>
                <w:rFonts w:ascii="Arial" w:hAnsi="Arial" w:cs="Arial"/>
                <w:sz w:val="22"/>
              </w:rPr>
              <w:t>been</w:t>
            </w:r>
            <w:r w:rsidR="00F01DFD" w:rsidRPr="008E2CF6">
              <w:rPr>
                <w:rFonts w:ascii="Arial" w:hAnsi="Arial" w:cs="Arial"/>
                <w:sz w:val="22"/>
              </w:rPr>
              <w:t xml:space="preserve"> </w:t>
            </w:r>
            <w:r w:rsidRPr="008E2CF6">
              <w:rPr>
                <w:rFonts w:ascii="Arial" w:hAnsi="Arial" w:cs="Arial"/>
                <w:sz w:val="22"/>
              </w:rPr>
              <w:t>reported</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Solicitor</w:t>
            </w:r>
            <w:r w:rsidR="00F01DFD" w:rsidRPr="008E2CF6">
              <w:rPr>
                <w:rFonts w:ascii="Arial" w:hAnsi="Arial" w:cs="Arial"/>
                <w:sz w:val="22"/>
              </w:rPr>
              <w:t xml:space="preserve"> </w:t>
            </w:r>
            <w:r w:rsidRPr="008E2CF6">
              <w:rPr>
                <w:rFonts w:ascii="Arial" w:hAnsi="Arial" w:cs="Arial"/>
                <w:sz w:val="22"/>
              </w:rPr>
              <w:t>for</w:t>
            </w:r>
            <w:r w:rsidR="00F01DFD" w:rsidRPr="008E2CF6">
              <w:rPr>
                <w:rFonts w:ascii="Arial" w:hAnsi="Arial" w:cs="Arial"/>
                <w:sz w:val="22"/>
              </w:rPr>
              <w:t xml:space="preserve"> </w:t>
            </w:r>
            <w:r w:rsidRPr="008E2CF6">
              <w:rPr>
                <w:rFonts w:ascii="Arial" w:hAnsi="Arial" w:cs="Arial"/>
                <w:sz w:val="22"/>
              </w:rPr>
              <w:t>prosecution.</w:t>
            </w:r>
          </w:p>
        </w:tc>
      </w:tr>
    </w:tbl>
    <w:p w14:paraId="4B8D3E9F" w14:textId="77777777" w:rsidR="00C2373A" w:rsidRPr="008E2CF6" w:rsidRDefault="00C2373A" w:rsidP="00741065">
      <w:pPr>
        <w:widowControl w:val="0"/>
        <w:jc w:val="both"/>
        <w:rPr>
          <w:rFonts w:ascii="Arial" w:hAnsi="Arial" w:cs="Arial"/>
        </w:rPr>
      </w:pPr>
    </w:p>
    <w:p w14:paraId="4B8D3EA0" w14:textId="6D2E3B08" w:rsidR="00C2373A" w:rsidRPr="008E2CF6" w:rsidRDefault="001E2C99" w:rsidP="0076327E">
      <w:pPr>
        <w:widowControl w:val="0"/>
        <w:numPr>
          <w:ilvl w:val="0"/>
          <w:numId w:val="119"/>
        </w:numPr>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does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meet</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above</w:t>
      </w:r>
      <w:r w:rsidR="00F01DFD" w:rsidRPr="008E2CF6">
        <w:rPr>
          <w:rFonts w:ascii="Arial" w:hAnsi="Arial" w:cs="Arial"/>
        </w:rPr>
        <w:t xml:space="preserve"> </w:t>
      </w:r>
      <w:r w:rsidRPr="008E2CF6">
        <w:rPr>
          <w:rFonts w:ascii="Arial" w:hAnsi="Arial" w:cs="Arial"/>
        </w:rPr>
        <w:t>six</w:t>
      </w:r>
      <w:r w:rsidR="00F01DFD" w:rsidRPr="008E2CF6">
        <w:rPr>
          <w:rFonts w:ascii="Arial" w:hAnsi="Arial" w:cs="Arial"/>
        </w:rPr>
        <w:t xml:space="preserve"> </w:t>
      </w:r>
      <w:r w:rsidRPr="008E2CF6">
        <w:rPr>
          <w:rFonts w:ascii="Arial" w:hAnsi="Arial" w:cs="Arial"/>
        </w:rPr>
        <w:t>exceptions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denial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occurred</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waived</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determined</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denial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cause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i/>
          <w:iCs/>
        </w:rPr>
        <w:t>undue</w:t>
      </w:r>
      <w:r w:rsidR="00F01DFD" w:rsidRPr="008E2CF6">
        <w:rPr>
          <w:rFonts w:ascii="Arial" w:hAnsi="Arial" w:cs="Arial"/>
          <w:i/>
          <w:iCs/>
        </w:rPr>
        <w:t xml:space="preserve"> </w:t>
      </w:r>
      <w:r w:rsidRPr="008E2CF6">
        <w:rPr>
          <w:rFonts w:ascii="Arial" w:hAnsi="Arial" w:cs="Arial"/>
          <w:i/>
          <w:iCs/>
        </w:rPr>
        <w:t>hardship</w:t>
      </w:r>
      <w:r w:rsidRPr="008E2CF6">
        <w:rPr>
          <w:rFonts w:ascii="Arial" w:hAnsi="Arial" w:cs="Arial"/>
        </w:rPr>
        <w:t>.</w:t>
      </w:r>
      <w:r w:rsidR="00F01DFD" w:rsidRPr="008E2CF6">
        <w:rPr>
          <w:rFonts w:ascii="Arial" w:hAnsi="Arial" w:cs="Arial"/>
        </w:rPr>
        <w:t xml:space="preserve"> </w:t>
      </w:r>
      <w:r w:rsidRPr="008E2CF6">
        <w:rPr>
          <w:rFonts w:ascii="Arial" w:hAnsi="Arial" w:cs="Arial"/>
        </w:rPr>
        <w:t>Undue</w:t>
      </w:r>
      <w:r w:rsidR="00F01DFD" w:rsidRPr="008E2CF6">
        <w:rPr>
          <w:rFonts w:ascii="Arial" w:hAnsi="Arial" w:cs="Arial"/>
        </w:rPr>
        <w:t xml:space="preserve"> </w:t>
      </w:r>
      <w:r w:rsidRPr="008E2CF6">
        <w:rPr>
          <w:rFonts w:ascii="Arial" w:hAnsi="Arial" w:cs="Arial"/>
        </w:rPr>
        <w:t>hardship</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defined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depriving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result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health</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being</w:t>
      </w:r>
      <w:r w:rsidR="00F01DFD" w:rsidRPr="008E2CF6">
        <w:rPr>
          <w:rFonts w:ascii="Arial" w:hAnsi="Arial" w:cs="Arial"/>
        </w:rPr>
        <w:t xml:space="preserve"> </w:t>
      </w:r>
      <w:r w:rsidRPr="008E2CF6">
        <w:rPr>
          <w:rFonts w:ascii="Arial" w:hAnsi="Arial" w:cs="Arial"/>
        </w:rPr>
        <w:t>endangered,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result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being</w:t>
      </w:r>
      <w:r w:rsidR="00F01DFD" w:rsidRPr="008E2CF6">
        <w:rPr>
          <w:rFonts w:ascii="Arial" w:hAnsi="Arial" w:cs="Arial"/>
        </w:rPr>
        <w:t xml:space="preserve"> </w:t>
      </w:r>
      <w:r w:rsidRPr="008E2CF6">
        <w:rPr>
          <w:rFonts w:ascii="Arial" w:hAnsi="Arial" w:cs="Arial"/>
        </w:rPr>
        <w:t>deprived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food,</w:t>
      </w:r>
      <w:r w:rsidR="00F01DFD" w:rsidRPr="008E2CF6">
        <w:rPr>
          <w:rFonts w:ascii="Arial" w:hAnsi="Arial" w:cs="Arial"/>
        </w:rPr>
        <w:t xml:space="preserve"> </w:t>
      </w:r>
      <w:r w:rsidRPr="008E2CF6">
        <w:rPr>
          <w:rFonts w:ascii="Arial" w:hAnsi="Arial" w:cs="Arial"/>
        </w:rPr>
        <w:t>clothing,</w:t>
      </w:r>
      <w:r w:rsidR="00F01DFD" w:rsidRPr="008E2CF6">
        <w:rPr>
          <w:rFonts w:ascii="Arial" w:hAnsi="Arial" w:cs="Arial"/>
        </w:rPr>
        <w:t xml:space="preserve"> </w:t>
      </w:r>
      <w:r w:rsidRPr="008E2CF6">
        <w:rPr>
          <w:rFonts w:ascii="Arial" w:hAnsi="Arial" w:cs="Arial"/>
        </w:rPr>
        <w:t>shelter,</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necessities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consent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his</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make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CA76B4">
        <w:rPr>
          <w:rFonts w:ascii="Arial" w:hAnsi="Arial" w:cs="Arial"/>
        </w:rPr>
        <w:t>304.09.0</w:t>
      </w:r>
      <w:r w:rsidR="00CA76B4">
        <w:rPr>
          <w:rFonts w:ascii="Arial" w:hAnsi="Arial" w:cs="Arial"/>
        </w:rPr>
        <w:t>4</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procedure.</w:t>
      </w:r>
    </w:p>
    <w:p w14:paraId="4B8D3EA1" w14:textId="77777777" w:rsidR="00C2373A" w:rsidRPr="008E2CF6" w:rsidRDefault="00C2373A" w:rsidP="00741065">
      <w:pPr>
        <w:widowControl w:val="0"/>
        <w:jc w:val="both"/>
        <w:rPr>
          <w:rFonts w:ascii="Arial" w:hAnsi="Arial" w:cs="Arial"/>
        </w:rPr>
      </w:pPr>
    </w:p>
    <w:p w14:paraId="4B8D3EA2" w14:textId="5EF1C486" w:rsidR="001E2C99" w:rsidRPr="008E2CF6" w:rsidRDefault="001E2C99" w:rsidP="0076327E">
      <w:pPr>
        <w:pStyle w:val="ManualHeading2"/>
        <w:keepNext w:val="0"/>
        <w:pageBreakBefore/>
      </w:pPr>
      <w:bookmarkStart w:id="60" w:name="_Toc133591045"/>
      <w:r w:rsidRPr="008E2CF6">
        <w:lastRenderedPageBreak/>
        <w:t>304.09.04</w:t>
      </w:r>
      <w:r w:rsidRPr="008E2CF6">
        <w:tab/>
        <w:t>Waiver</w:t>
      </w:r>
      <w:r w:rsidR="00F01DFD" w:rsidRPr="008E2CF6">
        <w:t xml:space="preserve"> </w:t>
      </w:r>
      <w:r w:rsidRPr="008E2CF6">
        <w:t>of</w:t>
      </w:r>
      <w:r w:rsidR="00F01DFD" w:rsidRPr="008E2CF6">
        <w:t xml:space="preserve"> </w:t>
      </w:r>
      <w:r w:rsidRPr="008E2CF6">
        <w:t>Transfer</w:t>
      </w:r>
      <w:r w:rsidR="00F01DFD" w:rsidRPr="008E2CF6">
        <w:t xml:space="preserve"> </w:t>
      </w:r>
      <w:r w:rsidRPr="008E2CF6">
        <w:t>Penalty</w:t>
      </w:r>
      <w:r w:rsidR="00F01DFD" w:rsidRPr="008E2CF6">
        <w:t xml:space="preserve"> </w:t>
      </w:r>
      <w:r w:rsidRPr="008E2CF6">
        <w:t>Procedure</w:t>
      </w:r>
      <w:r w:rsidR="00F01DFD" w:rsidRPr="008E2CF6">
        <w:t xml:space="preserve"> </w:t>
      </w:r>
      <w:r w:rsidRPr="008E2CF6">
        <w:t>and</w:t>
      </w:r>
      <w:r w:rsidR="00F01DFD" w:rsidRPr="008E2CF6">
        <w:t xml:space="preserve"> </w:t>
      </w:r>
      <w:r w:rsidR="00AB2DF8" w:rsidRPr="008E2CF6">
        <w:t>30-Day</w:t>
      </w:r>
      <w:r w:rsidR="00F01DFD" w:rsidRPr="008E2CF6">
        <w:t xml:space="preserve"> </w:t>
      </w:r>
      <w:r w:rsidRPr="008E2CF6">
        <w:t>Hold</w:t>
      </w:r>
      <w:bookmarkEnd w:id="60"/>
    </w:p>
    <w:p w14:paraId="4B8D3EA3" w14:textId="5C316484" w:rsidR="001E2C99" w:rsidRPr="0037093E" w:rsidRDefault="0037093E" w:rsidP="00741065">
      <w:pPr>
        <w:widowControl w:val="0"/>
        <w:jc w:val="right"/>
        <w:rPr>
          <w:rFonts w:ascii="Arial" w:hAnsi="Arial" w:cs="Arial"/>
          <w:sz w:val="16"/>
        </w:rPr>
      </w:pPr>
      <w:r w:rsidRPr="0037093E">
        <w:rPr>
          <w:rFonts w:ascii="Arial" w:hAnsi="Arial"/>
          <w:bCs/>
          <w:sz w:val="16"/>
        </w:rPr>
        <w:t>(Eff. 04/01/07)</w:t>
      </w:r>
    </w:p>
    <w:p w14:paraId="4B8D3EA4" w14:textId="77777777" w:rsidR="001E2C99" w:rsidRPr="008E2CF6" w:rsidRDefault="001E2C99" w:rsidP="00741065">
      <w:pPr>
        <w:widowControl w:val="0"/>
        <w:jc w:val="both"/>
        <w:rPr>
          <w:rFonts w:ascii="Arial" w:hAnsi="Arial" w:cs="Arial"/>
        </w:rPr>
      </w:pPr>
      <w:r w:rsidRPr="008E2CF6">
        <w:rPr>
          <w:rFonts w:ascii="Arial" w:hAnsi="Arial" w:cs="Arial"/>
        </w:rPr>
        <w:t>Within</w:t>
      </w:r>
      <w:r w:rsidR="00F01DFD" w:rsidRPr="008E2CF6">
        <w:rPr>
          <w:rFonts w:ascii="Arial" w:hAnsi="Arial" w:cs="Arial"/>
        </w:rPr>
        <w:t xml:space="preserve"> </w:t>
      </w:r>
      <w:r w:rsidRPr="008E2CF6">
        <w:rPr>
          <w:rFonts w:ascii="Arial" w:hAnsi="Arial" w:cs="Arial"/>
        </w:rPr>
        <w:t>thirty</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receiving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33"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932</w:t>
        </w:r>
      </w:hyperlink>
      <w:r w:rsidRPr="008E2CF6">
        <w:rPr>
          <w:rFonts w:ascii="Arial" w:hAnsi="Arial" w:cs="Arial"/>
        </w:rPr>
        <w:t>,</w:t>
      </w:r>
      <w:r w:rsidR="00F01DFD" w:rsidRPr="008E2CF6">
        <w:rPr>
          <w:rFonts w:ascii="Arial" w:hAnsi="Arial" w:cs="Arial"/>
        </w:rPr>
        <w:t xml:space="preserve"> </w:t>
      </w:r>
      <w:r w:rsidRPr="008E2CF6">
        <w:rPr>
          <w:rStyle w:val="style41"/>
          <w:rFonts w:cs="Arial"/>
        </w:rPr>
        <w:t>Notice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Denial</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Waiver</w:t>
      </w:r>
      <w:r w:rsidR="00F01DFD" w:rsidRPr="008E2CF6">
        <w:rPr>
          <w:rStyle w:val="style41"/>
          <w:rFonts w:cs="Arial"/>
        </w:rPr>
        <w:t xml:space="preserve"> </w:t>
      </w:r>
      <w:r w:rsidRPr="008E2CF6">
        <w:rPr>
          <w:rStyle w:val="style41"/>
          <w:rFonts w:cs="Arial"/>
        </w:rPr>
        <w:t>Services</w:t>
      </w:r>
      <w:r w:rsidR="00F01DFD" w:rsidRPr="008E2CF6">
        <w:rPr>
          <w:rStyle w:val="style41"/>
          <w:rFonts w:cs="Arial"/>
        </w:rPr>
        <w:t xml:space="preserve"> </w:t>
      </w:r>
      <w:r w:rsidRPr="008E2CF6">
        <w:rPr>
          <w:rStyle w:val="style41"/>
          <w:rFonts w:cs="Arial"/>
        </w:rPr>
        <w:t>or</w:t>
      </w:r>
      <w:r w:rsidR="00F01DFD" w:rsidRPr="008E2CF6">
        <w:rPr>
          <w:rStyle w:val="style41"/>
          <w:rFonts w:cs="Arial"/>
        </w:rPr>
        <w:t xml:space="preserve"> </w:t>
      </w:r>
      <w:r w:rsidRPr="008E2CF6">
        <w:rPr>
          <w:rStyle w:val="style41"/>
          <w:rFonts w:cs="Arial"/>
        </w:rPr>
        <w:t>Nursing</w:t>
      </w:r>
      <w:r w:rsidR="00F01DFD" w:rsidRPr="008E2CF6">
        <w:rPr>
          <w:rStyle w:val="style41"/>
          <w:rFonts w:cs="Arial"/>
        </w:rPr>
        <w:t xml:space="preserve"> </w:t>
      </w:r>
      <w:r w:rsidRPr="008E2CF6">
        <w:rPr>
          <w:rStyle w:val="style41"/>
          <w:rFonts w:cs="Arial"/>
        </w:rPr>
        <w:t>Home</w:t>
      </w:r>
      <w:r w:rsidR="00F01DFD" w:rsidRPr="008E2CF6">
        <w:rPr>
          <w:rStyle w:val="style41"/>
          <w:rFonts w:cs="Arial"/>
        </w:rPr>
        <w:t xml:space="preserve"> </w:t>
      </w:r>
      <w:r w:rsidRPr="008E2CF6">
        <w:rPr>
          <w:rStyle w:val="style41"/>
          <w:rFonts w:cs="Arial"/>
        </w:rPr>
        <w:t>Care,</w:t>
      </w:r>
      <w:r w:rsidR="00F01DFD" w:rsidRPr="008E2CF6">
        <w:rPr>
          <w:rStyle w:val="style41"/>
          <w:rFonts w:cs="Arial"/>
        </w:rPr>
        <w:t xml:space="preserve"> </w:t>
      </w:r>
      <w:r w:rsidRPr="008E2CF6">
        <w:rPr>
          <w:rStyle w:val="style41"/>
          <w:rFonts w:cs="Arial"/>
        </w:rPr>
        <w:t>indicating</w:t>
      </w:r>
      <w:r w:rsidR="00F01DFD" w:rsidRPr="008E2CF6">
        <w:rPr>
          <w:rStyle w:val="style41"/>
          <w:rFonts w:cs="Arial"/>
        </w:rPr>
        <w:t xml:space="preserve"> </w:t>
      </w:r>
      <w:r w:rsidRPr="008E2CF6">
        <w:rPr>
          <w:rStyle w:val="style41"/>
          <w:rFonts w:cs="Arial"/>
        </w:rPr>
        <w:t>that</w:t>
      </w:r>
      <w:r w:rsidR="00F01DFD" w:rsidRPr="008E2CF6">
        <w:rPr>
          <w:rStyle w:val="style41"/>
          <w:rFonts w:cs="Arial"/>
        </w:rPr>
        <w:t xml:space="preserve"> </w:t>
      </w:r>
      <w:r w:rsidRPr="008E2CF6">
        <w:rPr>
          <w:rStyle w:val="style41"/>
          <w:rFonts w:cs="Arial"/>
        </w:rPr>
        <w:t>a</w:t>
      </w:r>
      <w:r w:rsidR="00F01DFD" w:rsidRPr="008E2CF6">
        <w:rPr>
          <w:rStyle w:val="style41"/>
          <w:rFonts w:cs="Arial"/>
        </w:rPr>
        <w:t xml:space="preserve"> </w:t>
      </w:r>
      <w:r w:rsidRPr="008E2CF6">
        <w:rPr>
          <w:rStyle w:val="style41"/>
          <w:rFonts w:cs="Arial"/>
        </w:rPr>
        <w:t>vendor</w:t>
      </w:r>
      <w:r w:rsidR="00F01DFD" w:rsidRPr="008E2CF6">
        <w:rPr>
          <w:rStyle w:val="style41"/>
          <w:rFonts w:cs="Arial"/>
        </w:rPr>
        <w:t xml:space="preserve"> </w:t>
      </w:r>
      <w:r w:rsidRPr="008E2CF6">
        <w:rPr>
          <w:rStyle w:val="style41"/>
          <w:rFonts w:cs="Arial"/>
        </w:rPr>
        <w:t>payment</w:t>
      </w:r>
      <w:r w:rsidR="00F01DFD" w:rsidRPr="008E2CF6">
        <w:rPr>
          <w:rStyle w:val="style41"/>
          <w:rFonts w:cs="Arial"/>
        </w:rPr>
        <w:t xml:space="preserve"> </w:t>
      </w:r>
      <w:r w:rsidRPr="008E2CF6">
        <w:rPr>
          <w:rStyle w:val="style41"/>
          <w:rFonts w:cs="Arial"/>
        </w:rPr>
        <w:t>or</w:t>
      </w:r>
      <w:r w:rsidR="00F01DFD" w:rsidRPr="008E2CF6">
        <w:rPr>
          <w:rStyle w:val="style41"/>
          <w:rFonts w:cs="Arial"/>
        </w:rPr>
        <w:t xml:space="preserve"> </w:t>
      </w:r>
      <w:r w:rsidRPr="008E2CF6">
        <w:rPr>
          <w:rStyle w:val="style41"/>
          <w:rFonts w:cs="Arial"/>
        </w:rPr>
        <w:t>eligibility</w:t>
      </w:r>
      <w:r w:rsidR="00F01DFD" w:rsidRPr="008E2CF6">
        <w:rPr>
          <w:rStyle w:val="style41"/>
          <w:rFonts w:cs="Arial"/>
        </w:rPr>
        <w:t xml:space="preserve"> </w:t>
      </w:r>
      <w:r w:rsidRPr="008E2CF6">
        <w:rPr>
          <w:rStyle w:val="style41"/>
          <w:rFonts w:cs="Arial"/>
        </w:rPr>
        <w:t>for</w:t>
      </w:r>
      <w:r w:rsidR="00F01DFD" w:rsidRPr="008E2CF6">
        <w:rPr>
          <w:rStyle w:val="style41"/>
          <w:rFonts w:cs="Arial"/>
        </w:rPr>
        <w:t xml:space="preserve"> </w:t>
      </w:r>
      <w:r w:rsidRPr="008E2CF6">
        <w:rPr>
          <w:rStyle w:val="style41"/>
          <w:rFonts w:cs="Arial"/>
        </w:rPr>
        <w:t>HCBS</w:t>
      </w:r>
      <w:r w:rsidR="00F01DFD" w:rsidRPr="008E2CF6">
        <w:rPr>
          <w:rStyle w:val="style41"/>
          <w:rFonts w:cs="Arial"/>
        </w:rPr>
        <w:t xml:space="preserve"> </w:t>
      </w:r>
      <w:r w:rsidRPr="008E2CF6">
        <w:rPr>
          <w:rStyle w:val="style41"/>
          <w:rFonts w:cs="Arial"/>
        </w:rPr>
        <w:t>services</w:t>
      </w:r>
      <w:r w:rsidR="00F01DFD" w:rsidRPr="008E2CF6">
        <w:rPr>
          <w:rStyle w:val="style41"/>
          <w:rFonts w:cs="Arial"/>
        </w:rPr>
        <w:t xml:space="preserve"> </w:t>
      </w:r>
      <w:r w:rsidRPr="008E2CF6">
        <w:rPr>
          <w:rStyle w:val="style41"/>
          <w:rFonts w:cs="Arial"/>
        </w:rPr>
        <w:t>has</w:t>
      </w:r>
      <w:r w:rsidR="00F01DFD" w:rsidRPr="008E2CF6">
        <w:rPr>
          <w:rStyle w:val="style41"/>
          <w:rFonts w:cs="Arial"/>
        </w:rPr>
        <w:t xml:space="preserve"> </w:t>
      </w:r>
      <w:r w:rsidRPr="008E2CF6">
        <w:rPr>
          <w:rStyle w:val="style41"/>
          <w:rFonts w:cs="Arial"/>
        </w:rPr>
        <w:t>been</w:t>
      </w:r>
      <w:r w:rsidR="00F01DFD" w:rsidRPr="008E2CF6">
        <w:rPr>
          <w:rStyle w:val="style41"/>
          <w:rFonts w:cs="Arial"/>
        </w:rPr>
        <w:t xml:space="preserve"> </w:t>
      </w:r>
      <w:r w:rsidRPr="008E2CF6">
        <w:rPr>
          <w:rStyle w:val="style41"/>
          <w:rFonts w:cs="Arial"/>
        </w:rPr>
        <w:t>denied</w:t>
      </w:r>
      <w:r w:rsidR="00F01DFD" w:rsidRPr="008E2CF6">
        <w:rPr>
          <w:rStyle w:val="style41"/>
          <w:rFonts w:cs="Arial"/>
        </w:rPr>
        <w:t xml:space="preserve"> </w:t>
      </w:r>
      <w:r w:rsidRPr="008E2CF6">
        <w:rPr>
          <w:rStyle w:val="style41"/>
          <w:rFonts w:cs="Arial"/>
        </w:rPr>
        <w:t>due</w:t>
      </w:r>
      <w:r w:rsidR="00F01DFD" w:rsidRPr="008E2CF6">
        <w:rPr>
          <w:rStyle w:val="style41"/>
          <w:rFonts w:cs="Arial"/>
        </w:rPr>
        <w:t xml:space="preserve"> </w:t>
      </w:r>
      <w:r w:rsidRPr="008E2CF6">
        <w:rPr>
          <w:rStyle w:val="style41"/>
          <w:rFonts w:cs="Arial"/>
        </w:rPr>
        <w:t>to</w:t>
      </w:r>
      <w:r w:rsidR="00F01DFD" w:rsidRPr="008E2CF6">
        <w:rPr>
          <w:rStyle w:val="style41"/>
          <w:rFonts w:cs="Arial"/>
        </w:rPr>
        <w:t xml:space="preserve"> </w:t>
      </w:r>
      <w:r w:rsidRPr="008E2CF6">
        <w:rPr>
          <w:rStyle w:val="style41"/>
          <w:rFonts w:cs="Arial"/>
        </w:rPr>
        <w:t>the</w:t>
      </w:r>
      <w:r w:rsidR="00F01DFD" w:rsidRPr="008E2CF6">
        <w:rPr>
          <w:rStyle w:val="style41"/>
          <w:rFonts w:cs="Arial"/>
        </w:rPr>
        <w:t xml:space="preserve"> </w:t>
      </w:r>
      <w:r w:rsidRPr="008E2CF6">
        <w:rPr>
          <w:rStyle w:val="style41"/>
          <w:rFonts w:cs="Arial"/>
        </w:rPr>
        <w:t>imposition</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a</w:t>
      </w:r>
      <w:r w:rsidR="00F01DFD" w:rsidRPr="008E2CF6">
        <w:rPr>
          <w:rStyle w:val="style41"/>
          <w:rFonts w:cs="Arial"/>
        </w:rPr>
        <w:t xml:space="preserve"> </w:t>
      </w:r>
      <w:r w:rsidRPr="008E2CF6">
        <w:rPr>
          <w:rStyle w:val="style41"/>
          <w:rFonts w:cs="Arial"/>
        </w:rPr>
        <w:t>transfer</w:t>
      </w:r>
      <w:r w:rsidR="00F01DFD" w:rsidRPr="008E2CF6">
        <w:rPr>
          <w:rStyle w:val="style41"/>
          <w:rFonts w:cs="Arial"/>
        </w:rPr>
        <w:t xml:space="preserve"> </w:t>
      </w:r>
      <w:r w:rsidRPr="008E2CF6">
        <w:rPr>
          <w:rStyle w:val="style41"/>
          <w:rFonts w:cs="Arial"/>
        </w:rPr>
        <w:t>penalty,</w:t>
      </w:r>
      <w:r w:rsidR="00F01DFD" w:rsidRPr="008E2CF6">
        <w:rPr>
          <w:rStyle w:val="style41"/>
          <w:rFonts w:cs="Arial"/>
        </w:rPr>
        <w:t xml:space="preserve"> </w:t>
      </w:r>
      <w:r w:rsidRPr="008E2CF6">
        <w:rPr>
          <w:rStyle w:val="style41"/>
          <w:rFonts w:cs="Arial"/>
        </w:rPr>
        <w:t>t</w:t>
      </w:r>
      <w:r w:rsidRPr="008E2CF6">
        <w:rPr>
          <w:rFonts w:ascii="Arial" w:hAnsi="Arial" w:cs="Arial"/>
        </w:rPr>
        <w: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w:t>
      </w:r>
      <w:r w:rsidR="00F01DFD" w:rsidRPr="008E2CF6">
        <w:rPr>
          <w:rFonts w:ascii="Arial" w:hAnsi="Arial" w:cs="Arial"/>
        </w:rPr>
        <w:t xml:space="preserve"> </w:t>
      </w:r>
      <w:r w:rsidRPr="008E2CF6">
        <w:rPr>
          <w:rFonts w:ascii="Arial" w:hAnsi="Arial" w:cs="Arial"/>
        </w:rPr>
        <w:t>where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resides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consent)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submit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written</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claim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undue</w:t>
      </w:r>
      <w:r w:rsidR="00F01DFD" w:rsidRPr="008E2CF6">
        <w:rPr>
          <w:rFonts w:ascii="Arial" w:hAnsi="Arial" w:cs="Arial"/>
        </w:rPr>
        <w:t xml:space="preserve"> </w:t>
      </w:r>
      <w:r w:rsidRPr="008E2CF6">
        <w:rPr>
          <w:rFonts w:ascii="Arial" w:hAnsi="Arial" w:cs="Arial"/>
        </w:rPr>
        <w:t>hardship.</w:t>
      </w:r>
    </w:p>
    <w:p w14:paraId="4B8D3EA5" w14:textId="77777777" w:rsidR="001E2C99" w:rsidRPr="008E2CF6" w:rsidRDefault="001E2C99" w:rsidP="00741065">
      <w:pPr>
        <w:widowControl w:val="0"/>
        <w:jc w:val="both"/>
        <w:rPr>
          <w:rFonts w:ascii="Arial" w:hAnsi="Arial" w:cs="Arial"/>
        </w:rPr>
      </w:pPr>
    </w:p>
    <w:p w14:paraId="4B8D3EA6" w14:textId="77777777" w:rsidR="001E2C99" w:rsidRPr="008E2CF6" w:rsidRDefault="001E2C99" w:rsidP="00741065">
      <w:pPr>
        <w:widowControl w:val="0"/>
        <w:jc w:val="both"/>
        <w:rPr>
          <w:rFonts w:ascii="Arial" w:hAnsi="Arial" w:cs="Arial"/>
          <w:b/>
          <w:bCs/>
        </w:rPr>
      </w:pPr>
      <w:r w:rsidRPr="008E2CF6">
        <w:rPr>
          <w:rFonts w:ascii="Arial" w:hAnsi="Arial" w:cs="Arial"/>
        </w:rPr>
        <w:t>It</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demonstrated</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possible</w:t>
      </w:r>
      <w:r w:rsidR="00F01DFD" w:rsidRPr="008E2CF6">
        <w:rPr>
          <w:rFonts w:ascii="Arial" w:hAnsi="Arial" w:cs="Arial"/>
        </w:rPr>
        <w:t xml:space="preserve"> </w:t>
      </w:r>
      <w:r w:rsidRPr="008E2CF6">
        <w:rPr>
          <w:rFonts w:ascii="Arial" w:hAnsi="Arial" w:cs="Arial"/>
        </w:rPr>
        <w:t>exceptions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imposition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explored,</w:t>
      </w:r>
      <w:r w:rsidR="00F01DFD" w:rsidRPr="008E2CF6">
        <w:rPr>
          <w:rFonts w:ascii="Arial" w:hAnsi="Arial" w:cs="Arial"/>
        </w:rPr>
        <w:t xml:space="preserve"> </w:t>
      </w:r>
      <w:r w:rsidRPr="008E2CF6">
        <w:rPr>
          <w:rFonts w:ascii="Arial" w:hAnsi="Arial" w:cs="Arial"/>
        </w:rPr>
        <w:t>including</w:t>
      </w:r>
      <w:r w:rsidR="00F01DFD" w:rsidRPr="008E2CF6">
        <w:rPr>
          <w:rFonts w:ascii="Arial" w:hAnsi="Arial" w:cs="Arial"/>
        </w:rPr>
        <w:t xml:space="preserve"> </w:t>
      </w:r>
      <w:r w:rsidRPr="008E2CF6">
        <w:rPr>
          <w:rFonts w:ascii="Arial" w:hAnsi="Arial" w:cs="Arial"/>
        </w:rPr>
        <w:t>return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beneficiary.</w:t>
      </w:r>
    </w:p>
    <w:p w14:paraId="4B8D3EA7" w14:textId="77777777" w:rsidR="001E2C99" w:rsidRPr="008E2CF6" w:rsidRDefault="001E2C99" w:rsidP="00741065">
      <w:pPr>
        <w:widowControl w:val="0"/>
        <w:jc w:val="both"/>
        <w:rPr>
          <w:rFonts w:ascii="Arial" w:hAnsi="Arial" w:cs="Arial"/>
        </w:rPr>
      </w:pPr>
    </w:p>
    <w:p w14:paraId="4B8D3EA8" w14:textId="77777777" w:rsidR="001E2C99" w:rsidRPr="008E2CF6" w:rsidRDefault="001E2C99"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obtain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verifications:</w:t>
      </w:r>
    </w:p>
    <w:p w14:paraId="4B8D3EA9" w14:textId="77777777" w:rsidR="001E2C99" w:rsidRPr="008E2CF6" w:rsidRDefault="001E2C99" w:rsidP="00741065">
      <w:pPr>
        <w:widowControl w:val="0"/>
        <w:jc w:val="both"/>
        <w:rPr>
          <w:rFonts w:ascii="Arial" w:hAnsi="Arial" w:cs="Arial"/>
        </w:rPr>
      </w:pPr>
    </w:p>
    <w:p w14:paraId="4B8D3EAA" w14:textId="77777777" w:rsidR="001E2C99" w:rsidRPr="008E2CF6" w:rsidRDefault="001E2C99" w:rsidP="0076327E">
      <w:pPr>
        <w:widowControl w:val="0"/>
        <w:numPr>
          <w:ilvl w:val="1"/>
          <w:numId w:val="27"/>
        </w:numPr>
        <w:tabs>
          <w:tab w:val="clear" w:pos="1440"/>
        </w:tabs>
        <w:ind w:left="720"/>
        <w:jc w:val="both"/>
        <w:rPr>
          <w:rFonts w:ascii="Arial" w:hAnsi="Arial" w:cs="Arial"/>
        </w:rPr>
      </w:pPr>
      <w:r w:rsidRPr="008E2CF6">
        <w:rPr>
          <w:rFonts w:ascii="Arial" w:hAnsi="Arial" w:cs="Arial"/>
        </w:rPr>
        <w:t>Letter</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physician</w:t>
      </w:r>
      <w:r w:rsidR="00F01DFD" w:rsidRPr="008E2CF6">
        <w:rPr>
          <w:rFonts w:ascii="Arial" w:hAnsi="Arial" w:cs="Arial"/>
        </w:rPr>
        <w:t xml:space="preserve"> </w:t>
      </w:r>
      <w:r w:rsidRPr="008E2CF6">
        <w:rPr>
          <w:rFonts w:ascii="Arial" w:hAnsi="Arial" w:cs="Arial"/>
        </w:rPr>
        <w:t>certifying</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risk</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death</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permanent</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without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AND</w:t>
      </w:r>
    </w:p>
    <w:p w14:paraId="4B8D3EAB" w14:textId="77777777" w:rsidR="001E2C99" w:rsidRPr="008E2CF6" w:rsidRDefault="001E2C99" w:rsidP="0076327E">
      <w:pPr>
        <w:widowControl w:val="0"/>
        <w:numPr>
          <w:ilvl w:val="1"/>
          <w:numId w:val="27"/>
        </w:numPr>
        <w:tabs>
          <w:tab w:val="clear" w:pos="1440"/>
        </w:tabs>
        <w:ind w:left="720"/>
        <w:jc w:val="both"/>
        <w:rPr>
          <w:rFonts w:ascii="Arial" w:hAnsi="Arial" w:cs="Arial"/>
        </w:rPr>
      </w:pPr>
      <w:r w:rsidRPr="008E2CF6">
        <w:rPr>
          <w:rFonts w:ascii="Arial" w:hAnsi="Arial" w:cs="Arial"/>
        </w:rPr>
        <w:t>Letter</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CLTC</w:t>
      </w:r>
      <w:r w:rsidR="00F01DFD" w:rsidRPr="008E2CF6">
        <w:rPr>
          <w:rFonts w:ascii="Arial" w:hAnsi="Arial" w:cs="Arial"/>
        </w:rPr>
        <w:t xml:space="preserve"> </w:t>
      </w:r>
      <w:r w:rsidRPr="008E2CF6">
        <w:rPr>
          <w:rFonts w:ascii="Arial" w:hAnsi="Arial" w:cs="Arial"/>
        </w:rPr>
        <w:t>either</w:t>
      </w:r>
      <w:r w:rsidR="00F01DFD" w:rsidRPr="008E2CF6">
        <w:rPr>
          <w:rFonts w:ascii="Arial" w:hAnsi="Arial" w:cs="Arial"/>
        </w:rPr>
        <w:t xml:space="preserve"> </w:t>
      </w:r>
      <w:r w:rsidRPr="008E2CF6">
        <w:rPr>
          <w:rFonts w:ascii="Arial" w:hAnsi="Arial" w:cs="Arial"/>
        </w:rPr>
        <w:t>denying</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terminating</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OR</w:t>
      </w:r>
    </w:p>
    <w:p w14:paraId="4B8D3EAC" w14:textId="77777777" w:rsidR="001E2C99" w:rsidRPr="008E2CF6" w:rsidRDefault="001E2C99" w:rsidP="0076327E">
      <w:pPr>
        <w:widowControl w:val="0"/>
        <w:numPr>
          <w:ilvl w:val="1"/>
          <w:numId w:val="27"/>
        </w:numPr>
        <w:tabs>
          <w:tab w:val="clear" w:pos="1440"/>
        </w:tabs>
        <w:ind w:left="720"/>
        <w:jc w:val="both"/>
        <w:rPr>
          <w:rFonts w:ascii="Arial" w:hAnsi="Arial" w:cs="Arial"/>
        </w:rPr>
      </w:pPr>
      <w:r w:rsidRPr="008E2CF6">
        <w:rPr>
          <w:rFonts w:ascii="Arial" w:hAnsi="Arial" w:cs="Arial"/>
        </w:rPr>
        <w:t>Letter</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either:</w:t>
      </w:r>
    </w:p>
    <w:p w14:paraId="4B8D3EAD" w14:textId="77777777" w:rsidR="001E2C99" w:rsidRPr="008E2CF6" w:rsidRDefault="001E2C99" w:rsidP="0076327E">
      <w:pPr>
        <w:widowControl w:val="0"/>
        <w:numPr>
          <w:ilvl w:val="1"/>
          <w:numId w:val="85"/>
        </w:numPr>
        <w:tabs>
          <w:tab w:val="clear" w:pos="1440"/>
        </w:tabs>
        <w:ind w:left="1080"/>
        <w:jc w:val="both"/>
        <w:rPr>
          <w:rFonts w:ascii="Arial" w:hAnsi="Arial" w:cs="Arial"/>
        </w:rPr>
      </w:pPr>
      <w:r w:rsidRPr="008E2CF6">
        <w:rPr>
          <w:rFonts w:ascii="Arial" w:hAnsi="Arial" w:cs="Arial"/>
        </w:rPr>
        <w:t>Refusing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admit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or</w:t>
      </w:r>
    </w:p>
    <w:p w14:paraId="4B8D3EAE" w14:textId="77777777" w:rsidR="001E2C99" w:rsidRPr="008E2CF6" w:rsidRDefault="001E2C99" w:rsidP="0076327E">
      <w:pPr>
        <w:widowControl w:val="0"/>
        <w:numPr>
          <w:ilvl w:val="1"/>
          <w:numId w:val="85"/>
        </w:numPr>
        <w:tabs>
          <w:tab w:val="clear" w:pos="1440"/>
        </w:tabs>
        <w:ind w:left="1080"/>
        <w:jc w:val="both"/>
        <w:rPr>
          <w:rFonts w:ascii="Arial" w:hAnsi="Arial" w:cs="Arial"/>
        </w:rPr>
      </w:pPr>
      <w:r w:rsidRPr="008E2CF6">
        <w:rPr>
          <w:rFonts w:ascii="Arial" w:hAnsi="Arial" w:cs="Arial"/>
        </w:rPr>
        <w:t>Threatening</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patient.</w:t>
      </w:r>
    </w:p>
    <w:p w14:paraId="4B8D3EAF" w14:textId="77777777" w:rsidR="001E2C99" w:rsidRPr="008E2CF6" w:rsidRDefault="001E2C99" w:rsidP="00741065">
      <w:pPr>
        <w:widowControl w:val="0"/>
        <w:jc w:val="both"/>
        <w:rPr>
          <w:rFonts w:ascii="Arial" w:hAnsi="Arial" w:cs="Arial"/>
        </w:rPr>
      </w:pPr>
    </w:p>
    <w:p w14:paraId="4B8D3EB0" w14:textId="63E98E9E" w:rsidR="001E2C99" w:rsidRPr="008E2CF6" w:rsidRDefault="001E2C99" w:rsidP="00741065">
      <w:pPr>
        <w:widowControl w:val="0"/>
        <w:jc w:val="both"/>
        <w:rPr>
          <w:rFonts w:ascii="Arial" w:hAnsi="Arial" w:cs="Arial"/>
        </w:rPr>
      </w:pPr>
      <w:r w:rsidRPr="008E2CF6">
        <w:rPr>
          <w:rFonts w:ascii="Arial" w:hAnsi="Arial" w:cs="Arial"/>
        </w:rPr>
        <w:t>Send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letters,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copy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932,</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documentation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Division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Policy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Planning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A74E5F">
        <w:rPr>
          <w:rFonts w:ascii="Arial" w:hAnsi="Arial" w:cs="Arial"/>
        </w:rPr>
        <w:t xml:space="preserve">Division of Policy and Planning </w:t>
      </w:r>
      <w:r w:rsidRPr="008E2CF6">
        <w:rPr>
          <w:rFonts w:ascii="Arial" w:hAnsi="Arial" w:cs="Arial"/>
        </w:rPr>
        <w:t>for</w:t>
      </w:r>
      <w:r w:rsidR="00F01DFD" w:rsidRPr="008E2CF6">
        <w:rPr>
          <w:rFonts w:ascii="Arial" w:hAnsi="Arial" w:cs="Arial"/>
        </w:rPr>
        <w:t xml:space="preserve"> </w:t>
      </w:r>
      <w:r w:rsidRPr="008E2CF6">
        <w:rPr>
          <w:rFonts w:ascii="Arial" w:hAnsi="Arial" w:cs="Arial"/>
        </w:rPr>
        <w:t>evaluation.</w:t>
      </w:r>
    </w:p>
    <w:p w14:paraId="4B8D3EB1" w14:textId="77777777" w:rsidR="001E2C99" w:rsidRPr="008E2CF6" w:rsidRDefault="001E2C99" w:rsidP="00741065">
      <w:pPr>
        <w:widowControl w:val="0"/>
        <w:jc w:val="both"/>
        <w:rPr>
          <w:rFonts w:ascii="Arial" w:hAnsi="Arial" w:cs="Arial"/>
        </w:rPr>
      </w:pPr>
    </w:p>
    <w:p w14:paraId="4B8D3EB2" w14:textId="77777777" w:rsidR="001E2C99" w:rsidRPr="008E2CF6" w:rsidRDefault="001E2C99" w:rsidP="00741065">
      <w:pPr>
        <w:widowControl w:val="0"/>
        <w:jc w:val="both"/>
        <w:rPr>
          <w:rFonts w:ascii="Arial" w:hAnsi="Arial" w:cs="Arial"/>
        </w:rPr>
      </w:pPr>
      <w:r w:rsidRPr="008E2CF6">
        <w:rPr>
          <w:rFonts w:ascii="Arial" w:hAnsi="Arial" w:cs="Arial"/>
        </w:rPr>
        <w:t>While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pending</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currently</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up</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meets</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earlier</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but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event</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start</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occur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request.</w:t>
      </w:r>
    </w:p>
    <w:p w14:paraId="4B8D3EB3" w14:textId="77777777" w:rsidR="001E2C99" w:rsidRPr="008E2CF6" w:rsidRDefault="001E2C99" w:rsidP="00741065">
      <w:pPr>
        <w:widowControl w:val="0"/>
        <w:jc w:val="both"/>
        <w:rPr>
          <w:rFonts w:ascii="Arial" w:hAnsi="Arial" w:cs="Arial"/>
        </w:rPr>
      </w:pPr>
    </w:p>
    <w:p w14:paraId="4B8D3EB4" w14:textId="77777777" w:rsidR="001E2C99" w:rsidRPr="008E2CF6" w:rsidRDefault="001E2C99"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3229-C,</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to:</w:t>
      </w:r>
    </w:p>
    <w:p w14:paraId="4B8D3EB5" w14:textId="59A2BB44" w:rsidR="001E2C99" w:rsidRPr="008E2CF6" w:rsidRDefault="001E2C99" w:rsidP="0076327E">
      <w:pPr>
        <w:widowControl w:val="0"/>
        <w:numPr>
          <w:ilvl w:val="0"/>
          <w:numId w:val="125"/>
        </w:numPr>
        <w:jc w:val="both"/>
        <w:rPr>
          <w:rFonts w:ascii="Arial" w:hAnsi="Arial" w:cs="Arial"/>
        </w:rPr>
      </w:pPr>
      <w:r w:rsidRPr="008E2CF6">
        <w:rPr>
          <w:rFonts w:ascii="Arial" w:hAnsi="Arial" w:cs="Arial"/>
        </w:rPr>
        <w:t>Notify</w:t>
      </w:r>
      <w:r w:rsidR="00F01DFD" w:rsidRPr="008E2CF6">
        <w:rPr>
          <w:rFonts w:ascii="Arial" w:hAnsi="Arial" w:cs="Arial"/>
        </w:rPr>
        <w:t xml:space="preserve"> </w:t>
      </w:r>
      <w:r w:rsidRPr="008E2CF6">
        <w:rPr>
          <w:rFonts w:ascii="Arial" w:hAnsi="Arial" w:cs="Arial"/>
        </w:rPr>
        <w:t>applicants/beneficiaries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bed</w:t>
      </w:r>
      <w:r w:rsidR="00F01DFD" w:rsidRPr="008E2CF6">
        <w:rPr>
          <w:rFonts w:ascii="Arial" w:hAnsi="Arial" w:cs="Arial"/>
        </w:rPr>
        <w:t xml:space="preserve"> </w:t>
      </w:r>
      <w:r w:rsidR="000B6FB0" w:rsidRPr="008E2CF6">
        <w:rPr>
          <w:rFonts w:ascii="Arial" w:hAnsi="Arial" w:cs="Arial"/>
        </w:rPr>
        <w:t>hold and</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paid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and/or</w:t>
      </w:r>
    </w:p>
    <w:p w14:paraId="4B8D3EB6" w14:textId="77777777" w:rsidR="001E2C99" w:rsidRPr="008E2CF6" w:rsidRDefault="001E2C99" w:rsidP="0076327E">
      <w:pPr>
        <w:widowControl w:val="0"/>
        <w:numPr>
          <w:ilvl w:val="0"/>
          <w:numId w:val="125"/>
        </w:numPr>
        <w:jc w:val="both"/>
        <w:rPr>
          <w:rFonts w:ascii="Arial" w:hAnsi="Arial" w:cs="Arial"/>
        </w:rPr>
      </w:pPr>
      <w:r w:rsidRPr="008E2CF6">
        <w:rPr>
          <w:rFonts w:ascii="Arial" w:hAnsi="Arial" w:cs="Arial"/>
        </w:rPr>
        <w:t>Notify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denied.</w:t>
      </w:r>
    </w:p>
    <w:p w14:paraId="4B8D3EB7" w14:textId="77777777" w:rsidR="001E2C99" w:rsidRPr="008E2CF6" w:rsidRDefault="001E2C99" w:rsidP="00741065">
      <w:pPr>
        <w:widowControl w:val="0"/>
        <w:jc w:val="both"/>
        <w:rPr>
          <w:rFonts w:ascii="Arial" w:hAnsi="Arial" w:cs="Arial"/>
        </w:rPr>
      </w:pPr>
    </w:p>
    <w:p w14:paraId="4B8D3EB8" w14:textId="1B4626DC" w:rsidR="001E2C99" w:rsidRPr="008E2CF6" w:rsidRDefault="001E2C99"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denied,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request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hearing.</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101.1</w:t>
      </w:r>
      <w:r w:rsidR="00B262E9">
        <w:rPr>
          <w:rFonts w:ascii="Arial" w:hAnsi="Arial" w:cs="Arial"/>
        </w:rPr>
        <w:t>2</w:t>
      </w:r>
      <w:r w:rsidRPr="008E2CF6">
        <w:rPr>
          <w:rFonts w:ascii="Arial" w:hAnsi="Arial" w:cs="Arial"/>
        </w:rPr>
        <w:t>.</w:t>
      </w:r>
      <w:r w:rsidR="00B262E9">
        <w:rPr>
          <w:rFonts w:ascii="Arial" w:hAnsi="Arial" w:cs="Arial"/>
        </w:rPr>
        <w:t>11</w:t>
      </w:r>
      <w:r w:rsidRPr="008E2CF6">
        <w:rPr>
          <w:rFonts w:ascii="Arial" w:hAnsi="Arial" w:cs="Arial"/>
        </w:rPr>
        <w:t>.</w:t>
      </w:r>
    </w:p>
    <w:p w14:paraId="4B8D3EB9" w14:textId="77777777" w:rsidR="001E2C99" w:rsidRPr="008E2CF6" w:rsidRDefault="001E2C99" w:rsidP="00741065">
      <w:pPr>
        <w:widowControl w:val="0"/>
        <w:rPr>
          <w:rFonts w:ascii="Arial" w:hAnsi="Arial" w:cs="Arial"/>
        </w:rPr>
      </w:pPr>
    </w:p>
    <w:p w14:paraId="4B8D3EBA" w14:textId="19C50C51" w:rsidR="001E2C99" w:rsidRPr="008E2CF6" w:rsidRDefault="001E2C99" w:rsidP="007C52EC">
      <w:pPr>
        <w:pStyle w:val="ManualHeading2"/>
        <w:keepNext w:val="0"/>
      </w:pPr>
      <w:bookmarkStart w:id="61" w:name="MPPM_304_09_05"/>
      <w:bookmarkStart w:id="62" w:name="_Toc128891157"/>
      <w:bookmarkStart w:id="63" w:name="_Toc155083712"/>
      <w:bookmarkStart w:id="64" w:name="_Toc133591046"/>
      <w:r w:rsidRPr="008E2CF6">
        <w:t>304.09.0</w:t>
      </w:r>
      <w:bookmarkEnd w:id="61"/>
      <w:r w:rsidRPr="008E2CF6">
        <w:t>5</w:t>
      </w:r>
      <w:r w:rsidRPr="008E2CF6">
        <w:tab/>
        <w:t>Calculating</w:t>
      </w:r>
      <w:r w:rsidR="00F01DFD" w:rsidRPr="008E2CF6">
        <w:t xml:space="preserve"> </w:t>
      </w:r>
      <w:r w:rsidRPr="008E2CF6">
        <w:t>the</w:t>
      </w:r>
      <w:r w:rsidR="00F01DFD" w:rsidRPr="008E2CF6">
        <w:t xml:space="preserve"> </w:t>
      </w:r>
      <w:r w:rsidRPr="008E2CF6">
        <w:t>Penalty</w:t>
      </w:r>
      <w:r w:rsidR="00F01DFD" w:rsidRPr="008E2CF6">
        <w:t xml:space="preserve"> </w:t>
      </w:r>
      <w:r w:rsidRPr="008E2CF6">
        <w:t>Period</w:t>
      </w:r>
      <w:bookmarkEnd w:id="62"/>
      <w:bookmarkEnd w:id="63"/>
      <w:bookmarkEnd w:id="64"/>
    </w:p>
    <w:p w14:paraId="4B8D3EBB" w14:textId="12D8AB68" w:rsidR="001E2C99" w:rsidRPr="0037093E" w:rsidRDefault="0037093E" w:rsidP="00741065">
      <w:pPr>
        <w:widowControl w:val="0"/>
        <w:jc w:val="right"/>
        <w:rPr>
          <w:rFonts w:ascii="Arial" w:hAnsi="Arial" w:cs="Arial"/>
          <w:sz w:val="16"/>
        </w:rPr>
      </w:pPr>
      <w:r w:rsidRPr="0037093E">
        <w:rPr>
          <w:rFonts w:ascii="Arial" w:hAnsi="Arial"/>
          <w:bCs/>
          <w:sz w:val="16"/>
        </w:rPr>
        <w:t>(Eff. 0</w:t>
      </w:r>
      <w:r w:rsidR="005F2B7F">
        <w:rPr>
          <w:rFonts w:ascii="Arial" w:hAnsi="Arial"/>
          <w:bCs/>
          <w:sz w:val="16"/>
        </w:rPr>
        <w:t>1</w:t>
      </w:r>
      <w:r w:rsidRPr="0037093E">
        <w:rPr>
          <w:rFonts w:ascii="Arial" w:hAnsi="Arial"/>
          <w:bCs/>
          <w:sz w:val="16"/>
        </w:rPr>
        <w:t>/01/</w:t>
      </w:r>
      <w:r w:rsidR="00E03647">
        <w:rPr>
          <w:rFonts w:ascii="Arial" w:hAnsi="Arial"/>
          <w:bCs/>
          <w:sz w:val="16"/>
        </w:rPr>
        <w:t>2</w:t>
      </w:r>
      <w:r w:rsidR="00CC75F9">
        <w:rPr>
          <w:rFonts w:ascii="Arial" w:hAnsi="Arial"/>
          <w:bCs/>
          <w:sz w:val="16"/>
        </w:rPr>
        <w:t>1</w:t>
      </w:r>
      <w:r w:rsidRPr="0037093E">
        <w:rPr>
          <w:rFonts w:ascii="Arial" w:hAnsi="Arial"/>
          <w:bCs/>
          <w:sz w:val="16"/>
        </w:rPr>
        <w:t>)</w:t>
      </w:r>
    </w:p>
    <w:p w14:paraId="4B8D3EBC" w14:textId="22437437" w:rsidR="001E2C99" w:rsidRPr="008E2CF6" w:rsidRDefault="00E03647" w:rsidP="00741065">
      <w:pPr>
        <w:widowControl w:val="0"/>
        <w:jc w:val="both"/>
        <w:rPr>
          <w:rFonts w:ascii="Arial" w:hAnsi="Arial" w:cs="Arial"/>
        </w:rPr>
      </w:pPr>
      <w:r w:rsidRPr="00E03647">
        <w:rPr>
          <w:rFonts w:ascii="Arial" w:hAnsi="Arial" w:cs="Arial"/>
        </w:rPr>
        <w:t xml:space="preserve">The preferred method for calculating the penalty period is to use the eligibility budgeting workbook in effect at the time of the eligibility decision. The result is the period during </w:t>
      </w:r>
      <w:r w:rsidRPr="00E03647">
        <w:rPr>
          <w:rFonts w:ascii="Arial" w:hAnsi="Arial" w:cs="Arial"/>
        </w:rPr>
        <w:lastRenderedPageBreak/>
        <w:t xml:space="preserve">which the individual would be ineligible for certain Medicaid services. </w:t>
      </w:r>
      <w:r w:rsidR="001E2C99" w:rsidRPr="008E2CF6">
        <w:rPr>
          <w:rFonts w:ascii="Arial" w:hAnsi="Arial" w:cs="Arial"/>
        </w:rPr>
        <w:t>(Refer</w:t>
      </w:r>
      <w:r w:rsidR="00F01DFD" w:rsidRPr="008E2CF6">
        <w:rPr>
          <w:rFonts w:ascii="Arial" w:hAnsi="Arial" w:cs="Arial"/>
        </w:rPr>
        <w:t xml:space="preserve"> </w:t>
      </w:r>
      <w:r w:rsidR="001E2C99" w:rsidRPr="008E2CF6">
        <w:rPr>
          <w:rFonts w:ascii="Arial" w:hAnsi="Arial" w:cs="Arial"/>
        </w:rPr>
        <w:t>to</w:t>
      </w:r>
      <w:r w:rsidR="00F01DFD" w:rsidRPr="008E2CF6">
        <w:rPr>
          <w:rFonts w:ascii="Arial" w:hAnsi="Arial" w:cs="Arial"/>
        </w:rPr>
        <w:t xml:space="preserve"> </w:t>
      </w:r>
      <w:r w:rsidR="001E2C99" w:rsidRPr="008E2CF6">
        <w:rPr>
          <w:rFonts w:ascii="Arial" w:hAnsi="Arial" w:cs="Arial"/>
        </w:rPr>
        <w:t>MPPM</w:t>
      </w:r>
      <w:r w:rsidR="00F01DFD" w:rsidRPr="008E2CF6">
        <w:rPr>
          <w:rFonts w:ascii="Arial" w:hAnsi="Arial" w:cs="Arial"/>
        </w:rPr>
        <w:t xml:space="preserve"> </w:t>
      </w:r>
      <w:hyperlink w:anchor="MPPM_304_09_07" w:tooltip="MPPM 304.09.07" w:history="1">
        <w:r w:rsidR="001E2C99" w:rsidRPr="008E2CF6">
          <w:rPr>
            <w:rStyle w:val="Hyperlink"/>
          </w:rPr>
          <w:t>304.09.0</w:t>
        </w:r>
        <w:r w:rsidR="006B05BA" w:rsidRPr="008E2CF6">
          <w:rPr>
            <w:rStyle w:val="Hyperlink"/>
          </w:rPr>
          <w:t>7</w:t>
        </w:r>
      </w:hyperlink>
      <w:r w:rsidR="001E2C99" w:rsidRPr="008E2CF6">
        <w:rPr>
          <w:rFonts w:ascii="Arial" w:hAnsi="Arial" w:cs="Arial"/>
        </w:rPr>
        <w:t>.)</w:t>
      </w:r>
      <w:r w:rsidRPr="00E03647">
        <w:t xml:space="preserve"> </w:t>
      </w:r>
    </w:p>
    <w:p w14:paraId="4B8D3EBD" w14:textId="691554A1" w:rsidR="001E2C99" w:rsidRDefault="001E2C99" w:rsidP="00741065">
      <w:pPr>
        <w:widowControl w:val="0"/>
        <w:jc w:val="both"/>
        <w:rPr>
          <w:rFonts w:ascii="Arial" w:hAnsi="Arial" w:cs="Arial"/>
        </w:rPr>
      </w:pPr>
    </w:p>
    <w:tbl>
      <w:tblPr>
        <w:tblStyle w:val="TableGrid"/>
        <w:tblW w:w="0" w:type="auto"/>
        <w:tblLook w:val="04A0" w:firstRow="1" w:lastRow="0" w:firstColumn="1" w:lastColumn="0" w:noHBand="0" w:noVBand="1"/>
      </w:tblPr>
      <w:tblGrid>
        <w:gridCol w:w="9350"/>
      </w:tblGrid>
      <w:tr w:rsidR="00E03647" w:rsidRPr="00A572CA" w14:paraId="7A570E64" w14:textId="77777777" w:rsidTr="00E03647">
        <w:tc>
          <w:tcPr>
            <w:tcW w:w="9844" w:type="dxa"/>
          </w:tcPr>
          <w:p w14:paraId="519F52AB" w14:textId="77777777" w:rsidR="00E03647" w:rsidRPr="006A60DA" w:rsidRDefault="00E03647" w:rsidP="00E03647">
            <w:pPr>
              <w:pStyle w:val="BodyText2"/>
              <w:widowControl w:val="0"/>
              <w:rPr>
                <w:rFonts w:cs="Arial"/>
                <w:sz w:val="22"/>
                <w:szCs w:val="22"/>
              </w:rPr>
            </w:pPr>
            <w:r w:rsidRPr="006A60DA">
              <w:rPr>
                <w:rFonts w:cs="Arial"/>
                <w:sz w:val="22"/>
                <w:szCs w:val="22"/>
              </w:rPr>
              <w:t>Procedure to Calculate the Penalty Period Using the Eligibility Workbook</w:t>
            </w:r>
          </w:p>
          <w:p w14:paraId="68333F50" w14:textId="77777777" w:rsidR="00E03647" w:rsidRPr="00E03647" w:rsidRDefault="00E03647" w:rsidP="00E03647">
            <w:pPr>
              <w:widowControl w:val="0"/>
              <w:rPr>
                <w:rFonts w:ascii="Arial" w:hAnsi="Arial" w:cs="Arial"/>
                <w:sz w:val="22"/>
                <w:szCs w:val="22"/>
              </w:rPr>
            </w:pPr>
          </w:p>
          <w:p w14:paraId="1110CE0F" w14:textId="77777777" w:rsidR="00E03647" w:rsidRPr="00E03647" w:rsidRDefault="00E03647" w:rsidP="0076327E">
            <w:pPr>
              <w:widowControl w:val="0"/>
              <w:numPr>
                <w:ilvl w:val="0"/>
                <w:numId w:val="64"/>
              </w:numPr>
              <w:rPr>
                <w:rFonts w:ascii="Arial" w:hAnsi="Arial" w:cs="Arial"/>
                <w:sz w:val="22"/>
                <w:szCs w:val="22"/>
              </w:rPr>
            </w:pPr>
            <w:r w:rsidRPr="00E03647">
              <w:rPr>
                <w:rFonts w:ascii="Arial" w:hAnsi="Arial" w:cs="Arial"/>
                <w:sz w:val="22"/>
                <w:szCs w:val="22"/>
              </w:rPr>
              <w:t>Determine the uncompensated value of the transferred asset(s).</w:t>
            </w:r>
          </w:p>
          <w:p w14:paraId="4CBDE1CD" w14:textId="77777777" w:rsidR="00E03647" w:rsidRPr="00E03647" w:rsidRDefault="00E03647" w:rsidP="0076327E">
            <w:pPr>
              <w:widowControl w:val="0"/>
              <w:numPr>
                <w:ilvl w:val="1"/>
                <w:numId w:val="28"/>
              </w:numPr>
              <w:ind w:left="1080"/>
              <w:rPr>
                <w:rFonts w:ascii="Arial" w:hAnsi="Arial" w:cs="Arial"/>
                <w:sz w:val="22"/>
                <w:szCs w:val="22"/>
              </w:rPr>
            </w:pPr>
            <w:r w:rsidRPr="00E03647">
              <w:rPr>
                <w:rFonts w:ascii="Arial" w:hAnsi="Arial" w:cs="Arial"/>
                <w:sz w:val="22"/>
                <w:szCs w:val="22"/>
              </w:rPr>
              <w:t>Fair Market Value – amount received = amount transferred</w:t>
            </w:r>
          </w:p>
          <w:p w14:paraId="2B8C52D6" w14:textId="77777777" w:rsidR="00E03647" w:rsidRPr="00E03647" w:rsidRDefault="00E03647" w:rsidP="0076327E">
            <w:pPr>
              <w:widowControl w:val="0"/>
              <w:numPr>
                <w:ilvl w:val="1"/>
                <w:numId w:val="28"/>
              </w:numPr>
              <w:ind w:left="1080"/>
              <w:rPr>
                <w:rFonts w:ascii="Arial" w:hAnsi="Arial" w:cs="Arial"/>
                <w:sz w:val="22"/>
                <w:szCs w:val="22"/>
              </w:rPr>
            </w:pPr>
            <w:r w:rsidRPr="00E03647">
              <w:rPr>
                <w:rFonts w:ascii="Arial" w:hAnsi="Arial" w:cs="Arial"/>
                <w:sz w:val="22"/>
                <w:szCs w:val="22"/>
              </w:rPr>
              <w:t>Amount transferred – amount of legal encumbrance (such as a mortgage or lien) = uncompensated value</w:t>
            </w:r>
          </w:p>
          <w:p w14:paraId="41529BA8" w14:textId="77777777" w:rsidR="00E03647" w:rsidRPr="00E03647" w:rsidRDefault="00E03647" w:rsidP="0076327E">
            <w:pPr>
              <w:widowControl w:val="0"/>
              <w:numPr>
                <w:ilvl w:val="0"/>
                <w:numId w:val="197"/>
              </w:numPr>
              <w:rPr>
                <w:rFonts w:ascii="Arial" w:hAnsi="Arial" w:cs="Arial"/>
                <w:sz w:val="22"/>
                <w:szCs w:val="22"/>
              </w:rPr>
            </w:pPr>
            <w:r w:rsidRPr="00E03647">
              <w:rPr>
                <w:rFonts w:ascii="Arial" w:hAnsi="Arial" w:cs="Arial"/>
                <w:sz w:val="22"/>
                <w:szCs w:val="22"/>
              </w:rPr>
              <w:t>Total the uncompensated value of all assets transferred by the individual and/or his or her community spouse.</w:t>
            </w:r>
          </w:p>
          <w:p w14:paraId="192A538D" w14:textId="77777777" w:rsidR="00E03647" w:rsidRPr="00E03647" w:rsidRDefault="00E03647" w:rsidP="0076327E">
            <w:pPr>
              <w:widowControl w:val="0"/>
              <w:numPr>
                <w:ilvl w:val="0"/>
                <w:numId w:val="197"/>
              </w:numPr>
              <w:rPr>
                <w:rFonts w:ascii="Arial" w:hAnsi="Arial" w:cs="Arial"/>
                <w:sz w:val="22"/>
                <w:szCs w:val="22"/>
              </w:rPr>
            </w:pPr>
            <w:r w:rsidRPr="00E03647">
              <w:rPr>
                <w:rFonts w:ascii="Arial" w:hAnsi="Arial" w:cs="Arial"/>
                <w:sz w:val="22"/>
                <w:szCs w:val="22"/>
              </w:rPr>
              <w:t>Enter the Effective Date of Transfer (refer to MPPM 304.09.02D, Beginning Date of Penalty Period) and the Amount of Transfer into the Transfer Penalty Calculator on the NH-HCBS tab in the eligibility workbook in effect at the time of the decision.</w:t>
            </w:r>
          </w:p>
          <w:p w14:paraId="07D401B2" w14:textId="77777777" w:rsidR="00E03647" w:rsidRPr="00E03647" w:rsidRDefault="00E03647" w:rsidP="0076327E">
            <w:pPr>
              <w:widowControl w:val="0"/>
              <w:numPr>
                <w:ilvl w:val="0"/>
                <w:numId w:val="197"/>
              </w:numPr>
              <w:rPr>
                <w:rFonts w:ascii="Arial" w:hAnsi="Arial" w:cs="Arial"/>
                <w:sz w:val="22"/>
                <w:szCs w:val="22"/>
              </w:rPr>
            </w:pPr>
            <w:r w:rsidRPr="00E03647">
              <w:rPr>
                <w:rFonts w:ascii="Arial" w:hAnsi="Arial" w:cs="Arial"/>
                <w:sz w:val="22"/>
                <w:szCs w:val="22"/>
              </w:rPr>
              <w:t>The results will display the length of the penalty period, the end date of the penalty period, and the first date the individual may be able to qualify for services.</w:t>
            </w:r>
          </w:p>
          <w:p w14:paraId="6B51C95A" w14:textId="6941825F" w:rsidR="00E03647" w:rsidRDefault="00E03647" w:rsidP="00E03647">
            <w:pPr>
              <w:widowControl w:val="0"/>
              <w:rPr>
                <w:rFonts w:ascii="Arial" w:hAnsi="Arial" w:cs="Arial"/>
                <w:sz w:val="22"/>
                <w:szCs w:val="22"/>
              </w:rPr>
            </w:pPr>
          </w:p>
          <w:tbl>
            <w:tblPr>
              <w:tblW w:w="0" w:type="auto"/>
              <w:jc w:val="center"/>
              <w:tblLook w:val="04A0" w:firstRow="1" w:lastRow="0" w:firstColumn="1" w:lastColumn="0" w:noHBand="0" w:noVBand="1"/>
            </w:tblPr>
            <w:tblGrid>
              <w:gridCol w:w="2696"/>
              <w:gridCol w:w="2151"/>
              <w:gridCol w:w="3240"/>
            </w:tblGrid>
            <w:tr w:rsidR="003D37FC" w14:paraId="7169BF92" w14:textId="77777777" w:rsidTr="001A473D">
              <w:trPr>
                <w:trHeight w:val="345"/>
                <w:jc w:val="center"/>
              </w:trPr>
              <w:tc>
                <w:tcPr>
                  <w:tcW w:w="0" w:type="auto"/>
                  <w:gridSpan w:val="2"/>
                  <w:tcBorders>
                    <w:top w:val="single" w:sz="12" w:space="0" w:color="auto"/>
                    <w:left w:val="single" w:sz="12" w:space="0" w:color="auto"/>
                    <w:bottom w:val="single" w:sz="36" w:space="0" w:color="FF0000"/>
                    <w:right w:val="single" w:sz="12" w:space="0" w:color="000000"/>
                  </w:tcBorders>
                  <w:shd w:val="clear" w:color="auto" w:fill="auto"/>
                  <w:noWrap/>
                  <w:vAlign w:val="center"/>
                  <w:hideMark/>
                </w:tcPr>
                <w:p w14:paraId="7E0D9FC5" w14:textId="77777777" w:rsidR="003D37FC" w:rsidRDefault="003D37FC" w:rsidP="003D37FC">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6BB7489E" w14:textId="77777777" w:rsidR="003D37FC" w:rsidRDefault="003D37FC" w:rsidP="003D37FC">
                  <w:pPr>
                    <w:jc w:val="center"/>
                    <w:rPr>
                      <w:rFonts w:ascii="Arial" w:hAnsi="Arial" w:cs="Arial"/>
                      <w:b/>
                      <w:bCs/>
                    </w:rPr>
                  </w:pPr>
                </w:p>
              </w:tc>
            </w:tr>
            <w:tr w:rsidR="0071638E" w14:paraId="11C81680" w14:textId="77777777" w:rsidTr="0071638E">
              <w:trPr>
                <w:trHeight w:val="270"/>
                <w:jc w:val="center"/>
              </w:trPr>
              <w:tc>
                <w:tcPr>
                  <w:tcW w:w="0" w:type="auto"/>
                  <w:tcBorders>
                    <w:top w:val="single" w:sz="36" w:space="0" w:color="FF0000"/>
                    <w:left w:val="single" w:sz="36" w:space="0" w:color="FF0000"/>
                    <w:bottom w:val="single" w:sz="8" w:space="0" w:color="000000" w:themeColor="text1"/>
                    <w:right w:val="single" w:sz="36" w:space="0" w:color="FF0000"/>
                  </w:tcBorders>
                  <w:shd w:val="clear" w:color="auto" w:fill="auto"/>
                  <w:noWrap/>
                  <w:vAlign w:val="center"/>
                  <w:hideMark/>
                </w:tcPr>
                <w:p w14:paraId="00E72CB8" w14:textId="77777777" w:rsidR="003D37FC" w:rsidRDefault="003D37FC" w:rsidP="003D37FC">
                  <w:pPr>
                    <w:jc w:val="center"/>
                    <w:rPr>
                      <w:rFonts w:ascii="Arial" w:hAnsi="Arial" w:cs="Arial"/>
                      <w:sz w:val="20"/>
                      <w:szCs w:val="20"/>
                    </w:rPr>
                  </w:pPr>
                  <w:r>
                    <w:rPr>
                      <w:rFonts w:ascii="Arial" w:hAnsi="Arial" w:cs="Arial"/>
                      <w:sz w:val="20"/>
                      <w:szCs w:val="20"/>
                    </w:rPr>
                    <w:t>Effective Date of Transfer</w:t>
                  </w:r>
                </w:p>
              </w:tc>
              <w:tc>
                <w:tcPr>
                  <w:tcW w:w="0" w:type="auto"/>
                  <w:tcBorders>
                    <w:top w:val="single" w:sz="36" w:space="0" w:color="FF0000"/>
                    <w:left w:val="single" w:sz="36" w:space="0" w:color="FF0000"/>
                    <w:bottom w:val="single" w:sz="8" w:space="0" w:color="000000" w:themeColor="text1"/>
                    <w:right w:val="single" w:sz="36" w:space="0" w:color="FF0000"/>
                  </w:tcBorders>
                  <w:shd w:val="clear" w:color="auto" w:fill="auto"/>
                  <w:noWrap/>
                  <w:vAlign w:val="center"/>
                  <w:hideMark/>
                </w:tcPr>
                <w:p w14:paraId="3FAB38E1" w14:textId="77777777" w:rsidR="003D37FC" w:rsidRDefault="003D37FC" w:rsidP="003D37FC">
                  <w:pPr>
                    <w:jc w:val="center"/>
                    <w:rPr>
                      <w:rFonts w:ascii="Arial" w:hAnsi="Arial" w:cs="Arial"/>
                      <w:sz w:val="20"/>
                      <w:szCs w:val="20"/>
                    </w:rPr>
                  </w:pPr>
                  <w:r>
                    <w:rPr>
                      <w:rFonts w:ascii="Arial" w:hAnsi="Arial" w:cs="Arial"/>
                      <w:sz w:val="20"/>
                      <w:szCs w:val="20"/>
                    </w:rPr>
                    <w:t>Amount of Transfer</w:t>
                  </w:r>
                </w:p>
              </w:tc>
              <w:tc>
                <w:tcPr>
                  <w:tcW w:w="0" w:type="auto"/>
                  <w:tcBorders>
                    <w:top w:val="nil"/>
                    <w:left w:val="single" w:sz="36" w:space="0" w:color="FF0000"/>
                    <w:right w:val="nil"/>
                  </w:tcBorders>
                  <w:shd w:val="clear" w:color="auto" w:fill="auto"/>
                  <w:noWrap/>
                  <w:vAlign w:val="center"/>
                  <w:hideMark/>
                </w:tcPr>
                <w:p w14:paraId="26B1E5C2" w14:textId="77777777" w:rsidR="003D37FC" w:rsidRDefault="003D37FC" w:rsidP="003D37FC">
                  <w:pPr>
                    <w:jc w:val="center"/>
                    <w:rPr>
                      <w:rFonts w:ascii="Arial" w:hAnsi="Arial" w:cs="Arial"/>
                      <w:sz w:val="20"/>
                      <w:szCs w:val="20"/>
                    </w:rPr>
                  </w:pPr>
                </w:p>
              </w:tc>
            </w:tr>
            <w:tr w:rsidR="001A473D" w14:paraId="37F34640" w14:textId="77777777" w:rsidTr="0071638E">
              <w:trPr>
                <w:trHeight w:val="270"/>
                <w:jc w:val="center"/>
              </w:trPr>
              <w:tc>
                <w:tcPr>
                  <w:tcW w:w="0" w:type="auto"/>
                  <w:tcBorders>
                    <w:top w:val="single" w:sz="8" w:space="0" w:color="000000" w:themeColor="text1"/>
                    <w:left w:val="single" w:sz="36" w:space="0" w:color="FF0000"/>
                    <w:bottom w:val="single" w:sz="36" w:space="0" w:color="FF0000"/>
                    <w:right w:val="single" w:sz="36" w:space="0" w:color="FF0000"/>
                  </w:tcBorders>
                  <w:shd w:val="clear" w:color="000000" w:fill="CCFFFF"/>
                  <w:noWrap/>
                  <w:vAlign w:val="center"/>
                  <w:hideMark/>
                </w:tcPr>
                <w:p w14:paraId="4413E9DE" w14:textId="0ABD6B9B" w:rsidR="003D37FC" w:rsidRDefault="0071638E" w:rsidP="003D37FC">
                  <w:pPr>
                    <w:jc w:val="center"/>
                    <w:rPr>
                      <w:rFonts w:ascii="Arial" w:hAnsi="Arial" w:cs="Arial"/>
                      <w:sz w:val="20"/>
                      <w:szCs w:val="20"/>
                    </w:rPr>
                  </w:pPr>
                  <w:r>
                    <w:rPr>
                      <w:rFonts w:ascii="Arial" w:hAnsi="Arial" w:cs="Arial"/>
                      <w:sz w:val="20"/>
                      <w:szCs w:val="20"/>
                    </w:rPr>
                    <w:t>1</w:t>
                  </w:r>
                  <w:r w:rsidR="003D37FC">
                    <w:rPr>
                      <w:rFonts w:ascii="Arial" w:hAnsi="Arial" w:cs="Arial"/>
                      <w:sz w:val="20"/>
                      <w:szCs w:val="20"/>
                    </w:rPr>
                    <w:t>/1/2021</w:t>
                  </w:r>
                </w:p>
              </w:tc>
              <w:tc>
                <w:tcPr>
                  <w:tcW w:w="0" w:type="auto"/>
                  <w:tcBorders>
                    <w:top w:val="single" w:sz="8" w:space="0" w:color="000000" w:themeColor="text1"/>
                    <w:left w:val="single" w:sz="36" w:space="0" w:color="FF0000"/>
                    <w:bottom w:val="single" w:sz="36" w:space="0" w:color="FF0000"/>
                    <w:right w:val="single" w:sz="36" w:space="0" w:color="FF0000"/>
                  </w:tcBorders>
                  <w:shd w:val="clear" w:color="000000" w:fill="CCFFFF"/>
                  <w:noWrap/>
                  <w:vAlign w:val="center"/>
                  <w:hideMark/>
                </w:tcPr>
                <w:p w14:paraId="4AFFBA6C" w14:textId="482D6ACC" w:rsidR="003D37FC" w:rsidRDefault="0071638E" w:rsidP="003D37FC">
                  <w:pPr>
                    <w:jc w:val="center"/>
                    <w:rPr>
                      <w:rFonts w:ascii="Arial" w:hAnsi="Arial" w:cs="Arial"/>
                      <w:sz w:val="20"/>
                      <w:szCs w:val="20"/>
                    </w:rPr>
                  </w:pPr>
                  <w:r>
                    <w:rPr>
                      <w:rFonts w:ascii="Arial" w:hAnsi="Arial" w:cs="Arial"/>
                      <w:sz w:val="20"/>
                      <w:szCs w:val="20"/>
                    </w:rPr>
                    <w:t>25,000.00</w:t>
                  </w:r>
                </w:p>
              </w:tc>
              <w:tc>
                <w:tcPr>
                  <w:tcW w:w="0" w:type="auto"/>
                  <w:tcBorders>
                    <w:top w:val="nil"/>
                    <w:left w:val="single" w:sz="36" w:space="0" w:color="FF0000"/>
                    <w:right w:val="nil"/>
                  </w:tcBorders>
                  <w:shd w:val="clear" w:color="auto" w:fill="auto"/>
                  <w:noWrap/>
                  <w:vAlign w:val="center"/>
                  <w:hideMark/>
                </w:tcPr>
                <w:p w14:paraId="4F9F93BB" w14:textId="77777777" w:rsidR="003D37FC" w:rsidRDefault="003D37FC" w:rsidP="003D37FC">
                  <w:pPr>
                    <w:jc w:val="center"/>
                    <w:rPr>
                      <w:rFonts w:ascii="Arial" w:hAnsi="Arial" w:cs="Arial"/>
                      <w:sz w:val="20"/>
                      <w:szCs w:val="20"/>
                    </w:rPr>
                  </w:pPr>
                </w:p>
              </w:tc>
            </w:tr>
            <w:tr w:rsidR="001A473D" w:rsidRPr="0071638E" w14:paraId="7CE62742" w14:textId="77777777" w:rsidTr="0071638E">
              <w:trPr>
                <w:trHeight w:val="20"/>
                <w:jc w:val="center"/>
              </w:trPr>
              <w:tc>
                <w:tcPr>
                  <w:tcW w:w="0" w:type="auto"/>
                  <w:tcBorders>
                    <w:top w:val="single" w:sz="36" w:space="0" w:color="FF0000"/>
                    <w:bottom w:val="single" w:sz="36" w:space="0" w:color="00B050"/>
                  </w:tcBorders>
                  <w:shd w:val="clear" w:color="auto" w:fill="auto"/>
                  <w:noWrap/>
                  <w:vAlign w:val="center"/>
                </w:tcPr>
                <w:p w14:paraId="4D58C13E" w14:textId="77777777" w:rsidR="001A473D" w:rsidRPr="0071638E" w:rsidRDefault="001A473D" w:rsidP="001A473D">
                  <w:pPr>
                    <w:rPr>
                      <w:rFonts w:ascii="Arial" w:hAnsi="Arial" w:cs="Arial"/>
                      <w:sz w:val="2"/>
                      <w:szCs w:val="2"/>
                    </w:rPr>
                  </w:pPr>
                </w:p>
              </w:tc>
              <w:tc>
                <w:tcPr>
                  <w:tcW w:w="0" w:type="auto"/>
                  <w:tcBorders>
                    <w:top w:val="single" w:sz="36" w:space="0" w:color="FF0000"/>
                    <w:bottom w:val="single" w:sz="36" w:space="0" w:color="00B050"/>
                  </w:tcBorders>
                  <w:shd w:val="clear" w:color="auto" w:fill="auto"/>
                  <w:noWrap/>
                  <w:vAlign w:val="center"/>
                </w:tcPr>
                <w:p w14:paraId="60FA50DF" w14:textId="77777777" w:rsidR="001A473D" w:rsidRPr="0071638E" w:rsidRDefault="001A473D" w:rsidP="003D37FC">
                  <w:pPr>
                    <w:jc w:val="center"/>
                    <w:rPr>
                      <w:rFonts w:ascii="Arial" w:hAnsi="Arial" w:cs="Arial"/>
                      <w:sz w:val="2"/>
                      <w:szCs w:val="2"/>
                    </w:rPr>
                  </w:pPr>
                </w:p>
              </w:tc>
              <w:tc>
                <w:tcPr>
                  <w:tcW w:w="0" w:type="auto"/>
                  <w:tcBorders>
                    <w:bottom w:val="single" w:sz="36" w:space="0" w:color="00B050"/>
                    <w:right w:val="nil"/>
                  </w:tcBorders>
                  <w:shd w:val="clear" w:color="auto" w:fill="auto"/>
                  <w:noWrap/>
                  <w:vAlign w:val="center"/>
                </w:tcPr>
                <w:p w14:paraId="7DFD63AF" w14:textId="77777777" w:rsidR="001A473D" w:rsidRPr="0071638E" w:rsidRDefault="001A473D" w:rsidP="003D37FC">
                  <w:pPr>
                    <w:jc w:val="center"/>
                    <w:rPr>
                      <w:rFonts w:ascii="Arial" w:hAnsi="Arial" w:cs="Arial"/>
                      <w:sz w:val="2"/>
                      <w:szCs w:val="2"/>
                    </w:rPr>
                  </w:pPr>
                </w:p>
              </w:tc>
            </w:tr>
            <w:tr w:rsidR="001A473D" w14:paraId="4CC4DCC3" w14:textId="77777777" w:rsidTr="001A473D">
              <w:trPr>
                <w:trHeight w:val="300"/>
                <w:jc w:val="center"/>
              </w:trPr>
              <w:tc>
                <w:tcPr>
                  <w:tcW w:w="0" w:type="auto"/>
                  <w:tcBorders>
                    <w:top w:val="single" w:sz="36" w:space="0" w:color="00B050"/>
                    <w:left w:val="single" w:sz="36" w:space="0" w:color="00B050"/>
                    <w:bottom w:val="nil"/>
                    <w:right w:val="single" w:sz="12" w:space="0" w:color="000000" w:themeColor="text1"/>
                  </w:tcBorders>
                  <w:shd w:val="clear" w:color="auto" w:fill="auto"/>
                  <w:vAlign w:val="center"/>
                  <w:hideMark/>
                </w:tcPr>
                <w:p w14:paraId="0ADACC83" w14:textId="77777777" w:rsidR="003D37FC" w:rsidRDefault="003D37FC" w:rsidP="003D37FC">
                  <w:pPr>
                    <w:jc w:val="center"/>
                    <w:rPr>
                      <w:rFonts w:ascii="Arial" w:hAnsi="Arial" w:cs="Arial"/>
                      <w:sz w:val="20"/>
                      <w:szCs w:val="20"/>
                    </w:rPr>
                  </w:pPr>
                  <w:r>
                    <w:rPr>
                      <w:rFonts w:ascii="Arial" w:hAnsi="Arial" w:cs="Arial"/>
                      <w:sz w:val="20"/>
                      <w:szCs w:val="20"/>
                    </w:rPr>
                    <w:t>Length of Transfer Penalty</w:t>
                  </w:r>
                </w:p>
              </w:tc>
              <w:tc>
                <w:tcPr>
                  <w:tcW w:w="0" w:type="auto"/>
                  <w:tcBorders>
                    <w:top w:val="single" w:sz="36" w:space="0" w:color="00B050"/>
                    <w:left w:val="single" w:sz="12" w:space="0" w:color="000000" w:themeColor="text1"/>
                    <w:bottom w:val="nil"/>
                    <w:right w:val="single" w:sz="12" w:space="0" w:color="000000" w:themeColor="text1"/>
                  </w:tcBorders>
                  <w:shd w:val="clear" w:color="auto" w:fill="auto"/>
                  <w:vAlign w:val="center"/>
                  <w:hideMark/>
                </w:tcPr>
                <w:p w14:paraId="06E4671B" w14:textId="77777777" w:rsidR="003D37FC" w:rsidRDefault="003D37FC" w:rsidP="003D37FC">
                  <w:pPr>
                    <w:jc w:val="center"/>
                    <w:rPr>
                      <w:rFonts w:ascii="Arial" w:hAnsi="Arial" w:cs="Arial"/>
                      <w:sz w:val="20"/>
                      <w:szCs w:val="20"/>
                    </w:rPr>
                  </w:pPr>
                  <w:r>
                    <w:rPr>
                      <w:rFonts w:ascii="Arial" w:hAnsi="Arial" w:cs="Arial"/>
                      <w:sz w:val="20"/>
                      <w:szCs w:val="20"/>
                    </w:rPr>
                    <w:t>End of Penalty Period</w:t>
                  </w:r>
                </w:p>
              </w:tc>
              <w:tc>
                <w:tcPr>
                  <w:tcW w:w="0" w:type="auto"/>
                  <w:tcBorders>
                    <w:top w:val="single" w:sz="36" w:space="0" w:color="00B050"/>
                    <w:left w:val="single" w:sz="12" w:space="0" w:color="000000" w:themeColor="text1"/>
                    <w:bottom w:val="nil"/>
                    <w:right w:val="single" w:sz="36" w:space="0" w:color="00B050"/>
                  </w:tcBorders>
                  <w:shd w:val="clear" w:color="auto" w:fill="auto"/>
                  <w:vAlign w:val="center"/>
                  <w:hideMark/>
                </w:tcPr>
                <w:p w14:paraId="03541C0D" w14:textId="77777777" w:rsidR="003D37FC" w:rsidRDefault="003D37FC" w:rsidP="003D37FC">
                  <w:pPr>
                    <w:jc w:val="center"/>
                    <w:rPr>
                      <w:rFonts w:ascii="Arial" w:hAnsi="Arial" w:cs="Arial"/>
                      <w:sz w:val="20"/>
                      <w:szCs w:val="20"/>
                    </w:rPr>
                  </w:pPr>
                  <w:r>
                    <w:rPr>
                      <w:rFonts w:ascii="Arial" w:hAnsi="Arial" w:cs="Arial"/>
                      <w:sz w:val="20"/>
                      <w:szCs w:val="20"/>
                    </w:rPr>
                    <w:t>Date of Vendor Payment Eligibility</w:t>
                  </w:r>
                </w:p>
              </w:tc>
            </w:tr>
            <w:tr w:rsidR="001A473D" w14:paraId="0A7E0ACD" w14:textId="77777777" w:rsidTr="001A473D">
              <w:trPr>
                <w:trHeight w:val="270"/>
                <w:jc w:val="center"/>
              </w:trPr>
              <w:tc>
                <w:tcPr>
                  <w:tcW w:w="0" w:type="auto"/>
                  <w:tcBorders>
                    <w:top w:val="nil"/>
                    <w:left w:val="single" w:sz="36" w:space="0" w:color="00B050"/>
                    <w:bottom w:val="single" w:sz="36" w:space="0" w:color="00B050"/>
                    <w:right w:val="single" w:sz="12" w:space="0" w:color="000000" w:themeColor="text1"/>
                  </w:tcBorders>
                  <w:shd w:val="clear" w:color="auto" w:fill="auto"/>
                  <w:vAlign w:val="center"/>
                  <w:hideMark/>
                </w:tcPr>
                <w:p w14:paraId="37560DF8" w14:textId="03C2DEA1" w:rsidR="003D37FC" w:rsidRPr="00D30C07" w:rsidRDefault="0071638E" w:rsidP="003D37FC">
                  <w:pPr>
                    <w:jc w:val="center"/>
                    <w:rPr>
                      <w:rFonts w:ascii="Arial" w:hAnsi="Arial" w:cs="Arial"/>
                      <w:b/>
                      <w:bCs/>
                      <w:sz w:val="20"/>
                      <w:szCs w:val="20"/>
                    </w:rPr>
                  </w:pPr>
                  <w:r>
                    <w:rPr>
                      <w:rFonts w:ascii="Arial" w:hAnsi="Arial" w:cs="Arial"/>
                      <w:b/>
                      <w:bCs/>
                      <w:sz w:val="20"/>
                      <w:szCs w:val="20"/>
                    </w:rPr>
                    <w:t>0</w:t>
                  </w:r>
                  <w:r w:rsidR="003D37FC" w:rsidRPr="00D30C07">
                    <w:rPr>
                      <w:rFonts w:ascii="Arial" w:hAnsi="Arial" w:cs="Arial"/>
                      <w:b/>
                      <w:bCs/>
                      <w:sz w:val="20"/>
                      <w:szCs w:val="20"/>
                    </w:rPr>
                    <w:t xml:space="preserve"> years, </w:t>
                  </w:r>
                  <w:r>
                    <w:rPr>
                      <w:rFonts w:ascii="Arial" w:hAnsi="Arial" w:cs="Arial"/>
                      <w:b/>
                      <w:bCs/>
                      <w:sz w:val="20"/>
                      <w:szCs w:val="20"/>
                    </w:rPr>
                    <w:t>3</w:t>
                  </w:r>
                  <w:r w:rsidR="003D37FC" w:rsidRPr="00D30C07">
                    <w:rPr>
                      <w:rFonts w:ascii="Arial" w:hAnsi="Arial" w:cs="Arial"/>
                      <w:b/>
                      <w:bCs/>
                      <w:sz w:val="20"/>
                      <w:szCs w:val="20"/>
                    </w:rPr>
                    <w:t xml:space="preserve"> months,  </w:t>
                  </w:r>
                  <w:r>
                    <w:rPr>
                      <w:rFonts w:ascii="Arial" w:hAnsi="Arial" w:cs="Arial"/>
                      <w:b/>
                      <w:bCs/>
                      <w:sz w:val="20"/>
                      <w:szCs w:val="20"/>
                    </w:rPr>
                    <w:t>3</w:t>
                  </w:r>
                  <w:r w:rsidR="003D37FC" w:rsidRPr="00D30C07">
                    <w:rPr>
                      <w:rFonts w:ascii="Arial" w:hAnsi="Arial" w:cs="Arial"/>
                      <w:b/>
                      <w:bCs/>
                      <w:sz w:val="20"/>
                      <w:szCs w:val="20"/>
                    </w:rPr>
                    <w:t xml:space="preserve"> days</w:t>
                  </w:r>
                </w:p>
              </w:tc>
              <w:tc>
                <w:tcPr>
                  <w:tcW w:w="0" w:type="auto"/>
                  <w:tcBorders>
                    <w:top w:val="nil"/>
                    <w:left w:val="single" w:sz="12" w:space="0" w:color="000000" w:themeColor="text1"/>
                    <w:bottom w:val="single" w:sz="36" w:space="0" w:color="00B050"/>
                    <w:right w:val="single" w:sz="12" w:space="0" w:color="000000" w:themeColor="text1"/>
                  </w:tcBorders>
                  <w:shd w:val="clear" w:color="000000" w:fill="FFFF00"/>
                  <w:noWrap/>
                  <w:vAlign w:val="center"/>
                  <w:hideMark/>
                </w:tcPr>
                <w:p w14:paraId="7B62A780" w14:textId="5534558F" w:rsidR="003D37FC" w:rsidRDefault="0071638E" w:rsidP="003D37FC">
                  <w:pPr>
                    <w:jc w:val="center"/>
                    <w:rPr>
                      <w:rFonts w:ascii="Arial" w:hAnsi="Arial" w:cs="Arial"/>
                      <w:b/>
                      <w:bCs/>
                      <w:sz w:val="20"/>
                      <w:szCs w:val="20"/>
                    </w:rPr>
                  </w:pPr>
                  <w:r>
                    <w:rPr>
                      <w:rFonts w:ascii="Arial" w:hAnsi="Arial" w:cs="Arial"/>
                      <w:b/>
                      <w:bCs/>
                      <w:sz w:val="20"/>
                      <w:szCs w:val="20"/>
                    </w:rPr>
                    <w:t>4/3/2021</w:t>
                  </w:r>
                </w:p>
              </w:tc>
              <w:tc>
                <w:tcPr>
                  <w:tcW w:w="0" w:type="auto"/>
                  <w:tcBorders>
                    <w:top w:val="nil"/>
                    <w:left w:val="single" w:sz="12" w:space="0" w:color="000000" w:themeColor="text1"/>
                    <w:bottom w:val="single" w:sz="36" w:space="0" w:color="00B050"/>
                    <w:right w:val="single" w:sz="36" w:space="0" w:color="00B050"/>
                  </w:tcBorders>
                  <w:shd w:val="clear" w:color="000000" w:fill="FFFF00"/>
                  <w:noWrap/>
                  <w:vAlign w:val="center"/>
                  <w:hideMark/>
                </w:tcPr>
                <w:p w14:paraId="12C0D37D" w14:textId="581683FD" w:rsidR="003D37FC" w:rsidRDefault="0071638E" w:rsidP="003D37FC">
                  <w:pPr>
                    <w:jc w:val="center"/>
                    <w:rPr>
                      <w:rFonts w:ascii="Arial" w:hAnsi="Arial" w:cs="Arial"/>
                      <w:b/>
                      <w:bCs/>
                      <w:sz w:val="20"/>
                      <w:szCs w:val="20"/>
                    </w:rPr>
                  </w:pPr>
                  <w:r>
                    <w:rPr>
                      <w:rFonts w:ascii="Arial" w:hAnsi="Arial" w:cs="Arial"/>
                      <w:b/>
                      <w:bCs/>
                      <w:sz w:val="20"/>
                      <w:szCs w:val="20"/>
                    </w:rPr>
                    <w:t>4/4/2021</w:t>
                  </w:r>
                </w:p>
              </w:tc>
            </w:tr>
          </w:tbl>
          <w:p w14:paraId="1133749F" w14:textId="77777777" w:rsidR="003D37FC" w:rsidRPr="00E03647" w:rsidRDefault="003D37FC" w:rsidP="00E03647">
            <w:pPr>
              <w:widowControl w:val="0"/>
              <w:rPr>
                <w:rFonts w:ascii="Arial" w:hAnsi="Arial" w:cs="Arial"/>
                <w:sz w:val="22"/>
                <w:szCs w:val="22"/>
              </w:rPr>
            </w:pPr>
          </w:p>
          <w:p w14:paraId="3BA66AAC" w14:textId="1252FF4F" w:rsidR="00E03647" w:rsidRPr="00716344" w:rsidRDefault="00E03647" w:rsidP="00E03647">
            <w:pPr>
              <w:widowControl w:val="0"/>
              <w:jc w:val="center"/>
              <w:rPr>
                <w:rFonts w:ascii="Arial" w:hAnsi="Arial" w:cs="Arial"/>
                <w:sz w:val="2"/>
                <w:szCs w:val="2"/>
              </w:rPr>
            </w:pPr>
          </w:p>
        </w:tc>
      </w:tr>
      <w:tr w:rsidR="006A60DA" w:rsidRPr="00A572CA" w14:paraId="3B6BACB8" w14:textId="77777777" w:rsidTr="00E03647">
        <w:tc>
          <w:tcPr>
            <w:tcW w:w="9844" w:type="dxa"/>
          </w:tcPr>
          <w:p w14:paraId="637717FE" w14:textId="77777777" w:rsidR="006A60DA" w:rsidRPr="008E2CF6" w:rsidRDefault="006A60DA" w:rsidP="006A60DA">
            <w:pPr>
              <w:pStyle w:val="BodyText2"/>
              <w:widowControl w:val="0"/>
              <w:rPr>
                <w:rFonts w:cs="Arial"/>
                <w:sz w:val="22"/>
              </w:rPr>
            </w:pPr>
            <w:r w:rsidRPr="008E2CF6">
              <w:rPr>
                <w:rFonts w:cs="Arial"/>
                <w:sz w:val="22"/>
              </w:rPr>
              <w:t xml:space="preserve">Procedure to </w:t>
            </w:r>
            <w:r>
              <w:rPr>
                <w:rFonts w:cs="Arial"/>
                <w:sz w:val="22"/>
              </w:rPr>
              <w:t xml:space="preserve">Manually </w:t>
            </w:r>
            <w:r w:rsidRPr="008E2CF6">
              <w:rPr>
                <w:rFonts w:cs="Arial"/>
                <w:sz w:val="22"/>
              </w:rPr>
              <w:t>Calculate the Penalty Period</w:t>
            </w:r>
          </w:p>
          <w:p w14:paraId="6AE04E40" w14:textId="10CE215F" w:rsidR="006A60DA" w:rsidRDefault="006A60DA" w:rsidP="006A60DA">
            <w:pPr>
              <w:pStyle w:val="BodyText2"/>
              <w:widowControl w:val="0"/>
              <w:rPr>
                <w:rFonts w:cs="Arial"/>
                <w:sz w:val="22"/>
              </w:rPr>
            </w:pPr>
          </w:p>
          <w:p w14:paraId="4EE3069D" w14:textId="534AAAD7" w:rsidR="001B4287" w:rsidRDefault="001B4287" w:rsidP="001B4287">
            <w:pPr>
              <w:pStyle w:val="BodyText2"/>
              <w:widowControl w:val="0"/>
              <w:ind w:left="688" w:hanging="688"/>
              <w:rPr>
                <w:rFonts w:cs="Arial"/>
                <w:b w:val="0"/>
                <w:bCs w:val="0"/>
                <w:sz w:val="22"/>
              </w:rPr>
            </w:pPr>
            <w:r>
              <w:rPr>
                <w:rFonts w:cs="Arial"/>
                <w:sz w:val="22"/>
              </w:rPr>
              <w:t>Note:</w:t>
            </w:r>
            <w:r>
              <w:rPr>
                <w:rFonts w:cs="Arial"/>
                <w:sz w:val="22"/>
              </w:rPr>
              <w:tab/>
            </w:r>
            <w:r w:rsidRPr="001B4287">
              <w:rPr>
                <w:rFonts w:cs="Arial"/>
                <w:b w:val="0"/>
                <w:bCs w:val="0"/>
                <w:sz w:val="22"/>
              </w:rPr>
              <w:t>The manual method shown below is included to demonstrate the steps used to determine the penalty. Using the manual method may produce slight differences in the length and end dates of the penalty period due to Excel being able to determine the length of the penalty period with more precision and account for the actual number of days in each month.</w:t>
            </w:r>
          </w:p>
          <w:p w14:paraId="3A7AAE73" w14:textId="77777777" w:rsidR="001B4287" w:rsidRPr="008E2CF6" w:rsidRDefault="001B4287" w:rsidP="001B4287">
            <w:pPr>
              <w:pStyle w:val="BodyText2"/>
              <w:widowControl w:val="0"/>
              <w:ind w:left="688" w:hanging="688"/>
              <w:rPr>
                <w:rFonts w:cs="Arial"/>
                <w:sz w:val="22"/>
              </w:rPr>
            </w:pPr>
          </w:p>
          <w:p w14:paraId="3A26EB6E" w14:textId="77777777" w:rsidR="006A60DA" w:rsidRPr="008E2CF6" w:rsidRDefault="006A60DA" w:rsidP="0076327E">
            <w:pPr>
              <w:widowControl w:val="0"/>
              <w:numPr>
                <w:ilvl w:val="0"/>
                <w:numId w:val="64"/>
              </w:numPr>
              <w:tabs>
                <w:tab w:val="clear" w:pos="720"/>
              </w:tabs>
              <w:jc w:val="both"/>
              <w:rPr>
                <w:rFonts w:ascii="Arial" w:hAnsi="Arial" w:cs="Arial"/>
                <w:sz w:val="22"/>
              </w:rPr>
            </w:pPr>
            <w:r w:rsidRPr="008E2CF6">
              <w:rPr>
                <w:rFonts w:ascii="Arial" w:hAnsi="Arial" w:cs="Arial"/>
                <w:sz w:val="22"/>
              </w:rPr>
              <w:t>Determine the uncompensated value of the transferred asset(s).</w:t>
            </w:r>
          </w:p>
          <w:p w14:paraId="0222B04F" w14:textId="77777777" w:rsidR="006A60DA" w:rsidRPr="008E2CF6" w:rsidRDefault="006A60DA" w:rsidP="0076327E">
            <w:pPr>
              <w:widowControl w:val="0"/>
              <w:numPr>
                <w:ilvl w:val="1"/>
                <w:numId w:val="28"/>
              </w:numPr>
              <w:tabs>
                <w:tab w:val="clear" w:pos="1440"/>
              </w:tabs>
              <w:ind w:left="1080"/>
              <w:jc w:val="both"/>
              <w:rPr>
                <w:rFonts w:ascii="Arial" w:hAnsi="Arial" w:cs="Arial"/>
                <w:sz w:val="22"/>
              </w:rPr>
            </w:pPr>
            <w:r w:rsidRPr="008E2CF6">
              <w:rPr>
                <w:rFonts w:ascii="Arial" w:hAnsi="Arial" w:cs="Arial"/>
                <w:sz w:val="22"/>
              </w:rPr>
              <w:t>Fair Market Value – amount received = amount transferred</w:t>
            </w:r>
          </w:p>
          <w:p w14:paraId="07D275E8" w14:textId="77777777" w:rsidR="006A60DA" w:rsidRPr="008E2CF6" w:rsidRDefault="006A60DA" w:rsidP="0076327E">
            <w:pPr>
              <w:widowControl w:val="0"/>
              <w:numPr>
                <w:ilvl w:val="1"/>
                <w:numId w:val="28"/>
              </w:numPr>
              <w:tabs>
                <w:tab w:val="clear" w:pos="1440"/>
              </w:tabs>
              <w:ind w:left="1080"/>
              <w:jc w:val="both"/>
              <w:rPr>
                <w:rFonts w:ascii="Arial" w:hAnsi="Arial" w:cs="Arial"/>
                <w:sz w:val="22"/>
              </w:rPr>
            </w:pPr>
            <w:r w:rsidRPr="008E2CF6">
              <w:rPr>
                <w:rFonts w:ascii="Arial" w:hAnsi="Arial" w:cs="Arial"/>
                <w:sz w:val="22"/>
              </w:rPr>
              <w:t>Amount transferred – amount of legal encumbrance (such as a mortgage or lien) = uncompensated value</w:t>
            </w:r>
          </w:p>
          <w:p w14:paraId="30020965" w14:textId="77777777" w:rsidR="006A60DA" w:rsidRPr="008E2CF6" w:rsidRDefault="006A60DA" w:rsidP="0076327E">
            <w:pPr>
              <w:widowControl w:val="0"/>
              <w:numPr>
                <w:ilvl w:val="0"/>
                <w:numId w:val="104"/>
              </w:numPr>
              <w:jc w:val="both"/>
              <w:rPr>
                <w:rFonts w:ascii="Arial" w:hAnsi="Arial" w:cs="Arial"/>
                <w:sz w:val="22"/>
              </w:rPr>
            </w:pPr>
            <w:r w:rsidRPr="008E2CF6">
              <w:rPr>
                <w:rFonts w:ascii="Arial" w:hAnsi="Arial" w:cs="Arial"/>
                <w:sz w:val="22"/>
              </w:rPr>
              <w:t>Total the uncompensated value of all assets transferred by the individual and/or his or her community spouse.</w:t>
            </w:r>
          </w:p>
          <w:p w14:paraId="592F366E" w14:textId="77777777" w:rsidR="006A60DA" w:rsidRPr="008E2CF6" w:rsidRDefault="006A60DA" w:rsidP="0076327E">
            <w:pPr>
              <w:widowControl w:val="0"/>
              <w:numPr>
                <w:ilvl w:val="0"/>
                <w:numId w:val="104"/>
              </w:numPr>
              <w:jc w:val="both"/>
              <w:rPr>
                <w:rFonts w:ascii="Arial" w:hAnsi="Arial" w:cs="Arial"/>
                <w:sz w:val="22"/>
              </w:rPr>
            </w:pPr>
            <w:r w:rsidRPr="008E2CF6">
              <w:rPr>
                <w:rFonts w:ascii="Arial" w:hAnsi="Arial" w:cs="Arial"/>
                <w:sz w:val="22"/>
              </w:rPr>
              <w:t xml:space="preserve">Divide by the state’s </w:t>
            </w:r>
            <w:r>
              <w:rPr>
                <w:rFonts w:ascii="Arial" w:hAnsi="Arial" w:cs="Arial"/>
                <w:sz w:val="22"/>
              </w:rPr>
              <w:t xml:space="preserve">most </w:t>
            </w:r>
            <w:r w:rsidRPr="008E2CF6">
              <w:rPr>
                <w:rFonts w:ascii="Arial" w:hAnsi="Arial" w:cs="Arial"/>
                <w:sz w:val="22"/>
              </w:rPr>
              <w:t xml:space="preserve">current average private pay nursing home rate (Refer to MPPM 103.07A). </w:t>
            </w:r>
            <w:r w:rsidRPr="008E2CF6">
              <w:rPr>
                <w:rFonts w:ascii="Arial" w:hAnsi="Arial" w:cs="Arial"/>
                <w:b/>
                <w:sz w:val="22"/>
              </w:rPr>
              <w:t>Do not</w:t>
            </w:r>
            <w:r w:rsidRPr="008E2CF6">
              <w:rPr>
                <w:rFonts w:ascii="Arial" w:hAnsi="Arial" w:cs="Arial"/>
                <w:sz w:val="22"/>
              </w:rPr>
              <w:t xml:space="preserve"> use the average pay rate that was in effect at the time the transfer occurred.</w:t>
            </w:r>
          </w:p>
          <w:p w14:paraId="0348073F" w14:textId="77777777" w:rsidR="006A60DA" w:rsidRPr="008E2CF6" w:rsidRDefault="006A60DA" w:rsidP="0076327E">
            <w:pPr>
              <w:widowControl w:val="0"/>
              <w:numPr>
                <w:ilvl w:val="0"/>
                <w:numId w:val="104"/>
              </w:numPr>
              <w:jc w:val="both"/>
              <w:rPr>
                <w:rFonts w:ascii="Arial" w:hAnsi="Arial" w:cs="Arial"/>
                <w:sz w:val="22"/>
              </w:rPr>
            </w:pPr>
            <w:r w:rsidRPr="008E2CF6">
              <w:rPr>
                <w:rFonts w:ascii="Arial" w:hAnsi="Arial" w:cs="Arial"/>
                <w:b/>
                <w:bCs/>
                <w:sz w:val="22"/>
              </w:rPr>
              <w:t xml:space="preserve">Do Not </w:t>
            </w:r>
            <w:r w:rsidRPr="008E2CF6">
              <w:rPr>
                <w:rFonts w:ascii="Arial" w:hAnsi="Arial" w:cs="Arial"/>
                <w:sz w:val="22"/>
              </w:rPr>
              <w:t>round answer down to the nearest whole number.</w:t>
            </w:r>
          </w:p>
          <w:p w14:paraId="7D4ABF9E" w14:textId="77777777" w:rsidR="006A60DA" w:rsidRPr="008E2CF6" w:rsidRDefault="006A60DA" w:rsidP="0076327E">
            <w:pPr>
              <w:widowControl w:val="0"/>
              <w:numPr>
                <w:ilvl w:val="0"/>
                <w:numId w:val="104"/>
              </w:numPr>
              <w:jc w:val="both"/>
              <w:rPr>
                <w:rFonts w:ascii="Arial" w:hAnsi="Arial" w:cs="Arial"/>
                <w:sz w:val="22"/>
              </w:rPr>
            </w:pPr>
            <w:r w:rsidRPr="008E2CF6">
              <w:rPr>
                <w:rFonts w:ascii="Arial" w:hAnsi="Arial" w:cs="Arial"/>
                <w:sz w:val="22"/>
              </w:rPr>
              <w:t>Multiply the fractional amount of the month by 30 days to determine the partial month penalty period.</w:t>
            </w:r>
          </w:p>
          <w:p w14:paraId="37A61865" w14:textId="77777777" w:rsidR="006A60DA" w:rsidRPr="008E2CF6" w:rsidRDefault="006A60DA" w:rsidP="006A60DA">
            <w:pPr>
              <w:widowControl w:val="0"/>
              <w:jc w:val="both"/>
              <w:rPr>
                <w:rFonts w:ascii="Arial" w:hAnsi="Arial" w:cs="Arial"/>
                <w:sz w:val="22"/>
              </w:rPr>
            </w:pPr>
          </w:p>
          <w:tbl>
            <w:tblPr>
              <w:tblW w:w="0" w:type="auto"/>
              <w:jc w:val="center"/>
              <w:tblLook w:val="0000" w:firstRow="0" w:lastRow="0" w:firstColumn="0" w:lastColumn="0" w:noHBand="0" w:noVBand="0"/>
            </w:tblPr>
            <w:tblGrid>
              <w:gridCol w:w="5010"/>
              <w:gridCol w:w="2816"/>
            </w:tblGrid>
            <w:tr w:rsidR="006A60DA" w:rsidRPr="008E2CF6" w14:paraId="25C37022" w14:textId="77777777" w:rsidTr="007B1043">
              <w:trPr>
                <w:cantSplit/>
                <w:jc w:val="center"/>
              </w:trPr>
              <w:tc>
                <w:tcPr>
                  <w:tcW w:w="0" w:type="auto"/>
                  <w:tcBorders>
                    <w:bottom w:val="single" w:sz="4" w:space="0" w:color="auto"/>
                  </w:tcBorders>
                </w:tcPr>
                <w:p w14:paraId="7A02BF2B" w14:textId="77777777" w:rsidR="006A60DA" w:rsidRPr="008E2CF6" w:rsidRDefault="006A60DA" w:rsidP="006A60DA">
                  <w:pPr>
                    <w:widowControl w:val="0"/>
                    <w:jc w:val="center"/>
                    <w:rPr>
                      <w:rFonts w:ascii="Arial" w:hAnsi="Arial" w:cs="Arial"/>
                      <w:sz w:val="22"/>
                    </w:rPr>
                  </w:pPr>
                  <w:r w:rsidRPr="008E2CF6">
                    <w:rPr>
                      <w:rFonts w:ascii="Arial" w:hAnsi="Arial" w:cs="Arial"/>
                      <w:sz w:val="22"/>
                    </w:rPr>
                    <w:lastRenderedPageBreak/>
                    <w:t>Uncompensated Amount</w:t>
                  </w:r>
                </w:p>
              </w:tc>
              <w:tc>
                <w:tcPr>
                  <w:tcW w:w="0" w:type="auto"/>
                  <w:vMerge w:val="restart"/>
                  <w:vAlign w:val="center"/>
                </w:tcPr>
                <w:p w14:paraId="566CC4B6" w14:textId="77777777" w:rsidR="006A60DA" w:rsidRPr="008E2CF6" w:rsidRDefault="006A60DA" w:rsidP="006A60DA">
                  <w:pPr>
                    <w:widowControl w:val="0"/>
                    <w:jc w:val="center"/>
                    <w:rPr>
                      <w:rFonts w:ascii="Arial" w:hAnsi="Arial" w:cs="Arial"/>
                      <w:sz w:val="22"/>
                    </w:rPr>
                  </w:pPr>
                  <w:r w:rsidRPr="008E2CF6">
                    <w:rPr>
                      <w:rFonts w:ascii="Arial" w:hAnsi="Arial" w:cs="Arial"/>
                      <w:sz w:val="22"/>
                    </w:rPr>
                    <w:t>= Length of Penalty Period</w:t>
                  </w:r>
                </w:p>
              </w:tc>
            </w:tr>
            <w:tr w:rsidR="006A60DA" w:rsidRPr="008E2CF6" w14:paraId="339A13A0" w14:textId="77777777" w:rsidTr="007B1043">
              <w:trPr>
                <w:cantSplit/>
                <w:jc w:val="center"/>
              </w:trPr>
              <w:tc>
                <w:tcPr>
                  <w:tcW w:w="0" w:type="auto"/>
                  <w:tcBorders>
                    <w:top w:val="single" w:sz="4" w:space="0" w:color="auto"/>
                  </w:tcBorders>
                </w:tcPr>
                <w:p w14:paraId="55B17F0C" w14:textId="77777777" w:rsidR="006A60DA" w:rsidRPr="008E2CF6" w:rsidRDefault="006A60DA" w:rsidP="006A60DA">
                  <w:pPr>
                    <w:widowControl w:val="0"/>
                    <w:jc w:val="center"/>
                    <w:rPr>
                      <w:rFonts w:ascii="Arial" w:hAnsi="Arial" w:cs="Arial"/>
                      <w:sz w:val="22"/>
                    </w:rPr>
                  </w:pPr>
                  <w:r w:rsidRPr="008E2CF6">
                    <w:rPr>
                      <w:rFonts w:ascii="Arial" w:hAnsi="Arial" w:cs="Arial"/>
                      <w:sz w:val="22"/>
                    </w:rPr>
                    <w:t>Current Average Nursing Home Private Pay Rate</w:t>
                  </w:r>
                </w:p>
              </w:tc>
              <w:tc>
                <w:tcPr>
                  <w:tcW w:w="0" w:type="auto"/>
                  <w:vMerge/>
                </w:tcPr>
                <w:p w14:paraId="1563E021" w14:textId="77777777" w:rsidR="006A60DA" w:rsidRPr="008E2CF6" w:rsidRDefault="006A60DA" w:rsidP="006A60DA">
                  <w:pPr>
                    <w:widowControl w:val="0"/>
                    <w:jc w:val="both"/>
                    <w:rPr>
                      <w:rFonts w:ascii="Arial" w:hAnsi="Arial" w:cs="Arial"/>
                      <w:sz w:val="22"/>
                    </w:rPr>
                  </w:pPr>
                </w:p>
              </w:tc>
            </w:tr>
          </w:tbl>
          <w:p w14:paraId="38EFBF76" w14:textId="77777777" w:rsidR="006A60DA" w:rsidRPr="008E2CF6" w:rsidRDefault="006A60DA" w:rsidP="006A60DA">
            <w:pPr>
              <w:widowControl w:val="0"/>
              <w:jc w:val="both"/>
              <w:rPr>
                <w:rFonts w:ascii="Arial" w:hAnsi="Arial" w:cs="Arial"/>
                <w:sz w:val="22"/>
              </w:rPr>
            </w:pPr>
          </w:p>
          <w:p w14:paraId="6090DFA4" w14:textId="77777777" w:rsidR="006A60DA" w:rsidRPr="008E2CF6" w:rsidRDefault="006A60DA" w:rsidP="006A60DA">
            <w:pPr>
              <w:widowControl w:val="0"/>
              <w:jc w:val="both"/>
              <w:rPr>
                <w:rFonts w:ascii="Arial" w:hAnsi="Arial" w:cs="Arial"/>
                <w:sz w:val="22"/>
              </w:rPr>
            </w:pPr>
            <w:r w:rsidRPr="008E2CF6">
              <w:rPr>
                <w:rFonts w:ascii="Arial" w:hAnsi="Arial" w:cs="Arial"/>
                <w:sz w:val="22"/>
              </w:rPr>
              <w:t>The result is the period the individual would be ineligible for certain Medicaid services.</w:t>
            </w:r>
          </w:p>
          <w:p w14:paraId="30E08540" w14:textId="77777777" w:rsidR="006A60DA" w:rsidRPr="008E2CF6" w:rsidRDefault="006A60DA" w:rsidP="006A60DA">
            <w:pPr>
              <w:widowControl w:val="0"/>
              <w:jc w:val="both"/>
              <w:rPr>
                <w:rFonts w:ascii="Arial" w:hAnsi="Arial" w:cs="Arial"/>
                <w:sz w:val="22"/>
              </w:rPr>
            </w:pPr>
          </w:p>
          <w:p w14:paraId="3064A697" w14:textId="77777777" w:rsidR="006A60DA" w:rsidRPr="008E2CF6" w:rsidRDefault="006A60DA" w:rsidP="006A60DA">
            <w:pPr>
              <w:widowControl w:val="0"/>
              <w:jc w:val="both"/>
              <w:rPr>
                <w:rFonts w:ascii="Arial" w:hAnsi="Arial" w:cs="Arial"/>
                <w:sz w:val="22"/>
              </w:rPr>
            </w:pPr>
            <w:r w:rsidRPr="008E2CF6">
              <w:rPr>
                <w:rFonts w:ascii="Arial" w:hAnsi="Arial" w:cs="Arial"/>
                <w:b/>
                <w:bCs/>
                <w:sz w:val="22"/>
              </w:rPr>
              <w:t xml:space="preserve">Example: </w:t>
            </w:r>
            <w:r w:rsidRPr="008E2CF6">
              <w:rPr>
                <w:rFonts w:ascii="Arial" w:hAnsi="Arial" w:cs="Arial"/>
                <w:sz w:val="22"/>
              </w:rPr>
              <w:t>Alton Gray transferred $10,000. The penalty period is calculated as follows:</w:t>
            </w:r>
          </w:p>
          <w:p w14:paraId="2057CD7E" w14:textId="77777777" w:rsidR="006A60DA" w:rsidRPr="008E2CF6" w:rsidRDefault="006A60DA" w:rsidP="006A60DA">
            <w:pPr>
              <w:widowControl w:val="0"/>
              <w:jc w:val="both"/>
              <w:rPr>
                <w:rFonts w:ascii="Arial" w:hAnsi="Arial" w:cs="Arial"/>
                <w:sz w:val="22"/>
              </w:rPr>
            </w:pPr>
          </w:p>
          <w:p w14:paraId="63731E0F" w14:textId="17710939" w:rsidR="006A60DA" w:rsidRPr="00BA774E" w:rsidRDefault="006A60DA" w:rsidP="006A60DA">
            <w:pPr>
              <w:widowControl w:val="0"/>
              <w:jc w:val="both"/>
              <w:rPr>
                <w:rFonts w:ascii="Arial" w:hAnsi="Arial" w:cs="Arial"/>
                <w:sz w:val="22"/>
              </w:rPr>
            </w:pPr>
            <w:r w:rsidRPr="00891C67">
              <w:rPr>
                <w:rFonts w:ascii="Arial" w:hAnsi="Arial" w:cs="Arial"/>
                <w:sz w:val="22"/>
              </w:rPr>
              <w:tab/>
            </w:r>
            <w:r w:rsidRPr="00891C67">
              <w:rPr>
                <w:rFonts w:ascii="Arial" w:hAnsi="Arial" w:cs="Arial"/>
                <w:sz w:val="22"/>
              </w:rPr>
              <w:tab/>
            </w:r>
            <w:r>
              <w:rPr>
                <w:rFonts w:ascii="Arial" w:hAnsi="Arial" w:cs="Arial"/>
                <w:sz w:val="22"/>
              </w:rPr>
              <w:tab/>
            </w:r>
            <w:r w:rsidRPr="00BA774E">
              <w:rPr>
                <w:rFonts w:ascii="Arial" w:hAnsi="Arial" w:cs="Arial"/>
                <w:sz w:val="22"/>
              </w:rPr>
              <w:t xml:space="preserve">$10,000 </w:t>
            </w:r>
            <w:r w:rsidRPr="00BA774E">
              <w:rPr>
                <w:rFonts w:ascii="Arial" w:hAnsi="Arial" w:cs="Arial"/>
                <w:sz w:val="22"/>
              </w:rPr>
              <w:sym w:font="Symbol" w:char="F0B8"/>
            </w:r>
            <w:r w:rsidRPr="00BA774E">
              <w:rPr>
                <w:rFonts w:ascii="Arial" w:hAnsi="Arial" w:cs="Arial"/>
                <w:sz w:val="22"/>
              </w:rPr>
              <w:t xml:space="preserve"> </w:t>
            </w:r>
            <w:r w:rsidRPr="00E03647">
              <w:rPr>
                <w:rFonts w:ascii="Arial" w:hAnsi="Arial" w:cs="Arial"/>
                <w:sz w:val="22"/>
              </w:rPr>
              <w:t>$</w:t>
            </w:r>
            <w:r w:rsidR="00D46617" w:rsidRPr="00D46617">
              <w:rPr>
                <w:rFonts w:ascii="Arial" w:hAnsi="Arial" w:cs="Arial"/>
                <w:sz w:val="22"/>
              </w:rPr>
              <w:t xml:space="preserve">8,104.52 </w:t>
            </w:r>
            <w:r w:rsidRPr="00BA774E">
              <w:rPr>
                <w:rFonts w:ascii="Arial" w:hAnsi="Arial" w:cs="Arial"/>
                <w:sz w:val="22"/>
              </w:rPr>
              <w:t>= 1.</w:t>
            </w:r>
            <w:r w:rsidR="00D46617">
              <w:rPr>
                <w:rFonts w:ascii="Arial" w:hAnsi="Arial" w:cs="Arial"/>
                <w:sz w:val="22"/>
              </w:rPr>
              <w:t>23</w:t>
            </w:r>
            <w:r w:rsidRPr="00BA774E">
              <w:rPr>
                <w:rFonts w:ascii="Arial" w:hAnsi="Arial" w:cs="Arial"/>
                <w:sz w:val="22"/>
              </w:rPr>
              <w:t xml:space="preserve"> (round to two places)</w:t>
            </w:r>
          </w:p>
          <w:p w14:paraId="525503A2" w14:textId="37AF6B2E" w:rsidR="006A60DA" w:rsidRPr="00BA774E" w:rsidRDefault="006A60DA" w:rsidP="006A60DA">
            <w:pPr>
              <w:widowControl w:val="0"/>
              <w:jc w:val="both"/>
              <w:rPr>
                <w:rFonts w:ascii="Arial" w:hAnsi="Arial" w:cs="Arial"/>
                <w:sz w:val="22"/>
              </w:rPr>
            </w:pPr>
            <w:r w:rsidRPr="00BA774E">
              <w:rPr>
                <w:rFonts w:ascii="Arial" w:hAnsi="Arial" w:cs="Arial"/>
                <w:sz w:val="22"/>
              </w:rPr>
              <w:tab/>
            </w:r>
            <w:r w:rsidRPr="00BA774E">
              <w:rPr>
                <w:rFonts w:ascii="Arial" w:hAnsi="Arial" w:cs="Arial"/>
                <w:sz w:val="22"/>
              </w:rPr>
              <w:tab/>
            </w:r>
            <w:r w:rsidRPr="00BA774E">
              <w:rPr>
                <w:rFonts w:ascii="Arial" w:hAnsi="Arial" w:cs="Arial"/>
                <w:sz w:val="22"/>
              </w:rPr>
              <w:tab/>
              <w:t>.</w:t>
            </w:r>
            <w:r w:rsidR="00D46617">
              <w:rPr>
                <w:rFonts w:ascii="Arial" w:hAnsi="Arial" w:cs="Arial"/>
                <w:sz w:val="22"/>
              </w:rPr>
              <w:t>23</w:t>
            </w:r>
            <w:r w:rsidRPr="00BA774E">
              <w:rPr>
                <w:rFonts w:ascii="Arial" w:hAnsi="Arial" w:cs="Arial"/>
                <w:sz w:val="22"/>
              </w:rPr>
              <w:t xml:space="preserve"> x 30 = </w:t>
            </w:r>
            <w:r w:rsidR="00D46617">
              <w:rPr>
                <w:rFonts w:ascii="Arial" w:hAnsi="Arial" w:cs="Arial"/>
                <w:sz w:val="22"/>
              </w:rPr>
              <w:t>6</w:t>
            </w:r>
            <w:r w:rsidRPr="00BA774E">
              <w:rPr>
                <w:rFonts w:ascii="Arial" w:hAnsi="Arial" w:cs="Arial"/>
                <w:sz w:val="22"/>
              </w:rPr>
              <w:t xml:space="preserve"> (round down to whole day) </w:t>
            </w:r>
          </w:p>
          <w:p w14:paraId="2279440E" w14:textId="2A6704A8" w:rsidR="006A60DA" w:rsidRPr="00BA774E" w:rsidRDefault="006A60DA" w:rsidP="006A60DA">
            <w:pPr>
              <w:widowControl w:val="0"/>
              <w:jc w:val="both"/>
              <w:rPr>
                <w:rFonts w:ascii="Arial" w:hAnsi="Arial" w:cs="Arial"/>
                <w:sz w:val="22"/>
              </w:rPr>
            </w:pPr>
            <w:r w:rsidRPr="00BA774E">
              <w:rPr>
                <w:rFonts w:ascii="Arial" w:hAnsi="Arial" w:cs="Arial"/>
                <w:sz w:val="22"/>
              </w:rPr>
              <w:tab/>
            </w:r>
            <w:r w:rsidRPr="00BA774E">
              <w:rPr>
                <w:rFonts w:ascii="Arial" w:hAnsi="Arial" w:cs="Arial"/>
                <w:sz w:val="22"/>
              </w:rPr>
              <w:tab/>
            </w:r>
            <w:r w:rsidRPr="00BA774E">
              <w:rPr>
                <w:rFonts w:ascii="Arial" w:hAnsi="Arial" w:cs="Arial"/>
                <w:sz w:val="22"/>
              </w:rPr>
              <w:tab/>
              <w:t xml:space="preserve">Length of penalty period is 1 month, </w:t>
            </w:r>
            <w:r w:rsidR="00D46617">
              <w:rPr>
                <w:rFonts w:ascii="Arial" w:hAnsi="Arial" w:cs="Arial"/>
                <w:sz w:val="22"/>
              </w:rPr>
              <w:t>6</w:t>
            </w:r>
            <w:r w:rsidRPr="00BA774E">
              <w:rPr>
                <w:rFonts w:ascii="Arial" w:hAnsi="Arial" w:cs="Arial"/>
                <w:sz w:val="22"/>
              </w:rPr>
              <w:t xml:space="preserve"> days</w:t>
            </w:r>
          </w:p>
          <w:p w14:paraId="37F7E07B" w14:textId="77777777" w:rsidR="006A60DA" w:rsidRPr="00E03647" w:rsidRDefault="006A60DA" w:rsidP="00E03647">
            <w:pPr>
              <w:widowControl w:val="0"/>
              <w:rPr>
                <w:rFonts w:ascii="Arial" w:hAnsi="Arial" w:cs="Arial"/>
                <w:sz w:val="22"/>
                <w:szCs w:val="22"/>
              </w:rPr>
            </w:pPr>
          </w:p>
        </w:tc>
      </w:tr>
    </w:tbl>
    <w:p w14:paraId="4B8D3ED9" w14:textId="77777777" w:rsidR="001E2C99" w:rsidRPr="008E2CF6" w:rsidRDefault="001E2C99"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A774E" w:rsidRPr="00BA774E" w14:paraId="62D8ACC0" w14:textId="77777777" w:rsidTr="00BA774E">
        <w:tc>
          <w:tcPr>
            <w:tcW w:w="5000" w:type="pct"/>
          </w:tcPr>
          <w:p w14:paraId="2D86EBB6" w14:textId="25FF01F6" w:rsidR="00BA774E" w:rsidRDefault="00BA774E" w:rsidP="00E03647">
            <w:pPr>
              <w:widowControl w:val="0"/>
              <w:tabs>
                <w:tab w:val="left" w:pos="3060"/>
              </w:tabs>
              <w:jc w:val="both"/>
              <w:rPr>
                <w:rFonts w:ascii="Arial" w:hAnsi="Arial" w:cs="Arial"/>
                <w:sz w:val="22"/>
                <w:szCs w:val="22"/>
              </w:rPr>
            </w:pPr>
            <w:r w:rsidRPr="00BA774E">
              <w:rPr>
                <w:rFonts w:ascii="Arial" w:hAnsi="Arial" w:cs="Arial"/>
                <w:b/>
                <w:sz w:val="22"/>
                <w:szCs w:val="22"/>
              </w:rPr>
              <w:t>Example 1</w:t>
            </w:r>
          </w:p>
          <w:p w14:paraId="63DAA393" w14:textId="3BC1E73D" w:rsidR="00E03647" w:rsidRDefault="00E03647" w:rsidP="00E03647">
            <w:pPr>
              <w:widowControl w:val="0"/>
              <w:tabs>
                <w:tab w:val="left" w:pos="3060"/>
              </w:tabs>
              <w:ind w:left="409"/>
              <w:jc w:val="both"/>
              <w:rPr>
                <w:rFonts w:ascii="Arial" w:hAnsi="Arial" w:cs="Arial"/>
                <w:sz w:val="22"/>
                <w:szCs w:val="22"/>
              </w:rPr>
            </w:pPr>
            <w:r>
              <w:rPr>
                <w:rFonts w:ascii="Arial" w:hAnsi="Arial" w:cs="Arial"/>
                <w:sz w:val="22"/>
                <w:szCs w:val="22"/>
              </w:rPr>
              <w:t>Sam Mills applied for Nursing Home Assistance on March 27, 202</w:t>
            </w:r>
            <w:r w:rsidR="00D46617">
              <w:rPr>
                <w:rFonts w:ascii="Arial" w:hAnsi="Arial" w:cs="Arial"/>
                <w:sz w:val="22"/>
                <w:szCs w:val="22"/>
              </w:rPr>
              <w:t>1</w:t>
            </w:r>
            <w:r>
              <w:rPr>
                <w:rFonts w:ascii="Arial" w:hAnsi="Arial" w:cs="Arial"/>
                <w:sz w:val="22"/>
                <w:szCs w:val="22"/>
              </w:rPr>
              <w:t>. H</w:t>
            </w:r>
            <w:r w:rsidRPr="004D7CDA">
              <w:rPr>
                <w:rFonts w:ascii="Arial" w:hAnsi="Arial" w:cs="Arial"/>
                <w:sz w:val="22"/>
                <w:szCs w:val="22"/>
              </w:rPr>
              <w:t>e meets level of care and all other eligibility criteria and entered the facility on</w:t>
            </w:r>
            <w:r>
              <w:rPr>
                <w:rFonts w:ascii="Arial" w:hAnsi="Arial" w:cs="Arial"/>
                <w:sz w:val="22"/>
                <w:szCs w:val="22"/>
              </w:rPr>
              <w:t xml:space="preserve"> April 1, 202</w:t>
            </w:r>
            <w:r w:rsidR="00D46617">
              <w:rPr>
                <w:rFonts w:ascii="Arial" w:hAnsi="Arial" w:cs="Arial"/>
                <w:sz w:val="22"/>
                <w:szCs w:val="22"/>
              </w:rPr>
              <w:t>1</w:t>
            </w:r>
            <w:r>
              <w:rPr>
                <w:rFonts w:ascii="Arial" w:hAnsi="Arial" w:cs="Arial"/>
                <w:sz w:val="22"/>
                <w:szCs w:val="22"/>
              </w:rPr>
              <w:t>. On April 12, 201</w:t>
            </w:r>
            <w:r w:rsidR="00D46617">
              <w:rPr>
                <w:rFonts w:ascii="Arial" w:hAnsi="Arial" w:cs="Arial"/>
                <w:sz w:val="22"/>
                <w:szCs w:val="22"/>
              </w:rPr>
              <w:t>9</w:t>
            </w:r>
            <w:r>
              <w:rPr>
                <w:rFonts w:ascii="Arial" w:hAnsi="Arial" w:cs="Arial"/>
                <w:sz w:val="22"/>
                <w:szCs w:val="22"/>
              </w:rPr>
              <w:t>, he gave his grandson Rick $10,000. On April 17, 201</w:t>
            </w:r>
            <w:r w:rsidR="00D46617">
              <w:rPr>
                <w:rFonts w:ascii="Arial" w:hAnsi="Arial" w:cs="Arial"/>
                <w:sz w:val="22"/>
                <w:szCs w:val="22"/>
              </w:rPr>
              <w:t>9</w:t>
            </w:r>
            <w:r>
              <w:rPr>
                <w:rFonts w:ascii="Arial" w:hAnsi="Arial" w:cs="Arial"/>
                <w:sz w:val="22"/>
                <w:szCs w:val="22"/>
              </w:rPr>
              <w:t>, he gave his granddaughter Jean $10,000. On April 28, 201</w:t>
            </w:r>
            <w:r w:rsidR="00D46617">
              <w:rPr>
                <w:rFonts w:ascii="Arial" w:hAnsi="Arial" w:cs="Arial"/>
                <w:sz w:val="22"/>
                <w:szCs w:val="22"/>
              </w:rPr>
              <w:t>9</w:t>
            </w:r>
            <w:r>
              <w:rPr>
                <w:rFonts w:ascii="Arial" w:hAnsi="Arial" w:cs="Arial"/>
                <w:sz w:val="22"/>
                <w:szCs w:val="22"/>
              </w:rPr>
              <w:t>, he gave his daughter Laura $15,000.</w:t>
            </w:r>
          </w:p>
          <w:tbl>
            <w:tblPr>
              <w:tblW w:w="0" w:type="auto"/>
              <w:jc w:val="center"/>
              <w:tblLook w:val="04A0" w:firstRow="1" w:lastRow="0" w:firstColumn="1" w:lastColumn="0" w:noHBand="0" w:noVBand="1"/>
            </w:tblPr>
            <w:tblGrid>
              <w:gridCol w:w="2640"/>
              <w:gridCol w:w="2151"/>
              <w:gridCol w:w="3240"/>
            </w:tblGrid>
            <w:tr w:rsidR="00D46617" w14:paraId="31C4F510" w14:textId="77777777" w:rsidTr="00A86E1F">
              <w:trPr>
                <w:trHeight w:val="345"/>
                <w:jc w:val="center"/>
              </w:trPr>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001B8B7B" w14:textId="77777777" w:rsidR="00D46617" w:rsidRDefault="00D46617" w:rsidP="00D46617">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3BC28DC1" w14:textId="77777777" w:rsidR="00D46617" w:rsidRDefault="00D46617" w:rsidP="00D46617">
                  <w:pPr>
                    <w:jc w:val="center"/>
                    <w:rPr>
                      <w:rFonts w:ascii="Arial" w:hAnsi="Arial" w:cs="Arial"/>
                      <w:b/>
                      <w:bCs/>
                    </w:rPr>
                  </w:pPr>
                </w:p>
              </w:tc>
            </w:tr>
            <w:tr w:rsidR="00D46617" w14:paraId="4B8C9A12" w14:textId="77777777" w:rsidTr="00A86E1F">
              <w:trPr>
                <w:trHeight w:val="270"/>
                <w:jc w:val="center"/>
              </w:trPr>
              <w:tc>
                <w:tcPr>
                  <w:tcW w:w="0" w:type="auto"/>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6BFA47C4" w14:textId="77777777" w:rsidR="00D46617" w:rsidRDefault="00D46617" w:rsidP="00D46617">
                  <w:pPr>
                    <w:jc w:val="center"/>
                    <w:rPr>
                      <w:rFonts w:ascii="Arial" w:hAnsi="Arial" w:cs="Arial"/>
                      <w:sz w:val="20"/>
                      <w:szCs w:val="20"/>
                    </w:rPr>
                  </w:pPr>
                  <w:r>
                    <w:rPr>
                      <w:rFonts w:ascii="Arial" w:hAnsi="Arial" w:cs="Arial"/>
                      <w:sz w:val="20"/>
                      <w:szCs w:val="20"/>
                    </w:rPr>
                    <w:t>Effective Date of Transfer</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14:paraId="7BA02C0D" w14:textId="77777777" w:rsidR="00D46617" w:rsidRDefault="00D46617" w:rsidP="00D46617">
                  <w:pPr>
                    <w:jc w:val="center"/>
                    <w:rPr>
                      <w:rFonts w:ascii="Arial" w:hAnsi="Arial" w:cs="Arial"/>
                      <w:sz w:val="20"/>
                      <w:szCs w:val="20"/>
                    </w:rPr>
                  </w:pPr>
                  <w:r>
                    <w:rPr>
                      <w:rFonts w:ascii="Arial" w:hAnsi="Arial" w:cs="Arial"/>
                      <w:sz w:val="20"/>
                      <w:szCs w:val="20"/>
                    </w:rPr>
                    <w:t>Amount of Transfer</w:t>
                  </w:r>
                </w:p>
              </w:tc>
              <w:tc>
                <w:tcPr>
                  <w:tcW w:w="0" w:type="auto"/>
                  <w:tcBorders>
                    <w:top w:val="nil"/>
                    <w:left w:val="nil"/>
                    <w:bottom w:val="nil"/>
                    <w:right w:val="nil"/>
                  </w:tcBorders>
                  <w:shd w:val="clear" w:color="auto" w:fill="auto"/>
                  <w:noWrap/>
                  <w:vAlign w:val="center"/>
                  <w:hideMark/>
                </w:tcPr>
                <w:p w14:paraId="4AC6E6AF" w14:textId="77777777" w:rsidR="00D46617" w:rsidRDefault="00D46617" w:rsidP="00D46617">
                  <w:pPr>
                    <w:jc w:val="center"/>
                    <w:rPr>
                      <w:rFonts w:ascii="Arial" w:hAnsi="Arial" w:cs="Arial"/>
                      <w:sz w:val="20"/>
                      <w:szCs w:val="20"/>
                    </w:rPr>
                  </w:pPr>
                </w:p>
              </w:tc>
            </w:tr>
            <w:tr w:rsidR="00D46617" w14:paraId="2BC629F3" w14:textId="77777777" w:rsidTr="00A86E1F">
              <w:trPr>
                <w:trHeight w:val="270"/>
                <w:jc w:val="center"/>
              </w:trPr>
              <w:tc>
                <w:tcPr>
                  <w:tcW w:w="0" w:type="auto"/>
                  <w:tcBorders>
                    <w:top w:val="single" w:sz="4" w:space="0" w:color="auto"/>
                    <w:left w:val="single" w:sz="12" w:space="0" w:color="auto"/>
                    <w:bottom w:val="nil"/>
                    <w:right w:val="single" w:sz="12" w:space="0" w:color="auto"/>
                  </w:tcBorders>
                  <w:shd w:val="clear" w:color="000000" w:fill="CCFFFF"/>
                  <w:noWrap/>
                  <w:vAlign w:val="center"/>
                  <w:hideMark/>
                </w:tcPr>
                <w:p w14:paraId="6BFF7DDA" w14:textId="77777777" w:rsidR="00D46617" w:rsidRDefault="00D46617" w:rsidP="00D46617">
                  <w:pPr>
                    <w:jc w:val="center"/>
                    <w:rPr>
                      <w:rFonts w:ascii="Arial" w:hAnsi="Arial" w:cs="Arial"/>
                      <w:sz w:val="20"/>
                      <w:szCs w:val="20"/>
                    </w:rPr>
                  </w:pPr>
                  <w:r>
                    <w:rPr>
                      <w:rFonts w:ascii="Arial" w:hAnsi="Arial" w:cs="Arial"/>
                      <w:sz w:val="20"/>
                      <w:szCs w:val="20"/>
                    </w:rPr>
                    <w:t>3/1/2021</w:t>
                  </w:r>
                </w:p>
              </w:tc>
              <w:tc>
                <w:tcPr>
                  <w:tcW w:w="0" w:type="auto"/>
                  <w:tcBorders>
                    <w:top w:val="nil"/>
                    <w:left w:val="single" w:sz="8" w:space="0" w:color="auto"/>
                    <w:bottom w:val="nil"/>
                    <w:right w:val="single" w:sz="12" w:space="0" w:color="auto"/>
                  </w:tcBorders>
                  <w:shd w:val="clear" w:color="000000" w:fill="CCFFFF"/>
                  <w:noWrap/>
                  <w:vAlign w:val="center"/>
                  <w:hideMark/>
                </w:tcPr>
                <w:p w14:paraId="438C01D1" w14:textId="77777777" w:rsidR="00D46617" w:rsidRDefault="00D46617" w:rsidP="00D46617">
                  <w:pPr>
                    <w:jc w:val="center"/>
                    <w:rPr>
                      <w:rFonts w:ascii="Arial" w:hAnsi="Arial" w:cs="Arial"/>
                      <w:sz w:val="20"/>
                      <w:szCs w:val="20"/>
                    </w:rPr>
                  </w:pPr>
                  <w:r>
                    <w:rPr>
                      <w:rFonts w:ascii="Arial" w:hAnsi="Arial" w:cs="Arial"/>
                      <w:sz w:val="20"/>
                      <w:szCs w:val="20"/>
                    </w:rPr>
                    <w:t>147,358.45</w:t>
                  </w:r>
                </w:p>
              </w:tc>
              <w:tc>
                <w:tcPr>
                  <w:tcW w:w="0" w:type="auto"/>
                  <w:tcBorders>
                    <w:top w:val="nil"/>
                    <w:left w:val="nil"/>
                    <w:bottom w:val="nil"/>
                    <w:right w:val="nil"/>
                  </w:tcBorders>
                  <w:shd w:val="clear" w:color="auto" w:fill="auto"/>
                  <w:noWrap/>
                  <w:vAlign w:val="center"/>
                  <w:hideMark/>
                </w:tcPr>
                <w:p w14:paraId="6D2E7EDF" w14:textId="77777777" w:rsidR="00D46617" w:rsidRDefault="00D46617" w:rsidP="00D46617">
                  <w:pPr>
                    <w:jc w:val="center"/>
                    <w:rPr>
                      <w:rFonts w:ascii="Arial" w:hAnsi="Arial" w:cs="Arial"/>
                      <w:sz w:val="20"/>
                      <w:szCs w:val="20"/>
                    </w:rPr>
                  </w:pPr>
                </w:p>
              </w:tc>
            </w:tr>
            <w:tr w:rsidR="00D46617" w14:paraId="08FC62F5" w14:textId="77777777" w:rsidTr="00A86E1F">
              <w:trPr>
                <w:trHeight w:val="300"/>
                <w:jc w:val="center"/>
              </w:trPr>
              <w:tc>
                <w:tcPr>
                  <w:tcW w:w="0" w:type="auto"/>
                  <w:tcBorders>
                    <w:top w:val="single" w:sz="8" w:space="0" w:color="auto"/>
                    <w:left w:val="single" w:sz="12" w:space="0" w:color="auto"/>
                    <w:bottom w:val="nil"/>
                    <w:right w:val="single" w:sz="12" w:space="0" w:color="auto"/>
                  </w:tcBorders>
                  <w:shd w:val="clear" w:color="auto" w:fill="auto"/>
                  <w:vAlign w:val="center"/>
                  <w:hideMark/>
                </w:tcPr>
                <w:p w14:paraId="6C440958" w14:textId="77777777" w:rsidR="00D46617" w:rsidRDefault="00D46617" w:rsidP="00D46617">
                  <w:pPr>
                    <w:jc w:val="center"/>
                    <w:rPr>
                      <w:rFonts w:ascii="Arial" w:hAnsi="Arial" w:cs="Arial"/>
                      <w:sz w:val="20"/>
                      <w:szCs w:val="20"/>
                    </w:rPr>
                  </w:pPr>
                  <w:r>
                    <w:rPr>
                      <w:rFonts w:ascii="Arial" w:hAnsi="Arial" w:cs="Arial"/>
                      <w:sz w:val="20"/>
                      <w:szCs w:val="20"/>
                    </w:rPr>
                    <w:t>Length of Transfer Penalty</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09276C68" w14:textId="77777777" w:rsidR="00D46617" w:rsidRDefault="00D46617" w:rsidP="00D46617">
                  <w:pPr>
                    <w:jc w:val="center"/>
                    <w:rPr>
                      <w:rFonts w:ascii="Arial" w:hAnsi="Arial" w:cs="Arial"/>
                      <w:sz w:val="20"/>
                      <w:szCs w:val="20"/>
                    </w:rPr>
                  </w:pPr>
                  <w:r>
                    <w:rPr>
                      <w:rFonts w:ascii="Arial" w:hAnsi="Arial" w:cs="Arial"/>
                      <w:sz w:val="20"/>
                      <w:szCs w:val="20"/>
                    </w:rPr>
                    <w:t>End of Penalty Period</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487699F0" w14:textId="77777777" w:rsidR="00D46617" w:rsidRDefault="00D46617" w:rsidP="00D46617">
                  <w:pPr>
                    <w:jc w:val="center"/>
                    <w:rPr>
                      <w:rFonts w:ascii="Arial" w:hAnsi="Arial" w:cs="Arial"/>
                      <w:sz w:val="20"/>
                      <w:szCs w:val="20"/>
                    </w:rPr>
                  </w:pPr>
                  <w:r>
                    <w:rPr>
                      <w:rFonts w:ascii="Arial" w:hAnsi="Arial" w:cs="Arial"/>
                      <w:sz w:val="20"/>
                      <w:szCs w:val="20"/>
                    </w:rPr>
                    <w:t>Date of Vendor Payment Eligibility</w:t>
                  </w:r>
                </w:p>
              </w:tc>
            </w:tr>
            <w:tr w:rsidR="00D46617" w14:paraId="600DED48" w14:textId="77777777" w:rsidTr="00A86E1F">
              <w:trPr>
                <w:trHeight w:val="270"/>
                <w:jc w:val="center"/>
              </w:trPr>
              <w:tc>
                <w:tcPr>
                  <w:tcW w:w="0" w:type="auto"/>
                  <w:tcBorders>
                    <w:top w:val="nil"/>
                    <w:left w:val="single" w:sz="12" w:space="0" w:color="auto"/>
                    <w:bottom w:val="single" w:sz="12" w:space="0" w:color="000000"/>
                    <w:right w:val="single" w:sz="12" w:space="0" w:color="auto"/>
                  </w:tcBorders>
                  <w:shd w:val="clear" w:color="auto" w:fill="auto"/>
                  <w:vAlign w:val="center"/>
                  <w:hideMark/>
                </w:tcPr>
                <w:p w14:paraId="556D1184" w14:textId="543F55B6" w:rsidR="00D46617" w:rsidRPr="00D30C07" w:rsidRDefault="00D46617" w:rsidP="00D46617">
                  <w:pPr>
                    <w:jc w:val="center"/>
                    <w:rPr>
                      <w:rFonts w:ascii="Arial" w:hAnsi="Arial" w:cs="Arial"/>
                      <w:b/>
                      <w:bCs/>
                      <w:sz w:val="20"/>
                      <w:szCs w:val="20"/>
                    </w:rPr>
                  </w:pPr>
                  <w:r>
                    <w:rPr>
                      <w:rFonts w:ascii="Arial" w:hAnsi="Arial" w:cs="Arial"/>
                      <w:b/>
                      <w:bCs/>
                      <w:sz w:val="20"/>
                      <w:szCs w:val="20"/>
                    </w:rPr>
                    <w:t>0</w:t>
                  </w:r>
                  <w:r w:rsidRPr="00D30C07">
                    <w:rPr>
                      <w:rFonts w:ascii="Arial" w:hAnsi="Arial" w:cs="Arial"/>
                      <w:b/>
                      <w:bCs/>
                      <w:sz w:val="20"/>
                      <w:szCs w:val="20"/>
                    </w:rPr>
                    <w:t xml:space="preserve"> years, </w:t>
                  </w:r>
                  <w:r w:rsidR="00334A07">
                    <w:rPr>
                      <w:rFonts w:ascii="Arial" w:hAnsi="Arial" w:cs="Arial"/>
                      <w:b/>
                      <w:bCs/>
                      <w:sz w:val="20"/>
                      <w:szCs w:val="20"/>
                    </w:rPr>
                    <w:t>4</w:t>
                  </w:r>
                  <w:r w:rsidRPr="00D30C07">
                    <w:rPr>
                      <w:rFonts w:ascii="Arial" w:hAnsi="Arial" w:cs="Arial"/>
                      <w:b/>
                      <w:bCs/>
                      <w:sz w:val="20"/>
                      <w:szCs w:val="20"/>
                    </w:rPr>
                    <w:t xml:space="preserve"> months, </w:t>
                  </w:r>
                  <w:r w:rsidR="00334A07">
                    <w:rPr>
                      <w:rFonts w:ascii="Arial" w:hAnsi="Arial" w:cs="Arial"/>
                      <w:b/>
                      <w:bCs/>
                      <w:sz w:val="20"/>
                      <w:szCs w:val="20"/>
                    </w:rPr>
                    <w:t>9</w:t>
                  </w:r>
                  <w:r w:rsidRPr="00D30C07">
                    <w:rPr>
                      <w:rFonts w:ascii="Arial" w:hAnsi="Arial" w:cs="Arial"/>
                      <w:b/>
                      <w:bCs/>
                      <w:sz w:val="20"/>
                      <w:szCs w:val="20"/>
                    </w:rPr>
                    <w:t xml:space="preserve"> days</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5445DDDA" w14:textId="12AA55C8" w:rsidR="00D46617" w:rsidRDefault="00334A07" w:rsidP="00D46617">
                  <w:pPr>
                    <w:jc w:val="center"/>
                    <w:rPr>
                      <w:rFonts w:ascii="Arial" w:hAnsi="Arial" w:cs="Arial"/>
                      <w:b/>
                      <w:bCs/>
                      <w:sz w:val="20"/>
                      <w:szCs w:val="20"/>
                    </w:rPr>
                  </w:pPr>
                  <w:r>
                    <w:rPr>
                      <w:rFonts w:ascii="Arial" w:hAnsi="Arial" w:cs="Arial"/>
                      <w:b/>
                      <w:bCs/>
                      <w:sz w:val="20"/>
                      <w:szCs w:val="20"/>
                    </w:rPr>
                    <w:t>7/9/2021</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175CD96D" w14:textId="1DCEDB00" w:rsidR="00D46617" w:rsidRDefault="00334A07" w:rsidP="00D46617">
                  <w:pPr>
                    <w:jc w:val="center"/>
                    <w:rPr>
                      <w:rFonts w:ascii="Arial" w:hAnsi="Arial" w:cs="Arial"/>
                      <w:b/>
                      <w:bCs/>
                      <w:sz w:val="20"/>
                      <w:szCs w:val="20"/>
                    </w:rPr>
                  </w:pPr>
                  <w:r>
                    <w:rPr>
                      <w:rFonts w:ascii="Arial" w:hAnsi="Arial" w:cs="Arial"/>
                      <w:b/>
                      <w:bCs/>
                      <w:sz w:val="20"/>
                      <w:szCs w:val="20"/>
                    </w:rPr>
                    <w:t>7/10/2021</w:t>
                  </w:r>
                </w:p>
              </w:tc>
            </w:tr>
          </w:tbl>
          <w:p w14:paraId="02892EF2" w14:textId="77777777" w:rsidR="00E03647" w:rsidRPr="00BA774E" w:rsidRDefault="00E03647" w:rsidP="00E03647">
            <w:pPr>
              <w:widowControl w:val="0"/>
              <w:tabs>
                <w:tab w:val="left" w:pos="3060"/>
              </w:tabs>
              <w:jc w:val="both"/>
              <w:rPr>
                <w:rFonts w:ascii="Arial" w:hAnsi="Arial" w:cs="Arial"/>
                <w:b/>
                <w:bCs/>
                <w:sz w:val="22"/>
                <w:szCs w:val="22"/>
              </w:rPr>
            </w:pPr>
          </w:p>
          <w:p w14:paraId="0C2D4E19" w14:textId="58A5F5C8" w:rsidR="006A60DA" w:rsidRDefault="00BA774E" w:rsidP="00BA774E">
            <w:pPr>
              <w:widowControl w:val="0"/>
              <w:jc w:val="both"/>
              <w:rPr>
                <w:rFonts w:ascii="Arial" w:hAnsi="Arial" w:cs="Arial"/>
                <w:b/>
                <w:sz w:val="22"/>
                <w:szCs w:val="22"/>
              </w:rPr>
            </w:pPr>
            <w:r w:rsidRPr="00686753">
              <w:rPr>
                <w:rFonts w:ascii="Arial" w:hAnsi="Arial" w:cs="Arial"/>
                <w:b/>
                <w:sz w:val="22"/>
                <w:szCs w:val="22"/>
              </w:rPr>
              <w:t>Example 2</w:t>
            </w:r>
          </w:p>
          <w:p w14:paraId="4119C76F" w14:textId="5DC51365" w:rsidR="006A60DA" w:rsidRDefault="006A60DA" w:rsidP="006A60DA">
            <w:pPr>
              <w:widowControl w:val="0"/>
              <w:ind w:left="409"/>
              <w:jc w:val="both"/>
              <w:rPr>
                <w:rFonts w:ascii="Arial" w:hAnsi="Arial" w:cs="Arial"/>
                <w:b/>
                <w:bCs/>
                <w:sz w:val="22"/>
                <w:szCs w:val="22"/>
              </w:rPr>
            </w:pPr>
            <w:r>
              <w:rPr>
                <w:rFonts w:ascii="Arial" w:hAnsi="Arial" w:cs="Arial"/>
                <w:sz w:val="22"/>
                <w:szCs w:val="22"/>
              </w:rPr>
              <w:t>Susie Moss gave her grandson an acre of land (FMV $28,000) on February 19, 201</w:t>
            </w:r>
            <w:r w:rsidR="00D46617">
              <w:rPr>
                <w:rFonts w:ascii="Arial" w:hAnsi="Arial" w:cs="Arial"/>
                <w:sz w:val="22"/>
                <w:szCs w:val="22"/>
              </w:rPr>
              <w:t>9</w:t>
            </w:r>
            <w:r>
              <w:rPr>
                <w:rFonts w:ascii="Arial" w:hAnsi="Arial" w:cs="Arial"/>
                <w:sz w:val="22"/>
                <w:szCs w:val="22"/>
              </w:rPr>
              <w:t>. On May 3, 201</w:t>
            </w:r>
            <w:r w:rsidR="00D46617">
              <w:rPr>
                <w:rFonts w:ascii="Arial" w:hAnsi="Arial" w:cs="Arial"/>
                <w:sz w:val="22"/>
                <w:szCs w:val="22"/>
              </w:rPr>
              <w:t>9</w:t>
            </w:r>
            <w:r>
              <w:rPr>
                <w:rFonts w:ascii="Arial" w:hAnsi="Arial" w:cs="Arial"/>
                <w:sz w:val="22"/>
                <w:szCs w:val="22"/>
              </w:rPr>
              <w:t>, she gave her granddaughter $25,000. She applies for Nursing Home assistance on June 30, 202</w:t>
            </w:r>
            <w:r w:rsidR="00D46617">
              <w:rPr>
                <w:rFonts w:ascii="Arial" w:hAnsi="Arial" w:cs="Arial"/>
                <w:sz w:val="22"/>
                <w:szCs w:val="22"/>
              </w:rPr>
              <w:t>1</w:t>
            </w:r>
            <w:r>
              <w:rPr>
                <w:rFonts w:ascii="Arial" w:hAnsi="Arial" w:cs="Arial"/>
                <w:sz w:val="22"/>
                <w:szCs w:val="22"/>
              </w:rPr>
              <w:t>. She meets level of care and all other eligibility criteria and entered the facility on July 15, 202</w:t>
            </w:r>
            <w:r w:rsidR="00D46617">
              <w:rPr>
                <w:rFonts w:ascii="Arial" w:hAnsi="Arial" w:cs="Arial"/>
                <w:sz w:val="22"/>
                <w:szCs w:val="22"/>
              </w:rPr>
              <w:t>1</w:t>
            </w:r>
            <w:r>
              <w:rPr>
                <w:rFonts w:ascii="Arial" w:hAnsi="Arial" w:cs="Arial"/>
                <w:sz w:val="22"/>
                <w:szCs w:val="22"/>
              </w:rPr>
              <w:t>.</w:t>
            </w:r>
          </w:p>
          <w:tbl>
            <w:tblPr>
              <w:tblW w:w="0" w:type="auto"/>
              <w:jc w:val="center"/>
              <w:tblLook w:val="04A0" w:firstRow="1" w:lastRow="0" w:firstColumn="1" w:lastColumn="0" w:noHBand="0" w:noVBand="1"/>
            </w:tblPr>
            <w:tblGrid>
              <w:gridCol w:w="2751"/>
              <w:gridCol w:w="2151"/>
              <w:gridCol w:w="3240"/>
            </w:tblGrid>
            <w:tr w:rsidR="00334A07" w14:paraId="4B2DE060" w14:textId="77777777" w:rsidTr="00A86E1F">
              <w:trPr>
                <w:trHeight w:val="345"/>
                <w:jc w:val="center"/>
              </w:trPr>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4CDC827D" w14:textId="77777777" w:rsidR="00334A07" w:rsidRDefault="00334A07" w:rsidP="00334A07">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4286DF36" w14:textId="77777777" w:rsidR="00334A07" w:rsidRDefault="00334A07" w:rsidP="00334A07">
                  <w:pPr>
                    <w:jc w:val="center"/>
                    <w:rPr>
                      <w:rFonts w:ascii="Arial" w:hAnsi="Arial" w:cs="Arial"/>
                      <w:b/>
                      <w:bCs/>
                    </w:rPr>
                  </w:pPr>
                </w:p>
              </w:tc>
            </w:tr>
            <w:tr w:rsidR="00334A07" w14:paraId="4EF27E53" w14:textId="77777777" w:rsidTr="00A86E1F">
              <w:trPr>
                <w:trHeight w:val="270"/>
                <w:jc w:val="center"/>
              </w:trPr>
              <w:tc>
                <w:tcPr>
                  <w:tcW w:w="0" w:type="auto"/>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3A05A0D6" w14:textId="77777777" w:rsidR="00334A07" w:rsidRDefault="00334A07" w:rsidP="00334A07">
                  <w:pPr>
                    <w:jc w:val="center"/>
                    <w:rPr>
                      <w:rFonts w:ascii="Arial" w:hAnsi="Arial" w:cs="Arial"/>
                      <w:sz w:val="20"/>
                      <w:szCs w:val="20"/>
                    </w:rPr>
                  </w:pPr>
                  <w:r>
                    <w:rPr>
                      <w:rFonts w:ascii="Arial" w:hAnsi="Arial" w:cs="Arial"/>
                      <w:sz w:val="20"/>
                      <w:szCs w:val="20"/>
                    </w:rPr>
                    <w:t>Effective Date of Transfer</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14:paraId="04F8030B" w14:textId="77777777" w:rsidR="00334A07" w:rsidRDefault="00334A07" w:rsidP="00334A07">
                  <w:pPr>
                    <w:jc w:val="center"/>
                    <w:rPr>
                      <w:rFonts w:ascii="Arial" w:hAnsi="Arial" w:cs="Arial"/>
                      <w:sz w:val="20"/>
                      <w:szCs w:val="20"/>
                    </w:rPr>
                  </w:pPr>
                  <w:r>
                    <w:rPr>
                      <w:rFonts w:ascii="Arial" w:hAnsi="Arial" w:cs="Arial"/>
                      <w:sz w:val="20"/>
                      <w:szCs w:val="20"/>
                    </w:rPr>
                    <w:t>Amount of Transfer</w:t>
                  </w:r>
                </w:p>
              </w:tc>
              <w:tc>
                <w:tcPr>
                  <w:tcW w:w="0" w:type="auto"/>
                  <w:tcBorders>
                    <w:top w:val="nil"/>
                    <w:left w:val="nil"/>
                    <w:bottom w:val="nil"/>
                    <w:right w:val="nil"/>
                  </w:tcBorders>
                  <w:shd w:val="clear" w:color="auto" w:fill="auto"/>
                  <w:noWrap/>
                  <w:vAlign w:val="center"/>
                  <w:hideMark/>
                </w:tcPr>
                <w:p w14:paraId="3999738B" w14:textId="77777777" w:rsidR="00334A07" w:rsidRDefault="00334A07" w:rsidP="00334A07">
                  <w:pPr>
                    <w:jc w:val="center"/>
                    <w:rPr>
                      <w:rFonts w:ascii="Arial" w:hAnsi="Arial" w:cs="Arial"/>
                      <w:sz w:val="20"/>
                      <w:szCs w:val="20"/>
                    </w:rPr>
                  </w:pPr>
                </w:p>
              </w:tc>
            </w:tr>
            <w:tr w:rsidR="00334A07" w14:paraId="22A0A831" w14:textId="77777777" w:rsidTr="00A86E1F">
              <w:trPr>
                <w:trHeight w:val="270"/>
                <w:jc w:val="center"/>
              </w:trPr>
              <w:tc>
                <w:tcPr>
                  <w:tcW w:w="0" w:type="auto"/>
                  <w:tcBorders>
                    <w:top w:val="single" w:sz="4" w:space="0" w:color="auto"/>
                    <w:left w:val="single" w:sz="12" w:space="0" w:color="auto"/>
                    <w:bottom w:val="nil"/>
                    <w:right w:val="single" w:sz="12" w:space="0" w:color="auto"/>
                  </w:tcBorders>
                  <w:shd w:val="clear" w:color="000000" w:fill="CCFFFF"/>
                  <w:noWrap/>
                  <w:vAlign w:val="center"/>
                  <w:hideMark/>
                </w:tcPr>
                <w:p w14:paraId="47E52665" w14:textId="578043BE" w:rsidR="00334A07" w:rsidRDefault="00334A07" w:rsidP="00334A07">
                  <w:pPr>
                    <w:jc w:val="center"/>
                    <w:rPr>
                      <w:rFonts w:ascii="Arial" w:hAnsi="Arial" w:cs="Arial"/>
                      <w:sz w:val="20"/>
                      <w:szCs w:val="20"/>
                    </w:rPr>
                  </w:pPr>
                  <w:r>
                    <w:rPr>
                      <w:rFonts w:ascii="Arial" w:hAnsi="Arial" w:cs="Arial"/>
                      <w:sz w:val="20"/>
                      <w:szCs w:val="20"/>
                    </w:rPr>
                    <w:t>7/15/2021</w:t>
                  </w:r>
                </w:p>
              </w:tc>
              <w:tc>
                <w:tcPr>
                  <w:tcW w:w="0" w:type="auto"/>
                  <w:tcBorders>
                    <w:top w:val="nil"/>
                    <w:left w:val="single" w:sz="8" w:space="0" w:color="auto"/>
                    <w:bottom w:val="nil"/>
                    <w:right w:val="single" w:sz="12" w:space="0" w:color="auto"/>
                  </w:tcBorders>
                  <w:shd w:val="clear" w:color="000000" w:fill="CCFFFF"/>
                  <w:noWrap/>
                  <w:vAlign w:val="center"/>
                  <w:hideMark/>
                </w:tcPr>
                <w:p w14:paraId="3CFECE47" w14:textId="58D11AF1" w:rsidR="00334A07" w:rsidRDefault="00334A07" w:rsidP="00334A07">
                  <w:pPr>
                    <w:jc w:val="center"/>
                    <w:rPr>
                      <w:rFonts w:ascii="Arial" w:hAnsi="Arial" w:cs="Arial"/>
                      <w:sz w:val="20"/>
                      <w:szCs w:val="20"/>
                    </w:rPr>
                  </w:pPr>
                  <w:r>
                    <w:rPr>
                      <w:rFonts w:ascii="Arial" w:hAnsi="Arial" w:cs="Arial"/>
                      <w:sz w:val="20"/>
                      <w:szCs w:val="20"/>
                    </w:rPr>
                    <w:t>53,000.00</w:t>
                  </w:r>
                </w:p>
              </w:tc>
              <w:tc>
                <w:tcPr>
                  <w:tcW w:w="0" w:type="auto"/>
                  <w:tcBorders>
                    <w:top w:val="nil"/>
                    <w:left w:val="nil"/>
                    <w:bottom w:val="nil"/>
                    <w:right w:val="nil"/>
                  </w:tcBorders>
                  <w:shd w:val="clear" w:color="auto" w:fill="auto"/>
                  <w:noWrap/>
                  <w:vAlign w:val="center"/>
                  <w:hideMark/>
                </w:tcPr>
                <w:p w14:paraId="163C4E9D" w14:textId="77777777" w:rsidR="00334A07" w:rsidRDefault="00334A07" w:rsidP="00334A07">
                  <w:pPr>
                    <w:jc w:val="center"/>
                    <w:rPr>
                      <w:rFonts w:ascii="Arial" w:hAnsi="Arial" w:cs="Arial"/>
                      <w:sz w:val="20"/>
                      <w:szCs w:val="20"/>
                    </w:rPr>
                  </w:pPr>
                </w:p>
              </w:tc>
            </w:tr>
            <w:tr w:rsidR="00334A07" w14:paraId="47F8D740" w14:textId="77777777" w:rsidTr="00A86E1F">
              <w:trPr>
                <w:trHeight w:val="300"/>
                <w:jc w:val="center"/>
              </w:trPr>
              <w:tc>
                <w:tcPr>
                  <w:tcW w:w="0" w:type="auto"/>
                  <w:tcBorders>
                    <w:top w:val="single" w:sz="8" w:space="0" w:color="auto"/>
                    <w:left w:val="single" w:sz="12" w:space="0" w:color="auto"/>
                    <w:bottom w:val="nil"/>
                    <w:right w:val="single" w:sz="12" w:space="0" w:color="auto"/>
                  </w:tcBorders>
                  <w:shd w:val="clear" w:color="auto" w:fill="auto"/>
                  <w:vAlign w:val="center"/>
                  <w:hideMark/>
                </w:tcPr>
                <w:p w14:paraId="08611A66" w14:textId="77777777" w:rsidR="00334A07" w:rsidRDefault="00334A07" w:rsidP="00334A07">
                  <w:pPr>
                    <w:jc w:val="center"/>
                    <w:rPr>
                      <w:rFonts w:ascii="Arial" w:hAnsi="Arial" w:cs="Arial"/>
                      <w:sz w:val="20"/>
                      <w:szCs w:val="20"/>
                    </w:rPr>
                  </w:pPr>
                  <w:r>
                    <w:rPr>
                      <w:rFonts w:ascii="Arial" w:hAnsi="Arial" w:cs="Arial"/>
                      <w:sz w:val="20"/>
                      <w:szCs w:val="20"/>
                    </w:rPr>
                    <w:t>Length of Transfer Penalty</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103E702F" w14:textId="77777777" w:rsidR="00334A07" w:rsidRDefault="00334A07" w:rsidP="00334A07">
                  <w:pPr>
                    <w:jc w:val="center"/>
                    <w:rPr>
                      <w:rFonts w:ascii="Arial" w:hAnsi="Arial" w:cs="Arial"/>
                      <w:sz w:val="20"/>
                      <w:szCs w:val="20"/>
                    </w:rPr>
                  </w:pPr>
                  <w:r>
                    <w:rPr>
                      <w:rFonts w:ascii="Arial" w:hAnsi="Arial" w:cs="Arial"/>
                      <w:sz w:val="20"/>
                      <w:szCs w:val="20"/>
                    </w:rPr>
                    <w:t>End of Penalty Period</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4662663C" w14:textId="77777777" w:rsidR="00334A07" w:rsidRDefault="00334A07" w:rsidP="00334A07">
                  <w:pPr>
                    <w:jc w:val="center"/>
                    <w:rPr>
                      <w:rFonts w:ascii="Arial" w:hAnsi="Arial" w:cs="Arial"/>
                      <w:sz w:val="20"/>
                      <w:szCs w:val="20"/>
                    </w:rPr>
                  </w:pPr>
                  <w:r>
                    <w:rPr>
                      <w:rFonts w:ascii="Arial" w:hAnsi="Arial" w:cs="Arial"/>
                      <w:sz w:val="20"/>
                      <w:szCs w:val="20"/>
                    </w:rPr>
                    <w:t>Date of Vendor Payment Eligibility</w:t>
                  </w:r>
                </w:p>
              </w:tc>
            </w:tr>
            <w:tr w:rsidR="00334A07" w14:paraId="5C2AD6EC" w14:textId="77777777" w:rsidTr="00A86E1F">
              <w:trPr>
                <w:trHeight w:val="270"/>
                <w:jc w:val="center"/>
              </w:trPr>
              <w:tc>
                <w:tcPr>
                  <w:tcW w:w="0" w:type="auto"/>
                  <w:tcBorders>
                    <w:top w:val="nil"/>
                    <w:left w:val="single" w:sz="12" w:space="0" w:color="auto"/>
                    <w:bottom w:val="single" w:sz="12" w:space="0" w:color="000000"/>
                    <w:right w:val="single" w:sz="12" w:space="0" w:color="auto"/>
                  </w:tcBorders>
                  <w:shd w:val="clear" w:color="auto" w:fill="auto"/>
                  <w:vAlign w:val="center"/>
                  <w:hideMark/>
                </w:tcPr>
                <w:p w14:paraId="306688B8" w14:textId="241EFF92" w:rsidR="00334A07" w:rsidRPr="00D30C07" w:rsidRDefault="00334A07" w:rsidP="00334A07">
                  <w:pPr>
                    <w:jc w:val="center"/>
                    <w:rPr>
                      <w:rFonts w:ascii="Arial" w:hAnsi="Arial" w:cs="Arial"/>
                      <w:b/>
                      <w:bCs/>
                      <w:sz w:val="20"/>
                      <w:szCs w:val="20"/>
                    </w:rPr>
                  </w:pPr>
                  <w:r>
                    <w:rPr>
                      <w:rFonts w:ascii="Arial" w:hAnsi="Arial" w:cs="Arial"/>
                      <w:b/>
                      <w:bCs/>
                      <w:sz w:val="20"/>
                      <w:szCs w:val="20"/>
                    </w:rPr>
                    <w:t>0</w:t>
                  </w:r>
                  <w:r w:rsidRPr="00D30C07">
                    <w:rPr>
                      <w:rFonts w:ascii="Arial" w:hAnsi="Arial" w:cs="Arial"/>
                      <w:b/>
                      <w:bCs/>
                      <w:sz w:val="20"/>
                      <w:szCs w:val="20"/>
                    </w:rPr>
                    <w:t xml:space="preserve"> years, </w:t>
                  </w:r>
                  <w:r>
                    <w:rPr>
                      <w:rFonts w:ascii="Arial" w:hAnsi="Arial" w:cs="Arial"/>
                      <w:b/>
                      <w:bCs/>
                      <w:sz w:val="20"/>
                      <w:szCs w:val="20"/>
                    </w:rPr>
                    <w:t>6</w:t>
                  </w:r>
                  <w:r w:rsidRPr="00D30C07">
                    <w:rPr>
                      <w:rFonts w:ascii="Arial" w:hAnsi="Arial" w:cs="Arial"/>
                      <w:b/>
                      <w:bCs/>
                      <w:sz w:val="20"/>
                      <w:szCs w:val="20"/>
                    </w:rPr>
                    <w:t xml:space="preserve"> months, </w:t>
                  </w:r>
                  <w:r>
                    <w:rPr>
                      <w:rFonts w:ascii="Arial" w:hAnsi="Arial" w:cs="Arial"/>
                      <w:b/>
                      <w:bCs/>
                      <w:sz w:val="20"/>
                      <w:szCs w:val="20"/>
                    </w:rPr>
                    <w:t>14</w:t>
                  </w:r>
                  <w:r w:rsidRPr="00D30C07">
                    <w:rPr>
                      <w:rFonts w:ascii="Arial" w:hAnsi="Arial" w:cs="Arial"/>
                      <w:b/>
                      <w:bCs/>
                      <w:sz w:val="20"/>
                      <w:szCs w:val="20"/>
                    </w:rPr>
                    <w:t xml:space="preserve"> days</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6897C5D8" w14:textId="2B09C039" w:rsidR="00334A07" w:rsidRDefault="00334A07" w:rsidP="00334A07">
                  <w:pPr>
                    <w:jc w:val="center"/>
                    <w:rPr>
                      <w:rFonts w:ascii="Arial" w:hAnsi="Arial" w:cs="Arial"/>
                      <w:b/>
                      <w:bCs/>
                      <w:sz w:val="20"/>
                      <w:szCs w:val="20"/>
                    </w:rPr>
                  </w:pPr>
                  <w:r>
                    <w:rPr>
                      <w:rFonts w:ascii="Arial" w:hAnsi="Arial" w:cs="Arial"/>
                      <w:b/>
                      <w:bCs/>
                      <w:sz w:val="20"/>
                      <w:szCs w:val="20"/>
                    </w:rPr>
                    <w:t>1/28/2022</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218DE8DB" w14:textId="5C5630FA" w:rsidR="00334A07" w:rsidRDefault="00334A07" w:rsidP="00334A07">
                  <w:pPr>
                    <w:jc w:val="center"/>
                    <w:rPr>
                      <w:rFonts w:ascii="Arial" w:hAnsi="Arial" w:cs="Arial"/>
                      <w:b/>
                      <w:bCs/>
                      <w:sz w:val="20"/>
                      <w:szCs w:val="20"/>
                    </w:rPr>
                  </w:pPr>
                  <w:r>
                    <w:rPr>
                      <w:rFonts w:ascii="Arial" w:hAnsi="Arial" w:cs="Arial"/>
                      <w:b/>
                      <w:bCs/>
                      <w:sz w:val="20"/>
                      <w:szCs w:val="20"/>
                    </w:rPr>
                    <w:t>1/29/2022</w:t>
                  </w:r>
                </w:p>
              </w:tc>
            </w:tr>
          </w:tbl>
          <w:p w14:paraId="76FCBD3A" w14:textId="77777777" w:rsidR="00D46617" w:rsidRPr="00BA774E" w:rsidRDefault="00D46617" w:rsidP="00BA774E">
            <w:pPr>
              <w:widowControl w:val="0"/>
              <w:jc w:val="both"/>
              <w:rPr>
                <w:rFonts w:ascii="Arial" w:hAnsi="Arial" w:cs="Arial"/>
                <w:sz w:val="22"/>
                <w:szCs w:val="22"/>
              </w:rPr>
            </w:pPr>
          </w:p>
          <w:p w14:paraId="09E2E380" w14:textId="77777777" w:rsidR="006A60DA" w:rsidRDefault="00BA774E" w:rsidP="00BA774E">
            <w:pPr>
              <w:widowControl w:val="0"/>
              <w:jc w:val="both"/>
              <w:rPr>
                <w:rFonts w:ascii="Arial" w:hAnsi="Arial" w:cs="Arial"/>
                <w:b/>
                <w:sz w:val="22"/>
                <w:szCs w:val="22"/>
              </w:rPr>
            </w:pPr>
            <w:r w:rsidRPr="00686753">
              <w:rPr>
                <w:rFonts w:ascii="Arial" w:hAnsi="Arial" w:cs="Arial"/>
                <w:b/>
                <w:sz w:val="22"/>
                <w:szCs w:val="22"/>
              </w:rPr>
              <w:t>Example 3</w:t>
            </w:r>
          </w:p>
          <w:p w14:paraId="1B43B9C2" w14:textId="2A77F6B3" w:rsidR="006A60DA" w:rsidRDefault="006A60DA" w:rsidP="006A60DA">
            <w:pPr>
              <w:widowControl w:val="0"/>
              <w:ind w:left="409"/>
              <w:jc w:val="both"/>
              <w:rPr>
                <w:rFonts w:ascii="Arial" w:hAnsi="Arial" w:cs="Arial"/>
                <w:b/>
                <w:bCs/>
                <w:sz w:val="22"/>
                <w:szCs w:val="22"/>
              </w:rPr>
            </w:pPr>
            <w:r>
              <w:rPr>
                <w:rFonts w:ascii="Arial" w:hAnsi="Arial" w:cs="Arial"/>
                <w:sz w:val="22"/>
                <w:szCs w:val="22"/>
              </w:rPr>
              <w:t>John Slick transferred $25,000 to his son on February 22, 201</w:t>
            </w:r>
            <w:r w:rsidR="00334A07">
              <w:rPr>
                <w:rFonts w:ascii="Arial" w:hAnsi="Arial" w:cs="Arial"/>
                <w:sz w:val="22"/>
                <w:szCs w:val="22"/>
              </w:rPr>
              <w:t>9</w:t>
            </w:r>
            <w:r>
              <w:rPr>
                <w:rFonts w:ascii="Arial" w:hAnsi="Arial" w:cs="Arial"/>
                <w:sz w:val="22"/>
                <w:szCs w:val="22"/>
              </w:rPr>
              <w:t>. H</w:t>
            </w:r>
            <w:r w:rsidRPr="004D7CDA">
              <w:rPr>
                <w:rFonts w:ascii="Arial" w:hAnsi="Arial" w:cs="Arial"/>
                <w:sz w:val="22"/>
                <w:szCs w:val="22"/>
              </w:rPr>
              <w:t>e meets level of care and all other eligibility criteria and entered</w:t>
            </w:r>
            <w:r>
              <w:rPr>
                <w:rFonts w:ascii="Arial" w:hAnsi="Arial" w:cs="Arial"/>
                <w:sz w:val="22"/>
                <w:szCs w:val="22"/>
              </w:rPr>
              <w:t xml:space="preserve"> Acres Nursing Facility on March 10, 202</w:t>
            </w:r>
            <w:r w:rsidR="00334A07">
              <w:rPr>
                <w:rFonts w:ascii="Arial" w:hAnsi="Arial" w:cs="Arial"/>
                <w:sz w:val="22"/>
                <w:szCs w:val="22"/>
              </w:rPr>
              <w:t>1</w:t>
            </w:r>
            <w:r>
              <w:rPr>
                <w:rFonts w:ascii="Arial" w:hAnsi="Arial" w:cs="Arial"/>
                <w:sz w:val="22"/>
                <w:szCs w:val="22"/>
              </w:rPr>
              <w:t>. The transfer penalty is calculated as follows:</w:t>
            </w:r>
          </w:p>
          <w:tbl>
            <w:tblPr>
              <w:tblW w:w="0" w:type="auto"/>
              <w:jc w:val="center"/>
              <w:tblLook w:val="04A0" w:firstRow="1" w:lastRow="0" w:firstColumn="1" w:lastColumn="0" w:noHBand="0" w:noVBand="1"/>
            </w:tblPr>
            <w:tblGrid>
              <w:gridCol w:w="2640"/>
              <w:gridCol w:w="2151"/>
              <w:gridCol w:w="3240"/>
            </w:tblGrid>
            <w:tr w:rsidR="002F1DCA" w14:paraId="0DBA9B0E" w14:textId="77777777" w:rsidTr="00A86E1F">
              <w:trPr>
                <w:trHeight w:val="345"/>
                <w:jc w:val="center"/>
              </w:trPr>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0817D2B7" w14:textId="77777777" w:rsidR="002F1DCA" w:rsidRDefault="002F1DCA" w:rsidP="002F1DCA">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14FB74C0" w14:textId="77777777" w:rsidR="002F1DCA" w:rsidRDefault="002F1DCA" w:rsidP="002F1DCA">
                  <w:pPr>
                    <w:jc w:val="center"/>
                    <w:rPr>
                      <w:rFonts w:ascii="Arial" w:hAnsi="Arial" w:cs="Arial"/>
                      <w:b/>
                      <w:bCs/>
                    </w:rPr>
                  </w:pPr>
                </w:p>
              </w:tc>
            </w:tr>
            <w:tr w:rsidR="002F1DCA" w14:paraId="5EF89B59" w14:textId="77777777" w:rsidTr="00A86E1F">
              <w:trPr>
                <w:trHeight w:val="270"/>
                <w:jc w:val="center"/>
              </w:trPr>
              <w:tc>
                <w:tcPr>
                  <w:tcW w:w="0" w:type="auto"/>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4ADB2F7E" w14:textId="77777777" w:rsidR="002F1DCA" w:rsidRDefault="002F1DCA" w:rsidP="002F1DCA">
                  <w:pPr>
                    <w:jc w:val="center"/>
                    <w:rPr>
                      <w:rFonts w:ascii="Arial" w:hAnsi="Arial" w:cs="Arial"/>
                      <w:sz w:val="20"/>
                      <w:szCs w:val="20"/>
                    </w:rPr>
                  </w:pPr>
                  <w:r>
                    <w:rPr>
                      <w:rFonts w:ascii="Arial" w:hAnsi="Arial" w:cs="Arial"/>
                      <w:sz w:val="20"/>
                      <w:szCs w:val="20"/>
                    </w:rPr>
                    <w:t>Effective Date of Transfer</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14:paraId="55B9D295" w14:textId="77777777" w:rsidR="002F1DCA" w:rsidRDefault="002F1DCA" w:rsidP="002F1DCA">
                  <w:pPr>
                    <w:jc w:val="center"/>
                    <w:rPr>
                      <w:rFonts w:ascii="Arial" w:hAnsi="Arial" w:cs="Arial"/>
                      <w:sz w:val="20"/>
                      <w:szCs w:val="20"/>
                    </w:rPr>
                  </w:pPr>
                  <w:r>
                    <w:rPr>
                      <w:rFonts w:ascii="Arial" w:hAnsi="Arial" w:cs="Arial"/>
                      <w:sz w:val="20"/>
                      <w:szCs w:val="20"/>
                    </w:rPr>
                    <w:t>Amount of Transfer</w:t>
                  </w:r>
                </w:p>
              </w:tc>
              <w:tc>
                <w:tcPr>
                  <w:tcW w:w="0" w:type="auto"/>
                  <w:tcBorders>
                    <w:top w:val="nil"/>
                    <w:left w:val="nil"/>
                    <w:bottom w:val="nil"/>
                    <w:right w:val="nil"/>
                  </w:tcBorders>
                  <w:shd w:val="clear" w:color="auto" w:fill="auto"/>
                  <w:noWrap/>
                  <w:vAlign w:val="center"/>
                  <w:hideMark/>
                </w:tcPr>
                <w:p w14:paraId="54D087DA" w14:textId="77777777" w:rsidR="002F1DCA" w:rsidRDefault="002F1DCA" w:rsidP="002F1DCA">
                  <w:pPr>
                    <w:jc w:val="center"/>
                    <w:rPr>
                      <w:rFonts w:ascii="Arial" w:hAnsi="Arial" w:cs="Arial"/>
                      <w:sz w:val="20"/>
                      <w:szCs w:val="20"/>
                    </w:rPr>
                  </w:pPr>
                </w:p>
              </w:tc>
            </w:tr>
            <w:tr w:rsidR="002F1DCA" w14:paraId="71B4A4C4" w14:textId="77777777" w:rsidTr="00A86E1F">
              <w:trPr>
                <w:trHeight w:val="270"/>
                <w:jc w:val="center"/>
              </w:trPr>
              <w:tc>
                <w:tcPr>
                  <w:tcW w:w="0" w:type="auto"/>
                  <w:tcBorders>
                    <w:top w:val="single" w:sz="4" w:space="0" w:color="auto"/>
                    <w:left w:val="single" w:sz="12" w:space="0" w:color="auto"/>
                    <w:bottom w:val="nil"/>
                    <w:right w:val="single" w:sz="12" w:space="0" w:color="auto"/>
                  </w:tcBorders>
                  <w:shd w:val="clear" w:color="000000" w:fill="CCFFFF"/>
                  <w:noWrap/>
                  <w:vAlign w:val="center"/>
                  <w:hideMark/>
                </w:tcPr>
                <w:p w14:paraId="026C876B" w14:textId="79818CB5" w:rsidR="002F1DCA" w:rsidRDefault="002F1DCA" w:rsidP="002F1DCA">
                  <w:pPr>
                    <w:jc w:val="center"/>
                    <w:rPr>
                      <w:rFonts w:ascii="Arial" w:hAnsi="Arial" w:cs="Arial"/>
                      <w:sz w:val="20"/>
                      <w:szCs w:val="20"/>
                    </w:rPr>
                  </w:pPr>
                  <w:r>
                    <w:rPr>
                      <w:rFonts w:ascii="Arial" w:hAnsi="Arial" w:cs="Arial"/>
                      <w:sz w:val="20"/>
                      <w:szCs w:val="20"/>
                    </w:rPr>
                    <w:t>3/10/2021</w:t>
                  </w:r>
                </w:p>
              </w:tc>
              <w:tc>
                <w:tcPr>
                  <w:tcW w:w="0" w:type="auto"/>
                  <w:tcBorders>
                    <w:top w:val="nil"/>
                    <w:left w:val="single" w:sz="8" w:space="0" w:color="auto"/>
                    <w:bottom w:val="nil"/>
                    <w:right w:val="single" w:sz="12" w:space="0" w:color="auto"/>
                  </w:tcBorders>
                  <w:shd w:val="clear" w:color="000000" w:fill="CCFFFF"/>
                  <w:noWrap/>
                  <w:vAlign w:val="center"/>
                  <w:hideMark/>
                </w:tcPr>
                <w:p w14:paraId="1893BE6F" w14:textId="28014761" w:rsidR="002F1DCA" w:rsidRDefault="002F1DCA" w:rsidP="002F1DCA">
                  <w:pPr>
                    <w:jc w:val="center"/>
                    <w:rPr>
                      <w:rFonts w:ascii="Arial" w:hAnsi="Arial" w:cs="Arial"/>
                      <w:sz w:val="20"/>
                      <w:szCs w:val="20"/>
                    </w:rPr>
                  </w:pPr>
                  <w:r>
                    <w:rPr>
                      <w:rFonts w:ascii="Arial" w:hAnsi="Arial" w:cs="Arial"/>
                      <w:sz w:val="20"/>
                      <w:szCs w:val="20"/>
                    </w:rPr>
                    <w:t>25,000.00</w:t>
                  </w:r>
                </w:p>
              </w:tc>
              <w:tc>
                <w:tcPr>
                  <w:tcW w:w="0" w:type="auto"/>
                  <w:tcBorders>
                    <w:top w:val="nil"/>
                    <w:left w:val="nil"/>
                    <w:bottom w:val="nil"/>
                    <w:right w:val="nil"/>
                  </w:tcBorders>
                  <w:shd w:val="clear" w:color="auto" w:fill="auto"/>
                  <w:noWrap/>
                  <w:vAlign w:val="center"/>
                  <w:hideMark/>
                </w:tcPr>
                <w:p w14:paraId="76FD6265" w14:textId="77777777" w:rsidR="002F1DCA" w:rsidRDefault="002F1DCA" w:rsidP="002F1DCA">
                  <w:pPr>
                    <w:jc w:val="center"/>
                    <w:rPr>
                      <w:rFonts w:ascii="Arial" w:hAnsi="Arial" w:cs="Arial"/>
                      <w:sz w:val="20"/>
                      <w:szCs w:val="20"/>
                    </w:rPr>
                  </w:pPr>
                </w:p>
              </w:tc>
            </w:tr>
            <w:tr w:rsidR="002F1DCA" w14:paraId="4F467DEE" w14:textId="77777777" w:rsidTr="00A86E1F">
              <w:trPr>
                <w:trHeight w:val="300"/>
                <w:jc w:val="center"/>
              </w:trPr>
              <w:tc>
                <w:tcPr>
                  <w:tcW w:w="0" w:type="auto"/>
                  <w:tcBorders>
                    <w:top w:val="single" w:sz="8" w:space="0" w:color="auto"/>
                    <w:left w:val="single" w:sz="12" w:space="0" w:color="auto"/>
                    <w:bottom w:val="nil"/>
                    <w:right w:val="single" w:sz="12" w:space="0" w:color="auto"/>
                  </w:tcBorders>
                  <w:shd w:val="clear" w:color="auto" w:fill="auto"/>
                  <w:vAlign w:val="center"/>
                  <w:hideMark/>
                </w:tcPr>
                <w:p w14:paraId="3A21D895" w14:textId="77777777" w:rsidR="002F1DCA" w:rsidRDefault="002F1DCA" w:rsidP="002F1DCA">
                  <w:pPr>
                    <w:jc w:val="center"/>
                    <w:rPr>
                      <w:rFonts w:ascii="Arial" w:hAnsi="Arial" w:cs="Arial"/>
                      <w:sz w:val="20"/>
                      <w:szCs w:val="20"/>
                    </w:rPr>
                  </w:pPr>
                  <w:r>
                    <w:rPr>
                      <w:rFonts w:ascii="Arial" w:hAnsi="Arial" w:cs="Arial"/>
                      <w:sz w:val="20"/>
                      <w:szCs w:val="20"/>
                    </w:rPr>
                    <w:t>Length of Transfer Penalty</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3F7E9CD4" w14:textId="77777777" w:rsidR="002F1DCA" w:rsidRDefault="002F1DCA" w:rsidP="002F1DCA">
                  <w:pPr>
                    <w:jc w:val="center"/>
                    <w:rPr>
                      <w:rFonts w:ascii="Arial" w:hAnsi="Arial" w:cs="Arial"/>
                      <w:sz w:val="20"/>
                      <w:szCs w:val="20"/>
                    </w:rPr>
                  </w:pPr>
                  <w:r>
                    <w:rPr>
                      <w:rFonts w:ascii="Arial" w:hAnsi="Arial" w:cs="Arial"/>
                      <w:sz w:val="20"/>
                      <w:szCs w:val="20"/>
                    </w:rPr>
                    <w:t>End of Penalty Period</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77533C8A" w14:textId="77777777" w:rsidR="002F1DCA" w:rsidRDefault="002F1DCA" w:rsidP="002F1DCA">
                  <w:pPr>
                    <w:jc w:val="center"/>
                    <w:rPr>
                      <w:rFonts w:ascii="Arial" w:hAnsi="Arial" w:cs="Arial"/>
                      <w:sz w:val="20"/>
                      <w:szCs w:val="20"/>
                    </w:rPr>
                  </w:pPr>
                  <w:r>
                    <w:rPr>
                      <w:rFonts w:ascii="Arial" w:hAnsi="Arial" w:cs="Arial"/>
                      <w:sz w:val="20"/>
                      <w:szCs w:val="20"/>
                    </w:rPr>
                    <w:t>Date of Vendor Payment Eligibility</w:t>
                  </w:r>
                </w:p>
              </w:tc>
            </w:tr>
            <w:tr w:rsidR="002F1DCA" w14:paraId="7B4B7AD2" w14:textId="77777777" w:rsidTr="00A86E1F">
              <w:trPr>
                <w:trHeight w:val="270"/>
                <w:jc w:val="center"/>
              </w:trPr>
              <w:tc>
                <w:tcPr>
                  <w:tcW w:w="0" w:type="auto"/>
                  <w:tcBorders>
                    <w:top w:val="nil"/>
                    <w:left w:val="single" w:sz="12" w:space="0" w:color="auto"/>
                    <w:bottom w:val="single" w:sz="12" w:space="0" w:color="000000"/>
                    <w:right w:val="single" w:sz="12" w:space="0" w:color="auto"/>
                  </w:tcBorders>
                  <w:shd w:val="clear" w:color="auto" w:fill="auto"/>
                  <w:vAlign w:val="center"/>
                  <w:hideMark/>
                </w:tcPr>
                <w:p w14:paraId="5E5A00C8" w14:textId="08E3B962" w:rsidR="002F1DCA" w:rsidRPr="00D30C07" w:rsidRDefault="002F1DCA" w:rsidP="002F1DCA">
                  <w:pPr>
                    <w:jc w:val="center"/>
                    <w:rPr>
                      <w:rFonts w:ascii="Arial" w:hAnsi="Arial" w:cs="Arial"/>
                      <w:b/>
                      <w:bCs/>
                      <w:sz w:val="20"/>
                      <w:szCs w:val="20"/>
                    </w:rPr>
                  </w:pPr>
                  <w:r>
                    <w:rPr>
                      <w:rFonts w:ascii="Arial" w:hAnsi="Arial" w:cs="Arial"/>
                      <w:b/>
                      <w:bCs/>
                      <w:sz w:val="20"/>
                      <w:szCs w:val="20"/>
                    </w:rPr>
                    <w:t>0</w:t>
                  </w:r>
                  <w:r w:rsidRPr="00D30C07">
                    <w:rPr>
                      <w:rFonts w:ascii="Arial" w:hAnsi="Arial" w:cs="Arial"/>
                      <w:b/>
                      <w:bCs/>
                      <w:sz w:val="20"/>
                      <w:szCs w:val="20"/>
                    </w:rPr>
                    <w:t xml:space="preserve"> years, </w:t>
                  </w:r>
                  <w:r>
                    <w:rPr>
                      <w:rFonts w:ascii="Arial" w:hAnsi="Arial" w:cs="Arial"/>
                      <w:b/>
                      <w:bCs/>
                      <w:sz w:val="20"/>
                      <w:szCs w:val="20"/>
                    </w:rPr>
                    <w:t>3</w:t>
                  </w:r>
                  <w:r w:rsidRPr="00D30C07">
                    <w:rPr>
                      <w:rFonts w:ascii="Arial" w:hAnsi="Arial" w:cs="Arial"/>
                      <w:b/>
                      <w:bCs/>
                      <w:sz w:val="20"/>
                      <w:szCs w:val="20"/>
                    </w:rPr>
                    <w:t xml:space="preserve"> months, </w:t>
                  </w:r>
                  <w:r>
                    <w:rPr>
                      <w:rFonts w:ascii="Arial" w:hAnsi="Arial" w:cs="Arial"/>
                      <w:b/>
                      <w:bCs/>
                      <w:sz w:val="20"/>
                      <w:szCs w:val="20"/>
                    </w:rPr>
                    <w:t>1</w:t>
                  </w:r>
                  <w:r w:rsidRPr="00D30C07">
                    <w:rPr>
                      <w:rFonts w:ascii="Arial" w:hAnsi="Arial" w:cs="Arial"/>
                      <w:b/>
                      <w:bCs/>
                      <w:sz w:val="20"/>
                      <w:szCs w:val="20"/>
                    </w:rPr>
                    <w:t xml:space="preserve"> days</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3DDCD305" w14:textId="4FDBD6D5" w:rsidR="002F1DCA" w:rsidRDefault="002F1DCA" w:rsidP="002F1DCA">
                  <w:pPr>
                    <w:jc w:val="center"/>
                    <w:rPr>
                      <w:rFonts w:ascii="Arial" w:hAnsi="Arial" w:cs="Arial"/>
                      <w:b/>
                      <w:bCs/>
                      <w:sz w:val="20"/>
                      <w:szCs w:val="20"/>
                    </w:rPr>
                  </w:pPr>
                  <w:r>
                    <w:rPr>
                      <w:rFonts w:ascii="Arial" w:hAnsi="Arial" w:cs="Arial"/>
                      <w:b/>
                      <w:bCs/>
                      <w:sz w:val="20"/>
                      <w:szCs w:val="20"/>
                    </w:rPr>
                    <w:t>6/10/2021</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5B9842E7" w14:textId="264BE7D7" w:rsidR="002F1DCA" w:rsidRDefault="002F1DCA" w:rsidP="002F1DCA">
                  <w:pPr>
                    <w:jc w:val="center"/>
                    <w:rPr>
                      <w:rFonts w:ascii="Arial" w:hAnsi="Arial" w:cs="Arial"/>
                      <w:b/>
                      <w:bCs/>
                      <w:sz w:val="20"/>
                      <w:szCs w:val="20"/>
                    </w:rPr>
                  </w:pPr>
                  <w:r>
                    <w:rPr>
                      <w:rFonts w:ascii="Arial" w:hAnsi="Arial" w:cs="Arial"/>
                      <w:b/>
                      <w:bCs/>
                      <w:sz w:val="20"/>
                      <w:szCs w:val="20"/>
                    </w:rPr>
                    <w:t>6/11/2021</w:t>
                  </w:r>
                </w:p>
              </w:tc>
            </w:tr>
          </w:tbl>
          <w:p w14:paraId="103A1A47" w14:textId="537B1708" w:rsidR="006A60DA" w:rsidRDefault="006A60DA" w:rsidP="006A60DA">
            <w:pPr>
              <w:widowControl w:val="0"/>
              <w:tabs>
                <w:tab w:val="left" w:pos="2880"/>
              </w:tabs>
              <w:jc w:val="center"/>
              <w:rPr>
                <w:rFonts w:ascii="Arial" w:hAnsi="Arial" w:cs="Arial"/>
                <w:b/>
                <w:bCs/>
                <w:sz w:val="22"/>
                <w:szCs w:val="22"/>
              </w:rPr>
            </w:pPr>
          </w:p>
          <w:p w14:paraId="200EBE42" w14:textId="77777777" w:rsidR="006A60DA" w:rsidRDefault="006A60DA" w:rsidP="006A60DA">
            <w:pPr>
              <w:widowControl w:val="0"/>
              <w:ind w:left="1039" w:hanging="630"/>
              <w:jc w:val="both"/>
              <w:rPr>
                <w:rFonts w:ascii="Arial" w:hAnsi="Arial" w:cs="Arial"/>
                <w:b/>
                <w:bCs/>
                <w:sz w:val="22"/>
                <w:szCs w:val="22"/>
              </w:rPr>
            </w:pPr>
            <w:r w:rsidRPr="00696205">
              <w:rPr>
                <w:rFonts w:ascii="Arial" w:hAnsi="Arial" w:cs="Arial"/>
                <w:b/>
                <w:bCs/>
                <w:sz w:val="22"/>
                <w:szCs w:val="22"/>
              </w:rPr>
              <w:lastRenderedPageBreak/>
              <w:t>Note:</w:t>
            </w:r>
            <w:r>
              <w:rPr>
                <w:rFonts w:ascii="Arial" w:hAnsi="Arial" w:cs="Arial"/>
                <w:b/>
                <w:bCs/>
                <w:sz w:val="22"/>
                <w:szCs w:val="22"/>
              </w:rPr>
              <w:tab/>
            </w:r>
            <w:r>
              <w:rPr>
                <w:rFonts w:ascii="Arial" w:hAnsi="Arial" w:cs="Arial"/>
                <w:sz w:val="22"/>
                <w:szCs w:val="22"/>
              </w:rPr>
              <w:t>Although the vendor payment cannot be authorized, the applicant may be eligible for MAO-NH, Payment Category 10, or other Medicaid category if all other eligibility criteria are met. Refer to MPPM 101.04.01.</w:t>
            </w:r>
          </w:p>
          <w:p w14:paraId="21D248E8" w14:textId="77777777" w:rsidR="006A60DA" w:rsidRPr="00BA774E" w:rsidRDefault="006A60DA" w:rsidP="00BA774E">
            <w:pPr>
              <w:widowControl w:val="0"/>
              <w:tabs>
                <w:tab w:val="left" w:pos="3060"/>
              </w:tabs>
              <w:jc w:val="both"/>
              <w:rPr>
                <w:rFonts w:ascii="Arial" w:hAnsi="Arial" w:cs="Arial"/>
                <w:b/>
                <w:bCs/>
                <w:sz w:val="22"/>
                <w:szCs w:val="22"/>
              </w:rPr>
            </w:pPr>
          </w:p>
          <w:p w14:paraId="0FF7419C" w14:textId="5784C220" w:rsidR="006A60DA" w:rsidRDefault="00BA774E" w:rsidP="00BA774E">
            <w:pPr>
              <w:widowControl w:val="0"/>
              <w:jc w:val="both"/>
              <w:rPr>
                <w:rFonts w:ascii="Arial" w:hAnsi="Arial" w:cs="Arial"/>
                <w:sz w:val="22"/>
                <w:szCs w:val="22"/>
              </w:rPr>
            </w:pPr>
            <w:r w:rsidRPr="00686753">
              <w:rPr>
                <w:rFonts w:ascii="Arial" w:hAnsi="Arial" w:cs="Arial"/>
                <w:b/>
                <w:sz w:val="22"/>
                <w:szCs w:val="22"/>
              </w:rPr>
              <w:t>Example 4</w:t>
            </w:r>
          </w:p>
          <w:p w14:paraId="1B9CAA2F" w14:textId="5E21BD29" w:rsidR="006A60DA" w:rsidRDefault="006A60DA" w:rsidP="006A60DA">
            <w:pPr>
              <w:widowControl w:val="0"/>
              <w:ind w:left="409"/>
              <w:jc w:val="both"/>
              <w:rPr>
                <w:rFonts w:ascii="Arial" w:hAnsi="Arial" w:cs="Arial"/>
                <w:b/>
                <w:bCs/>
                <w:sz w:val="22"/>
                <w:szCs w:val="22"/>
              </w:rPr>
            </w:pPr>
            <w:r>
              <w:rPr>
                <w:rFonts w:ascii="Arial" w:hAnsi="Arial" w:cs="Arial"/>
                <w:sz w:val="22"/>
                <w:szCs w:val="22"/>
              </w:rPr>
              <w:t>Frank Purvis was approved for Nursing Home Medicaid effective June 12, 2009. In May 202</w:t>
            </w:r>
            <w:r w:rsidR="002F1DCA">
              <w:rPr>
                <w:rFonts w:ascii="Arial" w:hAnsi="Arial" w:cs="Arial"/>
                <w:sz w:val="22"/>
                <w:szCs w:val="22"/>
              </w:rPr>
              <w:t>1</w:t>
            </w:r>
            <w:r>
              <w:rPr>
                <w:rFonts w:ascii="Arial" w:hAnsi="Arial" w:cs="Arial"/>
                <w:sz w:val="22"/>
                <w:szCs w:val="22"/>
              </w:rPr>
              <w:t xml:space="preserve"> while reviewing the case, his eligibility worker discovers that Mr. Purvis transferred homestead property to his daughter on October 20, 20</w:t>
            </w:r>
            <w:r w:rsidR="002F1DCA">
              <w:rPr>
                <w:rFonts w:ascii="Arial" w:hAnsi="Arial" w:cs="Arial"/>
                <w:sz w:val="22"/>
                <w:szCs w:val="22"/>
              </w:rPr>
              <w:t>20</w:t>
            </w:r>
            <w:r>
              <w:rPr>
                <w:rFonts w:ascii="Arial" w:hAnsi="Arial" w:cs="Arial"/>
                <w:sz w:val="22"/>
                <w:szCs w:val="22"/>
              </w:rPr>
              <w:t>. The property is valued at $135,000. The transfer penalty is calculated as follows:</w:t>
            </w:r>
          </w:p>
          <w:tbl>
            <w:tblPr>
              <w:tblW w:w="0" w:type="auto"/>
              <w:jc w:val="center"/>
              <w:tblLook w:val="04A0" w:firstRow="1" w:lastRow="0" w:firstColumn="1" w:lastColumn="0" w:noHBand="0" w:noVBand="1"/>
            </w:tblPr>
            <w:tblGrid>
              <w:gridCol w:w="2751"/>
              <w:gridCol w:w="2151"/>
              <w:gridCol w:w="3240"/>
            </w:tblGrid>
            <w:tr w:rsidR="002F1DCA" w14:paraId="3379D14D" w14:textId="77777777" w:rsidTr="00A86E1F">
              <w:trPr>
                <w:trHeight w:val="345"/>
                <w:jc w:val="center"/>
              </w:trPr>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5E43EEE4" w14:textId="77777777" w:rsidR="002F1DCA" w:rsidRDefault="002F1DCA" w:rsidP="002F1DCA">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6F308561" w14:textId="77777777" w:rsidR="002F1DCA" w:rsidRDefault="002F1DCA" w:rsidP="002F1DCA">
                  <w:pPr>
                    <w:jc w:val="center"/>
                    <w:rPr>
                      <w:rFonts w:ascii="Arial" w:hAnsi="Arial" w:cs="Arial"/>
                      <w:b/>
                      <w:bCs/>
                    </w:rPr>
                  </w:pPr>
                </w:p>
              </w:tc>
            </w:tr>
            <w:tr w:rsidR="002F1DCA" w14:paraId="26F8C924" w14:textId="77777777" w:rsidTr="00A86E1F">
              <w:trPr>
                <w:trHeight w:val="270"/>
                <w:jc w:val="center"/>
              </w:trPr>
              <w:tc>
                <w:tcPr>
                  <w:tcW w:w="0" w:type="auto"/>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635F4293" w14:textId="77777777" w:rsidR="002F1DCA" w:rsidRDefault="002F1DCA" w:rsidP="002F1DCA">
                  <w:pPr>
                    <w:jc w:val="center"/>
                    <w:rPr>
                      <w:rFonts w:ascii="Arial" w:hAnsi="Arial" w:cs="Arial"/>
                      <w:sz w:val="20"/>
                      <w:szCs w:val="20"/>
                    </w:rPr>
                  </w:pPr>
                  <w:r>
                    <w:rPr>
                      <w:rFonts w:ascii="Arial" w:hAnsi="Arial" w:cs="Arial"/>
                      <w:sz w:val="20"/>
                      <w:szCs w:val="20"/>
                    </w:rPr>
                    <w:t>Effective Date of Transfer</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14:paraId="5889E5CE" w14:textId="77777777" w:rsidR="002F1DCA" w:rsidRDefault="002F1DCA" w:rsidP="002F1DCA">
                  <w:pPr>
                    <w:jc w:val="center"/>
                    <w:rPr>
                      <w:rFonts w:ascii="Arial" w:hAnsi="Arial" w:cs="Arial"/>
                      <w:sz w:val="20"/>
                      <w:szCs w:val="20"/>
                    </w:rPr>
                  </w:pPr>
                  <w:r>
                    <w:rPr>
                      <w:rFonts w:ascii="Arial" w:hAnsi="Arial" w:cs="Arial"/>
                      <w:sz w:val="20"/>
                      <w:szCs w:val="20"/>
                    </w:rPr>
                    <w:t>Amount of Transfer</w:t>
                  </w:r>
                </w:p>
              </w:tc>
              <w:tc>
                <w:tcPr>
                  <w:tcW w:w="0" w:type="auto"/>
                  <w:tcBorders>
                    <w:top w:val="nil"/>
                    <w:left w:val="nil"/>
                    <w:bottom w:val="nil"/>
                    <w:right w:val="nil"/>
                  </w:tcBorders>
                  <w:shd w:val="clear" w:color="auto" w:fill="auto"/>
                  <w:noWrap/>
                  <w:vAlign w:val="center"/>
                  <w:hideMark/>
                </w:tcPr>
                <w:p w14:paraId="3D41F8F6" w14:textId="77777777" w:rsidR="002F1DCA" w:rsidRDefault="002F1DCA" w:rsidP="002F1DCA">
                  <w:pPr>
                    <w:jc w:val="center"/>
                    <w:rPr>
                      <w:rFonts w:ascii="Arial" w:hAnsi="Arial" w:cs="Arial"/>
                      <w:sz w:val="20"/>
                      <w:szCs w:val="20"/>
                    </w:rPr>
                  </w:pPr>
                </w:p>
              </w:tc>
            </w:tr>
            <w:tr w:rsidR="002F1DCA" w14:paraId="6D0FA714" w14:textId="77777777" w:rsidTr="00A86E1F">
              <w:trPr>
                <w:trHeight w:val="270"/>
                <w:jc w:val="center"/>
              </w:trPr>
              <w:tc>
                <w:tcPr>
                  <w:tcW w:w="0" w:type="auto"/>
                  <w:tcBorders>
                    <w:top w:val="single" w:sz="4" w:space="0" w:color="auto"/>
                    <w:left w:val="single" w:sz="12" w:space="0" w:color="auto"/>
                    <w:bottom w:val="nil"/>
                    <w:right w:val="single" w:sz="12" w:space="0" w:color="auto"/>
                  </w:tcBorders>
                  <w:shd w:val="clear" w:color="000000" w:fill="CCFFFF"/>
                  <w:noWrap/>
                  <w:vAlign w:val="center"/>
                  <w:hideMark/>
                </w:tcPr>
                <w:p w14:paraId="31492067" w14:textId="30681C77" w:rsidR="002F1DCA" w:rsidRDefault="002F1DCA" w:rsidP="002F1DCA">
                  <w:pPr>
                    <w:jc w:val="center"/>
                    <w:rPr>
                      <w:rFonts w:ascii="Arial" w:hAnsi="Arial" w:cs="Arial"/>
                      <w:sz w:val="20"/>
                      <w:szCs w:val="20"/>
                    </w:rPr>
                  </w:pPr>
                  <w:r>
                    <w:rPr>
                      <w:rFonts w:ascii="Arial" w:hAnsi="Arial" w:cs="Arial"/>
                      <w:sz w:val="20"/>
                      <w:szCs w:val="20"/>
                    </w:rPr>
                    <w:t>10/1/2020</w:t>
                  </w:r>
                </w:p>
              </w:tc>
              <w:tc>
                <w:tcPr>
                  <w:tcW w:w="0" w:type="auto"/>
                  <w:tcBorders>
                    <w:top w:val="nil"/>
                    <w:left w:val="single" w:sz="8" w:space="0" w:color="auto"/>
                    <w:bottom w:val="nil"/>
                    <w:right w:val="single" w:sz="12" w:space="0" w:color="auto"/>
                  </w:tcBorders>
                  <w:shd w:val="clear" w:color="000000" w:fill="CCFFFF"/>
                  <w:noWrap/>
                  <w:vAlign w:val="center"/>
                  <w:hideMark/>
                </w:tcPr>
                <w:p w14:paraId="5D6CDD58" w14:textId="2E7AA855" w:rsidR="002F1DCA" w:rsidRDefault="002F1DCA" w:rsidP="002F1DCA">
                  <w:pPr>
                    <w:jc w:val="center"/>
                    <w:rPr>
                      <w:rFonts w:ascii="Arial" w:hAnsi="Arial" w:cs="Arial"/>
                      <w:sz w:val="20"/>
                      <w:szCs w:val="20"/>
                    </w:rPr>
                  </w:pPr>
                  <w:r>
                    <w:rPr>
                      <w:rFonts w:ascii="Arial" w:hAnsi="Arial" w:cs="Arial"/>
                      <w:sz w:val="20"/>
                      <w:szCs w:val="20"/>
                    </w:rPr>
                    <w:t>135,000.00</w:t>
                  </w:r>
                </w:p>
              </w:tc>
              <w:tc>
                <w:tcPr>
                  <w:tcW w:w="0" w:type="auto"/>
                  <w:tcBorders>
                    <w:top w:val="nil"/>
                    <w:left w:val="nil"/>
                    <w:bottom w:val="nil"/>
                    <w:right w:val="nil"/>
                  </w:tcBorders>
                  <w:shd w:val="clear" w:color="auto" w:fill="auto"/>
                  <w:noWrap/>
                  <w:vAlign w:val="center"/>
                  <w:hideMark/>
                </w:tcPr>
                <w:p w14:paraId="34744F36" w14:textId="77777777" w:rsidR="002F1DCA" w:rsidRDefault="002F1DCA" w:rsidP="002F1DCA">
                  <w:pPr>
                    <w:jc w:val="center"/>
                    <w:rPr>
                      <w:rFonts w:ascii="Arial" w:hAnsi="Arial" w:cs="Arial"/>
                      <w:sz w:val="20"/>
                      <w:szCs w:val="20"/>
                    </w:rPr>
                  </w:pPr>
                </w:p>
              </w:tc>
            </w:tr>
            <w:tr w:rsidR="002F1DCA" w14:paraId="0CA88107" w14:textId="77777777" w:rsidTr="00A86E1F">
              <w:trPr>
                <w:trHeight w:val="300"/>
                <w:jc w:val="center"/>
              </w:trPr>
              <w:tc>
                <w:tcPr>
                  <w:tcW w:w="0" w:type="auto"/>
                  <w:tcBorders>
                    <w:top w:val="single" w:sz="8" w:space="0" w:color="auto"/>
                    <w:left w:val="single" w:sz="12" w:space="0" w:color="auto"/>
                    <w:bottom w:val="nil"/>
                    <w:right w:val="single" w:sz="12" w:space="0" w:color="auto"/>
                  </w:tcBorders>
                  <w:shd w:val="clear" w:color="auto" w:fill="auto"/>
                  <w:vAlign w:val="center"/>
                  <w:hideMark/>
                </w:tcPr>
                <w:p w14:paraId="0C8989A7" w14:textId="77777777" w:rsidR="002F1DCA" w:rsidRDefault="002F1DCA" w:rsidP="002F1DCA">
                  <w:pPr>
                    <w:jc w:val="center"/>
                    <w:rPr>
                      <w:rFonts w:ascii="Arial" w:hAnsi="Arial" w:cs="Arial"/>
                      <w:sz w:val="20"/>
                      <w:szCs w:val="20"/>
                    </w:rPr>
                  </w:pPr>
                  <w:r>
                    <w:rPr>
                      <w:rFonts w:ascii="Arial" w:hAnsi="Arial" w:cs="Arial"/>
                      <w:sz w:val="20"/>
                      <w:szCs w:val="20"/>
                    </w:rPr>
                    <w:t>Length of Transfer Penalty</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137287FD" w14:textId="77777777" w:rsidR="002F1DCA" w:rsidRDefault="002F1DCA" w:rsidP="002F1DCA">
                  <w:pPr>
                    <w:jc w:val="center"/>
                    <w:rPr>
                      <w:rFonts w:ascii="Arial" w:hAnsi="Arial" w:cs="Arial"/>
                      <w:sz w:val="20"/>
                      <w:szCs w:val="20"/>
                    </w:rPr>
                  </w:pPr>
                  <w:r>
                    <w:rPr>
                      <w:rFonts w:ascii="Arial" w:hAnsi="Arial" w:cs="Arial"/>
                      <w:sz w:val="20"/>
                      <w:szCs w:val="20"/>
                    </w:rPr>
                    <w:t>End of Penalty Period</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2BD7B0DB" w14:textId="77777777" w:rsidR="002F1DCA" w:rsidRDefault="002F1DCA" w:rsidP="002F1DCA">
                  <w:pPr>
                    <w:jc w:val="center"/>
                    <w:rPr>
                      <w:rFonts w:ascii="Arial" w:hAnsi="Arial" w:cs="Arial"/>
                      <w:sz w:val="20"/>
                      <w:szCs w:val="20"/>
                    </w:rPr>
                  </w:pPr>
                  <w:r>
                    <w:rPr>
                      <w:rFonts w:ascii="Arial" w:hAnsi="Arial" w:cs="Arial"/>
                      <w:sz w:val="20"/>
                      <w:szCs w:val="20"/>
                    </w:rPr>
                    <w:t>Date of Vendor Payment Eligibility</w:t>
                  </w:r>
                </w:p>
              </w:tc>
            </w:tr>
            <w:tr w:rsidR="002F1DCA" w14:paraId="5F191515" w14:textId="77777777" w:rsidTr="00A86E1F">
              <w:trPr>
                <w:trHeight w:val="270"/>
                <w:jc w:val="center"/>
              </w:trPr>
              <w:tc>
                <w:tcPr>
                  <w:tcW w:w="0" w:type="auto"/>
                  <w:tcBorders>
                    <w:top w:val="nil"/>
                    <w:left w:val="single" w:sz="12" w:space="0" w:color="auto"/>
                    <w:bottom w:val="single" w:sz="12" w:space="0" w:color="000000"/>
                    <w:right w:val="single" w:sz="12" w:space="0" w:color="auto"/>
                  </w:tcBorders>
                  <w:shd w:val="clear" w:color="auto" w:fill="auto"/>
                  <w:vAlign w:val="center"/>
                  <w:hideMark/>
                </w:tcPr>
                <w:p w14:paraId="376A9740" w14:textId="234B8AF8" w:rsidR="002F1DCA" w:rsidRPr="00D30C07" w:rsidRDefault="002F1DCA" w:rsidP="002F1DCA">
                  <w:pPr>
                    <w:jc w:val="center"/>
                    <w:rPr>
                      <w:rFonts w:ascii="Arial" w:hAnsi="Arial" w:cs="Arial"/>
                      <w:b/>
                      <w:bCs/>
                      <w:sz w:val="20"/>
                      <w:szCs w:val="20"/>
                    </w:rPr>
                  </w:pPr>
                  <w:r>
                    <w:rPr>
                      <w:rFonts w:ascii="Arial" w:hAnsi="Arial" w:cs="Arial"/>
                      <w:b/>
                      <w:bCs/>
                      <w:sz w:val="20"/>
                      <w:szCs w:val="20"/>
                    </w:rPr>
                    <w:t>1</w:t>
                  </w:r>
                  <w:r w:rsidRPr="00D30C07">
                    <w:rPr>
                      <w:rFonts w:ascii="Arial" w:hAnsi="Arial" w:cs="Arial"/>
                      <w:b/>
                      <w:bCs/>
                      <w:sz w:val="20"/>
                      <w:szCs w:val="20"/>
                    </w:rPr>
                    <w:t xml:space="preserve"> years, </w:t>
                  </w:r>
                  <w:r>
                    <w:rPr>
                      <w:rFonts w:ascii="Arial" w:hAnsi="Arial" w:cs="Arial"/>
                      <w:b/>
                      <w:bCs/>
                      <w:sz w:val="20"/>
                      <w:szCs w:val="20"/>
                    </w:rPr>
                    <w:t>4</w:t>
                  </w:r>
                  <w:r w:rsidRPr="00D30C07">
                    <w:rPr>
                      <w:rFonts w:ascii="Arial" w:hAnsi="Arial" w:cs="Arial"/>
                      <w:b/>
                      <w:bCs/>
                      <w:sz w:val="20"/>
                      <w:szCs w:val="20"/>
                    </w:rPr>
                    <w:t xml:space="preserve"> months, </w:t>
                  </w:r>
                  <w:r>
                    <w:rPr>
                      <w:rFonts w:ascii="Arial" w:hAnsi="Arial" w:cs="Arial"/>
                      <w:b/>
                      <w:bCs/>
                      <w:sz w:val="20"/>
                      <w:szCs w:val="20"/>
                    </w:rPr>
                    <w:t>18</w:t>
                  </w:r>
                  <w:r w:rsidRPr="00D30C07">
                    <w:rPr>
                      <w:rFonts w:ascii="Arial" w:hAnsi="Arial" w:cs="Arial"/>
                      <w:b/>
                      <w:bCs/>
                      <w:sz w:val="20"/>
                      <w:szCs w:val="20"/>
                    </w:rPr>
                    <w:t xml:space="preserve"> days</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0F394473" w14:textId="1164B1EF" w:rsidR="002F1DCA" w:rsidRDefault="002F1DCA" w:rsidP="002F1DCA">
                  <w:pPr>
                    <w:jc w:val="center"/>
                    <w:rPr>
                      <w:rFonts w:ascii="Arial" w:hAnsi="Arial" w:cs="Arial"/>
                      <w:b/>
                      <w:bCs/>
                      <w:sz w:val="20"/>
                      <w:szCs w:val="20"/>
                    </w:rPr>
                  </w:pPr>
                  <w:r>
                    <w:rPr>
                      <w:rFonts w:ascii="Arial" w:hAnsi="Arial" w:cs="Arial"/>
                      <w:b/>
                      <w:bCs/>
                      <w:sz w:val="20"/>
                      <w:szCs w:val="20"/>
                    </w:rPr>
                    <w:t>2/18/2022</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2303AD38" w14:textId="35C47393" w:rsidR="002F1DCA" w:rsidRDefault="002F1DCA" w:rsidP="002F1DCA">
                  <w:pPr>
                    <w:jc w:val="center"/>
                    <w:rPr>
                      <w:rFonts w:ascii="Arial" w:hAnsi="Arial" w:cs="Arial"/>
                      <w:b/>
                      <w:bCs/>
                      <w:sz w:val="20"/>
                      <w:szCs w:val="20"/>
                    </w:rPr>
                  </w:pPr>
                  <w:r>
                    <w:rPr>
                      <w:rFonts w:ascii="Arial" w:hAnsi="Arial" w:cs="Arial"/>
                      <w:b/>
                      <w:bCs/>
                      <w:sz w:val="20"/>
                      <w:szCs w:val="20"/>
                    </w:rPr>
                    <w:t>2/19/2022</w:t>
                  </w:r>
                </w:p>
              </w:tc>
            </w:tr>
          </w:tbl>
          <w:p w14:paraId="64397C80" w14:textId="359989B0" w:rsidR="006A60DA" w:rsidRDefault="006A60DA" w:rsidP="006A60DA">
            <w:pPr>
              <w:widowControl w:val="0"/>
              <w:jc w:val="center"/>
              <w:rPr>
                <w:rFonts w:ascii="Arial" w:hAnsi="Arial" w:cs="Arial"/>
                <w:b/>
                <w:bCs/>
                <w:sz w:val="22"/>
                <w:szCs w:val="22"/>
              </w:rPr>
            </w:pPr>
          </w:p>
          <w:p w14:paraId="0C6A39E2" w14:textId="77777777" w:rsidR="006A60DA" w:rsidRDefault="006A60DA" w:rsidP="006A60DA">
            <w:pPr>
              <w:widowControl w:val="0"/>
              <w:ind w:left="1039" w:hanging="630"/>
              <w:jc w:val="both"/>
              <w:rPr>
                <w:rFonts w:ascii="Arial" w:hAnsi="Arial" w:cs="Arial"/>
                <w:b/>
                <w:bCs/>
                <w:sz w:val="22"/>
                <w:szCs w:val="22"/>
              </w:rPr>
            </w:pPr>
            <w:r w:rsidRPr="00696205">
              <w:rPr>
                <w:rFonts w:ascii="Arial" w:hAnsi="Arial" w:cs="Arial"/>
                <w:b/>
                <w:bCs/>
                <w:sz w:val="22"/>
                <w:szCs w:val="22"/>
              </w:rPr>
              <w:t>Note:</w:t>
            </w:r>
            <w:r>
              <w:rPr>
                <w:rFonts w:ascii="Arial" w:hAnsi="Arial" w:cs="Arial"/>
                <w:b/>
                <w:bCs/>
                <w:sz w:val="22"/>
                <w:szCs w:val="22"/>
              </w:rPr>
              <w:tab/>
            </w:r>
            <w:r>
              <w:rPr>
                <w:rFonts w:ascii="Arial" w:hAnsi="Arial" w:cs="Arial"/>
                <w:sz w:val="22"/>
                <w:szCs w:val="22"/>
              </w:rPr>
              <w:t xml:space="preserve">The eligibility worker will terminate vendor payment as soon as possible, giving the appropriate notice. An overpayment summary must be completed for any vendor payments made to the facility during the penalty period. The beneficiary’s Medicaid eligibility is not affected. </w:t>
            </w:r>
          </w:p>
          <w:p w14:paraId="526409CC" w14:textId="77777777" w:rsidR="00BA774E" w:rsidRPr="00BA774E" w:rsidRDefault="00BA774E" w:rsidP="00BA774E">
            <w:pPr>
              <w:widowControl w:val="0"/>
              <w:tabs>
                <w:tab w:val="left" w:pos="3060"/>
              </w:tabs>
              <w:jc w:val="both"/>
              <w:rPr>
                <w:rFonts w:ascii="Arial" w:hAnsi="Arial" w:cs="Arial"/>
                <w:b/>
                <w:bCs/>
                <w:sz w:val="22"/>
                <w:szCs w:val="22"/>
              </w:rPr>
            </w:pPr>
          </w:p>
        </w:tc>
      </w:tr>
    </w:tbl>
    <w:p w14:paraId="4B8D3F0D" w14:textId="77777777" w:rsidR="001E2C99" w:rsidRPr="008E2CF6" w:rsidRDefault="001E2C99" w:rsidP="00686753">
      <w:pPr>
        <w:widowControl w:val="0"/>
        <w:rPr>
          <w:rFonts w:ascii="Arial" w:hAnsi="Arial" w:cs="Arial"/>
        </w:rPr>
      </w:pPr>
    </w:p>
    <w:p w14:paraId="4B8D3F0E" w14:textId="77E9CCE0" w:rsidR="001E2C99" w:rsidRPr="008E2CF6" w:rsidRDefault="001E2C99" w:rsidP="00741065">
      <w:pPr>
        <w:pStyle w:val="ManualHeading2"/>
        <w:keepNext w:val="0"/>
      </w:pPr>
      <w:bookmarkStart w:id="65" w:name="MPPM_304_09_06"/>
      <w:bookmarkStart w:id="66" w:name="_Toc128891158"/>
      <w:bookmarkStart w:id="67" w:name="_Toc155083713"/>
      <w:bookmarkStart w:id="68" w:name="_Toc133591047"/>
      <w:r w:rsidRPr="008E2CF6">
        <w:t>304.09.</w:t>
      </w:r>
      <w:bookmarkEnd w:id="65"/>
      <w:r w:rsidRPr="008E2CF6">
        <w:t>06</w:t>
      </w:r>
      <w:r w:rsidRPr="008E2CF6">
        <w:tab/>
        <w:t>Notification</w:t>
      </w:r>
      <w:r w:rsidR="00F01DFD" w:rsidRPr="008E2CF6">
        <w:t xml:space="preserve"> </w:t>
      </w:r>
      <w:r w:rsidRPr="008E2CF6">
        <w:t>of</w:t>
      </w:r>
      <w:r w:rsidR="00F01DFD" w:rsidRPr="008E2CF6">
        <w:t xml:space="preserve"> </w:t>
      </w:r>
      <w:r w:rsidRPr="008E2CF6">
        <w:t>Penalty</w:t>
      </w:r>
      <w:bookmarkEnd w:id="66"/>
      <w:bookmarkEnd w:id="67"/>
      <w:bookmarkEnd w:id="68"/>
    </w:p>
    <w:p w14:paraId="4B8D3F0F" w14:textId="5F65A9AE" w:rsidR="001E2C99" w:rsidRPr="0037093E" w:rsidRDefault="0037093E" w:rsidP="00741065">
      <w:pPr>
        <w:widowControl w:val="0"/>
        <w:jc w:val="right"/>
        <w:rPr>
          <w:rFonts w:ascii="Arial" w:hAnsi="Arial" w:cs="Arial"/>
          <w:sz w:val="16"/>
        </w:rPr>
      </w:pPr>
      <w:r w:rsidRPr="0037093E">
        <w:rPr>
          <w:rFonts w:ascii="Arial" w:hAnsi="Arial"/>
          <w:bCs/>
          <w:sz w:val="16"/>
        </w:rPr>
        <w:t>(Rev. 04/01/07)</w:t>
      </w:r>
    </w:p>
    <w:p w14:paraId="4B8D3F10" w14:textId="77777777" w:rsidR="001E2C99" w:rsidRPr="008E2CF6" w:rsidRDefault="001E2C99"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penalty-liable,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notify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applicant/beneficiary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using</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hyperlink r:id="rId34"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932</w:t>
        </w:r>
      </w:hyperlink>
      <w:r w:rsidRPr="008E2CF6">
        <w:rPr>
          <w:rFonts w:ascii="Arial" w:hAnsi="Arial" w:cs="Arial"/>
        </w:rPr>
        <w:t>,</w:t>
      </w:r>
      <w:r w:rsidR="00F01DFD" w:rsidRPr="008E2CF6">
        <w:rPr>
          <w:rFonts w:ascii="Arial" w:hAnsi="Arial" w:cs="Arial"/>
        </w:rPr>
        <w:t xml:space="preserve"> </w:t>
      </w:r>
      <w:r w:rsidRPr="008E2CF6">
        <w:rPr>
          <w:rFonts w:ascii="Arial" w:hAnsi="Arial" w:cs="Arial"/>
        </w:rPr>
        <w:t>Notice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Denial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Beneficiaries.</w:t>
      </w:r>
    </w:p>
    <w:p w14:paraId="4B8D3F11" w14:textId="77777777" w:rsidR="001E2C99" w:rsidRPr="008E2CF6" w:rsidRDefault="001E2C99"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E2C99" w:rsidRPr="000628C7" w14:paraId="4B8D3F20" w14:textId="77777777" w:rsidTr="0069337B">
        <w:tc>
          <w:tcPr>
            <w:tcW w:w="5000" w:type="pct"/>
          </w:tcPr>
          <w:p w14:paraId="4B8D3F13" w14:textId="77777777" w:rsidR="001E2C99" w:rsidRPr="000628C7" w:rsidRDefault="001E2C99" w:rsidP="00741065">
            <w:pPr>
              <w:pStyle w:val="BodyText2"/>
              <w:widowControl w:val="0"/>
              <w:rPr>
                <w:rFonts w:cs="Arial"/>
                <w:sz w:val="22"/>
                <w:szCs w:val="22"/>
              </w:rPr>
            </w:pPr>
            <w:r w:rsidRPr="000628C7">
              <w:rPr>
                <w:rFonts w:cs="Arial"/>
                <w:sz w:val="22"/>
                <w:szCs w:val="22"/>
              </w:rPr>
              <w:t>Procedure</w:t>
            </w:r>
            <w:r w:rsidR="00F01DFD" w:rsidRPr="000628C7">
              <w:rPr>
                <w:rFonts w:cs="Arial"/>
                <w:sz w:val="22"/>
                <w:szCs w:val="22"/>
              </w:rPr>
              <w:t xml:space="preserve"> </w:t>
            </w:r>
            <w:r w:rsidRPr="000628C7">
              <w:rPr>
                <w:rFonts w:cs="Arial"/>
                <w:sz w:val="22"/>
                <w:szCs w:val="22"/>
              </w:rPr>
              <w:t>–</w:t>
            </w:r>
            <w:r w:rsidR="00F01DFD" w:rsidRPr="000628C7">
              <w:rPr>
                <w:rFonts w:cs="Arial"/>
                <w:sz w:val="22"/>
                <w:szCs w:val="22"/>
              </w:rPr>
              <w:t xml:space="preserve"> </w:t>
            </w:r>
            <w:r w:rsidRPr="000628C7">
              <w:rPr>
                <w:rFonts w:cs="Arial"/>
                <w:sz w:val="22"/>
                <w:szCs w:val="22"/>
              </w:rPr>
              <w:t>Notification</w:t>
            </w:r>
            <w:r w:rsidR="00F01DFD" w:rsidRPr="000628C7">
              <w:rPr>
                <w:rFonts w:cs="Arial"/>
                <w:sz w:val="22"/>
                <w:szCs w:val="22"/>
              </w:rPr>
              <w:t xml:space="preserve"> </w:t>
            </w:r>
            <w:r w:rsidRPr="000628C7">
              <w:rPr>
                <w:rFonts w:cs="Arial"/>
                <w:sz w:val="22"/>
                <w:szCs w:val="22"/>
              </w:rPr>
              <w:t>of</w:t>
            </w:r>
            <w:r w:rsidR="00F01DFD" w:rsidRPr="000628C7">
              <w:rPr>
                <w:rFonts w:cs="Arial"/>
                <w:sz w:val="22"/>
                <w:szCs w:val="22"/>
              </w:rPr>
              <w:t xml:space="preserve"> </w:t>
            </w:r>
            <w:r w:rsidRPr="000628C7">
              <w:rPr>
                <w:rFonts w:cs="Arial"/>
                <w:sz w:val="22"/>
                <w:szCs w:val="22"/>
              </w:rPr>
              <w:t>Penalty</w:t>
            </w:r>
          </w:p>
          <w:p w14:paraId="4B8D3F14" w14:textId="77777777" w:rsidR="001E2C99" w:rsidRPr="000628C7" w:rsidRDefault="001E2C99" w:rsidP="00741065">
            <w:pPr>
              <w:widowControl w:val="0"/>
              <w:rPr>
                <w:rFonts w:ascii="Arial" w:hAnsi="Arial" w:cs="Arial"/>
                <w:sz w:val="22"/>
                <w:szCs w:val="22"/>
              </w:rPr>
            </w:pPr>
          </w:p>
          <w:p w14:paraId="4B8D3F15" w14:textId="77777777" w:rsidR="001E2C99" w:rsidRPr="000628C7" w:rsidRDefault="001E2C99" w:rsidP="00741065">
            <w:pPr>
              <w:widowControl w:val="0"/>
              <w:jc w:val="both"/>
              <w:rPr>
                <w:rFonts w:ascii="Arial" w:hAnsi="Arial" w:cs="Arial"/>
                <w:sz w:val="22"/>
                <w:szCs w:val="22"/>
              </w:rPr>
            </w:pP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written</w:t>
            </w:r>
            <w:r w:rsidR="00F01DFD" w:rsidRPr="000628C7">
              <w:rPr>
                <w:rFonts w:ascii="Arial" w:hAnsi="Arial" w:cs="Arial"/>
                <w:sz w:val="22"/>
                <w:szCs w:val="22"/>
              </w:rPr>
              <w:t xml:space="preserve"> </w:t>
            </w:r>
            <w:r w:rsidRPr="000628C7">
              <w:rPr>
                <w:rFonts w:ascii="Arial" w:hAnsi="Arial" w:cs="Arial"/>
                <w:sz w:val="22"/>
                <w:szCs w:val="22"/>
              </w:rPr>
              <w:t>notification</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penalty</w:t>
            </w:r>
            <w:r w:rsidR="00F01DFD" w:rsidRPr="000628C7">
              <w:rPr>
                <w:rFonts w:ascii="Arial" w:hAnsi="Arial" w:cs="Arial"/>
                <w:sz w:val="22"/>
                <w:szCs w:val="22"/>
              </w:rPr>
              <w:t xml:space="preserve"> </w:t>
            </w:r>
            <w:r w:rsidRPr="000628C7">
              <w:rPr>
                <w:rFonts w:ascii="Arial" w:hAnsi="Arial" w:cs="Arial"/>
                <w:sz w:val="22"/>
                <w:szCs w:val="22"/>
              </w:rPr>
              <w:t>must</w:t>
            </w:r>
            <w:r w:rsidR="00F01DFD" w:rsidRPr="000628C7">
              <w:rPr>
                <w:rFonts w:ascii="Arial" w:hAnsi="Arial" w:cs="Arial"/>
                <w:sz w:val="22"/>
                <w:szCs w:val="22"/>
              </w:rPr>
              <w:t xml:space="preserve"> </w:t>
            </w:r>
            <w:r w:rsidRPr="000628C7">
              <w:rPr>
                <w:rFonts w:ascii="Arial" w:hAnsi="Arial" w:cs="Arial"/>
                <w:sz w:val="22"/>
                <w:szCs w:val="22"/>
              </w:rPr>
              <w:t>include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following</w:t>
            </w:r>
            <w:r w:rsidR="00F01DFD" w:rsidRPr="000628C7">
              <w:rPr>
                <w:rFonts w:ascii="Arial" w:hAnsi="Arial" w:cs="Arial"/>
                <w:sz w:val="22"/>
                <w:szCs w:val="22"/>
              </w:rPr>
              <w:t xml:space="preserve"> </w:t>
            </w:r>
            <w:r w:rsidRPr="000628C7">
              <w:rPr>
                <w:rFonts w:ascii="Arial" w:hAnsi="Arial" w:cs="Arial"/>
                <w:sz w:val="22"/>
                <w:szCs w:val="22"/>
              </w:rPr>
              <w:t>information:</w:t>
            </w:r>
          </w:p>
          <w:p w14:paraId="4B8D3F16" w14:textId="77777777" w:rsidR="001E2C99" w:rsidRPr="000628C7" w:rsidRDefault="001E2C99" w:rsidP="0076327E">
            <w:pPr>
              <w:pStyle w:val="Style"/>
              <w:numPr>
                <w:ilvl w:val="0"/>
                <w:numId w:val="29"/>
              </w:numPr>
              <w:tabs>
                <w:tab w:val="clear" w:pos="720"/>
              </w:tabs>
              <w:jc w:val="both"/>
              <w:rPr>
                <w:rFonts w:ascii="Arial" w:hAnsi="Arial" w:cs="Arial"/>
                <w:sz w:val="22"/>
                <w:szCs w:val="22"/>
              </w:rPr>
            </w:pPr>
            <w:r w:rsidRPr="000628C7">
              <w:rPr>
                <w:rFonts w:ascii="Arial" w:hAnsi="Arial" w:cs="Arial"/>
                <w:sz w:val="22"/>
                <w:szCs w:val="22"/>
              </w:rPr>
              <w:t>Item</w:t>
            </w:r>
            <w:r w:rsidR="00F01DFD" w:rsidRPr="000628C7">
              <w:rPr>
                <w:rFonts w:ascii="Arial" w:hAnsi="Arial" w:cs="Arial"/>
                <w:sz w:val="22"/>
                <w:szCs w:val="22"/>
              </w:rPr>
              <w:t xml:space="preserve"> </w:t>
            </w:r>
            <w:r w:rsidRPr="000628C7">
              <w:rPr>
                <w:rFonts w:ascii="Arial" w:hAnsi="Arial" w:cs="Arial"/>
                <w:sz w:val="22"/>
                <w:szCs w:val="22"/>
              </w:rPr>
              <w:t>transferred;</w:t>
            </w:r>
          </w:p>
          <w:p w14:paraId="4B8D3F17" w14:textId="77777777" w:rsidR="001E2C99" w:rsidRPr="000628C7" w:rsidRDefault="001E2C99" w:rsidP="0076327E">
            <w:pPr>
              <w:pStyle w:val="Style"/>
              <w:numPr>
                <w:ilvl w:val="0"/>
                <w:numId w:val="29"/>
              </w:numPr>
              <w:tabs>
                <w:tab w:val="clear" w:pos="720"/>
              </w:tabs>
              <w:jc w:val="both"/>
              <w:rPr>
                <w:rFonts w:ascii="Arial" w:hAnsi="Arial" w:cs="Arial"/>
                <w:sz w:val="22"/>
                <w:szCs w:val="22"/>
              </w:rPr>
            </w:pP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penalty;</w:t>
            </w:r>
          </w:p>
          <w:p w14:paraId="4B8D3F18" w14:textId="77777777" w:rsidR="001E2C99" w:rsidRPr="000628C7" w:rsidRDefault="001E2C99" w:rsidP="0076327E">
            <w:pPr>
              <w:pStyle w:val="Style"/>
              <w:numPr>
                <w:ilvl w:val="0"/>
                <w:numId w:val="29"/>
              </w:numPr>
              <w:tabs>
                <w:tab w:val="clear" w:pos="720"/>
              </w:tabs>
              <w:jc w:val="both"/>
              <w:rPr>
                <w:rFonts w:ascii="Arial" w:hAnsi="Arial" w:cs="Arial"/>
                <w:sz w:val="22"/>
                <w:szCs w:val="22"/>
              </w:rPr>
            </w:pPr>
            <w:r w:rsidRPr="000628C7">
              <w:rPr>
                <w:rFonts w:ascii="Arial" w:hAnsi="Arial" w:cs="Arial"/>
                <w:sz w:val="22"/>
                <w:szCs w:val="22"/>
              </w:rPr>
              <w:t>Beginning</w:t>
            </w:r>
            <w:r w:rsidR="00F01DFD" w:rsidRPr="000628C7">
              <w:rPr>
                <w:rFonts w:ascii="Arial" w:hAnsi="Arial" w:cs="Arial"/>
                <w:sz w:val="22"/>
                <w:szCs w:val="22"/>
              </w:rPr>
              <w:t xml:space="preserve"> </w:t>
            </w:r>
            <w:r w:rsidRPr="000628C7">
              <w:rPr>
                <w:rFonts w:ascii="Arial" w:hAnsi="Arial" w:cs="Arial"/>
                <w:sz w:val="22"/>
                <w:szCs w:val="22"/>
              </w:rPr>
              <w:t>date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penalty;</w:t>
            </w:r>
          </w:p>
          <w:p w14:paraId="4B8D3F19" w14:textId="77777777" w:rsidR="001E2C99" w:rsidRPr="000628C7" w:rsidRDefault="001E2C99" w:rsidP="0076327E">
            <w:pPr>
              <w:pStyle w:val="Style"/>
              <w:numPr>
                <w:ilvl w:val="0"/>
                <w:numId w:val="29"/>
              </w:numPr>
              <w:tabs>
                <w:tab w:val="clear" w:pos="720"/>
              </w:tabs>
              <w:jc w:val="both"/>
              <w:rPr>
                <w:rFonts w:ascii="Arial" w:hAnsi="Arial" w:cs="Arial"/>
                <w:sz w:val="22"/>
                <w:szCs w:val="22"/>
              </w:rPr>
            </w:pPr>
            <w:r w:rsidRPr="000628C7">
              <w:rPr>
                <w:rFonts w:ascii="Arial" w:hAnsi="Arial" w:cs="Arial"/>
                <w:sz w:val="22"/>
                <w:szCs w:val="22"/>
              </w:rPr>
              <w:t>Length</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penalty</w:t>
            </w:r>
            <w:r w:rsidR="00F01DFD" w:rsidRPr="000628C7">
              <w:rPr>
                <w:rFonts w:ascii="Arial" w:hAnsi="Arial" w:cs="Arial"/>
                <w:sz w:val="22"/>
                <w:szCs w:val="22"/>
              </w:rPr>
              <w:t xml:space="preserve"> </w:t>
            </w:r>
            <w:r w:rsidRPr="000628C7">
              <w:rPr>
                <w:rFonts w:ascii="Arial" w:hAnsi="Arial" w:cs="Arial"/>
                <w:sz w:val="22"/>
                <w:szCs w:val="22"/>
              </w:rPr>
              <w:t>period;</w:t>
            </w:r>
            <w:r w:rsidR="00F01DFD" w:rsidRPr="000628C7">
              <w:rPr>
                <w:rFonts w:ascii="Arial" w:hAnsi="Arial" w:cs="Arial"/>
                <w:sz w:val="22"/>
                <w:szCs w:val="22"/>
              </w:rPr>
              <w:t xml:space="preserve"> </w:t>
            </w:r>
            <w:r w:rsidRPr="000628C7">
              <w:rPr>
                <w:rFonts w:ascii="Arial" w:hAnsi="Arial" w:cs="Arial"/>
                <w:sz w:val="22"/>
                <w:szCs w:val="22"/>
              </w:rPr>
              <w:t>and</w:t>
            </w:r>
          </w:p>
          <w:p w14:paraId="4B8D3F1A" w14:textId="77777777" w:rsidR="001E2C99" w:rsidRPr="000628C7" w:rsidRDefault="001E2C99" w:rsidP="0076327E">
            <w:pPr>
              <w:pStyle w:val="Style"/>
              <w:numPr>
                <w:ilvl w:val="0"/>
                <w:numId w:val="29"/>
              </w:numPr>
              <w:tabs>
                <w:tab w:val="clear" w:pos="720"/>
              </w:tabs>
              <w:jc w:val="both"/>
              <w:rPr>
                <w:rFonts w:ascii="Arial" w:hAnsi="Arial" w:cs="Arial"/>
                <w:sz w:val="22"/>
                <w:szCs w:val="22"/>
              </w:rPr>
            </w:pPr>
            <w:r w:rsidRPr="000628C7">
              <w:rPr>
                <w:rFonts w:ascii="Arial" w:hAnsi="Arial" w:cs="Arial"/>
                <w:sz w:val="22"/>
                <w:szCs w:val="22"/>
              </w:rPr>
              <w:t>Services</w:t>
            </w:r>
            <w:r w:rsidR="00F01DFD" w:rsidRPr="000628C7">
              <w:rPr>
                <w:rFonts w:ascii="Arial" w:hAnsi="Arial" w:cs="Arial"/>
                <w:sz w:val="22"/>
                <w:szCs w:val="22"/>
              </w:rPr>
              <w:t xml:space="preserve"> </w:t>
            </w:r>
            <w:r w:rsidRPr="000628C7">
              <w:rPr>
                <w:rFonts w:ascii="Arial" w:hAnsi="Arial" w:cs="Arial"/>
                <w:sz w:val="22"/>
                <w:szCs w:val="22"/>
              </w:rPr>
              <w:t>that</w:t>
            </w:r>
            <w:r w:rsidR="00F01DFD" w:rsidRPr="000628C7">
              <w:rPr>
                <w:rFonts w:ascii="Arial" w:hAnsi="Arial" w:cs="Arial"/>
                <w:sz w:val="22"/>
                <w:szCs w:val="22"/>
              </w:rPr>
              <w:t xml:space="preserve"> </w:t>
            </w:r>
            <w:r w:rsidRPr="000628C7">
              <w:rPr>
                <w:rFonts w:ascii="Arial" w:hAnsi="Arial" w:cs="Arial"/>
                <w:sz w:val="22"/>
                <w:szCs w:val="22"/>
              </w:rPr>
              <w:t>will</w:t>
            </w:r>
            <w:r w:rsidR="00F01DFD" w:rsidRPr="000628C7">
              <w:rPr>
                <w:rFonts w:ascii="Arial" w:hAnsi="Arial" w:cs="Arial"/>
                <w:sz w:val="22"/>
                <w:szCs w:val="22"/>
              </w:rPr>
              <w:t xml:space="preserve"> </w:t>
            </w:r>
            <w:r w:rsidRPr="000628C7">
              <w:rPr>
                <w:rFonts w:ascii="Arial" w:hAnsi="Arial" w:cs="Arial"/>
                <w:sz w:val="22"/>
                <w:szCs w:val="22"/>
              </w:rPr>
              <w:t>not</w:t>
            </w:r>
            <w:r w:rsidR="00F01DFD" w:rsidRPr="000628C7">
              <w:rPr>
                <w:rFonts w:ascii="Arial" w:hAnsi="Arial" w:cs="Arial"/>
                <w:sz w:val="22"/>
                <w:szCs w:val="22"/>
              </w:rPr>
              <w:t xml:space="preserve"> </w:t>
            </w:r>
            <w:r w:rsidRPr="000628C7">
              <w:rPr>
                <w:rFonts w:ascii="Arial" w:hAnsi="Arial" w:cs="Arial"/>
                <w:sz w:val="22"/>
                <w:szCs w:val="22"/>
              </w:rPr>
              <w:t>be</w:t>
            </w:r>
            <w:r w:rsidR="00F01DFD" w:rsidRPr="000628C7">
              <w:rPr>
                <w:rFonts w:ascii="Arial" w:hAnsi="Arial" w:cs="Arial"/>
                <w:sz w:val="22"/>
                <w:szCs w:val="22"/>
              </w:rPr>
              <w:t xml:space="preserve"> </w:t>
            </w:r>
            <w:r w:rsidRPr="000628C7">
              <w:rPr>
                <w:rFonts w:ascii="Arial" w:hAnsi="Arial" w:cs="Arial"/>
                <w:sz w:val="22"/>
                <w:szCs w:val="22"/>
              </w:rPr>
              <w:t>covered</w:t>
            </w:r>
            <w:r w:rsidR="00F01DFD" w:rsidRPr="000628C7">
              <w:rPr>
                <w:rFonts w:ascii="Arial" w:hAnsi="Arial" w:cs="Arial"/>
                <w:sz w:val="22"/>
                <w:szCs w:val="22"/>
              </w:rPr>
              <w:t xml:space="preserve"> </w:t>
            </w:r>
            <w:r w:rsidRPr="000628C7">
              <w:rPr>
                <w:rFonts w:ascii="Arial" w:hAnsi="Arial" w:cs="Arial"/>
                <w:sz w:val="22"/>
                <w:szCs w:val="22"/>
              </w:rPr>
              <w:t>by</w:t>
            </w:r>
            <w:r w:rsidR="00F01DFD" w:rsidRPr="000628C7">
              <w:rPr>
                <w:rFonts w:ascii="Arial" w:hAnsi="Arial" w:cs="Arial"/>
                <w:sz w:val="22"/>
                <w:szCs w:val="22"/>
              </w:rPr>
              <w:t xml:space="preserve"> </w:t>
            </w:r>
            <w:r w:rsidRPr="000628C7">
              <w:rPr>
                <w:rFonts w:ascii="Arial" w:hAnsi="Arial" w:cs="Arial"/>
                <w:sz w:val="22"/>
                <w:szCs w:val="22"/>
              </w:rPr>
              <w:t>Medicaid</w:t>
            </w:r>
            <w:r w:rsidR="00F01DFD" w:rsidRPr="000628C7">
              <w:rPr>
                <w:rFonts w:ascii="Arial" w:hAnsi="Arial" w:cs="Arial"/>
                <w:sz w:val="22"/>
                <w:szCs w:val="22"/>
              </w:rPr>
              <w:t xml:space="preserve"> </w:t>
            </w:r>
            <w:r w:rsidRPr="000628C7">
              <w:rPr>
                <w:rFonts w:ascii="Arial" w:hAnsi="Arial" w:cs="Arial"/>
                <w:sz w:val="22"/>
                <w:szCs w:val="22"/>
              </w:rPr>
              <w:t>during</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penalty</w:t>
            </w:r>
            <w:r w:rsidR="00F01DFD" w:rsidRPr="000628C7">
              <w:rPr>
                <w:rFonts w:ascii="Arial" w:hAnsi="Arial" w:cs="Arial"/>
                <w:sz w:val="22"/>
                <w:szCs w:val="22"/>
              </w:rPr>
              <w:t xml:space="preserve"> </w:t>
            </w:r>
            <w:r w:rsidRPr="000628C7">
              <w:rPr>
                <w:rFonts w:ascii="Arial" w:hAnsi="Arial" w:cs="Arial"/>
                <w:sz w:val="22"/>
                <w:szCs w:val="22"/>
              </w:rPr>
              <w:t>period:</w:t>
            </w:r>
          </w:p>
          <w:p w14:paraId="4B8D3F1B" w14:textId="77777777" w:rsidR="001E2C99" w:rsidRPr="000628C7" w:rsidRDefault="001E2C99" w:rsidP="0076327E">
            <w:pPr>
              <w:pStyle w:val="Style"/>
              <w:numPr>
                <w:ilvl w:val="1"/>
                <w:numId w:val="29"/>
              </w:numPr>
              <w:tabs>
                <w:tab w:val="clear" w:pos="1440"/>
              </w:tabs>
              <w:ind w:left="1080"/>
              <w:jc w:val="both"/>
              <w:rPr>
                <w:rFonts w:ascii="Arial" w:hAnsi="Arial" w:cs="Arial"/>
                <w:sz w:val="22"/>
                <w:szCs w:val="22"/>
              </w:rPr>
            </w:pPr>
            <w:r w:rsidRPr="000628C7">
              <w:rPr>
                <w:rFonts w:ascii="Arial" w:hAnsi="Arial" w:cs="Arial"/>
                <w:sz w:val="22"/>
                <w:szCs w:val="22"/>
              </w:rPr>
              <w:t>Vendor</w:t>
            </w:r>
            <w:r w:rsidR="00F01DFD" w:rsidRPr="000628C7">
              <w:rPr>
                <w:rFonts w:ascii="Arial" w:hAnsi="Arial" w:cs="Arial"/>
                <w:sz w:val="22"/>
                <w:szCs w:val="22"/>
              </w:rPr>
              <w:t xml:space="preserve"> </w:t>
            </w:r>
            <w:r w:rsidRPr="000628C7">
              <w:rPr>
                <w:rFonts w:ascii="Arial" w:hAnsi="Arial" w:cs="Arial"/>
                <w:sz w:val="22"/>
                <w:szCs w:val="22"/>
              </w:rPr>
              <w:t>payment</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nursing</w:t>
            </w:r>
            <w:r w:rsidR="00F01DFD" w:rsidRPr="000628C7">
              <w:rPr>
                <w:rFonts w:ascii="Arial" w:hAnsi="Arial" w:cs="Arial"/>
                <w:sz w:val="22"/>
                <w:szCs w:val="22"/>
              </w:rPr>
              <w:t xml:space="preserve"> </w:t>
            </w:r>
            <w:r w:rsidRPr="000628C7">
              <w:rPr>
                <w:rFonts w:ascii="Arial" w:hAnsi="Arial" w:cs="Arial"/>
                <w:sz w:val="22"/>
                <w:szCs w:val="22"/>
              </w:rPr>
              <w:t>facility,</w:t>
            </w:r>
            <w:r w:rsidR="00F01DFD" w:rsidRPr="000628C7">
              <w:rPr>
                <w:rFonts w:ascii="Arial" w:hAnsi="Arial" w:cs="Arial"/>
                <w:sz w:val="22"/>
                <w:szCs w:val="22"/>
              </w:rPr>
              <w:t xml:space="preserve"> </w:t>
            </w:r>
            <w:r w:rsidRPr="000628C7">
              <w:rPr>
                <w:rFonts w:ascii="Arial" w:hAnsi="Arial" w:cs="Arial"/>
                <w:sz w:val="22"/>
                <w:szCs w:val="22"/>
              </w:rPr>
              <w:t>and/or</w:t>
            </w:r>
          </w:p>
          <w:p w14:paraId="4B8D3F1C" w14:textId="77777777" w:rsidR="001E2C99" w:rsidRPr="000628C7" w:rsidRDefault="001E2C99" w:rsidP="0076327E">
            <w:pPr>
              <w:pStyle w:val="Style"/>
              <w:numPr>
                <w:ilvl w:val="1"/>
                <w:numId w:val="29"/>
              </w:numPr>
              <w:tabs>
                <w:tab w:val="clear" w:pos="1440"/>
              </w:tabs>
              <w:ind w:left="1080"/>
              <w:jc w:val="both"/>
              <w:rPr>
                <w:rFonts w:ascii="Arial" w:hAnsi="Arial" w:cs="Arial"/>
                <w:sz w:val="22"/>
                <w:szCs w:val="22"/>
              </w:rPr>
            </w:pPr>
            <w:r w:rsidRPr="000628C7">
              <w:rPr>
                <w:rFonts w:ascii="Arial" w:hAnsi="Arial" w:cs="Arial"/>
                <w:sz w:val="22"/>
                <w:szCs w:val="22"/>
              </w:rPr>
              <w:t>Community</w:t>
            </w:r>
            <w:r w:rsidR="00F01DFD" w:rsidRPr="000628C7">
              <w:rPr>
                <w:rFonts w:ascii="Arial" w:hAnsi="Arial" w:cs="Arial"/>
                <w:sz w:val="22"/>
                <w:szCs w:val="22"/>
              </w:rPr>
              <w:t xml:space="preserve"> </w:t>
            </w:r>
            <w:r w:rsidRPr="000628C7">
              <w:rPr>
                <w:rFonts w:ascii="Arial" w:hAnsi="Arial" w:cs="Arial"/>
                <w:sz w:val="22"/>
                <w:szCs w:val="22"/>
              </w:rPr>
              <w:t>Long-Term</w:t>
            </w:r>
            <w:r w:rsidR="00F01DFD" w:rsidRPr="000628C7">
              <w:rPr>
                <w:rFonts w:ascii="Arial" w:hAnsi="Arial" w:cs="Arial"/>
                <w:sz w:val="22"/>
                <w:szCs w:val="22"/>
              </w:rPr>
              <w:t xml:space="preserve"> </w:t>
            </w:r>
            <w:r w:rsidRPr="000628C7">
              <w:rPr>
                <w:rFonts w:ascii="Arial" w:hAnsi="Arial" w:cs="Arial"/>
                <w:sz w:val="22"/>
                <w:szCs w:val="22"/>
              </w:rPr>
              <w:t>Care</w:t>
            </w:r>
            <w:r w:rsidR="00F01DFD" w:rsidRPr="000628C7">
              <w:rPr>
                <w:rFonts w:ascii="Arial" w:hAnsi="Arial" w:cs="Arial"/>
                <w:sz w:val="22"/>
                <w:szCs w:val="22"/>
              </w:rPr>
              <w:t xml:space="preserve"> </w:t>
            </w:r>
            <w:r w:rsidRPr="000628C7">
              <w:rPr>
                <w:rFonts w:ascii="Arial" w:hAnsi="Arial" w:cs="Arial"/>
                <w:sz w:val="22"/>
                <w:szCs w:val="22"/>
              </w:rPr>
              <w:t>services.</w:t>
            </w:r>
          </w:p>
          <w:p w14:paraId="4B8D3F1D" w14:textId="77777777" w:rsidR="001E2C99" w:rsidRPr="000628C7" w:rsidRDefault="001E2C99" w:rsidP="00741065">
            <w:pPr>
              <w:pStyle w:val="Style"/>
              <w:jc w:val="both"/>
              <w:rPr>
                <w:rFonts w:ascii="Arial" w:hAnsi="Arial" w:cs="Arial"/>
                <w:sz w:val="22"/>
                <w:szCs w:val="22"/>
              </w:rPr>
            </w:pPr>
          </w:p>
          <w:p w14:paraId="4B8D3F1F" w14:textId="7288DD88" w:rsidR="000628C7" w:rsidRPr="000628C7" w:rsidRDefault="001E2C99" w:rsidP="001B4287">
            <w:pPr>
              <w:widowControl w:val="0"/>
              <w:ind w:left="697" w:hanging="697"/>
              <w:jc w:val="both"/>
              <w:rPr>
                <w:rFonts w:ascii="Arial" w:hAnsi="Arial" w:cs="Arial"/>
                <w:sz w:val="22"/>
                <w:szCs w:val="22"/>
              </w:rPr>
            </w:pPr>
            <w:r w:rsidRPr="000628C7">
              <w:rPr>
                <w:rFonts w:ascii="Arial" w:hAnsi="Arial" w:cs="Arial"/>
                <w:b/>
                <w:bCs/>
                <w:sz w:val="22"/>
                <w:szCs w:val="22"/>
              </w:rPr>
              <w:t>Note:</w:t>
            </w:r>
            <w:r w:rsidR="0037093E">
              <w:rPr>
                <w:rFonts w:ascii="Arial" w:hAnsi="Arial" w:cs="Arial"/>
                <w:b/>
                <w:bCs/>
                <w:sz w:val="22"/>
                <w:szCs w:val="22"/>
              </w:rPr>
              <w:tab/>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notification</w:t>
            </w:r>
            <w:r w:rsidR="00F01DFD" w:rsidRPr="000628C7">
              <w:rPr>
                <w:rFonts w:ascii="Arial" w:hAnsi="Arial" w:cs="Arial"/>
                <w:sz w:val="22"/>
                <w:szCs w:val="22"/>
              </w:rPr>
              <w:t xml:space="preserve"> </w:t>
            </w:r>
            <w:r w:rsidRPr="000628C7">
              <w:rPr>
                <w:rFonts w:ascii="Arial" w:hAnsi="Arial" w:cs="Arial"/>
                <w:sz w:val="22"/>
                <w:szCs w:val="22"/>
              </w:rPr>
              <w:t>must</w:t>
            </w:r>
            <w:r w:rsidR="00F01DFD" w:rsidRPr="000628C7">
              <w:rPr>
                <w:rFonts w:ascii="Arial" w:hAnsi="Arial" w:cs="Arial"/>
                <w:sz w:val="22"/>
                <w:szCs w:val="22"/>
              </w:rPr>
              <w:t xml:space="preserve"> </w:t>
            </w:r>
            <w:r w:rsidRPr="000628C7">
              <w:rPr>
                <w:rFonts w:ascii="Arial" w:hAnsi="Arial" w:cs="Arial"/>
                <w:sz w:val="22"/>
                <w:szCs w:val="22"/>
              </w:rPr>
              <w:t>be</w:t>
            </w:r>
            <w:r w:rsidR="00F01DFD" w:rsidRPr="000628C7">
              <w:rPr>
                <w:rFonts w:ascii="Arial" w:hAnsi="Arial" w:cs="Arial"/>
                <w:sz w:val="22"/>
                <w:szCs w:val="22"/>
              </w:rPr>
              <w:t xml:space="preserve"> </w:t>
            </w:r>
            <w:r w:rsidRPr="000628C7">
              <w:rPr>
                <w:rFonts w:ascii="Arial" w:hAnsi="Arial" w:cs="Arial"/>
                <w:sz w:val="22"/>
                <w:szCs w:val="22"/>
              </w:rPr>
              <w:t>issued</w:t>
            </w:r>
            <w:r w:rsidR="00F01DFD" w:rsidRPr="000628C7">
              <w:rPr>
                <w:rFonts w:ascii="Arial" w:hAnsi="Arial" w:cs="Arial"/>
                <w:sz w:val="22"/>
                <w:szCs w:val="22"/>
              </w:rPr>
              <w:t xml:space="preserve"> </w:t>
            </w:r>
            <w:r w:rsidRPr="000628C7">
              <w:rPr>
                <w:rFonts w:ascii="Arial" w:hAnsi="Arial" w:cs="Arial"/>
                <w:sz w:val="22"/>
                <w:szCs w:val="22"/>
              </w:rPr>
              <w:t>even</w:t>
            </w:r>
            <w:r w:rsidR="00F01DFD" w:rsidRPr="000628C7">
              <w:rPr>
                <w:rFonts w:ascii="Arial" w:hAnsi="Arial" w:cs="Arial"/>
                <w:sz w:val="22"/>
                <w:szCs w:val="22"/>
              </w:rPr>
              <w:t xml:space="preserve"> </w:t>
            </w:r>
            <w:r w:rsidRPr="000628C7">
              <w:rPr>
                <w:rFonts w:ascii="Arial" w:hAnsi="Arial" w:cs="Arial"/>
                <w:sz w:val="22"/>
                <w:szCs w:val="22"/>
              </w:rPr>
              <w:t>if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individual</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already</w:t>
            </w:r>
            <w:r w:rsidR="00F01DFD" w:rsidRPr="000628C7">
              <w:rPr>
                <w:rFonts w:ascii="Arial" w:hAnsi="Arial" w:cs="Arial"/>
                <w:sz w:val="22"/>
                <w:szCs w:val="22"/>
              </w:rPr>
              <w:t xml:space="preserve"> </w:t>
            </w:r>
            <w:r w:rsidRPr="000628C7">
              <w:rPr>
                <w:rFonts w:ascii="Arial" w:hAnsi="Arial" w:cs="Arial"/>
                <w:sz w:val="22"/>
                <w:szCs w:val="22"/>
              </w:rPr>
              <w:t>eligible</w:t>
            </w:r>
            <w:r w:rsidR="00F01DFD" w:rsidRPr="000628C7">
              <w:rPr>
                <w:rFonts w:ascii="Arial" w:hAnsi="Arial" w:cs="Arial"/>
                <w:sz w:val="22"/>
                <w:szCs w:val="22"/>
              </w:rPr>
              <w:t xml:space="preserve"> </w:t>
            </w:r>
            <w:r w:rsidRPr="000628C7">
              <w:rPr>
                <w:rFonts w:ascii="Arial" w:hAnsi="Arial" w:cs="Arial"/>
                <w:sz w:val="22"/>
                <w:szCs w:val="22"/>
              </w:rPr>
              <w:t>under</w:t>
            </w:r>
            <w:r w:rsidR="00F01DFD" w:rsidRPr="000628C7">
              <w:rPr>
                <w:rFonts w:ascii="Arial" w:hAnsi="Arial" w:cs="Arial"/>
                <w:sz w:val="22"/>
                <w:szCs w:val="22"/>
              </w:rPr>
              <w:t xml:space="preserve"> </w:t>
            </w:r>
            <w:r w:rsidRPr="000628C7">
              <w:rPr>
                <w:rFonts w:ascii="Arial" w:hAnsi="Arial" w:cs="Arial"/>
                <w:sz w:val="22"/>
                <w:szCs w:val="22"/>
              </w:rPr>
              <w:t>an</w:t>
            </w:r>
            <w:r w:rsidR="00F01DFD" w:rsidRPr="000628C7">
              <w:rPr>
                <w:rFonts w:ascii="Arial" w:hAnsi="Arial" w:cs="Arial"/>
                <w:sz w:val="22"/>
                <w:szCs w:val="22"/>
              </w:rPr>
              <w:t xml:space="preserve"> </w:t>
            </w:r>
            <w:r w:rsidRPr="000628C7">
              <w:rPr>
                <w:rFonts w:ascii="Arial" w:hAnsi="Arial" w:cs="Arial"/>
                <w:sz w:val="22"/>
                <w:szCs w:val="22"/>
              </w:rPr>
              <w:t>“at</w:t>
            </w:r>
            <w:r w:rsidR="00F01DFD" w:rsidRPr="000628C7">
              <w:rPr>
                <w:rFonts w:ascii="Arial" w:hAnsi="Arial" w:cs="Arial"/>
                <w:sz w:val="22"/>
                <w:szCs w:val="22"/>
              </w:rPr>
              <w:t xml:space="preserve"> </w:t>
            </w:r>
            <w:r w:rsidRPr="000628C7">
              <w:rPr>
                <w:rFonts w:ascii="Arial" w:hAnsi="Arial" w:cs="Arial"/>
                <w:sz w:val="22"/>
                <w:szCs w:val="22"/>
              </w:rPr>
              <w:t>home”</w:t>
            </w:r>
            <w:r w:rsidR="00F01DFD" w:rsidRPr="000628C7">
              <w:rPr>
                <w:rFonts w:ascii="Arial" w:hAnsi="Arial" w:cs="Arial"/>
                <w:sz w:val="22"/>
                <w:szCs w:val="22"/>
              </w:rPr>
              <w:t xml:space="preserve"> </w:t>
            </w:r>
            <w:r w:rsidRPr="000628C7">
              <w:rPr>
                <w:rFonts w:ascii="Arial" w:hAnsi="Arial" w:cs="Arial"/>
                <w:sz w:val="22"/>
                <w:szCs w:val="22"/>
              </w:rPr>
              <w:t>coverage</w:t>
            </w:r>
            <w:r w:rsidR="00F01DFD" w:rsidRPr="000628C7">
              <w:rPr>
                <w:rFonts w:ascii="Arial" w:hAnsi="Arial" w:cs="Arial"/>
                <w:sz w:val="22"/>
                <w:szCs w:val="22"/>
              </w:rPr>
              <w:t xml:space="preserve"> </w:t>
            </w:r>
            <w:r w:rsidRPr="000628C7">
              <w:rPr>
                <w:rFonts w:ascii="Arial" w:hAnsi="Arial" w:cs="Arial"/>
                <w:sz w:val="22"/>
                <w:szCs w:val="22"/>
              </w:rPr>
              <w:t>group</w:t>
            </w:r>
            <w:r w:rsidR="00F01DFD" w:rsidRPr="000628C7">
              <w:rPr>
                <w:rFonts w:ascii="Arial" w:hAnsi="Arial" w:cs="Arial"/>
                <w:sz w:val="22"/>
                <w:szCs w:val="22"/>
              </w:rPr>
              <w:t xml:space="preserve"> </w:t>
            </w:r>
            <w:r w:rsidRPr="000628C7">
              <w:rPr>
                <w:rFonts w:ascii="Arial" w:hAnsi="Arial" w:cs="Arial"/>
                <w:sz w:val="22"/>
                <w:szCs w:val="22"/>
              </w:rPr>
              <w:t>such</w:t>
            </w:r>
            <w:r w:rsidR="00F01DFD" w:rsidRPr="000628C7">
              <w:rPr>
                <w:rFonts w:ascii="Arial" w:hAnsi="Arial" w:cs="Arial"/>
                <w:sz w:val="22"/>
                <w:szCs w:val="22"/>
              </w:rPr>
              <w:t xml:space="preserve"> </w:t>
            </w:r>
            <w:r w:rsidRPr="000628C7">
              <w:rPr>
                <w:rFonts w:ascii="Arial" w:hAnsi="Arial" w:cs="Arial"/>
                <w:sz w:val="22"/>
                <w:szCs w:val="22"/>
              </w:rPr>
              <w:t>as</w:t>
            </w:r>
            <w:r w:rsidR="00F01DFD" w:rsidRPr="000628C7">
              <w:rPr>
                <w:rFonts w:ascii="Arial" w:hAnsi="Arial" w:cs="Arial"/>
                <w:sz w:val="22"/>
                <w:szCs w:val="22"/>
              </w:rPr>
              <w:t xml:space="preserve"> </w:t>
            </w:r>
            <w:r w:rsidRPr="000628C7">
              <w:rPr>
                <w:rFonts w:ascii="Arial" w:hAnsi="Arial" w:cs="Arial"/>
                <w:sz w:val="22"/>
                <w:szCs w:val="22"/>
              </w:rPr>
              <w:t>SSI,</w:t>
            </w:r>
            <w:r w:rsidR="00F01DFD" w:rsidRPr="000628C7">
              <w:rPr>
                <w:rFonts w:ascii="Arial" w:hAnsi="Arial" w:cs="Arial"/>
                <w:sz w:val="22"/>
                <w:szCs w:val="22"/>
              </w:rPr>
              <w:t xml:space="preserve"> </w:t>
            </w:r>
            <w:r w:rsidR="00804D36" w:rsidRPr="000628C7">
              <w:rPr>
                <w:rFonts w:ascii="Arial" w:hAnsi="Arial" w:cs="Arial"/>
                <w:sz w:val="22"/>
                <w:szCs w:val="22"/>
              </w:rPr>
              <w:t>ABD</w:t>
            </w:r>
            <w:r w:rsidRPr="000628C7">
              <w:rPr>
                <w:rFonts w:ascii="Arial" w:hAnsi="Arial" w:cs="Arial"/>
                <w:sz w:val="22"/>
                <w:szCs w:val="22"/>
              </w:rPr>
              <w:t>.</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copy</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DHHS</w:t>
            </w:r>
            <w:r w:rsidR="00F01DFD" w:rsidRPr="000628C7">
              <w:rPr>
                <w:rFonts w:ascii="Arial" w:hAnsi="Arial" w:cs="Arial"/>
                <w:sz w:val="22"/>
                <w:szCs w:val="22"/>
              </w:rPr>
              <w:t xml:space="preserve"> </w:t>
            </w:r>
            <w:r w:rsidRPr="000628C7">
              <w:rPr>
                <w:rFonts w:ascii="Arial" w:hAnsi="Arial" w:cs="Arial"/>
                <w:sz w:val="22"/>
                <w:szCs w:val="22"/>
              </w:rPr>
              <w:t>Form</w:t>
            </w:r>
            <w:r w:rsidR="00F01DFD" w:rsidRPr="000628C7">
              <w:rPr>
                <w:rFonts w:ascii="Arial" w:hAnsi="Arial" w:cs="Arial"/>
                <w:sz w:val="22"/>
                <w:szCs w:val="22"/>
              </w:rPr>
              <w:t xml:space="preserve"> </w:t>
            </w:r>
            <w:r w:rsidRPr="000628C7">
              <w:rPr>
                <w:rFonts w:ascii="Arial" w:hAnsi="Arial" w:cs="Arial"/>
                <w:sz w:val="22"/>
                <w:szCs w:val="22"/>
              </w:rPr>
              <w:t>932</w:t>
            </w:r>
            <w:r w:rsidR="00F01DFD" w:rsidRPr="000628C7">
              <w:rPr>
                <w:rFonts w:ascii="Arial" w:hAnsi="Arial" w:cs="Arial"/>
                <w:sz w:val="22"/>
                <w:szCs w:val="22"/>
              </w:rPr>
              <w:t xml:space="preserve"> </w:t>
            </w:r>
            <w:r w:rsidRPr="000628C7">
              <w:rPr>
                <w:rFonts w:ascii="Arial" w:hAnsi="Arial" w:cs="Arial"/>
                <w:sz w:val="22"/>
                <w:szCs w:val="22"/>
              </w:rPr>
              <w:t>must</w:t>
            </w:r>
            <w:r w:rsidR="00F01DFD" w:rsidRPr="000628C7">
              <w:rPr>
                <w:rFonts w:ascii="Arial" w:hAnsi="Arial" w:cs="Arial"/>
                <w:sz w:val="22"/>
                <w:szCs w:val="22"/>
              </w:rPr>
              <w:t xml:space="preserve"> </w:t>
            </w:r>
            <w:r w:rsidRPr="000628C7">
              <w:rPr>
                <w:rFonts w:ascii="Arial" w:hAnsi="Arial" w:cs="Arial"/>
                <w:sz w:val="22"/>
                <w:szCs w:val="22"/>
              </w:rPr>
              <w:t>be</w:t>
            </w:r>
            <w:r w:rsidR="00F01DFD" w:rsidRPr="000628C7">
              <w:rPr>
                <w:rFonts w:ascii="Arial" w:hAnsi="Arial" w:cs="Arial"/>
                <w:sz w:val="22"/>
                <w:szCs w:val="22"/>
              </w:rPr>
              <w:t xml:space="preserve"> </w:t>
            </w:r>
            <w:r w:rsidRPr="000628C7">
              <w:rPr>
                <w:rFonts w:ascii="Arial" w:hAnsi="Arial" w:cs="Arial"/>
                <w:sz w:val="22"/>
                <w:szCs w:val="22"/>
              </w:rPr>
              <w:t>forwarded</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CLTC/DDSN</w:t>
            </w:r>
            <w:r w:rsidR="00F01DFD" w:rsidRPr="000628C7">
              <w:rPr>
                <w:rFonts w:ascii="Arial" w:hAnsi="Arial" w:cs="Arial"/>
                <w:sz w:val="22"/>
                <w:szCs w:val="22"/>
              </w:rPr>
              <w:t xml:space="preserve"> </w:t>
            </w:r>
            <w:r w:rsidRPr="000628C7">
              <w:rPr>
                <w:rFonts w:ascii="Arial" w:hAnsi="Arial" w:cs="Arial"/>
                <w:sz w:val="22"/>
                <w:szCs w:val="22"/>
              </w:rPr>
              <w:t>if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individual</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an</w:t>
            </w:r>
            <w:r w:rsidR="00F01DFD" w:rsidRPr="000628C7">
              <w:rPr>
                <w:rFonts w:ascii="Arial" w:hAnsi="Arial" w:cs="Arial"/>
                <w:sz w:val="22"/>
                <w:szCs w:val="22"/>
              </w:rPr>
              <w:t xml:space="preserve"> </w:t>
            </w:r>
            <w:r w:rsidRPr="000628C7">
              <w:rPr>
                <w:rFonts w:ascii="Arial" w:hAnsi="Arial" w:cs="Arial"/>
                <w:sz w:val="22"/>
                <w:szCs w:val="22"/>
              </w:rPr>
              <w:t>applicant</w:t>
            </w:r>
            <w:r w:rsidR="00F01DFD" w:rsidRPr="000628C7">
              <w:rPr>
                <w:rFonts w:ascii="Arial" w:hAnsi="Arial" w:cs="Arial"/>
                <w:sz w:val="22"/>
                <w:szCs w:val="22"/>
              </w:rPr>
              <w:t xml:space="preserve"> </w:t>
            </w:r>
            <w:r w:rsidRPr="000628C7">
              <w:rPr>
                <w:rFonts w:ascii="Arial" w:hAnsi="Arial" w:cs="Arial"/>
                <w:sz w:val="22"/>
                <w:szCs w:val="22"/>
              </w:rPr>
              <w:t>for</w:t>
            </w:r>
            <w:r w:rsidR="00F01DFD" w:rsidRPr="000628C7">
              <w:rPr>
                <w:rFonts w:ascii="Arial" w:hAnsi="Arial" w:cs="Arial"/>
                <w:sz w:val="22"/>
                <w:szCs w:val="22"/>
              </w:rPr>
              <w:t xml:space="preserve"> </w:t>
            </w:r>
            <w:r w:rsidRPr="000628C7">
              <w:rPr>
                <w:rFonts w:ascii="Arial" w:hAnsi="Arial" w:cs="Arial"/>
                <w:sz w:val="22"/>
                <w:szCs w:val="22"/>
              </w:rPr>
              <w:t>or</w:t>
            </w:r>
            <w:r w:rsidR="00F01DFD" w:rsidRPr="000628C7">
              <w:rPr>
                <w:rFonts w:ascii="Arial" w:hAnsi="Arial" w:cs="Arial"/>
                <w:sz w:val="22"/>
                <w:szCs w:val="22"/>
              </w:rPr>
              <w:t xml:space="preserve"> </w:t>
            </w:r>
            <w:r w:rsidRPr="000628C7">
              <w:rPr>
                <w:rFonts w:ascii="Arial" w:hAnsi="Arial" w:cs="Arial"/>
                <w:sz w:val="22"/>
                <w:szCs w:val="22"/>
              </w:rPr>
              <w:t>beneficiary</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home</w:t>
            </w:r>
            <w:r w:rsidR="00F01DFD" w:rsidRPr="000628C7">
              <w:rPr>
                <w:rFonts w:ascii="Arial" w:hAnsi="Arial" w:cs="Arial"/>
                <w:sz w:val="22"/>
                <w:szCs w:val="22"/>
              </w:rPr>
              <w:t xml:space="preserve"> </w:t>
            </w:r>
            <w:r w:rsidRPr="000628C7">
              <w:rPr>
                <w:rFonts w:ascii="Arial" w:hAnsi="Arial" w:cs="Arial"/>
                <w:sz w:val="22"/>
                <w:szCs w:val="22"/>
              </w:rPr>
              <w:t>and</w:t>
            </w:r>
            <w:r w:rsidR="00F01DFD" w:rsidRPr="000628C7">
              <w:rPr>
                <w:rFonts w:ascii="Arial" w:hAnsi="Arial" w:cs="Arial"/>
                <w:sz w:val="22"/>
                <w:szCs w:val="22"/>
              </w:rPr>
              <w:t xml:space="preserve"> </w:t>
            </w:r>
            <w:r w:rsidRPr="000628C7">
              <w:rPr>
                <w:rFonts w:ascii="Arial" w:hAnsi="Arial" w:cs="Arial"/>
                <w:sz w:val="22"/>
                <w:szCs w:val="22"/>
              </w:rPr>
              <w:t>community</w:t>
            </w:r>
            <w:r w:rsidR="00F01DFD" w:rsidRPr="000628C7">
              <w:rPr>
                <w:rFonts w:ascii="Arial" w:hAnsi="Arial" w:cs="Arial"/>
                <w:sz w:val="22"/>
                <w:szCs w:val="22"/>
              </w:rPr>
              <w:t xml:space="preserve"> </w:t>
            </w:r>
            <w:r w:rsidRPr="000628C7">
              <w:rPr>
                <w:rFonts w:ascii="Arial" w:hAnsi="Arial" w:cs="Arial"/>
                <w:sz w:val="22"/>
                <w:szCs w:val="22"/>
              </w:rPr>
              <w:t>based</w:t>
            </w:r>
            <w:r w:rsidR="00F01DFD" w:rsidRPr="000628C7">
              <w:rPr>
                <w:rFonts w:ascii="Arial" w:hAnsi="Arial" w:cs="Arial"/>
                <w:sz w:val="22"/>
                <w:szCs w:val="22"/>
              </w:rPr>
              <w:t xml:space="preserve"> </w:t>
            </w:r>
            <w:r w:rsidRPr="000628C7">
              <w:rPr>
                <w:rFonts w:ascii="Arial" w:hAnsi="Arial" w:cs="Arial"/>
                <w:sz w:val="22"/>
                <w:szCs w:val="22"/>
              </w:rPr>
              <w:t>services.</w:t>
            </w:r>
          </w:p>
        </w:tc>
      </w:tr>
    </w:tbl>
    <w:p w14:paraId="4B8D3F21" w14:textId="77777777" w:rsidR="001E2C99" w:rsidRPr="008E2CF6" w:rsidRDefault="001E2C99" w:rsidP="00741065">
      <w:pPr>
        <w:widowControl w:val="0"/>
        <w:jc w:val="both"/>
        <w:rPr>
          <w:rFonts w:ascii="Arial" w:hAnsi="Arial" w:cs="Arial"/>
        </w:rPr>
      </w:pPr>
    </w:p>
    <w:p w14:paraId="4B8D3F22" w14:textId="47E14CB5" w:rsidR="001E2C99" w:rsidRPr="008E2CF6" w:rsidRDefault="001E2C99" w:rsidP="0076327E">
      <w:pPr>
        <w:pStyle w:val="ManualHeading2"/>
        <w:keepNext w:val="0"/>
        <w:pageBreakBefore/>
      </w:pPr>
      <w:bookmarkStart w:id="69" w:name="MPPM_304_09_07"/>
      <w:bookmarkStart w:id="70" w:name="_Toc128891159"/>
      <w:bookmarkStart w:id="71" w:name="_Toc155083714"/>
      <w:bookmarkStart w:id="72" w:name="_Toc133591048"/>
      <w:r w:rsidRPr="008E2CF6">
        <w:lastRenderedPageBreak/>
        <w:t>304.09.07</w:t>
      </w:r>
      <w:bookmarkEnd w:id="69"/>
      <w:r w:rsidRPr="008E2CF6">
        <w:tab/>
        <w:t>Medicaid</w:t>
      </w:r>
      <w:r w:rsidR="00F01DFD" w:rsidRPr="008E2CF6">
        <w:t xml:space="preserve"> </w:t>
      </w:r>
      <w:r w:rsidRPr="008E2CF6">
        <w:t>Benefits</w:t>
      </w:r>
      <w:r w:rsidR="00F01DFD" w:rsidRPr="008E2CF6">
        <w:t xml:space="preserve"> </w:t>
      </w:r>
      <w:r w:rsidRPr="008E2CF6">
        <w:t>during</w:t>
      </w:r>
      <w:r w:rsidR="00F01DFD" w:rsidRPr="008E2CF6">
        <w:t xml:space="preserve"> </w:t>
      </w:r>
      <w:r w:rsidRPr="008E2CF6">
        <w:t>Penalty</w:t>
      </w:r>
      <w:r w:rsidR="00F01DFD" w:rsidRPr="008E2CF6">
        <w:t xml:space="preserve"> </w:t>
      </w:r>
      <w:r w:rsidRPr="008E2CF6">
        <w:t>Period</w:t>
      </w:r>
      <w:bookmarkEnd w:id="70"/>
      <w:bookmarkEnd w:id="71"/>
      <w:bookmarkEnd w:id="72"/>
    </w:p>
    <w:p w14:paraId="4B8D3F23" w14:textId="2948A69A" w:rsidR="001E2C99" w:rsidRPr="0037093E" w:rsidRDefault="0037093E" w:rsidP="00741065">
      <w:pPr>
        <w:widowControl w:val="0"/>
        <w:jc w:val="right"/>
        <w:rPr>
          <w:rFonts w:ascii="Arial" w:hAnsi="Arial" w:cs="Arial"/>
          <w:sz w:val="16"/>
        </w:rPr>
      </w:pPr>
      <w:r w:rsidRPr="0037093E">
        <w:rPr>
          <w:rFonts w:ascii="Arial" w:hAnsi="Arial"/>
          <w:bCs/>
          <w:sz w:val="16"/>
        </w:rPr>
        <w:t>(Rev. 04/01/07)</w:t>
      </w:r>
    </w:p>
    <w:p w14:paraId="4B8D3F24" w14:textId="77777777" w:rsidR="001E2C99" w:rsidRPr="008E2CF6" w:rsidRDefault="001E2C99" w:rsidP="00741065">
      <w:pPr>
        <w:widowControl w:val="0"/>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while</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awaiting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expiration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pay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non-institutional</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provided,</w:t>
      </w:r>
      <w:r w:rsidR="00F01DFD" w:rsidRPr="008E2CF6">
        <w:rPr>
          <w:rFonts w:ascii="Arial" w:hAnsi="Arial" w:cs="Arial"/>
        </w:rPr>
        <w:t xml:space="preserve"> </w:t>
      </w:r>
      <w:r w:rsidRPr="008E2CF6">
        <w:rPr>
          <w:rFonts w:ascii="Arial" w:hAnsi="Arial" w:cs="Arial"/>
        </w:rPr>
        <w:t>if:</w:t>
      </w:r>
    </w:p>
    <w:p w14:paraId="4B8D3F25" w14:textId="77777777" w:rsidR="001E2C99" w:rsidRPr="008E2CF6" w:rsidRDefault="001E2C99" w:rsidP="0076327E">
      <w:pPr>
        <w:widowControl w:val="0"/>
        <w:numPr>
          <w:ilvl w:val="0"/>
          <w:numId w:val="47"/>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and/or</w:t>
      </w:r>
    </w:p>
    <w:p w14:paraId="4B8D3F26" w14:textId="77777777" w:rsidR="001E2C99" w:rsidRPr="008E2CF6" w:rsidRDefault="001E2C99" w:rsidP="0076327E">
      <w:pPr>
        <w:widowControl w:val="0"/>
        <w:numPr>
          <w:ilvl w:val="0"/>
          <w:numId w:val="47"/>
        </w:numPr>
        <w:tabs>
          <w:tab w:val="clear" w:pos="720"/>
        </w:tabs>
        <w:jc w:val="both"/>
        <w:rPr>
          <w:rFonts w:ascii="Arial" w:hAnsi="Arial" w:cs="Arial"/>
        </w:rPr>
      </w:pP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non-financial)</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p>
    <w:p w14:paraId="4B8D3F27" w14:textId="77777777" w:rsidR="001E2C99" w:rsidRPr="008E2CF6" w:rsidRDefault="001E2C99" w:rsidP="00741065">
      <w:pPr>
        <w:widowControl w:val="0"/>
        <w:jc w:val="both"/>
        <w:rPr>
          <w:rFonts w:ascii="Arial" w:hAnsi="Arial" w:cs="Arial"/>
          <w:szCs w:val="28"/>
        </w:rPr>
      </w:pPr>
    </w:p>
    <w:p w14:paraId="4B8D3F28" w14:textId="6E2FDA92" w:rsidR="001E2C99" w:rsidRPr="008E2CF6" w:rsidRDefault="001E2C99" w:rsidP="00741065">
      <w:pPr>
        <w:pStyle w:val="ManualHeading2"/>
        <w:keepNext w:val="0"/>
      </w:pPr>
      <w:bookmarkStart w:id="73" w:name="_Toc128891160"/>
      <w:bookmarkStart w:id="74" w:name="_Toc155083715"/>
      <w:bookmarkStart w:id="75" w:name="_Toc133591049"/>
      <w:r w:rsidRPr="008E2CF6">
        <w:t>304.09.08</w:t>
      </w:r>
      <w:r w:rsidRPr="008E2CF6">
        <w:tab/>
        <w:t>Annuities</w:t>
      </w:r>
      <w:bookmarkEnd w:id="73"/>
      <w:bookmarkEnd w:id="74"/>
      <w:bookmarkEnd w:id="75"/>
    </w:p>
    <w:p w14:paraId="4B8D3F29" w14:textId="3CE11557" w:rsidR="001E2C99" w:rsidRPr="0037093E" w:rsidRDefault="0037093E" w:rsidP="00741065">
      <w:pPr>
        <w:widowControl w:val="0"/>
        <w:jc w:val="right"/>
        <w:rPr>
          <w:rFonts w:ascii="Arial" w:hAnsi="Arial" w:cs="Arial"/>
          <w:bCs/>
          <w:sz w:val="16"/>
        </w:rPr>
      </w:pPr>
      <w:r w:rsidRPr="0037093E">
        <w:rPr>
          <w:rFonts w:ascii="Arial" w:hAnsi="Arial"/>
          <w:bCs/>
          <w:sz w:val="16"/>
        </w:rPr>
        <w:t>(Rev. 04/01/07)</w:t>
      </w:r>
    </w:p>
    <w:p w14:paraId="4B8D3F2A" w14:textId="77777777" w:rsidR="001E2C99" w:rsidRPr="008E2CF6" w:rsidRDefault="001E2C99" w:rsidP="00741065">
      <w:pPr>
        <w:pStyle w:val="BodyText"/>
        <w:widowControl w:val="0"/>
        <w:rPr>
          <w:rFonts w:cs="Arial"/>
        </w:rPr>
      </w:pPr>
      <w:r w:rsidRPr="008E2CF6">
        <w:rPr>
          <w:rFonts w:cs="Arial"/>
        </w:rPr>
        <w:t>Refer</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MPPM</w:t>
      </w:r>
      <w:r w:rsidR="00F01DFD" w:rsidRPr="008E2CF6">
        <w:rPr>
          <w:rFonts w:cs="Arial"/>
        </w:rPr>
        <w:t xml:space="preserve"> </w:t>
      </w:r>
      <w:hyperlink w:anchor="MPPM_304_12" w:tooltip="MPPM 304.12" w:history="1">
        <w:r w:rsidRPr="008E2CF6">
          <w:rPr>
            <w:rStyle w:val="Hyperlink"/>
          </w:rPr>
          <w:t>304.12</w:t>
        </w:r>
      </w:hyperlink>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policy</w:t>
      </w:r>
      <w:r w:rsidR="00F01DFD" w:rsidRPr="008E2CF6">
        <w:rPr>
          <w:rFonts w:cs="Arial"/>
        </w:rPr>
        <w:t xml:space="preserve"> </w:t>
      </w:r>
      <w:r w:rsidRPr="008E2CF6">
        <w:rPr>
          <w:rFonts w:cs="Arial"/>
        </w:rPr>
        <w:t>concerning</w:t>
      </w:r>
      <w:r w:rsidR="00F01DFD" w:rsidRPr="008E2CF6">
        <w:rPr>
          <w:rFonts w:cs="Arial"/>
        </w:rPr>
        <w:t xml:space="preserve"> </w:t>
      </w:r>
      <w:r w:rsidRPr="008E2CF6">
        <w:rPr>
          <w:rFonts w:cs="Arial"/>
        </w:rPr>
        <w:t>annuities.</w:t>
      </w:r>
    </w:p>
    <w:p w14:paraId="4B8D3F2B" w14:textId="77777777" w:rsidR="00C2373A" w:rsidRPr="008E2CF6" w:rsidRDefault="00062799" w:rsidP="00741065">
      <w:pPr>
        <w:widowControl w:val="0"/>
        <w:jc w:val="right"/>
        <w:rPr>
          <w:rFonts w:ascii="Arial" w:hAnsi="Arial" w:cs="Arial"/>
          <w:szCs w:val="28"/>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F2C" w14:textId="70A04C36" w:rsidR="00C2373A" w:rsidRPr="008E2CF6" w:rsidRDefault="00C2373A" w:rsidP="00741065">
      <w:pPr>
        <w:pStyle w:val="ManualHeading1"/>
        <w:keepNext w:val="0"/>
        <w:widowControl w:val="0"/>
      </w:pPr>
      <w:bookmarkStart w:id="76" w:name="_Toc133591050"/>
      <w:r w:rsidRPr="008E2CF6">
        <w:t>304.10</w:t>
      </w:r>
      <w:r w:rsidRPr="008E2CF6">
        <w:tab/>
        <w:t>Obtaining</w:t>
      </w:r>
      <w:r w:rsidR="00F01DFD" w:rsidRPr="008E2CF6">
        <w:t xml:space="preserve"> </w:t>
      </w:r>
      <w:r w:rsidRPr="008E2CF6">
        <w:t>Other</w:t>
      </w:r>
      <w:r w:rsidR="00F01DFD" w:rsidRPr="008E2CF6">
        <w:t xml:space="preserve"> </w:t>
      </w:r>
      <w:r w:rsidRPr="008E2CF6">
        <w:t>Assets/Elective</w:t>
      </w:r>
      <w:r w:rsidR="00F01DFD" w:rsidRPr="008E2CF6">
        <w:t xml:space="preserve"> </w:t>
      </w:r>
      <w:r w:rsidRPr="008E2CF6">
        <w:t>Share</w:t>
      </w:r>
      <w:bookmarkEnd w:id="76"/>
    </w:p>
    <w:p w14:paraId="4B8D3F2D" w14:textId="5098AD3A" w:rsidR="00C2373A" w:rsidRPr="0037093E" w:rsidRDefault="0037093E" w:rsidP="00741065">
      <w:pPr>
        <w:widowControl w:val="0"/>
        <w:jc w:val="right"/>
        <w:rPr>
          <w:rFonts w:ascii="Arial" w:hAnsi="Arial" w:cs="Arial"/>
          <w:sz w:val="16"/>
        </w:rPr>
      </w:pPr>
      <w:r w:rsidRPr="0037093E">
        <w:rPr>
          <w:rFonts w:ascii="Arial" w:hAnsi="Arial"/>
          <w:sz w:val="16"/>
        </w:rPr>
        <w:t>(Eff. 06/01/06)</w:t>
      </w:r>
    </w:p>
    <w:p w14:paraId="4B8D3F2E" w14:textId="77777777" w:rsidR="00C2373A" w:rsidRPr="000628C7" w:rsidRDefault="00C2373A" w:rsidP="00741065">
      <w:pPr>
        <w:widowControl w:val="0"/>
        <w:jc w:val="both"/>
        <w:rPr>
          <w:rFonts w:ascii="Arial" w:hAnsi="Arial" w:cs="Arial"/>
        </w:rPr>
      </w:pPr>
      <w:r w:rsidRPr="000628C7">
        <w:rPr>
          <w:rFonts w:ascii="Arial" w:hAnsi="Arial" w:cs="Arial"/>
        </w:rPr>
        <w:t>If</w:t>
      </w:r>
      <w:r w:rsidR="00F01DFD" w:rsidRPr="000628C7">
        <w:rPr>
          <w:rFonts w:ascii="Arial" w:hAnsi="Arial" w:cs="Arial"/>
        </w:rPr>
        <w:t xml:space="preserve"> </w:t>
      </w:r>
      <w:r w:rsidRPr="000628C7">
        <w:rPr>
          <w:rFonts w:ascii="Arial" w:hAnsi="Arial" w:cs="Arial"/>
        </w:rPr>
        <w:t>a</w:t>
      </w:r>
      <w:r w:rsidR="00F01DFD" w:rsidRPr="000628C7">
        <w:rPr>
          <w:rFonts w:ascii="Arial" w:hAnsi="Arial" w:cs="Arial"/>
        </w:rPr>
        <w:t xml:space="preserve"> </w:t>
      </w:r>
      <w:r w:rsidRPr="000628C7">
        <w:rPr>
          <w:rFonts w:ascii="Arial" w:hAnsi="Arial" w:cs="Arial"/>
        </w:rPr>
        <w:t>benefit</w:t>
      </w:r>
      <w:r w:rsidR="00F01DFD" w:rsidRPr="000628C7">
        <w:rPr>
          <w:rFonts w:ascii="Arial" w:hAnsi="Arial" w:cs="Arial"/>
        </w:rPr>
        <w:t xml:space="preserve"> </w:t>
      </w:r>
      <w:r w:rsidRPr="000628C7">
        <w:rPr>
          <w:rFonts w:ascii="Arial" w:hAnsi="Arial" w:cs="Arial"/>
        </w:rPr>
        <w:t>is</w:t>
      </w:r>
      <w:r w:rsidR="00F01DFD" w:rsidRPr="000628C7">
        <w:rPr>
          <w:rFonts w:ascii="Arial" w:hAnsi="Arial" w:cs="Arial"/>
        </w:rPr>
        <w:t xml:space="preserve"> </w:t>
      </w:r>
      <w:r w:rsidRPr="000628C7">
        <w:rPr>
          <w:rFonts w:ascii="Arial" w:hAnsi="Arial" w:cs="Arial"/>
        </w:rPr>
        <w:t>available</w:t>
      </w:r>
      <w:r w:rsidR="00F01DFD" w:rsidRPr="000628C7">
        <w:rPr>
          <w:rFonts w:ascii="Arial" w:hAnsi="Arial" w:cs="Arial"/>
        </w:rPr>
        <w:t xml:space="preserve"> </w:t>
      </w:r>
      <w:r w:rsidRPr="000628C7">
        <w:rPr>
          <w:rFonts w:ascii="Arial" w:hAnsi="Arial" w:cs="Arial"/>
        </w:rPr>
        <w:t>to</w:t>
      </w:r>
      <w:r w:rsidR="00F01DFD" w:rsidRPr="000628C7">
        <w:rPr>
          <w:rFonts w:ascii="Arial" w:hAnsi="Arial" w:cs="Arial"/>
        </w:rPr>
        <w:t xml:space="preserve"> </w:t>
      </w:r>
      <w:r w:rsidRPr="000628C7">
        <w:rPr>
          <w:rFonts w:ascii="Arial" w:hAnsi="Arial" w:cs="Arial"/>
        </w:rPr>
        <w:t>an</w:t>
      </w:r>
      <w:r w:rsidR="00F01DFD" w:rsidRPr="000628C7">
        <w:rPr>
          <w:rFonts w:ascii="Arial" w:hAnsi="Arial" w:cs="Arial"/>
        </w:rPr>
        <w:t xml:space="preserve"> </w:t>
      </w:r>
      <w:r w:rsidRPr="000628C7">
        <w:rPr>
          <w:rFonts w:ascii="Arial" w:hAnsi="Arial" w:cs="Arial"/>
        </w:rPr>
        <w:t>applicant/beneficiary,</w:t>
      </w:r>
      <w:r w:rsidR="00F01DFD" w:rsidRPr="000628C7">
        <w:rPr>
          <w:rFonts w:ascii="Arial" w:hAnsi="Arial" w:cs="Arial"/>
        </w:rPr>
        <w:t xml:space="preserve"> </w:t>
      </w:r>
      <w:r w:rsidRPr="000628C7">
        <w:rPr>
          <w:rFonts w:ascii="Arial" w:hAnsi="Arial" w:cs="Arial"/>
        </w:rPr>
        <w:t>he/she</w:t>
      </w:r>
      <w:r w:rsidR="00F01DFD" w:rsidRPr="000628C7">
        <w:rPr>
          <w:rFonts w:ascii="Arial" w:hAnsi="Arial" w:cs="Arial"/>
        </w:rPr>
        <w:t xml:space="preserve"> </w:t>
      </w:r>
      <w:r w:rsidRPr="000628C7">
        <w:rPr>
          <w:rFonts w:ascii="Arial" w:hAnsi="Arial" w:cs="Arial"/>
        </w:rPr>
        <w:t>must</w:t>
      </w:r>
      <w:r w:rsidR="00F01DFD" w:rsidRPr="000628C7">
        <w:rPr>
          <w:rFonts w:ascii="Arial" w:hAnsi="Arial" w:cs="Arial"/>
        </w:rPr>
        <w:t xml:space="preserve"> </w:t>
      </w:r>
      <w:r w:rsidRPr="000628C7">
        <w:rPr>
          <w:rFonts w:ascii="Arial" w:hAnsi="Arial" w:cs="Arial"/>
        </w:rPr>
        <w:t>make</w:t>
      </w:r>
      <w:r w:rsidR="00F01DFD" w:rsidRPr="000628C7">
        <w:rPr>
          <w:rFonts w:ascii="Arial" w:hAnsi="Arial" w:cs="Arial"/>
        </w:rPr>
        <w:t xml:space="preserve"> </w:t>
      </w:r>
      <w:r w:rsidRPr="000628C7">
        <w:rPr>
          <w:rFonts w:ascii="Arial" w:hAnsi="Arial" w:cs="Arial"/>
        </w:rPr>
        <w:t>an</w:t>
      </w:r>
      <w:r w:rsidR="00F01DFD" w:rsidRPr="000628C7">
        <w:rPr>
          <w:rFonts w:ascii="Arial" w:hAnsi="Arial" w:cs="Arial"/>
        </w:rPr>
        <w:t xml:space="preserve"> </w:t>
      </w:r>
      <w:r w:rsidRPr="000628C7">
        <w:rPr>
          <w:rFonts w:ascii="Arial" w:hAnsi="Arial" w:cs="Arial"/>
        </w:rPr>
        <w:t>effort</w:t>
      </w:r>
      <w:r w:rsidR="00F01DFD" w:rsidRPr="000628C7">
        <w:rPr>
          <w:rFonts w:ascii="Arial" w:hAnsi="Arial" w:cs="Arial"/>
        </w:rPr>
        <w:t xml:space="preserve"> </w:t>
      </w:r>
      <w:r w:rsidRPr="000628C7">
        <w:rPr>
          <w:rFonts w:ascii="Arial" w:hAnsi="Arial" w:cs="Arial"/>
        </w:rPr>
        <w:t>to</w:t>
      </w:r>
      <w:r w:rsidR="00F01DFD" w:rsidRPr="000628C7">
        <w:rPr>
          <w:rFonts w:ascii="Arial" w:hAnsi="Arial" w:cs="Arial"/>
        </w:rPr>
        <w:t xml:space="preserve"> </w:t>
      </w:r>
      <w:r w:rsidRPr="000628C7">
        <w:rPr>
          <w:rFonts w:ascii="Arial" w:hAnsi="Arial" w:cs="Arial"/>
        </w:rPr>
        <w:t>obtain</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benefit</w:t>
      </w:r>
      <w:r w:rsidR="00F01DFD" w:rsidRPr="000628C7">
        <w:rPr>
          <w:rFonts w:ascii="Arial" w:hAnsi="Arial" w:cs="Arial"/>
        </w:rPr>
        <w:t xml:space="preserve"> </w:t>
      </w:r>
      <w:r w:rsidRPr="000628C7">
        <w:rPr>
          <w:rFonts w:ascii="Arial" w:hAnsi="Arial" w:cs="Arial"/>
        </w:rPr>
        <w:t>or</w:t>
      </w:r>
      <w:r w:rsidR="00F01DFD" w:rsidRPr="000628C7">
        <w:rPr>
          <w:rFonts w:ascii="Arial" w:hAnsi="Arial" w:cs="Arial"/>
        </w:rPr>
        <w:t xml:space="preserve"> </w:t>
      </w:r>
      <w:r w:rsidRPr="000628C7">
        <w:rPr>
          <w:rFonts w:ascii="Arial" w:hAnsi="Arial" w:cs="Arial"/>
        </w:rPr>
        <w:t>asset.</w:t>
      </w:r>
      <w:r w:rsidR="00F01DFD" w:rsidRPr="000628C7">
        <w:rPr>
          <w:rFonts w:ascii="Arial" w:hAnsi="Arial" w:cs="Arial"/>
        </w:rPr>
        <w:t xml:space="preserve"> </w:t>
      </w:r>
      <w:r w:rsidRPr="000628C7">
        <w:rPr>
          <w:rFonts w:ascii="Arial" w:hAnsi="Arial" w:cs="Arial"/>
        </w:rPr>
        <w:t>Failure</w:t>
      </w:r>
      <w:r w:rsidR="00F01DFD" w:rsidRPr="000628C7">
        <w:rPr>
          <w:rFonts w:ascii="Arial" w:hAnsi="Arial" w:cs="Arial"/>
        </w:rPr>
        <w:t xml:space="preserve"> </w:t>
      </w:r>
      <w:r w:rsidRPr="000628C7">
        <w:rPr>
          <w:rFonts w:ascii="Arial" w:hAnsi="Arial" w:cs="Arial"/>
        </w:rPr>
        <w:t>to</w:t>
      </w:r>
      <w:r w:rsidR="00F01DFD" w:rsidRPr="000628C7">
        <w:rPr>
          <w:rFonts w:ascii="Arial" w:hAnsi="Arial" w:cs="Arial"/>
        </w:rPr>
        <w:t xml:space="preserve"> </w:t>
      </w:r>
      <w:r w:rsidRPr="000628C7">
        <w:rPr>
          <w:rFonts w:ascii="Arial" w:hAnsi="Arial" w:cs="Arial"/>
        </w:rPr>
        <w:t>do</w:t>
      </w:r>
      <w:r w:rsidR="00F01DFD" w:rsidRPr="000628C7">
        <w:rPr>
          <w:rFonts w:ascii="Arial" w:hAnsi="Arial" w:cs="Arial"/>
        </w:rPr>
        <w:t xml:space="preserve"> </w:t>
      </w:r>
      <w:r w:rsidRPr="000628C7">
        <w:rPr>
          <w:rFonts w:ascii="Arial" w:hAnsi="Arial" w:cs="Arial"/>
        </w:rPr>
        <w:t>so</w:t>
      </w:r>
      <w:r w:rsidR="00F01DFD" w:rsidRPr="000628C7">
        <w:rPr>
          <w:rFonts w:ascii="Arial" w:hAnsi="Arial" w:cs="Arial"/>
        </w:rPr>
        <w:t xml:space="preserve"> </w:t>
      </w:r>
      <w:r w:rsidRPr="000628C7">
        <w:rPr>
          <w:rFonts w:ascii="Arial" w:hAnsi="Arial" w:cs="Arial"/>
        </w:rPr>
        <w:t>may</w:t>
      </w:r>
      <w:r w:rsidR="00F01DFD" w:rsidRPr="000628C7">
        <w:rPr>
          <w:rFonts w:ascii="Arial" w:hAnsi="Arial" w:cs="Arial"/>
        </w:rPr>
        <w:t xml:space="preserve"> </w:t>
      </w:r>
      <w:r w:rsidRPr="000628C7">
        <w:rPr>
          <w:rFonts w:ascii="Arial" w:hAnsi="Arial" w:cs="Arial"/>
        </w:rPr>
        <w:t>result</w:t>
      </w:r>
      <w:r w:rsidR="00F01DFD" w:rsidRPr="000628C7">
        <w:rPr>
          <w:rFonts w:ascii="Arial" w:hAnsi="Arial" w:cs="Arial"/>
        </w:rPr>
        <w:t xml:space="preserve"> </w:t>
      </w:r>
      <w:r w:rsidRPr="000628C7">
        <w:rPr>
          <w:rFonts w:ascii="Arial" w:hAnsi="Arial" w:cs="Arial"/>
        </w:rPr>
        <w:t>in</w:t>
      </w:r>
      <w:r w:rsidR="00F01DFD" w:rsidRPr="000628C7">
        <w:rPr>
          <w:rFonts w:ascii="Arial" w:hAnsi="Arial" w:cs="Arial"/>
        </w:rPr>
        <w:t xml:space="preserve"> </w:t>
      </w:r>
      <w:r w:rsidRPr="000628C7">
        <w:rPr>
          <w:rFonts w:ascii="Arial" w:hAnsi="Arial" w:cs="Arial"/>
        </w:rPr>
        <w:t>a</w:t>
      </w:r>
      <w:r w:rsidR="00F01DFD" w:rsidRPr="000628C7">
        <w:rPr>
          <w:rFonts w:ascii="Arial" w:hAnsi="Arial" w:cs="Arial"/>
        </w:rPr>
        <w:t xml:space="preserve"> </w:t>
      </w:r>
      <w:r w:rsidRPr="000628C7">
        <w:rPr>
          <w:rFonts w:ascii="Arial" w:hAnsi="Arial" w:cs="Arial"/>
        </w:rPr>
        <w:t>transfer</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assets.</w:t>
      </w:r>
    </w:p>
    <w:p w14:paraId="4B8D3F2F" w14:textId="77777777" w:rsidR="00C2373A" w:rsidRPr="000628C7" w:rsidRDefault="00C2373A" w:rsidP="00741065">
      <w:pPr>
        <w:widowControl w:val="0"/>
        <w:jc w:val="both"/>
        <w:rPr>
          <w:rFonts w:ascii="Arial" w:hAnsi="Arial" w:cs="Arial"/>
        </w:rPr>
      </w:pPr>
    </w:p>
    <w:p w14:paraId="4B8D3F30" w14:textId="77777777" w:rsidR="00C2373A" w:rsidRPr="000628C7" w:rsidRDefault="00C2373A" w:rsidP="00741065">
      <w:pPr>
        <w:widowControl w:val="0"/>
        <w:jc w:val="both"/>
        <w:rPr>
          <w:rFonts w:ascii="Arial" w:hAnsi="Arial" w:cs="Arial"/>
        </w:rPr>
      </w:pPr>
      <w:r w:rsidRPr="000628C7">
        <w:rPr>
          <w:rFonts w:ascii="Arial" w:hAnsi="Arial" w:cs="Arial"/>
        </w:rPr>
        <w:t>One</w:t>
      </w:r>
      <w:r w:rsidR="00F01DFD" w:rsidRPr="000628C7">
        <w:rPr>
          <w:rFonts w:ascii="Arial" w:hAnsi="Arial" w:cs="Arial"/>
        </w:rPr>
        <w:t xml:space="preserve"> </w:t>
      </w:r>
      <w:r w:rsidRPr="000628C7">
        <w:rPr>
          <w:rFonts w:ascii="Arial" w:hAnsi="Arial" w:cs="Arial"/>
        </w:rPr>
        <w:t>such</w:t>
      </w:r>
      <w:r w:rsidR="00F01DFD" w:rsidRPr="000628C7">
        <w:rPr>
          <w:rFonts w:ascii="Arial" w:hAnsi="Arial" w:cs="Arial"/>
        </w:rPr>
        <w:t xml:space="preserve"> </w:t>
      </w:r>
      <w:r w:rsidRPr="000628C7">
        <w:rPr>
          <w:rFonts w:ascii="Arial" w:hAnsi="Arial" w:cs="Arial"/>
        </w:rPr>
        <w:t>asset</w:t>
      </w:r>
      <w:r w:rsidR="00F01DFD" w:rsidRPr="000628C7">
        <w:rPr>
          <w:rFonts w:ascii="Arial" w:hAnsi="Arial" w:cs="Arial"/>
        </w:rPr>
        <w:t xml:space="preserve"> </w:t>
      </w:r>
      <w:r w:rsidRPr="000628C7">
        <w:rPr>
          <w:rFonts w:ascii="Arial" w:hAnsi="Arial" w:cs="Arial"/>
        </w:rPr>
        <w:t>relates</w:t>
      </w:r>
      <w:r w:rsidR="00F01DFD" w:rsidRPr="000628C7">
        <w:rPr>
          <w:rFonts w:ascii="Arial" w:hAnsi="Arial" w:cs="Arial"/>
        </w:rPr>
        <w:t xml:space="preserve"> </w:t>
      </w:r>
      <w:r w:rsidRPr="000628C7">
        <w:rPr>
          <w:rFonts w:ascii="Arial" w:hAnsi="Arial" w:cs="Arial"/>
        </w:rPr>
        <w:t>to</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claiming</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an</w:t>
      </w:r>
      <w:r w:rsidR="00F01DFD" w:rsidRPr="000628C7">
        <w:rPr>
          <w:rFonts w:ascii="Arial" w:hAnsi="Arial" w:cs="Arial"/>
        </w:rPr>
        <w:t xml:space="preserve"> </w:t>
      </w:r>
      <w:r w:rsidRPr="000628C7">
        <w:rPr>
          <w:rFonts w:ascii="Arial" w:hAnsi="Arial" w:cs="Arial"/>
          <w:b/>
          <w:bCs/>
        </w:rPr>
        <w:t>elective</w:t>
      </w:r>
      <w:r w:rsidR="00F01DFD" w:rsidRPr="000628C7">
        <w:rPr>
          <w:rFonts w:ascii="Arial" w:hAnsi="Arial" w:cs="Arial"/>
          <w:b/>
          <w:bCs/>
        </w:rPr>
        <w:t xml:space="preserve"> </w:t>
      </w:r>
      <w:r w:rsidRPr="000628C7">
        <w:rPr>
          <w:rFonts w:ascii="Arial" w:hAnsi="Arial" w:cs="Arial"/>
          <w:b/>
          <w:bCs/>
        </w:rPr>
        <w:t>share</w:t>
      </w:r>
      <w:r w:rsidR="00F01DFD" w:rsidRPr="000628C7">
        <w:rPr>
          <w:rFonts w:ascii="Arial" w:hAnsi="Arial" w:cs="Arial"/>
        </w:rPr>
        <w:t xml:space="preserve"> </w:t>
      </w:r>
      <w:r w:rsidRPr="000628C7">
        <w:rPr>
          <w:rFonts w:ascii="Arial" w:hAnsi="Arial" w:cs="Arial"/>
        </w:rPr>
        <w:t>from</w:t>
      </w:r>
      <w:r w:rsidR="00F01DFD" w:rsidRPr="000628C7">
        <w:rPr>
          <w:rFonts w:ascii="Arial" w:hAnsi="Arial" w:cs="Arial"/>
        </w:rPr>
        <w:t xml:space="preserve"> </w:t>
      </w:r>
      <w:r w:rsidRPr="000628C7">
        <w:rPr>
          <w:rFonts w:ascii="Arial" w:hAnsi="Arial" w:cs="Arial"/>
        </w:rPr>
        <w:t>a</w:t>
      </w:r>
      <w:r w:rsidR="00F01DFD" w:rsidRPr="000628C7">
        <w:rPr>
          <w:rFonts w:ascii="Arial" w:hAnsi="Arial" w:cs="Arial"/>
        </w:rPr>
        <w:t xml:space="preserve"> </w:t>
      </w:r>
      <w:r w:rsidRPr="000628C7">
        <w:rPr>
          <w:rFonts w:ascii="Arial" w:hAnsi="Arial" w:cs="Arial"/>
        </w:rPr>
        <w:t>spouse’s</w:t>
      </w:r>
      <w:r w:rsidR="00F01DFD" w:rsidRPr="000628C7">
        <w:rPr>
          <w:rFonts w:ascii="Arial" w:hAnsi="Arial" w:cs="Arial"/>
        </w:rPr>
        <w:t xml:space="preserve"> </w:t>
      </w:r>
      <w:r w:rsidRPr="000628C7">
        <w:rPr>
          <w:rFonts w:ascii="Arial" w:hAnsi="Arial" w:cs="Arial"/>
        </w:rPr>
        <w:t>estate.</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South</w:t>
      </w:r>
      <w:r w:rsidR="00F01DFD" w:rsidRPr="000628C7">
        <w:rPr>
          <w:rFonts w:ascii="Arial" w:hAnsi="Arial" w:cs="Arial"/>
        </w:rPr>
        <w:t xml:space="preserve"> </w:t>
      </w:r>
      <w:r w:rsidRPr="000628C7">
        <w:rPr>
          <w:rFonts w:ascii="Arial" w:hAnsi="Arial" w:cs="Arial"/>
        </w:rPr>
        <w:t>Carolina</w:t>
      </w:r>
      <w:r w:rsidR="00F01DFD" w:rsidRPr="000628C7">
        <w:rPr>
          <w:rFonts w:ascii="Arial" w:hAnsi="Arial" w:cs="Arial"/>
        </w:rPr>
        <w:t xml:space="preserve"> </w:t>
      </w:r>
      <w:r w:rsidRPr="000628C7">
        <w:rPr>
          <w:rFonts w:ascii="Arial" w:hAnsi="Arial" w:cs="Arial"/>
        </w:rPr>
        <w:t>Probate</w:t>
      </w:r>
      <w:r w:rsidR="00F01DFD" w:rsidRPr="000628C7">
        <w:rPr>
          <w:rFonts w:ascii="Arial" w:hAnsi="Arial" w:cs="Arial"/>
        </w:rPr>
        <w:t xml:space="preserve"> </w:t>
      </w:r>
      <w:r w:rsidRPr="000628C7">
        <w:rPr>
          <w:rFonts w:ascii="Arial" w:hAnsi="Arial" w:cs="Arial"/>
        </w:rPr>
        <w:t>Code</w:t>
      </w:r>
      <w:r w:rsidR="00F01DFD" w:rsidRPr="000628C7">
        <w:rPr>
          <w:rFonts w:ascii="Arial" w:hAnsi="Arial" w:cs="Arial"/>
        </w:rPr>
        <w:t xml:space="preserve"> </w:t>
      </w:r>
      <w:r w:rsidRPr="000628C7">
        <w:rPr>
          <w:rFonts w:ascii="Arial" w:hAnsi="Arial" w:cs="Arial"/>
        </w:rPr>
        <w:t>gives</w:t>
      </w:r>
      <w:r w:rsidR="00F01DFD" w:rsidRPr="000628C7">
        <w:rPr>
          <w:rFonts w:ascii="Arial" w:hAnsi="Arial" w:cs="Arial"/>
        </w:rPr>
        <w:t xml:space="preserve"> </w:t>
      </w:r>
      <w:r w:rsidRPr="000628C7">
        <w:rPr>
          <w:rFonts w:ascii="Arial" w:hAnsi="Arial" w:cs="Arial"/>
        </w:rPr>
        <w:t>a</w:t>
      </w:r>
      <w:r w:rsidR="00F01DFD" w:rsidRPr="000628C7">
        <w:rPr>
          <w:rFonts w:ascii="Arial" w:hAnsi="Arial" w:cs="Arial"/>
        </w:rPr>
        <w:t xml:space="preserve"> </w:t>
      </w:r>
      <w:r w:rsidRPr="000628C7">
        <w:rPr>
          <w:rFonts w:ascii="Arial" w:hAnsi="Arial" w:cs="Arial"/>
        </w:rPr>
        <w:t>surviving</w:t>
      </w:r>
      <w:r w:rsidR="00F01DFD" w:rsidRPr="000628C7">
        <w:rPr>
          <w:rFonts w:ascii="Arial" w:hAnsi="Arial" w:cs="Arial"/>
        </w:rPr>
        <w:t xml:space="preserve"> </w:t>
      </w:r>
      <w:r w:rsidRPr="000628C7">
        <w:rPr>
          <w:rFonts w:ascii="Arial" w:hAnsi="Arial" w:cs="Arial"/>
        </w:rPr>
        <w:t>spouse</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right</w:t>
      </w:r>
      <w:r w:rsidR="00F01DFD" w:rsidRPr="000628C7">
        <w:rPr>
          <w:rFonts w:ascii="Arial" w:hAnsi="Arial" w:cs="Arial"/>
        </w:rPr>
        <w:t xml:space="preserve"> </w:t>
      </w:r>
      <w:r w:rsidRPr="000628C7">
        <w:rPr>
          <w:rFonts w:ascii="Arial" w:hAnsi="Arial" w:cs="Arial"/>
        </w:rPr>
        <w:t>to</w:t>
      </w:r>
      <w:r w:rsidR="00F01DFD" w:rsidRPr="000628C7">
        <w:rPr>
          <w:rFonts w:ascii="Arial" w:hAnsi="Arial" w:cs="Arial"/>
        </w:rPr>
        <w:t xml:space="preserve"> </w:t>
      </w:r>
      <w:r w:rsidRPr="000628C7">
        <w:rPr>
          <w:rFonts w:ascii="Arial" w:hAnsi="Arial" w:cs="Arial"/>
        </w:rPr>
        <w:t>claim</w:t>
      </w:r>
      <w:r w:rsidR="00F01DFD" w:rsidRPr="000628C7">
        <w:rPr>
          <w:rFonts w:ascii="Arial" w:hAnsi="Arial" w:cs="Arial"/>
        </w:rPr>
        <w:t xml:space="preserve"> </w:t>
      </w:r>
      <w:r w:rsidRPr="000628C7">
        <w:rPr>
          <w:rFonts w:ascii="Arial" w:hAnsi="Arial" w:cs="Arial"/>
        </w:rPr>
        <w:t>an</w:t>
      </w:r>
      <w:r w:rsidR="00F01DFD" w:rsidRPr="000628C7">
        <w:rPr>
          <w:rFonts w:ascii="Arial" w:hAnsi="Arial" w:cs="Arial"/>
        </w:rPr>
        <w:t xml:space="preserve"> </w:t>
      </w:r>
      <w:r w:rsidRPr="000628C7">
        <w:rPr>
          <w:rFonts w:ascii="Arial" w:hAnsi="Arial" w:cs="Arial"/>
        </w:rPr>
        <w:t>“elective</w:t>
      </w:r>
      <w:r w:rsidR="00F01DFD" w:rsidRPr="000628C7">
        <w:rPr>
          <w:rFonts w:ascii="Arial" w:hAnsi="Arial" w:cs="Arial"/>
        </w:rPr>
        <w:t xml:space="preserve"> </w:t>
      </w:r>
      <w:r w:rsidRPr="000628C7">
        <w:rPr>
          <w:rFonts w:ascii="Arial" w:hAnsi="Arial" w:cs="Arial"/>
        </w:rPr>
        <w:t>share”</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deceased</w:t>
      </w:r>
      <w:r w:rsidR="00F01DFD" w:rsidRPr="000628C7">
        <w:rPr>
          <w:rFonts w:ascii="Arial" w:hAnsi="Arial" w:cs="Arial"/>
        </w:rPr>
        <w:t xml:space="preserve"> </w:t>
      </w:r>
      <w:r w:rsidRPr="000628C7">
        <w:rPr>
          <w:rFonts w:ascii="Arial" w:hAnsi="Arial" w:cs="Arial"/>
        </w:rPr>
        <w:t>spouse’s</w:t>
      </w:r>
      <w:r w:rsidR="00F01DFD" w:rsidRPr="000628C7">
        <w:rPr>
          <w:rFonts w:ascii="Arial" w:hAnsi="Arial" w:cs="Arial"/>
        </w:rPr>
        <w:t xml:space="preserve"> </w:t>
      </w:r>
      <w:r w:rsidRPr="000628C7">
        <w:rPr>
          <w:rFonts w:ascii="Arial" w:hAnsi="Arial" w:cs="Arial"/>
        </w:rPr>
        <w:t>estate.</w:t>
      </w:r>
    </w:p>
    <w:p w14:paraId="4B8D3F31" w14:textId="77777777" w:rsidR="00C2373A" w:rsidRPr="000628C7" w:rsidRDefault="00C2373A" w:rsidP="00741065">
      <w:pPr>
        <w:widowControl w:val="0"/>
        <w:jc w:val="both"/>
        <w:rPr>
          <w:rFonts w:ascii="Arial" w:hAnsi="Arial" w:cs="Arial"/>
          <w:b/>
          <w:bCs/>
        </w:rPr>
      </w:pPr>
    </w:p>
    <w:p w14:paraId="4B8D3F32" w14:textId="77777777" w:rsidR="00C2373A" w:rsidRPr="000628C7" w:rsidRDefault="00C2373A" w:rsidP="00741065">
      <w:pPr>
        <w:pStyle w:val="BodyText"/>
        <w:widowControl w:val="0"/>
        <w:rPr>
          <w:rFonts w:cs="Arial"/>
        </w:rPr>
      </w:pPr>
      <w:r w:rsidRPr="000628C7">
        <w:rPr>
          <w:rFonts w:cs="Arial"/>
        </w:rPr>
        <w:t>The</w:t>
      </w:r>
      <w:r w:rsidR="00F01DFD" w:rsidRPr="000628C7">
        <w:rPr>
          <w:rFonts w:cs="Arial"/>
        </w:rPr>
        <w:t xml:space="preserve"> </w:t>
      </w:r>
      <w:r w:rsidRPr="000628C7">
        <w:rPr>
          <w:rFonts w:cs="Arial"/>
        </w:rPr>
        <w:t>Elective</w:t>
      </w:r>
      <w:r w:rsidR="00F01DFD" w:rsidRPr="000628C7">
        <w:rPr>
          <w:rFonts w:cs="Arial"/>
        </w:rPr>
        <w:t xml:space="preserve"> </w:t>
      </w:r>
      <w:r w:rsidRPr="000628C7">
        <w:rPr>
          <w:rFonts w:cs="Arial"/>
        </w:rPr>
        <w:t>Share</w:t>
      </w:r>
      <w:r w:rsidR="00F01DFD" w:rsidRPr="000628C7">
        <w:rPr>
          <w:rFonts w:cs="Arial"/>
        </w:rPr>
        <w:t xml:space="preserve"> </w:t>
      </w:r>
      <w:r w:rsidRPr="000628C7">
        <w:rPr>
          <w:rFonts w:cs="Arial"/>
        </w:rPr>
        <w:t>is</w:t>
      </w:r>
      <w:r w:rsidR="00F01DFD" w:rsidRPr="000628C7">
        <w:rPr>
          <w:rFonts w:cs="Arial"/>
        </w:rPr>
        <w:t xml:space="preserve"> </w:t>
      </w:r>
      <w:r w:rsidRPr="000628C7">
        <w:rPr>
          <w:rFonts w:cs="Arial"/>
        </w:rPr>
        <w:t>one-third</w:t>
      </w:r>
      <w:r w:rsidR="00F01DFD" w:rsidRPr="000628C7">
        <w:rPr>
          <w:rFonts w:cs="Arial"/>
        </w:rPr>
        <w:t xml:space="preserve"> </w:t>
      </w:r>
      <w:r w:rsidRPr="000628C7">
        <w:rPr>
          <w:rFonts w:cs="Arial"/>
        </w:rPr>
        <w:t>of</w:t>
      </w:r>
      <w:r w:rsidR="00F01DFD" w:rsidRPr="000628C7">
        <w:rPr>
          <w:rFonts w:cs="Arial"/>
        </w:rPr>
        <w:t xml:space="preserve"> </w:t>
      </w:r>
      <w:r w:rsidRPr="000628C7">
        <w:rPr>
          <w:rFonts w:cs="Arial"/>
        </w:rPr>
        <w:t>the</w:t>
      </w:r>
      <w:r w:rsidR="00F01DFD" w:rsidRPr="000628C7">
        <w:rPr>
          <w:rFonts w:cs="Arial"/>
        </w:rPr>
        <w:t xml:space="preserve"> </w:t>
      </w:r>
      <w:r w:rsidRPr="000628C7">
        <w:rPr>
          <w:rFonts w:cs="Arial"/>
        </w:rPr>
        <w:t>estate</w:t>
      </w:r>
      <w:r w:rsidR="00F01DFD" w:rsidRPr="000628C7">
        <w:rPr>
          <w:rFonts w:cs="Arial"/>
        </w:rPr>
        <w:t xml:space="preserve"> </w:t>
      </w:r>
      <w:r w:rsidRPr="000628C7">
        <w:rPr>
          <w:rFonts w:cs="Arial"/>
        </w:rPr>
        <w:t>remaining</w:t>
      </w:r>
      <w:r w:rsidR="00F01DFD" w:rsidRPr="000628C7">
        <w:rPr>
          <w:rFonts w:cs="Arial"/>
        </w:rPr>
        <w:t xml:space="preserve"> </w:t>
      </w:r>
      <w:r w:rsidRPr="000628C7">
        <w:rPr>
          <w:rFonts w:cs="Arial"/>
        </w:rPr>
        <w:t>after</w:t>
      </w:r>
      <w:r w:rsidR="00F01DFD" w:rsidRPr="000628C7">
        <w:rPr>
          <w:rFonts w:cs="Arial"/>
        </w:rPr>
        <w:t xml:space="preserve"> </w:t>
      </w:r>
      <w:r w:rsidRPr="000628C7">
        <w:rPr>
          <w:rFonts w:cs="Arial"/>
        </w:rPr>
        <w:t>deductions</w:t>
      </w:r>
      <w:r w:rsidR="00F01DFD" w:rsidRPr="000628C7">
        <w:rPr>
          <w:rFonts w:cs="Arial"/>
        </w:rPr>
        <w:t xml:space="preserve"> </w:t>
      </w:r>
      <w:r w:rsidRPr="000628C7">
        <w:rPr>
          <w:rFonts w:cs="Arial"/>
        </w:rPr>
        <w:t>for:</w:t>
      </w:r>
    </w:p>
    <w:p w14:paraId="4B8D3F33" w14:textId="77777777" w:rsidR="00C2373A" w:rsidRPr="000628C7" w:rsidRDefault="00C2373A" w:rsidP="0076327E">
      <w:pPr>
        <w:widowControl w:val="0"/>
        <w:numPr>
          <w:ilvl w:val="0"/>
          <w:numId w:val="39"/>
        </w:numPr>
        <w:tabs>
          <w:tab w:val="clear" w:pos="720"/>
        </w:tabs>
        <w:jc w:val="both"/>
        <w:rPr>
          <w:rFonts w:ascii="Arial" w:hAnsi="Arial" w:cs="Arial"/>
        </w:rPr>
      </w:pPr>
      <w:r w:rsidRPr="000628C7">
        <w:rPr>
          <w:rFonts w:ascii="Arial" w:hAnsi="Arial" w:cs="Arial"/>
        </w:rPr>
        <w:t>Funeral</w:t>
      </w:r>
      <w:r w:rsidR="00F01DFD" w:rsidRPr="000628C7">
        <w:rPr>
          <w:rFonts w:ascii="Arial" w:hAnsi="Arial" w:cs="Arial"/>
        </w:rPr>
        <w:t xml:space="preserve"> </w:t>
      </w:r>
      <w:r w:rsidRPr="000628C7">
        <w:rPr>
          <w:rFonts w:ascii="Arial" w:hAnsi="Arial" w:cs="Arial"/>
        </w:rPr>
        <w:t>expenses,</w:t>
      </w:r>
    </w:p>
    <w:p w14:paraId="4B8D3F34" w14:textId="77777777" w:rsidR="00C2373A" w:rsidRPr="000628C7" w:rsidRDefault="00C2373A" w:rsidP="0076327E">
      <w:pPr>
        <w:widowControl w:val="0"/>
        <w:numPr>
          <w:ilvl w:val="0"/>
          <w:numId w:val="39"/>
        </w:numPr>
        <w:tabs>
          <w:tab w:val="clear" w:pos="720"/>
        </w:tabs>
        <w:jc w:val="both"/>
        <w:rPr>
          <w:rFonts w:ascii="Arial" w:hAnsi="Arial" w:cs="Arial"/>
        </w:rPr>
      </w:pPr>
      <w:r w:rsidRPr="000628C7">
        <w:rPr>
          <w:rFonts w:ascii="Arial" w:hAnsi="Arial" w:cs="Arial"/>
        </w:rPr>
        <w:t>Administrative</w:t>
      </w:r>
      <w:r w:rsidR="00F01DFD" w:rsidRPr="000628C7">
        <w:rPr>
          <w:rFonts w:ascii="Arial" w:hAnsi="Arial" w:cs="Arial"/>
        </w:rPr>
        <w:t xml:space="preserve"> </w:t>
      </w:r>
      <w:r w:rsidRPr="000628C7">
        <w:rPr>
          <w:rFonts w:ascii="Arial" w:hAnsi="Arial" w:cs="Arial"/>
        </w:rPr>
        <w:t>expenses,</w:t>
      </w:r>
      <w:r w:rsidR="00F01DFD" w:rsidRPr="000628C7">
        <w:rPr>
          <w:rFonts w:ascii="Arial" w:hAnsi="Arial" w:cs="Arial"/>
        </w:rPr>
        <w:t xml:space="preserve"> </w:t>
      </w:r>
      <w:r w:rsidRPr="000628C7">
        <w:rPr>
          <w:rFonts w:ascii="Arial" w:hAnsi="Arial" w:cs="Arial"/>
        </w:rPr>
        <w:t>and</w:t>
      </w:r>
    </w:p>
    <w:p w14:paraId="4B8D3F35" w14:textId="77777777" w:rsidR="00C2373A" w:rsidRPr="000628C7" w:rsidRDefault="00C2373A" w:rsidP="0076327E">
      <w:pPr>
        <w:widowControl w:val="0"/>
        <w:numPr>
          <w:ilvl w:val="0"/>
          <w:numId w:val="39"/>
        </w:numPr>
        <w:tabs>
          <w:tab w:val="clear" w:pos="720"/>
        </w:tabs>
        <w:jc w:val="both"/>
        <w:rPr>
          <w:rFonts w:ascii="Arial" w:hAnsi="Arial" w:cs="Arial"/>
        </w:rPr>
      </w:pPr>
      <w:r w:rsidRPr="000628C7">
        <w:rPr>
          <w:rFonts w:ascii="Arial" w:hAnsi="Arial" w:cs="Arial"/>
        </w:rPr>
        <w:t>Enforceable</w:t>
      </w:r>
      <w:r w:rsidR="00F01DFD" w:rsidRPr="000628C7">
        <w:rPr>
          <w:rFonts w:ascii="Arial" w:hAnsi="Arial" w:cs="Arial"/>
        </w:rPr>
        <w:t xml:space="preserve"> </w:t>
      </w:r>
      <w:r w:rsidRPr="000628C7">
        <w:rPr>
          <w:rFonts w:ascii="Arial" w:hAnsi="Arial" w:cs="Arial"/>
        </w:rPr>
        <w:t>claims</w:t>
      </w:r>
      <w:r w:rsidR="00F01DFD" w:rsidRPr="000628C7">
        <w:rPr>
          <w:rFonts w:ascii="Arial" w:hAnsi="Arial" w:cs="Arial"/>
        </w:rPr>
        <w:t xml:space="preserve"> </w:t>
      </w:r>
      <w:r w:rsidRPr="000628C7">
        <w:rPr>
          <w:rFonts w:ascii="Arial" w:hAnsi="Arial" w:cs="Arial"/>
        </w:rPr>
        <w:t>(SC</w:t>
      </w:r>
      <w:r w:rsidR="00F01DFD" w:rsidRPr="000628C7">
        <w:rPr>
          <w:rFonts w:ascii="Arial" w:hAnsi="Arial" w:cs="Arial"/>
        </w:rPr>
        <w:t xml:space="preserve"> </w:t>
      </w:r>
      <w:r w:rsidRPr="000628C7">
        <w:rPr>
          <w:rFonts w:ascii="Arial" w:hAnsi="Arial" w:cs="Arial"/>
        </w:rPr>
        <w:t>Code</w:t>
      </w:r>
      <w:r w:rsidR="00F01DFD" w:rsidRPr="000628C7">
        <w:rPr>
          <w:rFonts w:ascii="Arial" w:hAnsi="Arial" w:cs="Arial"/>
        </w:rPr>
        <w:t xml:space="preserve"> </w:t>
      </w:r>
      <w:r w:rsidRPr="000628C7">
        <w:rPr>
          <w:rFonts w:ascii="Arial" w:hAnsi="Arial" w:cs="Arial"/>
        </w:rPr>
        <w:t>Ann.62-2-201</w:t>
      </w:r>
      <w:r w:rsidR="00F01DFD" w:rsidRPr="000628C7">
        <w:rPr>
          <w:rFonts w:ascii="Arial" w:hAnsi="Arial" w:cs="Arial"/>
        </w:rPr>
        <w:t xml:space="preserve"> </w:t>
      </w:r>
      <w:r w:rsidRPr="000628C7">
        <w:rPr>
          <w:rFonts w:ascii="Arial" w:hAnsi="Arial" w:cs="Arial"/>
        </w:rPr>
        <w:t>and</w:t>
      </w:r>
      <w:r w:rsidR="00F01DFD" w:rsidRPr="000628C7">
        <w:rPr>
          <w:rFonts w:ascii="Arial" w:hAnsi="Arial" w:cs="Arial"/>
        </w:rPr>
        <w:t xml:space="preserve"> </w:t>
      </w:r>
      <w:r w:rsidRPr="000628C7">
        <w:rPr>
          <w:rFonts w:ascii="Arial" w:hAnsi="Arial" w:cs="Arial"/>
        </w:rPr>
        <w:t>–202).</w:t>
      </w:r>
    </w:p>
    <w:p w14:paraId="4B8D3F36" w14:textId="77777777" w:rsidR="00C2373A" w:rsidRPr="000628C7" w:rsidRDefault="00C2373A" w:rsidP="00741065">
      <w:pPr>
        <w:widowControl w:val="0"/>
        <w:ind w:left="360"/>
        <w:jc w:val="both"/>
        <w:rPr>
          <w:rFonts w:ascii="Arial" w:hAnsi="Arial" w:cs="Arial"/>
        </w:rPr>
      </w:pPr>
    </w:p>
    <w:p w14:paraId="4B8D3F37" w14:textId="77777777" w:rsidR="00C2373A" w:rsidRPr="000628C7" w:rsidRDefault="00C2373A" w:rsidP="00741065">
      <w:pPr>
        <w:pStyle w:val="BodyText"/>
        <w:widowControl w:val="0"/>
        <w:rPr>
          <w:rFonts w:cs="Arial"/>
        </w:rPr>
      </w:pPr>
      <w:r w:rsidRPr="000628C7">
        <w:rPr>
          <w:rFonts w:cs="Arial"/>
        </w:rPr>
        <w:t>The</w:t>
      </w:r>
      <w:r w:rsidR="00F01DFD" w:rsidRPr="000628C7">
        <w:rPr>
          <w:rFonts w:cs="Arial"/>
        </w:rPr>
        <w:t xml:space="preserve"> </w:t>
      </w:r>
      <w:r w:rsidRPr="000628C7">
        <w:rPr>
          <w:rFonts w:cs="Arial"/>
        </w:rPr>
        <w:t>right</w:t>
      </w:r>
      <w:r w:rsidR="00F01DFD" w:rsidRPr="000628C7">
        <w:rPr>
          <w:rFonts w:cs="Arial"/>
        </w:rPr>
        <w:t xml:space="preserve"> </w:t>
      </w:r>
      <w:r w:rsidRPr="000628C7">
        <w:rPr>
          <w:rFonts w:cs="Arial"/>
        </w:rPr>
        <w:t>to</w:t>
      </w:r>
      <w:r w:rsidR="00F01DFD" w:rsidRPr="000628C7">
        <w:rPr>
          <w:rFonts w:cs="Arial"/>
        </w:rPr>
        <w:t xml:space="preserve"> </w:t>
      </w:r>
      <w:r w:rsidRPr="000628C7">
        <w:rPr>
          <w:rFonts w:cs="Arial"/>
        </w:rPr>
        <w:t>an</w:t>
      </w:r>
      <w:r w:rsidR="00F01DFD" w:rsidRPr="000628C7">
        <w:rPr>
          <w:rFonts w:cs="Arial"/>
        </w:rPr>
        <w:t xml:space="preserve"> </w:t>
      </w:r>
      <w:r w:rsidRPr="000628C7">
        <w:rPr>
          <w:rFonts w:cs="Arial"/>
        </w:rPr>
        <w:t>Elective</w:t>
      </w:r>
      <w:r w:rsidR="00F01DFD" w:rsidRPr="000628C7">
        <w:rPr>
          <w:rFonts w:cs="Arial"/>
        </w:rPr>
        <w:t xml:space="preserve"> </w:t>
      </w:r>
      <w:r w:rsidRPr="000628C7">
        <w:rPr>
          <w:rFonts w:cs="Arial"/>
        </w:rPr>
        <w:t>Share</w:t>
      </w:r>
      <w:r w:rsidR="00F01DFD" w:rsidRPr="000628C7">
        <w:rPr>
          <w:rFonts w:cs="Arial"/>
        </w:rPr>
        <w:t xml:space="preserve"> </w:t>
      </w:r>
      <w:r w:rsidRPr="000628C7">
        <w:rPr>
          <w:rFonts w:cs="Arial"/>
        </w:rPr>
        <w:t>usually</w:t>
      </w:r>
      <w:r w:rsidR="00F01DFD" w:rsidRPr="000628C7">
        <w:rPr>
          <w:rFonts w:cs="Arial"/>
        </w:rPr>
        <w:t xml:space="preserve"> </w:t>
      </w:r>
      <w:r w:rsidRPr="000628C7">
        <w:rPr>
          <w:rFonts w:cs="Arial"/>
        </w:rPr>
        <w:t>becomes</w:t>
      </w:r>
      <w:r w:rsidR="00F01DFD" w:rsidRPr="000628C7">
        <w:rPr>
          <w:rFonts w:cs="Arial"/>
        </w:rPr>
        <w:t xml:space="preserve"> </w:t>
      </w:r>
      <w:r w:rsidRPr="000628C7">
        <w:rPr>
          <w:rFonts w:cs="Arial"/>
        </w:rPr>
        <w:t>an</w:t>
      </w:r>
      <w:r w:rsidR="00F01DFD" w:rsidRPr="000628C7">
        <w:rPr>
          <w:rFonts w:cs="Arial"/>
        </w:rPr>
        <w:t xml:space="preserve"> </w:t>
      </w:r>
      <w:r w:rsidRPr="000628C7">
        <w:rPr>
          <w:rFonts w:cs="Arial"/>
        </w:rPr>
        <w:t>issue</w:t>
      </w:r>
      <w:r w:rsidR="00F01DFD" w:rsidRPr="000628C7">
        <w:rPr>
          <w:rFonts w:cs="Arial"/>
        </w:rPr>
        <w:t xml:space="preserve"> </w:t>
      </w:r>
      <w:r w:rsidRPr="000628C7">
        <w:rPr>
          <w:rFonts w:cs="Arial"/>
        </w:rPr>
        <w:t>when:</w:t>
      </w:r>
    </w:p>
    <w:p w14:paraId="4B8D3F38" w14:textId="77777777" w:rsidR="00C2373A" w:rsidRPr="000628C7" w:rsidRDefault="00C2373A" w:rsidP="0076327E">
      <w:pPr>
        <w:widowControl w:val="0"/>
        <w:numPr>
          <w:ilvl w:val="0"/>
          <w:numId w:val="39"/>
        </w:numPr>
        <w:tabs>
          <w:tab w:val="clear" w:pos="720"/>
        </w:tabs>
        <w:jc w:val="both"/>
        <w:rPr>
          <w:rFonts w:ascii="Arial" w:hAnsi="Arial" w:cs="Arial"/>
        </w:rPr>
      </w:pPr>
      <w:r w:rsidRPr="000628C7">
        <w:rPr>
          <w:rFonts w:ascii="Arial" w:hAnsi="Arial" w:cs="Arial"/>
        </w:rPr>
        <w:t>The</w:t>
      </w:r>
      <w:r w:rsidR="00F01DFD" w:rsidRPr="000628C7">
        <w:rPr>
          <w:rFonts w:ascii="Arial" w:hAnsi="Arial" w:cs="Arial"/>
        </w:rPr>
        <w:t xml:space="preserve"> </w:t>
      </w:r>
      <w:r w:rsidRPr="000628C7">
        <w:rPr>
          <w:rFonts w:ascii="Arial" w:hAnsi="Arial" w:cs="Arial"/>
        </w:rPr>
        <w:t>surviving</w:t>
      </w:r>
      <w:r w:rsidR="00F01DFD" w:rsidRPr="000628C7">
        <w:rPr>
          <w:rFonts w:ascii="Arial" w:hAnsi="Arial" w:cs="Arial"/>
        </w:rPr>
        <w:t xml:space="preserve"> </w:t>
      </w:r>
      <w:r w:rsidRPr="000628C7">
        <w:rPr>
          <w:rFonts w:ascii="Arial" w:hAnsi="Arial" w:cs="Arial"/>
        </w:rPr>
        <w:t>spouse</w:t>
      </w:r>
      <w:r w:rsidR="00F01DFD" w:rsidRPr="000628C7">
        <w:rPr>
          <w:rFonts w:ascii="Arial" w:hAnsi="Arial" w:cs="Arial"/>
        </w:rPr>
        <w:t xml:space="preserve"> </w:t>
      </w:r>
      <w:r w:rsidRPr="000628C7">
        <w:rPr>
          <w:rFonts w:ascii="Arial" w:hAnsi="Arial" w:cs="Arial"/>
        </w:rPr>
        <w:t>inherits</w:t>
      </w:r>
      <w:r w:rsidR="00F01DFD" w:rsidRPr="000628C7">
        <w:rPr>
          <w:rFonts w:ascii="Arial" w:hAnsi="Arial" w:cs="Arial"/>
        </w:rPr>
        <w:t xml:space="preserve"> </w:t>
      </w:r>
      <w:r w:rsidRPr="000628C7">
        <w:rPr>
          <w:rFonts w:ascii="Arial" w:hAnsi="Arial" w:cs="Arial"/>
        </w:rPr>
        <w:t>nothing,</w:t>
      </w:r>
      <w:r w:rsidR="00F01DFD" w:rsidRPr="000628C7">
        <w:rPr>
          <w:rFonts w:ascii="Arial" w:hAnsi="Arial" w:cs="Arial"/>
        </w:rPr>
        <w:t xml:space="preserve"> </w:t>
      </w:r>
      <w:r w:rsidRPr="000628C7">
        <w:rPr>
          <w:rFonts w:ascii="Arial" w:hAnsi="Arial" w:cs="Arial"/>
        </w:rPr>
        <w:t>or</w:t>
      </w:r>
    </w:p>
    <w:p w14:paraId="4B8D3F39" w14:textId="77777777" w:rsidR="00C2373A" w:rsidRPr="000628C7" w:rsidRDefault="00C2373A" w:rsidP="0076327E">
      <w:pPr>
        <w:widowControl w:val="0"/>
        <w:numPr>
          <w:ilvl w:val="0"/>
          <w:numId w:val="39"/>
        </w:numPr>
        <w:tabs>
          <w:tab w:val="clear" w:pos="720"/>
        </w:tabs>
        <w:jc w:val="both"/>
        <w:rPr>
          <w:rFonts w:ascii="Arial" w:hAnsi="Arial" w:cs="Arial"/>
        </w:rPr>
      </w:pPr>
      <w:r w:rsidRPr="000628C7">
        <w:rPr>
          <w:rFonts w:ascii="Arial" w:hAnsi="Arial" w:cs="Arial"/>
        </w:rPr>
        <w:t>The</w:t>
      </w:r>
      <w:r w:rsidR="00F01DFD" w:rsidRPr="000628C7">
        <w:rPr>
          <w:rFonts w:ascii="Arial" w:hAnsi="Arial" w:cs="Arial"/>
        </w:rPr>
        <w:t xml:space="preserve"> </w:t>
      </w:r>
      <w:r w:rsidRPr="000628C7">
        <w:rPr>
          <w:rFonts w:ascii="Arial" w:hAnsi="Arial" w:cs="Arial"/>
        </w:rPr>
        <w:t>surviving</w:t>
      </w:r>
      <w:r w:rsidR="00F01DFD" w:rsidRPr="000628C7">
        <w:rPr>
          <w:rFonts w:ascii="Arial" w:hAnsi="Arial" w:cs="Arial"/>
        </w:rPr>
        <w:t xml:space="preserve"> </w:t>
      </w:r>
      <w:r w:rsidRPr="000628C7">
        <w:rPr>
          <w:rFonts w:ascii="Arial" w:hAnsi="Arial" w:cs="Arial"/>
        </w:rPr>
        <w:t>spouse</w:t>
      </w:r>
      <w:r w:rsidR="00F01DFD" w:rsidRPr="000628C7">
        <w:rPr>
          <w:rFonts w:ascii="Arial" w:hAnsi="Arial" w:cs="Arial"/>
        </w:rPr>
        <w:t xml:space="preserve"> </w:t>
      </w:r>
      <w:r w:rsidRPr="000628C7">
        <w:rPr>
          <w:rFonts w:ascii="Arial" w:hAnsi="Arial" w:cs="Arial"/>
        </w:rPr>
        <w:t>receives</w:t>
      </w:r>
      <w:r w:rsidR="00F01DFD" w:rsidRPr="000628C7">
        <w:rPr>
          <w:rFonts w:ascii="Arial" w:hAnsi="Arial" w:cs="Arial"/>
        </w:rPr>
        <w:t xml:space="preserve"> </w:t>
      </w:r>
      <w:r w:rsidRPr="000628C7">
        <w:rPr>
          <w:rFonts w:ascii="Arial" w:hAnsi="Arial" w:cs="Arial"/>
        </w:rPr>
        <w:t>only</w:t>
      </w:r>
      <w:r w:rsidR="00F01DFD" w:rsidRPr="000628C7">
        <w:rPr>
          <w:rFonts w:ascii="Arial" w:hAnsi="Arial" w:cs="Arial"/>
        </w:rPr>
        <w:t xml:space="preserve"> </w:t>
      </w:r>
      <w:r w:rsidRPr="000628C7">
        <w:rPr>
          <w:rFonts w:ascii="Arial" w:hAnsi="Arial" w:cs="Arial"/>
        </w:rPr>
        <w:t>a</w:t>
      </w:r>
      <w:r w:rsidR="00F01DFD" w:rsidRPr="000628C7">
        <w:rPr>
          <w:rFonts w:ascii="Arial" w:hAnsi="Arial" w:cs="Arial"/>
        </w:rPr>
        <w:t xml:space="preserve"> </w:t>
      </w:r>
      <w:r w:rsidRPr="000628C7">
        <w:rPr>
          <w:rFonts w:ascii="Arial" w:hAnsi="Arial" w:cs="Arial"/>
        </w:rPr>
        <w:t>small</w:t>
      </w:r>
      <w:r w:rsidR="00F01DFD" w:rsidRPr="000628C7">
        <w:rPr>
          <w:rFonts w:ascii="Arial" w:hAnsi="Arial" w:cs="Arial"/>
        </w:rPr>
        <w:t xml:space="preserve"> </w:t>
      </w:r>
      <w:r w:rsidRPr="000628C7">
        <w:rPr>
          <w:rFonts w:ascii="Arial" w:hAnsi="Arial" w:cs="Arial"/>
        </w:rPr>
        <w:t>inheritance.</w:t>
      </w:r>
    </w:p>
    <w:p w14:paraId="4B8D3F3A" w14:textId="77777777" w:rsidR="00C2373A" w:rsidRPr="000628C7" w:rsidRDefault="00C2373A" w:rsidP="00741065">
      <w:pPr>
        <w:widowControl w:val="0"/>
        <w:jc w:val="both"/>
        <w:rPr>
          <w:rFonts w:ascii="Arial" w:hAnsi="Arial" w:cs="Arial"/>
        </w:rPr>
      </w:pPr>
    </w:p>
    <w:p w14:paraId="4B8D3F3B" w14:textId="45639BFA" w:rsidR="00C2373A" w:rsidRPr="000628C7" w:rsidRDefault="00C2373A" w:rsidP="00741065">
      <w:pPr>
        <w:widowControl w:val="0"/>
        <w:jc w:val="both"/>
        <w:rPr>
          <w:rFonts w:ascii="Arial" w:hAnsi="Arial" w:cs="Arial"/>
        </w:rPr>
      </w:pPr>
      <w:r w:rsidRPr="000628C7">
        <w:rPr>
          <w:rFonts w:ascii="Arial" w:hAnsi="Arial" w:cs="Arial"/>
        </w:rPr>
        <w:t>In</w:t>
      </w:r>
      <w:r w:rsidR="00F01DFD" w:rsidRPr="000628C7">
        <w:rPr>
          <w:rFonts w:ascii="Arial" w:hAnsi="Arial" w:cs="Arial"/>
        </w:rPr>
        <w:t xml:space="preserve"> </w:t>
      </w:r>
      <w:r w:rsidRPr="000628C7">
        <w:rPr>
          <w:rFonts w:ascii="Arial" w:hAnsi="Arial" w:cs="Arial"/>
        </w:rPr>
        <w:t>these</w:t>
      </w:r>
      <w:r w:rsidR="00F01DFD" w:rsidRPr="000628C7">
        <w:rPr>
          <w:rFonts w:ascii="Arial" w:hAnsi="Arial" w:cs="Arial"/>
        </w:rPr>
        <w:t xml:space="preserve"> </w:t>
      </w:r>
      <w:r w:rsidRPr="000628C7">
        <w:rPr>
          <w:rFonts w:ascii="Arial" w:hAnsi="Arial" w:cs="Arial"/>
        </w:rPr>
        <w:t>types</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cases,</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surviving</w:t>
      </w:r>
      <w:r w:rsidR="00F01DFD" w:rsidRPr="000628C7">
        <w:rPr>
          <w:rFonts w:ascii="Arial" w:hAnsi="Arial" w:cs="Arial"/>
        </w:rPr>
        <w:t xml:space="preserve"> </w:t>
      </w:r>
      <w:r w:rsidRPr="000628C7">
        <w:rPr>
          <w:rFonts w:ascii="Arial" w:hAnsi="Arial" w:cs="Arial"/>
        </w:rPr>
        <w:t>spouse</w:t>
      </w:r>
      <w:r w:rsidR="00F01DFD" w:rsidRPr="000628C7">
        <w:rPr>
          <w:rFonts w:ascii="Arial" w:hAnsi="Arial" w:cs="Arial"/>
        </w:rPr>
        <w:t xml:space="preserve"> </w:t>
      </w:r>
      <w:r w:rsidRPr="000628C7">
        <w:rPr>
          <w:rFonts w:ascii="Arial" w:hAnsi="Arial" w:cs="Arial"/>
        </w:rPr>
        <w:t>can</w:t>
      </w:r>
      <w:r w:rsidR="00F01DFD" w:rsidRPr="000628C7">
        <w:rPr>
          <w:rFonts w:ascii="Arial" w:hAnsi="Arial" w:cs="Arial"/>
        </w:rPr>
        <w:t xml:space="preserve"> </w:t>
      </w:r>
      <w:r w:rsidRPr="000628C7">
        <w:rPr>
          <w:rFonts w:ascii="Arial" w:hAnsi="Arial" w:cs="Arial"/>
        </w:rPr>
        <w:t>demand</w:t>
      </w:r>
      <w:r w:rsidR="00F01DFD" w:rsidRPr="000628C7">
        <w:rPr>
          <w:rFonts w:ascii="Arial" w:hAnsi="Arial" w:cs="Arial"/>
        </w:rPr>
        <w:t xml:space="preserve"> </w:t>
      </w:r>
      <w:r w:rsidRPr="000628C7">
        <w:rPr>
          <w:rFonts w:ascii="Arial" w:hAnsi="Arial" w:cs="Arial"/>
        </w:rPr>
        <w:t>his/her</w:t>
      </w:r>
      <w:r w:rsidR="00F01DFD" w:rsidRPr="000628C7">
        <w:rPr>
          <w:rFonts w:ascii="Arial" w:hAnsi="Arial" w:cs="Arial"/>
        </w:rPr>
        <w:t xml:space="preserve"> </w:t>
      </w:r>
      <w:r w:rsidRPr="000628C7">
        <w:rPr>
          <w:rFonts w:ascii="Arial" w:hAnsi="Arial" w:cs="Arial"/>
        </w:rPr>
        <w:t>elective</w:t>
      </w:r>
      <w:r w:rsidR="00F01DFD" w:rsidRPr="000628C7">
        <w:rPr>
          <w:rFonts w:ascii="Arial" w:hAnsi="Arial" w:cs="Arial"/>
        </w:rPr>
        <w:t xml:space="preserve"> </w:t>
      </w:r>
      <w:r w:rsidRPr="000628C7">
        <w:rPr>
          <w:rFonts w:ascii="Arial" w:hAnsi="Arial" w:cs="Arial"/>
        </w:rPr>
        <w:t>share</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1/3</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estate.</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surviving</w:t>
      </w:r>
      <w:r w:rsidR="00F01DFD" w:rsidRPr="000628C7">
        <w:rPr>
          <w:rFonts w:ascii="Arial" w:hAnsi="Arial" w:cs="Arial"/>
        </w:rPr>
        <w:t xml:space="preserve"> </w:t>
      </w:r>
      <w:r w:rsidRPr="000628C7">
        <w:rPr>
          <w:rFonts w:ascii="Arial" w:hAnsi="Arial" w:cs="Arial"/>
        </w:rPr>
        <w:t>spouse</w:t>
      </w:r>
      <w:r w:rsidR="00F01DFD" w:rsidRPr="000628C7">
        <w:rPr>
          <w:rFonts w:ascii="Arial" w:hAnsi="Arial" w:cs="Arial"/>
        </w:rPr>
        <w:t xml:space="preserve"> </w:t>
      </w:r>
      <w:r w:rsidRPr="000628C7">
        <w:rPr>
          <w:rFonts w:ascii="Arial" w:hAnsi="Arial" w:cs="Arial"/>
        </w:rPr>
        <w:t>must</w:t>
      </w:r>
      <w:r w:rsidR="00F01DFD" w:rsidRPr="000628C7">
        <w:rPr>
          <w:rFonts w:ascii="Arial" w:hAnsi="Arial" w:cs="Arial"/>
        </w:rPr>
        <w:t xml:space="preserve"> </w:t>
      </w:r>
      <w:r w:rsidRPr="000628C7">
        <w:rPr>
          <w:rFonts w:ascii="Arial" w:hAnsi="Arial" w:cs="Arial"/>
        </w:rPr>
        <w:t>claim</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Pr="000628C7">
        <w:rPr>
          <w:rFonts w:ascii="Arial" w:hAnsi="Arial" w:cs="Arial"/>
        </w:rPr>
        <w:t>elective</w:t>
      </w:r>
      <w:r w:rsidR="00F01DFD" w:rsidRPr="000628C7">
        <w:rPr>
          <w:rFonts w:ascii="Arial" w:hAnsi="Arial" w:cs="Arial"/>
        </w:rPr>
        <w:t xml:space="preserve"> </w:t>
      </w:r>
      <w:r w:rsidRPr="000628C7">
        <w:rPr>
          <w:rFonts w:ascii="Arial" w:hAnsi="Arial" w:cs="Arial"/>
        </w:rPr>
        <w:t>share</w:t>
      </w:r>
      <w:r w:rsidR="00F01DFD" w:rsidRPr="000628C7">
        <w:rPr>
          <w:rFonts w:ascii="Arial" w:hAnsi="Arial" w:cs="Arial"/>
        </w:rPr>
        <w:t xml:space="preserve"> </w:t>
      </w:r>
      <w:r w:rsidR="002D3B1B">
        <w:rPr>
          <w:rFonts w:ascii="Arial" w:hAnsi="Arial" w:cs="Arial"/>
        </w:rPr>
        <w:t>by</w:t>
      </w:r>
      <w:r w:rsidR="00F01DFD" w:rsidRPr="000628C7">
        <w:rPr>
          <w:rFonts w:ascii="Arial" w:hAnsi="Arial" w:cs="Arial"/>
        </w:rPr>
        <w:t xml:space="preserve"> </w:t>
      </w:r>
      <w:r w:rsidRPr="000628C7">
        <w:rPr>
          <w:rFonts w:ascii="Arial" w:hAnsi="Arial" w:cs="Arial"/>
        </w:rPr>
        <w:t>the</w:t>
      </w:r>
      <w:r w:rsidR="00F01DFD" w:rsidRPr="000628C7">
        <w:rPr>
          <w:rFonts w:ascii="Arial" w:hAnsi="Arial" w:cs="Arial"/>
        </w:rPr>
        <w:t xml:space="preserve"> </w:t>
      </w:r>
      <w:r w:rsidR="002D3B1B">
        <w:rPr>
          <w:rFonts w:ascii="Arial" w:hAnsi="Arial" w:cs="Arial"/>
        </w:rPr>
        <w:t>lat</w:t>
      </w:r>
      <w:r w:rsidRPr="000628C7">
        <w:rPr>
          <w:rFonts w:ascii="Arial" w:hAnsi="Arial" w:cs="Arial"/>
        </w:rPr>
        <w:t>er</w:t>
      </w:r>
      <w:r w:rsidR="00F01DFD" w:rsidRPr="000628C7">
        <w:rPr>
          <w:rFonts w:ascii="Arial" w:hAnsi="Arial" w:cs="Arial"/>
        </w:rPr>
        <w:t xml:space="preserve"> </w:t>
      </w:r>
      <w:r w:rsidRPr="000628C7">
        <w:rPr>
          <w:rFonts w:ascii="Arial" w:hAnsi="Arial" w:cs="Arial"/>
        </w:rPr>
        <w:t>of</w:t>
      </w:r>
      <w:r w:rsidR="00F01DFD" w:rsidRPr="000628C7">
        <w:rPr>
          <w:rFonts w:ascii="Arial" w:hAnsi="Arial" w:cs="Arial"/>
        </w:rPr>
        <w:t xml:space="preserve"> </w:t>
      </w:r>
      <w:r w:rsidRPr="000628C7">
        <w:rPr>
          <w:rFonts w:ascii="Arial" w:hAnsi="Arial" w:cs="Arial"/>
        </w:rPr>
        <w:t>these</w:t>
      </w:r>
      <w:r w:rsidR="00F01DFD" w:rsidRPr="000628C7">
        <w:rPr>
          <w:rFonts w:ascii="Arial" w:hAnsi="Arial" w:cs="Arial"/>
        </w:rPr>
        <w:t xml:space="preserve"> </w:t>
      </w:r>
      <w:r w:rsidRPr="000628C7">
        <w:rPr>
          <w:rFonts w:ascii="Arial" w:hAnsi="Arial" w:cs="Arial"/>
        </w:rPr>
        <w:t>two</w:t>
      </w:r>
      <w:r w:rsidR="00F01DFD" w:rsidRPr="000628C7">
        <w:rPr>
          <w:rFonts w:ascii="Arial" w:hAnsi="Arial" w:cs="Arial"/>
        </w:rPr>
        <w:t xml:space="preserve"> </w:t>
      </w:r>
      <w:r w:rsidRPr="000628C7">
        <w:rPr>
          <w:rFonts w:ascii="Arial" w:hAnsi="Arial" w:cs="Arial"/>
        </w:rPr>
        <w:t>dates:</w:t>
      </w:r>
    </w:p>
    <w:p w14:paraId="4B8D3F3C" w14:textId="77777777" w:rsidR="00C2373A" w:rsidRPr="000628C7" w:rsidRDefault="00C2373A" w:rsidP="0076327E">
      <w:pPr>
        <w:pStyle w:val="Style"/>
        <w:numPr>
          <w:ilvl w:val="0"/>
          <w:numId w:val="40"/>
        </w:numPr>
        <w:tabs>
          <w:tab w:val="clear" w:pos="720"/>
        </w:tabs>
        <w:jc w:val="both"/>
        <w:rPr>
          <w:rFonts w:ascii="Arial" w:hAnsi="Arial" w:cs="Arial"/>
          <w:sz w:val="24"/>
        </w:rPr>
      </w:pPr>
      <w:r w:rsidRPr="000628C7">
        <w:rPr>
          <w:rFonts w:ascii="Arial" w:hAnsi="Arial" w:cs="Arial"/>
          <w:sz w:val="24"/>
        </w:rPr>
        <w:t>Within</w:t>
      </w:r>
      <w:r w:rsidR="00F01DFD" w:rsidRPr="000628C7">
        <w:rPr>
          <w:rFonts w:ascii="Arial" w:hAnsi="Arial" w:cs="Arial"/>
          <w:sz w:val="24"/>
        </w:rPr>
        <w:t xml:space="preserve"> </w:t>
      </w:r>
      <w:r w:rsidRPr="000628C7">
        <w:rPr>
          <w:rFonts w:ascii="Arial" w:hAnsi="Arial" w:cs="Arial"/>
          <w:sz w:val="24"/>
        </w:rPr>
        <w:t>8</w:t>
      </w:r>
      <w:r w:rsidR="00F01DFD" w:rsidRPr="000628C7">
        <w:rPr>
          <w:rFonts w:ascii="Arial" w:hAnsi="Arial" w:cs="Arial"/>
          <w:sz w:val="24"/>
        </w:rPr>
        <w:t xml:space="preserve"> </w:t>
      </w:r>
      <w:r w:rsidRPr="000628C7">
        <w:rPr>
          <w:rFonts w:ascii="Arial" w:hAnsi="Arial" w:cs="Arial"/>
          <w:sz w:val="24"/>
        </w:rPr>
        <w:t>months</w:t>
      </w:r>
      <w:r w:rsidR="00F01DFD" w:rsidRPr="000628C7">
        <w:rPr>
          <w:rFonts w:ascii="Arial" w:hAnsi="Arial" w:cs="Arial"/>
          <w:sz w:val="24"/>
        </w:rPr>
        <w:t xml:space="preserve"> </w:t>
      </w:r>
      <w:r w:rsidRPr="000628C7">
        <w:rPr>
          <w:rFonts w:ascii="Arial" w:hAnsi="Arial" w:cs="Arial"/>
          <w:sz w:val="24"/>
        </w:rPr>
        <w:t>of</w:t>
      </w:r>
      <w:r w:rsidR="00F01DFD" w:rsidRPr="000628C7">
        <w:rPr>
          <w:rFonts w:ascii="Arial" w:hAnsi="Arial" w:cs="Arial"/>
          <w:sz w:val="24"/>
        </w:rPr>
        <w:t xml:space="preserve"> </w:t>
      </w:r>
      <w:r w:rsidRPr="000628C7">
        <w:rPr>
          <w:rFonts w:ascii="Arial" w:hAnsi="Arial" w:cs="Arial"/>
          <w:sz w:val="24"/>
        </w:rPr>
        <w:t>the</w:t>
      </w:r>
      <w:r w:rsidR="00F01DFD" w:rsidRPr="000628C7">
        <w:rPr>
          <w:rFonts w:ascii="Arial" w:hAnsi="Arial" w:cs="Arial"/>
          <w:sz w:val="24"/>
        </w:rPr>
        <w:t xml:space="preserve"> </w:t>
      </w:r>
      <w:r w:rsidRPr="000628C7">
        <w:rPr>
          <w:rFonts w:ascii="Arial" w:hAnsi="Arial" w:cs="Arial"/>
          <w:sz w:val="24"/>
        </w:rPr>
        <w:t>decedent’s</w:t>
      </w:r>
      <w:r w:rsidR="00F01DFD" w:rsidRPr="000628C7">
        <w:rPr>
          <w:rFonts w:ascii="Arial" w:hAnsi="Arial" w:cs="Arial"/>
          <w:sz w:val="24"/>
        </w:rPr>
        <w:t xml:space="preserve"> </w:t>
      </w:r>
      <w:r w:rsidRPr="000628C7">
        <w:rPr>
          <w:rFonts w:ascii="Arial" w:hAnsi="Arial" w:cs="Arial"/>
          <w:sz w:val="24"/>
        </w:rPr>
        <w:t>death;</w:t>
      </w:r>
      <w:r w:rsidR="00F01DFD" w:rsidRPr="000628C7">
        <w:rPr>
          <w:rFonts w:ascii="Arial" w:hAnsi="Arial" w:cs="Arial"/>
          <w:sz w:val="24"/>
        </w:rPr>
        <w:t xml:space="preserve"> </w:t>
      </w:r>
      <w:r w:rsidRPr="000628C7">
        <w:rPr>
          <w:rFonts w:ascii="Arial" w:hAnsi="Arial" w:cs="Arial"/>
          <w:sz w:val="24"/>
        </w:rPr>
        <w:t>or</w:t>
      </w:r>
      <w:r w:rsidR="00F01DFD" w:rsidRPr="000628C7">
        <w:rPr>
          <w:rFonts w:ascii="Arial" w:hAnsi="Arial" w:cs="Arial"/>
          <w:sz w:val="24"/>
        </w:rPr>
        <w:t xml:space="preserve"> </w:t>
      </w:r>
    </w:p>
    <w:p w14:paraId="4B8D3F3D" w14:textId="77777777" w:rsidR="00C2373A" w:rsidRPr="000628C7" w:rsidRDefault="00C2373A" w:rsidP="0076327E">
      <w:pPr>
        <w:pStyle w:val="Style"/>
        <w:numPr>
          <w:ilvl w:val="0"/>
          <w:numId w:val="40"/>
        </w:numPr>
        <w:tabs>
          <w:tab w:val="clear" w:pos="720"/>
        </w:tabs>
        <w:jc w:val="both"/>
        <w:rPr>
          <w:rFonts w:ascii="Arial" w:hAnsi="Arial" w:cs="Arial"/>
          <w:sz w:val="24"/>
        </w:rPr>
      </w:pPr>
      <w:r w:rsidRPr="000628C7">
        <w:rPr>
          <w:rFonts w:ascii="Arial" w:hAnsi="Arial" w:cs="Arial"/>
          <w:sz w:val="24"/>
        </w:rPr>
        <w:t>Within</w:t>
      </w:r>
      <w:r w:rsidR="00F01DFD" w:rsidRPr="000628C7">
        <w:rPr>
          <w:rFonts w:ascii="Arial" w:hAnsi="Arial" w:cs="Arial"/>
          <w:sz w:val="24"/>
        </w:rPr>
        <w:t xml:space="preserve"> </w:t>
      </w:r>
      <w:r w:rsidRPr="000628C7">
        <w:rPr>
          <w:rFonts w:ascii="Arial" w:hAnsi="Arial" w:cs="Arial"/>
          <w:sz w:val="24"/>
        </w:rPr>
        <w:t>6</w:t>
      </w:r>
      <w:r w:rsidR="00F01DFD" w:rsidRPr="000628C7">
        <w:rPr>
          <w:rFonts w:ascii="Arial" w:hAnsi="Arial" w:cs="Arial"/>
          <w:sz w:val="24"/>
        </w:rPr>
        <w:t xml:space="preserve"> </w:t>
      </w:r>
      <w:r w:rsidRPr="000628C7">
        <w:rPr>
          <w:rFonts w:ascii="Arial" w:hAnsi="Arial" w:cs="Arial"/>
          <w:sz w:val="24"/>
        </w:rPr>
        <w:t>months</w:t>
      </w:r>
      <w:r w:rsidR="00F01DFD" w:rsidRPr="000628C7">
        <w:rPr>
          <w:rFonts w:ascii="Arial" w:hAnsi="Arial" w:cs="Arial"/>
          <w:sz w:val="24"/>
        </w:rPr>
        <w:t xml:space="preserve"> </w:t>
      </w:r>
      <w:r w:rsidRPr="000628C7">
        <w:rPr>
          <w:rFonts w:ascii="Arial" w:hAnsi="Arial" w:cs="Arial"/>
          <w:sz w:val="24"/>
        </w:rPr>
        <w:t>of</w:t>
      </w:r>
      <w:r w:rsidR="00F01DFD" w:rsidRPr="000628C7">
        <w:rPr>
          <w:rFonts w:ascii="Arial" w:hAnsi="Arial" w:cs="Arial"/>
          <w:sz w:val="24"/>
        </w:rPr>
        <w:t xml:space="preserve"> </w:t>
      </w:r>
      <w:r w:rsidRPr="000628C7">
        <w:rPr>
          <w:rFonts w:ascii="Arial" w:hAnsi="Arial" w:cs="Arial"/>
          <w:sz w:val="24"/>
        </w:rPr>
        <w:t>the</w:t>
      </w:r>
      <w:r w:rsidR="00F01DFD" w:rsidRPr="000628C7">
        <w:rPr>
          <w:rFonts w:ascii="Arial" w:hAnsi="Arial" w:cs="Arial"/>
          <w:sz w:val="24"/>
        </w:rPr>
        <w:t xml:space="preserve"> </w:t>
      </w:r>
      <w:r w:rsidRPr="000628C7">
        <w:rPr>
          <w:rFonts w:ascii="Arial" w:hAnsi="Arial" w:cs="Arial"/>
          <w:sz w:val="24"/>
        </w:rPr>
        <w:t>time</w:t>
      </w:r>
      <w:r w:rsidR="00F01DFD" w:rsidRPr="000628C7">
        <w:rPr>
          <w:rFonts w:ascii="Arial" w:hAnsi="Arial" w:cs="Arial"/>
          <w:sz w:val="24"/>
        </w:rPr>
        <w:t xml:space="preserve"> </w:t>
      </w:r>
      <w:r w:rsidRPr="000628C7">
        <w:rPr>
          <w:rFonts w:ascii="Arial" w:hAnsi="Arial" w:cs="Arial"/>
          <w:sz w:val="24"/>
        </w:rPr>
        <w:t>the</w:t>
      </w:r>
      <w:r w:rsidR="00F01DFD" w:rsidRPr="000628C7">
        <w:rPr>
          <w:rFonts w:ascii="Arial" w:hAnsi="Arial" w:cs="Arial"/>
          <w:sz w:val="24"/>
        </w:rPr>
        <w:t xml:space="preserve"> </w:t>
      </w:r>
      <w:r w:rsidRPr="000628C7">
        <w:rPr>
          <w:rFonts w:ascii="Arial" w:hAnsi="Arial" w:cs="Arial"/>
          <w:sz w:val="24"/>
        </w:rPr>
        <w:t>decedent’s</w:t>
      </w:r>
      <w:r w:rsidR="00F01DFD" w:rsidRPr="000628C7">
        <w:rPr>
          <w:rFonts w:ascii="Arial" w:hAnsi="Arial" w:cs="Arial"/>
          <w:sz w:val="24"/>
        </w:rPr>
        <w:t xml:space="preserve"> </w:t>
      </w:r>
      <w:r w:rsidRPr="000628C7">
        <w:rPr>
          <w:rFonts w:ascii="Arial" w:hAnsi="Arial" w:cs="Arial"/>
          <w:sz w:val="24"/>
        </w:rPr>
        <w:t>will</w:t>
      </w:r>
      <w:r w:rsidR="00F01DFD" w:rsidRPr="000628C7">
        <w:rPr>
          <w:rFonts w:ascii="Arial" w:hAnsi="Arial" w:cs="Arial"/>
          <w:sz w:val="24"/>
        </w:rPr>
        <w:t xml:space="preserve"> </w:t>
      </w:r>
      <w:r w:rsidRPr="000628C7">
        <w:rPr>
          <w:rFonts w:ascii="Arial" w:hAnsi="Arial" w:cs="Arial"/>
          <w:sz w:val="24"/>
        </w:rPr>
        <w:t>is</w:t>
      </w:r>
      <w:r w:rsidR="00F01DFD" w:rsidRPr="000628C7">
        <w:rPr>
          <w:rFonts w:ascii="Arial" w:hAnsi="Arial" w:cs="Arial"/>
          <w:sz w:val="24"/>
        </w:rPr>
        <w:t xml:space="preserve"> </w:t>
      </w:r>
      <w:r w:rsidRPr="000628C7">
        <w:rPr>
          <w:rFonts w:ascii="Arial" w:hAnsi="Arial" w:cs="Arial"/>
          <w:sz w:val="24"/>
        </w:rPr>
        <w:t>probated.</w:t>
      </w:r>
    </w:p>
    <w:p w14:paraId="4B8D3F3E" w14:textId="77777777" w:rsidR="00C2373A" w:rsidRPr="000628C7" w:rsidRDefault="00C2373A" w:rsidP="00741065">
      <w:pPr>
        <w:pStyle w:val="Header"/>
        <w:widowControl w:val="0"/>
        <w:tabs>
          <w:tab w:val="clear" w:pos="4320"/>
          <w:tab w:val="clear" w:pos="8640"/>
        </w:tabs>
        <w:jc w:val="both"/>
        <w:rPr>
          <w:rFonts w:ascii="Arial" w:hAnsi="Arial" w:cs="Arial"/>
        </w:rPr>
      </w:pPr>
    </w:p>
    <w:p w14:paraId="4B8D3F3F" w14:textId="28CE5B9D" w:rsidR="00C2373A" w:rsidRDefault="00C2373A" w:rsidP="00741065">
      <w:pPr>
        <w:pStyle w:val="BodyText"/>
        <w:widowControl w:val="0"/>
        <w:rPr>
          <w:rFonts w:cs="Arial"/>
        </w:rPr>
      </w:pPr>
      <w:r w:rsidRPr="000628C7">
        <w:rPr>
          <w:rFonts w:cs="Arial"/>
        </w:rPr>
        <w:t>An</w:t>
      </w:r>
      <w:r w:rsidR="00F01DFD" w:rsidRPr="000628C7">
        <w:rPr>
          <w:rFonts w:cs="Arial"/>
        </w:rPr>
        <w:t xml:space="preserve"> </w:t>
      </w:r>
      <w:r w:rsidRPr="000628C7">
        <w:rPr>
          <w:rFonts w:cs="Arial"/>
        </w:rPr>
        <w:t>individual</w:t>
      </w:r>
      <w:r w:rsidR="00F01DFD" w:rsidRPr="000628C7">
        <w:rPr>
          <w:rFonts w:cs="Arial"/>
        </w:rPr>
        <w:t xml:space="preserve"> </w:t>
      </w:r>
      <w:r w:rsidRPr="000628C7">
        <w:rPr>
          <w:rFonts w:cs="Arial"/>
        </w:rPr>
        <w:t>applying</w:t>
      </w:r>
      <w:r w:rsidR="00F01DFD" w:rsidRPr="000628C7">
        <w:rPr>
          <w:rFonts w:cs="Arial"/>
        </w:rPr>
        <w:t xml:space="preserve"> </w:t>
      </w:r>
      <w:r w:rsidRPr="000628C7">
        <w:rPr>
          <w:rFonts w:cs="Arial"/>
        </w:rPr>
        <w:t>for</w:t>
      </w:r>
      <w:r w:rsidR="00F01DFD" w:rsidRPr="000628C7">
        <w:rPr>
          <w:rFonts w:cs="Arial"/>
        </w:rPr>
        <w:t xml:space="preserve"> </w:t>
      </w:r>
      <w:r w:rsidRPr="000628C7">
        <w:rPr>
          <w:rFonts w:cs="Arial"/>
        </w:rPr>
        <w:t>Medicaid</w:t>
      </w:r>
      <w:r w:rsidR="00F01DFD" w:rsidRPr="000628C7">
        <w:rPr>
          <w:rFonts w:cs="Arial"/>
        </w:rPr>
        <w:t xml:space="preserve"> </w:t>
      </w:r>
      <w:r w:rsidRPr="000628C7">
        <w:rPr>
          <w:rFonts w:cs="Arial"/>
        </w:rPr>
        <w:t>sponsorship</w:t>
      </w:r>
      <w:r w:rsidR="00F01DFD" w:rsidRPr="000628C7">
        <w:rPr>
          <w:rFonts w:cs="Arial"/>
        </w:rPr>
        <w:t xml:space="preserve"> </w:t>
      </w:r>
      <w:r w:rsidRPr="000628C7">
        <w:rPr>
          <w:rFonts w:cs="Arial"/>
        </w:rPr>
        <w:t>of</w:t>
      </w:r>
      <w:r w:rsidR="00F01DFD" w:rsidRPr="000628C7">
        <w:rPr>
          <w:rFonts w:cs="Arial"/>
        </w:rPr>
        <w:t xml:space="preserve"> </w:t>
      </w:r>
      <w:r w:rsidRPr="000628C7">
        <w:rPr>
          <w:rFonts w:cs="Arial"/>
        </w:rPr>
        <w:t>nursing</w:t>
      </w:r>
      <w:r w:rsidR="00F01DFD" w:rsidRPr="000628C7">
        <w:rPr>
          <w:rFonts w:cs="Arial"/>
        </w:rPr>
        <w:t xml:space="preserve"> </w:t>
      </w:r>
      <w:r w:rsidRPr="000628C7">
        <w:rPr>
          <w:rFonts w:cs="Arial"/>
        </w:rPr>
        <w:t>facility</w:t>
      </w:r>
      <w:r w:rsidR="00F01DFD" w:rsidRPr="000628C7">
        <w:rPr>
          <w:rFonts w:cs="Arial"/>
        </w:rPr>
        <w:t xml:space="preserve"> </w:t>
      </w:r>
      <w:r w:rsidRPr="000628C7">
        <w:rPr>
          <w:rFonts w:cs="Arial"/>
        </w:rPr>
        <w:t>services</w:t>
      </w:r>
      <w:r w:rsidR="00F01DFD" w:rsidRPr="000628C7">
        <w:rPr>
          <w:rFonts w:cs="Arial"/>
        </w:rPr>
        <w:t xml:space="preserve"> </w:t>
      </w:r>
      <w:r w:rsidRPr="000628C7">
        <w:rPr>
          <w:rFonts w:cs="Arial"/>
        </w:rPr>
        <w:t>or</w:t>
      </w:r>
      <w:r w:rsidR="00F01DFD" w:rsidRPr="000628C7">
        <w:rPr>
          <w:rFonts w:cs="Arial"/>
        </w:rPr>
        <w:t xml:space="preserve"> </w:t>
      </w:r>
      <w:r w:rsidRPr="000628C7">
        <w:rPr>
          <w:rFonts w:cs="Arial"/>
        </w:rPr>
        <w:t>Home</w:t>
      </w:r>
      <w:r w:rsidR="00F01DFD" w:rsidRPr="000628C7">
        <w:rPr>
          <w:rFonts w:cs="Arial"/>
        </w:rPr>
        <w:t xml:space="preserve"> </w:t>
      </w:r>
      <w:r w:rsidRPr="000628C7">
        <w:rPr>
          <w:rFonts w:cs="Arial"/>
        </w:rPr>
        <w:t>and</w:t>
      </w:r>
      <w:r w:rsidR="00F01DFD" w:rsidRPr="000628C7">
        <w:rPr>
          <w:rFonts w:cs="Arial"/>
        </w:rPr>
        <w:t xml:space="preserve"> </w:t>
      </w:r>
      <w:r w:rsidRPr="000628C7">
        <w:rPr>
          <w:rFonts w:cs="Arial"/>
        </w:rPr>
        <w:t>Community</w:t>
      </w:r>
      <w:r w:rsidR="00F01DFD" w:rsidRPr="000628C7">
        <w:rPr>
          <w:rFonts w:cs="Arial"/>
        </w:rPr>
        <w:t xml:space="preserve"> </w:t>
      </w:r>
      <w:r w:rsidRPr="000628C7">
        <w:rPr>
          <w:rFonts w:cs="Arial"/>
        </w:rPr>
        <w:t>Based</w:t>
      </w:r>
      <w:r w:rsidR="00F01DFD" w:rsidRPr="000628C7">
        <w:rPr>
          <w:rFonts w:cs="Arial"/>
        </w:rPr>
        <w:t xml:space="preserve"> </w:t>
      </w:r>
      <w:r w:rsidRPr="000628C7">
        <w:rPr>
          <w:rFonts w:cs="Arial"/>
        </w:rPr>
        <w:t>Services</w:t>
      </w:r>
      <w:r w:rsidR="00F01DFD" w:rsidRPr="000628C7">
        <w:rPr>
          <w:rFonts w:cs="Arial"/>
        </w:rPr>
        <w:t xml:space="preserve"> </w:t>
      </w:r>
      <w:r w:rsidRPr="000628C7">
        <w:rPr>
          <w:rFonts w:cs="Arial"/>
          <w:b/>
          <w:bCs/>
        </w:rPr>
        <w:t>must</w:t>
      </w:r>
      <w:r w:rsidR="00F01DFD" w:rsidRPr="000628C7">
        <w:rPr>
          <w:rFonts w:cs="Arial"/>
        </w:rPr>
        <w:t xml:space="preserve"> </w:t>
      </w:r>
      <w:r w:rsidRPr="000628C7">
        <w:rPr>
          <w:rFonts w:cs="Arial"/>
        </w:rPr>
        <w:t>claim</w:t>
      </w:r>
      <w:r w:rsidR="00F01DFD" w:rsidRPr="000628C7">
        <w:rPr>
          <w:rFonts w:cs="Arial"/>
        </w:rPr>
        <w:t xml:space="preserve"> </w:t>
      </w:r>
      <w:r w:rsidRPr="000628C7">
        <w:rPr>
          <w:rFonts w:cs="Arial"/>
        </w:rPr>
        <w:t>the</w:t>
      </w:r>
      <w:r w:rsidR="00F01DFD" w:rsidRPr="000628C7">
        <w:rPr>
          <w:rFonts w:cs="Arial"/>
        </w:rPr>
        <w:t xml:space="preserve"> </w:t>
      </w:r>
      <w:r w:rsidRPr="000628C7">
        <w:rPr>
          <w:rFonts w:cs="Arial"/>
        </w:rPr>
        <w:t>elective</w:t>
      </w:r>
      <w:r w:rsidR="00F01DFD" w:rsidRPr="000628C7">
        <w:rPr>
          <w:rFonts w:cs="Arial"/>
        </w:rPr>
        <w:t xml:space="preserve"> </w:t>
      </w:r>
      <w:r w:rsidRPr="000628C7">
        <w:rPr>
          <w:rFonts w:cs="Arial"/>
        </w:rPr>
        <w:t>share.</w:t>
      </w:r>
      <w:r w:rsidR="00F01DFD" w:rsidRPr="000628C7">
        <w:rPr>
          <w:rFonts w:cs="Arial"/>
        </w:rPr>
        <w:t xml:space="preserve"> </w:t>
      </w:r>
      <w:r w:rsidRPr="000628C7">
        <w:rPr>
          <w:rFonts w:cs="Arial"/>
        </w:rPr>
        <w:t>Failure</w:t>
      </w:r>
      <w:r w:rsidR="00F01DFD" w:rsidRPr="000628C7">
        <w:rPr>
          <w:rFonts w:cs="Arial"/>
        </w:rPr>
        <w:t xml:space="preserve"> </w:t>
      </w:r>
      <w:r w:rsidRPr="000628C7">
        <w:rPr>
          <w:rFonts w:cs="Arial"/>
        </w:rPr>
        <w:t>to</w:t>
      </w:r>
      <w:r w:rsidR="00F01DFD" w:rsidRPr="000628C7">
        <w:rPr>
          <w:rFonts w:cs="Arial"/>
        </w:rPr>
        <w:t xml:space="preserve"> </w:t>
      </w:r>
      <w:r w:rsidRPr="000628C7">
        <w:rPr>
          <w:rFonts w:cs="Arial"/>
        </w:rPr>
        <w:t>do</w:t>
      </w:r>
      <w:r w:rsidR="00F01DFD" w:rsidRPr="000628C7">
        <w:rPr>
          <w:rFonts w:cs="Arial"/>
        </w:rPr>
        <w:t xml:space="preserve"> </w:t>
      </w:r>
      <w:r w:rsidRPr="000628C7">
        <w:rPr>
          <w:rFonts w:cs="Arial"/>
        </w:rPr>
        <w:t>so</w:t>
      </w:r>
      <w:r w:rsidR="00F01DFD" w:rsidRPr="000628C7">
        <w:rPr>
          <w:rFonts w:cs="Arial"/>
        </w:rPr>
        <w:t xml:space="preserve"> </w:t>
      </w:r>
      <w:r w:rsidRPr="000628C7">
        <w:rPr>
          <w:rFonts w:cs="Arial"/>
        </w:rPr>
        <w:t>will</w:t>
      </w:r>
      <w:r w:rsidR="00F01DFD" w:rsidRPr="000628C7">
        <w:rPr>
          <w:rFonts w:cs="Arial"/>
        </w:rPr>
        <w:t xml:space="preserve"> </w:t>
      </w:r>
      <w:r w:rsidRPr="000628C7">
        <w:rPr>
          <w:rFonts w:cs="Arial"/>
        </w:rPr>
        <w:t>be</w:t>
      </w:r>
      <w:r w:rsidR="00F01DFD" w:rsidRPr="000628C7">
        <w:rPr>
          <w:rFonts w:cs="Arial"/>
        </w:rPr>
        <w:t xml:space="preserve"> </w:t>
      </w:r>
      <w:r w:rsidRPr="000628C7">
        <w:rPr>
          <w:rFonts w:cs="Arial"/>
        </w:rPr>
        <w:t>considered</w:t>
      </w:r>
      <w:r w:rsidR="00F01DFD" w:rsidRPr="000628C7">
        <w:rPr>
          <w:rFonts w:cs="Arial"/>
        </w:rPr>
        <w:t xml:space="preserve"> </w:t>
      </w:r>
      <w:r w:rsidRPr="000628C7">
        <w:rPr>
          <w:rFonts w:cs="Arial"/>
        </w:rPr>
        <w:t>a</w:t>
      </w:r>
      <w:r w:rsidR="00F01DFD" w:rsidRPr="000628C7">
        <w:rPr>
          <w:rFonts w:cs="Arial"/>
        </w:rPr>
        <w:t xml:space="preserve"> </w:t>
      </w:r>
      <w:r w:rsidRPr="000628C7">
        <w:rPr>
          <w:rFonts w:cs="Arial"/>
        </w:rPr>
        <w:t>transfer</w:t>
      </w:r>
      <w:r w:rsidR="00F01DFD" w:rsidRPr="000628C7">
        <w:rPr>
          <w:rFonts w:cs="Arial"/>
        </w:rPr>
        <w:t xml:space="preserve"> </w:t>
      </w:r>
      <w:r w:rsidRPr="000628C7">
        <w:rPr>
          <w:rFonts w:cs="Arial"/>
        </w:rPr>
        <w:t>of</w:t>
      </w:r>
      <w:r w:rsidR="00F01DFD" w:rsidRPr="000628C7">
        <w:rPr>
          <w:rFonts w:cs="Arial"/>
        </w:rPr>
        <w:t xml:space="preserve"> </w:t>
      </w:r>
      <w:r w:rsidRPr="000628C7">
        <w:rPr>
          <w:rFonts w:cs="Arial"/>
        </w:rPr>
        <w:t>assets</w:t>
      </w:r>
      <w:r w:rsidR="0037093E">
        <w:rPr>
          <w:rFonts w:cs="Arial"/>
        </w:rPr>
        <w:t>.</w:t>
      </w:r>
    </w:p>
    <w:p w14:paraId="2871DD84" w14:textId="77777777" w:rsidR="00F80C87" w:rsidRPr="005D7FE0" w:rsidRDefault="00F80C87" w:rsidP="00741065">
      <w:pPr>
        <w:pStyle w:val="BodyText"/>
        <w:widowControl w:val="0"/>
        <w:rPr>
          <w:rFonts w:cs="Arial"/>
        </w:rPr>
      </w:pPr>
    </w:p>
    <w:p w14:paraId="4B8D3F40" w14:textId="7579AC7E" w:rsidR="00C2373A" w:rsidRPr="005D7FE0" w:rsidRDefault="005D7FE0" w:rsidP="0076327E">
      <w:pPr>
        <w:pStyle w:val="Style"/>
        <w:numPr>
          <w:ilvl w:val="0"/>
          <w:numId w:val="41"/>
        </w:numPr>
        <w:jc w:val="both"/>
        <w:rPr>
          <w:rFonts w:ascii="Arial" w:hAnsi="Arial" w:cs="Arial"/>
          <w:sz w:val="24"/>
        </w:rPr>
      </w:pPr>
      <w:r w:rsidRPr="005D7FE0">
        <w:rPr>
          <w:rFonts w:ascii="Arial" w:hAnsi="Arial" w:cs="Arial"/>
          <w:sz w:val="24"/>
        </w:rPr>
        <w:t>If the surviving spouse r</w:t>
      </w:r>
      <w:r w:rsidR="00C2373A" w:rsidRPr="005D7FE0">
        <w:rPr>
          <w:rFonts w:ascii="Arial" w:hAnsi="Arial" w:cs="Arial"/>
          <w:sz w:val="24"/>
        </w:rPr>
        <w:t>eceived</w:t>
      </w:r>
      <w:r w:rsidR="00F01DFD" w:rsidRPr="005D7FE0">
        <w:rPr>
          <w:rFonts w:ascii="Arial" w:hAnsi="Arial" w:cs="Arial"/>
          <w:sz w:val="24"/>
        </w:rPr>
        <w:t xml:space="preserve"> </w:t>
      </w:r>
      <w:r w:rsidR="00C2373A" w:rsidRPr="005D7FE0">
        <w:rPr>
          <w:rFonts w:ascii="Arial" w:hAnsi="Arial" w:cs="Arial"/>
          <w:sz w:val="24"/>
        </w:rPr>
        <w:t>no</w:t>
      </w:r>
      <w:r w:rsidR="00F01DFD" w:rsidRPr="005D7FE0">
        <w:rPr>
          <w:rFonts w:ascii="Arial" w:hAnsi="Arial" w:cs="Arial"/>
          <w:sz w:val="24"/>
        </w:rPr>
        <w:t xml:space="preserve"> </w:t>
      </w:r>
      <w:r w:rsidR="00C2373A" w:rsidRPr="005D7FE0">
        <w:rPr>
          <w:rFonts w:ascii="Arial" w:hAnsi="Arial" w:cs="Arial"/>
          <w:sz w:val="24"/>
        </w:rPr>
        <w:t>inheritance</w:t>
      </w:r>
      <w:r w:rsidR="00F01DFD" w:rsidRPr="005D7FE0">
        <w:rPr>
          <w:rFonts w:ascii="Arial" w:hAnsi="Arial" w:cs="Arial"/>
          <w:sz w:val="24"/>
        </w:rPr>
        <w:t xml:space="preserve"> </w:t>
      </w:r>
      <w:r w:rsidR="00C2373A" w:rsidRPr="005D7FE0">
        <w:rPr>
          <w:rFonts w:ascii="Arial" w:hAnsi="Arial" w:cs="Arial"/>
          <w:sz w:val="24"/>
        </w:rPr>
        <w:t>and</w:t>
      </w:r>
      <w:r w:rsidR="00F01DFD" w:rsidRPr="005D7FE0">
        <w:rPr>
          <w:rFonts w:ascii="Arial" w:hAnsi="Arial" w:cs="Arial"/>
          <w:sz w:val="24"/>
        </w:rPr>
        <w:t xml:space="preserve"> </w:t>
      </w:r>
      <w:r w:rsidR="00C2373A" w:rsidRPr="005D7FE0">
        <w:rPr>
          <w:rFonts w:ascii="Arial" w:hAnsi="Arial" w:cs="Arial"/>
          <w:sz w:val="24"/>
        </w:rPr>
        <w:t>did</w:t>
      </w:r>
      <w:r w:rsidR="00F01DFD" w:rsidRPr="005D7FE0">
        <w:rPr>
          <w:rFonts w:ascii="Arial" w:hAnsi="Arial" w:cs="Arial"/>
          <w:sz w:val="24"/>
        </w:rPr>
        <w:t xml:space="preserve"> </w:t>
      </w:r>
      <w:r w:rsidR="00C2373A" w:rsidRPr="005D7FE0">
        <w:rPr>
          <w:rFonts w:ascii="Arial" w:hAnsi="Arial" w:cs="Arial"/>
          <w:sz w:val="24"/>
        </w:rPr>
        <w:t>not</w:t>
      </w:r>
      <w:r w:rsidR="00F01DFD" w:rsidRPr="005D7FE0">
        <w:rPr>
          <w:rFonts w:ascii="Arial" w:hAnsi="Arial" w:cs="Arial"/>
          <w:sz w:val="24"/>
        </w:rPr>
        <w:t xml:space="preserve"> </w:t>
      </w:r>
      <w:r w:rsidR="00C2373A" w:rsidRPr="005D7FE0">
        <w:rPr>
          <w:rFonts w:ascii="Arial" w:hAnsi="Arial" w:cs="Arial"/>
          <w:sz w:val="24"/>
        </w:rPr>
        <w:t>claim</w:t>
      </w:r>
      <w:r w:rsidR="00F01DFD" w:rsidRPr="005D7FE0">
        <w:rPr>
          <w:rFonts w:ascii="Arial" w:hAnsi="Arial" w:cs="Arial"/>
          <w:sz w:val="24"/>
        </w:rPr>
        <w:t xml:space="preserve"> </w:t>
      </w:r>
      <w:r w:rsidR="00C2373A" w:rsidRPr="005D7FE0">
        <w:rPr>
          <w:rFonts w:ascii="Arial" w:hAnsi="Arial" w:cs="Arial"/>
          <w:sz w:val="24"/>
        </w:rPr>
        <w:t>the</w:t>
      </w:r>
      <w:r w:rsidR="00F01DFD" w:rsidRPr="005D7FE0">
        <w:rPr>
          <w:rFonts w:ascii="Arial" w:hAnsi="Arial" w:cs="Arial"/>
          <w:sz w:val="24"/>
        </w:rPr>
        <w:t xml:space="preserve"> </w:t>
      </w:r>
      <w:r w:rsidR="00C2373A" w:rsidRPr="005D7FE0">
        <w:rPr>
          <w:rFonts w:ascii="Arial" w:hAnsi="Arial" w:cs="Arial"/>
          <w:sz w:val="24"/>
        </w:rPr>
        <w:t>elective</w:t>
      </w:r>
      <w:r w:rsidR="00F01DFD" w:rsidRPr="005D7FE0">
        <w:rPr>
          <w:rFonts w:ascii="Arial" w:hAnsi="Arial" w:cs="Arial"/>
          <w:sz w:val="24"/>
        </w:rPr>
        <w:t xml:space="preserve"> </w:t>
      </w:r>
      <w:r w:rsidR="00C2373A" w:rsidRPr="005D7FE0">
        <w:rPr>
          <w:rFonts w:ascii="Arial" w:hAnsi="Arial" w:cs="Arial"/>
          <w:sz w:val="24"/>
        </w:rPr>
        <w:t>share;</w:t>
      </w:r>
      <w:r w:rsidR="00F01DFD" w:rsidRPr="005D7FE0">
        <w:rPr>
          <w:rFonts w:ascii="Arial" w:hAnsi="Arial" w:cs="Arial"/>
          <w:sz w:val="24"/>
        </w:rPr>
        <w:t xml:space="preserve"> </w:t>
      </w:r>
      <w:r w:rsidR="0037093E" w:rsidRPr="005D7FE0">
        <w:rPr>
          <w:rFonts w:ascii="Arial" w:hAnsi="Arial" w:cs="Arial"/>
          <w:sz w:val="24"/>
        </w:rPr>
        <w:t>the value of the transfer is 1/3 of the estate, after expenses</w:t>
      </w:r>
    </w:p>
    <w:p w14:paraId="4B8D3F41" w14:textId="438A64C3" w:rsidR="00C2373A" w:rsidRPr="005D7FE0" w:rsidRDefault="005D7FE0" w:rsidP="0076327E">
      <w:pPr>
        <w:pStyle w:val="Style"/>
        <w:numPr>
          <w:ilvl w:val="0"/>
          <w:numId w:val="41"/>
        </w:numPr>
        <w:jc w:val="both"/>
        <w:rPr>
          <w:rFonts w:ascii="Arial" w:hAnsi="Arial" w:cs="Arial"/>
          <w:sz w:val="24"/>
        </w:rPr>
      </w:pPr>
      <w:r w:rsidRPr="005D7FE0">
        <w:rPr>
          <w:rFonts w:ascii="Arial" w:hAnsi="Arial" w:cs="Arial"/>
          <w:sz w:val="24"/>
        </w:rPr>
        <w:t>If the surviving spouse i</w:t>
      </w:r>
      <w:r w:rsidR="00C2373A" w:rsidRPr="005D7FE0">
        <w:rPr>
          <w:rFonts w:ascii="Arial" w:hAnsi="Arial" w:cs="Arial"/>
          <w:sz w:val="24"/>
        </w:rPr>
        <w:t>nherited</w:t>
      </w:r>
      <w:r w:rsidR="00F01DFD" w:rsidRPr="005D7FE0">
        <w:rPr>
          <w:rFonts w:ascii="Arial" w:hAnsi="Arial" w:cs="Arial"/>
          <w:sz w:val="24"/>
        </w:rPr>
        <w:t xml:space="preserve"> </w:t>
      </w:r>
      <w:r w:rsidR="00C2373A" w:rsidRPr="005D7FE0">
        <w:rPr>
          <w:rFonts w:ascii="Arial" w:hAnsi="Arial" w:cs="Arial"/>
          <w:sz w:val="24"/>
        </w:rPr>
        <w:t>an</w:t>
      </w:r>
      <w:r w:rsidR="00F01DFD" w:rsidRPr="005D7FE0">
        <w:rPr>
          <w:rFonts w:ascii="Arial" w:hAnsi="Arial" w:cs="Arial"/>
          <w:sz w:val="24"/>
        </w:rPr>
        <w:t xml:space="preserve"> </w:t>
      </w:r>
      <w:r w:rsidR="00C2373A" w:rsidRPr="005D7FE0">
        <w:rPr>
          <w:rFonts w:ascii="Arial" w:hAnsi="Arial" w:cs="Arial"/>
          <w:sz w:val="24"/>
        </w:rPr>
        <w:t>amount</w:t>
      </w:r>
      <w:r w:rsidR="00F01DFD" w:rsidRPr="005D7FE0">
        <w:rPr>
          <w:rFonts w:ascii="Arial" w:hAnsi="Arial" w:cs="Arial"/>
          <w:sz w:val="24"/>
        </w:rPr>
        <w:t xml:space="preserve"> </w:t>
      </w:r>
      <w:r w:rsidR="00C2373A" w:rsidRPr="005D7FE0">
        <w:rPr>
          <w:rFonts w:ascii="Arial" w:hAnsi="Arial" w:cs="Arial"/>
          <w:sz w:val="24"/>
        </w:rPr>
        <w:t>less</w:t>
      </w:r>
      <w:r w:rsidR="00F01DFD" w:rsidRPr="005D7FE0">
        <w:rPr>
          <w:rFonts w:ascii="Arial" w:hAnsi="Arial" w:cs="Arial"/>
          <w:sz w:val="24"/>
        </w:rPr>
        <w:t xml:space="preserve"> </w:t>
      </w:r>
      <w:r w:rsidR="00C2373A" w:rsidRPr="005D7FE0">
        <w:rPr>
          <w:rFonts w:ascii="Arial" w:hAnsi="Arial" w:cs="Arial"/>
          <w:sz w:val="24"/>
        </w:rPr>
        <w:t>than</w:t>
      </w:r>
      <w:r w:rsidR="00F01DFD" w:rsidRPr="005D7FE0">
        <w:rPr>
          <w:rFonts w:ascii="Arial" w:hAnsi="Arial" w:cs="Arial"/>
          <w:sz w:val="24"/>
        </w:rPr>
        <w:t xml:space="preserve"> </w:t>
      </w:r>
      <w:r w:rsidR="00C2373A" w:rsidRPr="005D7FE0">
        <w:rPr>
          <w:rFonts w:ascii="Arial" w:hAnsi="Arial" w:cs="Arial"/>
          <w:sz w:val="24"/>
        </w:rPr>
        <w:t>the</w:t>
      </w:r>
      <w:r w:rsidR="00F01DFD" w:rsidRPr="005D7FE0">
        <w:rPr>
          <w:rFonts w:ascii="Arial" w:hAnsi="Arial" w:cs="Arial"/>
          <w:sz w:val="24"/>
        </w:rPr>
        <w:t xml:space="preserve"> </w:t>
      </w:r>
      <w:r w:rsidR="00C2373A" w:rsidRPr="005D7FE0">
        <w:rPr>
          <w:rFonts w:ascii="Arial" w:hAnsi="Arial" w:cs="Arial"/>
          <w:sz w:val="24"/>
        </w:rPr>
        <w:t>elective</w:t>
      </w:r>
      <w:r w:rsidR="00F01DFD" w:rsidRPr="005D7FE0">
        <w:rPr>
          <w:rFonts w:ascii="Arial" w:hAnsi="Arial" w:cs="Arial"/>
          <w:sz w:val="24"/>
        </w:rPr>
        <w:t xml:space="preserve"> </w:t>
      </w:r>
      <w:r w:rsidR="00C2373A" w:rsidRPr="005D7FE0">
        <w:rPr>
          <w:rFonts w:ascii="Arial" w:hAnsi="Arial" w:cs="Arial"/>
          <w:sz w:val="24"/>
        </w:rPr>
        <w:t>share</w:t>
      </w:r>
      <w:r w:rsidR="0037093E" w:rsidRPr="005D7FE0">
        <w:rPr>
          <w:rFonts w:ascii="Arial" w:hAnsi="Arial" w:cs="Arial"/>
          <w:sz w:val="24"/>
        </w:rPr>
        <w:t>, the value of the transfer is 1/3 of the estate, after deductions for expenses, min</w:t>
      </w:r>
      <w:r w:rsidR="00F80C87" w:rsidRPr="005D7FE0">
        <w:rPr>
          <w:rFonts w:ascii="Arial" w:hAnsi="Arial" w:cs="Arial"/>
          <w:sz w:val="24"/>
        </w:rPr>
        <w:t xml:space="preserve">us the amount </w:t>
      </w:r>
      <w:r w:rsidR="00F80C87" w:rsidRPr="005D7FE0">
        <w:rPr>
          <w:rFonts w:ascii="Arial" w:hAnsi="Arial" w:cs="Arial"/>
          <w:sz w:val="24"/>
        </w:rPr>
        <w:lastRenderedPageBreak/>
        <w:t>actually received</w:t>
      </w:r>
    </w:p>
    <w:p w14:paraId="4B8D3F42" w14:textId="77777777" w:rsidR="00C2373A" w:rsidRPr="005D7FE0" w:rsidRDefault="00C2373A"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0628C7" w14:paraId="4B8D3F63" w14:textId="77777777">
        <w:tc>
          <w:tcPr>
            <w:tcW w:w="5000" w:type="pct"/>
            <w:tcBorders>
              <w:bottom w:val="single" w:sz="4" w:space="0" w:color="auto"/>
            </w:tcBorders>
          </w:tcPr>
          <w:p w14:paraId="4B8D3F49" w14:textId="77777777" w:rsidR="00C2373A" w:rsidRPr="000628C7" w:rsidRDefault="00C2373A" w:rsidP="003C7748">
            <w:pPr>
              <w:pStyle w:val="BodyText2"/>
              <w:widowControl w:val="0"/>
              <w:rPr>
                <w:rFonts w:cs="Arial"/>
                <w:sz w:val="22"/>
                <w:szCs w:val="22"/>
              </w:rPr>
            </w:pPr>
            <w:r w:rsidRPr="000628C7">
              <w:rPr>
                <w:rFonts w:cs="Arial"/>
                <w:sz w:val="22"/>
                <w:szCs w:val="22"/>
              </w:rPr>
              <w:t>Procedure</w:t>
            </w:r>
            <w:r w:rsidR="00F01DFD" w:rsidRPr="000628C7">
              <w:rPr>
                <w:rFonts w:cs="Arial"/>
                <w:sz w:val="22"/>
                <w:szCs w:val="22"/>
              </w:rPr>
              <w:t xml:space="preserve"> </w:t>
            </w:r>
            <w:r w:rsidRPr="000628C7">
              <w:rPr>
                <w:rFonts w:cs="Arial"/>
                <w:sz w:val="22"/>
                <w:szCs w:val="22"/>
              </w:rPr>
              <w:t>–</w:t>
            </w:r>
            <w:r w:rsidR="00F01DFD" w:rsidRPr="000628C7">
              <w:rPr>
                <w:rFonts w:cs="Arial"/>
                <w:sz w:val="22"/>
                <w:szCs w:val="22"/>
              </w:rPr>
              <w:t xml:space="preserve"> </w:t>
            </w:r>
            <w:r w:rsidRPr="000628C7">
              <w:rPr>
                <w:rFonts w:cs="Arial"/>
                <w:sz w:val="22"/>
                <w:szCs w:val="22"/>
              </w:rPr>
              <w:t>Elective</w:t>
            </w:r>
            <w:r w:rsidR="00F01DFD" w:rsidRPr="000628C7">
              <w:rPr>
                <w:rFonts w:cs="Arial"/>
                <w:sz w:val="22"/>
                <w:szCs w:val="22"/>
              </w:rPr>
              <w:t xml:space="preserve"> </w:t>
            </w:r>
            <w:r w:rsidRPr="000628C7">
              <w:rPr>
                <w:rFonts w:cs="Arial"/>
                <w:sz w:val="22"/>
                <w:szCs w:val="22"/>
              </w:rPr>
              <w:t>Share</w:t>
            </w:r>
            <w:r w:rsidR="00F01DFD" w:rsidRPr="000628C7">
              <w:rPr>
                <w:rFonts w:cs="Arial"/>
                <w:sz w:val="22"/>
                <w:szCs w:val="22"/>
              </w:rPr>
              <w:t xml:space="preserve"> </w:t>
            </w:r>
            <w:r w:rsidRPr="000628C7">
              <w:rPr>
                <w:rFonts w:cs="Arial"/>
                <w:sz w:val="22"/>
                <w:szCs w:val="22"/>
              </w:rPr>
              <w:t>and</w:t>
            </w:r>
            <w:r w:rsidR="00F01DFD" w:rsidRPr="000628C7">
              <w:rPr>
                <w:rFonts w:cs="Arial"/>
                <w:sz w:val="22"/>
                <w:szCs w:val="22"/>
              </w:rPr>
              <w:t xml:space="preserve"> </w:t>
            </w:r>
            <w:r w:rsidRPr="000628C7">
              <w:rPr>
                <w:rFonts w:cs="Arial"/>
                <w:sz w:val="22"/>
                <w:szCs w:val="22"/>
              </w:rPr>
              <w:t>Calculating</w:t>
            </w:r>
            <w:r w:rsidR="00F01DFD" w:rsidRPr="000628C7">
              <w:rPr>
                <w:rFonts w:cs="Arial"/>
                <w:sz w:val="22"/>
                <w:szCs w:val="22"/>
              </w:rPr>
              <w:t xml:space="preserve"> </w:t>
            </w:r>
            <w:r w:rsidRPr="000628C7">
              <w:rPr>
                <w:rFonts w:cs="Arial"/>
                <w:sz w:val="22"/>
                <w:szCs w:val="22"/>
              </w:rPr>
              <w:t>the</w:t>
            </w:r>
            <w:r w:rsidR="00F01DFD" w:rsidRPr="000628C7">
              <w:rPr>
                <w:rFonts w:cs="Arial"/>
                <w:sz w:val="22"/>
                <w:szCs w:val="22"/>
              </w:rPr>
              <w:t xml:space="preserve"> </w:t>
            </w:r>
            <w:r w:rsidRPr="000628C7">
              <w:rPr>
                <w:rFonts w:cs="Arial"/>
                <w:sz w:val="22"/>
                <w:szCs w:val="22"/>
              </w:rPr>
              <w:t>Penalty</w:t>
            </w:r>
            <w:r w:rsidR="00F01DFD" w:rsidRPr="000628C7">
              <w:rPr>
                <w:rFonts w:cs="Arial"/>
                <w:sz w:val="22"/>
                <w:szCs w:val="22"/>
              </w:rPr>
              <w:t xml:space="preserve"> </w:t>
            </w:r>
            <w:r w:rsidRPr="000628C7">
              <w:rPr>
                <w:rFonts w:cs="Arial"/>
                <w:sz w:val="22"/>
                <w:szCs w:val="22"/>
              </w:rPr>
              <w:t>Period</w:t>
            </w:r>
          </w:p>
          <w:p w14:paraId="4B8D3F4A" w14:textId="77777777" w:rsidR="00C2373A" w:rsidRPr="000628C7" w:rsidRDefault="00C2373A" w:rsidP="00741065">
            <w:pPr>
              <w:pStyle w:val="BodyText2"/>
              <w:widowControl w:val="0"/>
              <w:rPr>
                <w:rFonts w:cs="Arial"/>
                <w:sz w:val="22"/>
                <w:szCs w:val="22"/>
              </w:rPr>
            </w:pPr>
          </w:p>
          <w:p w14:paraId="4B8D3F4B" w14:textId="77777777" w:rsidR="00C2373A" w:rsidRPr="000628C7" w:rsidRDefault="00C2373A" w:rsidP="0076327E">
            <w:pPr>
              <w:widowControl w:val="0"/>
              <w:numPr>
                <w:ilvl w:val="0"/>
                <w:numId w:val="43"/>
              </w:numPr>
              <w:tabs>
                <w:tab w:val="clear" w:pos="720"/>
              </w:tabs>
              <w:jc w:val="both"/>
              <w:rPr>
                <w:rFonts w:ascii="Arial" w:hAnsi="Arial" w:cs="Arial"/>
                <w:b/>
                <w:bCs/>
                <w:sz w:val="22"/>
                <w:szCs w:val="22"/>
              </w:rPr>
            </w:pPr>
            <w:r w:rsidRPr="000628C7">
              <w:rPr>
                <w:rFonts w:ascii="Arial" w:hAnsi="Arial" w:cs="Arial"/>
                <w:b/>
                <w:bCs/>
                <w:sz w:val="22"/>
                <w:szCs w:val="22"/>
              </w:rPr>
              <w:t>Determine</w:t>
            </w:r>
            <w:r w:rsidR="00F01DFD" w:rsidRPr="000628C7">
              <w:rPr>
                <w:rFonts w:ascii="Arial" w:hAnsi="Arial" w:cs="Arial"/>
                <w:b/>
                <w:bCs/>
                <w:sz w:val="22"/>
                <w:szCs w:val="22"/>
              </w:rPr>
              <w:t xml:space="preserve"> </w:t>
            </w:r>
            <w:r w:rsidRPr="000628C7">
              <w:rPr>
                <w:rFonts w:ascii="Arial" w:hAnsi="Arial" w:cs="Arial"/>
                <w:b/>
                <w:bCs/>
                <w:sz w:val="22"/>
                <w:szCs w:val="22"/>
              </w:rPr>
              <w:t>the</w:t>
            </w:r>
            <w:r w:rsidR="00F01DFD" w:rsidRPr="000628C7">
              <w:rPr>
                <w:rFonts w:ascii="Arial" w:hAnsi="Arial" w:cs="Arial"/>
                <w:b/>
                <w:bCs/>
                <w:sz w:val="22"/>
                <w:szCs w:val="22"/>
              </w:rPr>
              <w:t xml:space="preserve"> </w:t>
            </w:r>
            <w:r w:rsidRPr="000628C7">
              <w:rPr>
                <w:rFonts w:ascii="Arial" w:hAnsi="Arial" w:cs="Arial"/>
                <w:b/>
                <w:bCs/>
                <w:sz w:val="22"/>
                <w:szCs w:val="22"/>
              </w:rPr>
              <w:t>Elective</w:t>
            </w:r>
            <w:r w:rsidR="00F01DFD" w:rsidRPr="000628C7">
              <w:rPr>
                <w:rFonts w:ascii="Arial" w:hAnsi="Arial" w:cs="Arial"/>
                <w:b/>
                <w:bCs/>
                <w:sz w:val="22"/>
                <w:szCs w:val="22"/>
              </w:rPr>
              <w:t xml:space="preserve"> </w:t>
            </w:r>
            <w:r w:rsidRPr="000628C7">
              <w:rPr>
                <w:rFonts w:ascii="Arial" w:hAnsi="Arial" w:cs="Arial"/>
                <w:b/>
                <w:bCs/>
                <w:sz w:val="22"/>
                <w:szCs w:val="22"/>
              </w:rPr>
              <w:t>Share</w:t>
            </w:r>
            <w:r w:rsidR="00F01DFD" w:rsidRPr="000628C7">
              <w:rPr>
                <w:rFonts w:ascii="Arial" w:hAnsi="Arial" w:cs="Arial"/>
                <w:b/>
                <w:bCs/>
                <w:sz w:val="22"/>
                <w:szCs w:val="22"/>
              </w:rPr>
              <w:t xml:space="preserve"> </w:t>
            </w:r>
            <w:r w:rsidRPr="000628C7">
              <w:rPr>
                <w:rFonts w:ascii="Arial" w:hAnsi="Arial" w:cs="Arial"/>
                <w:b/>
                <w:bCs/>
                <w:sz w:val="22"/>
                <w:szCs w:val="22"/>
              </w:rPr>
              <w:t>Value</w:t>
            </w:r>
          </w:p>
          <w:p w14:paraId="4B8D3F4C" w14:textId="77777777" w:rsidR="00C2373A" w:rsidRPr="000628C7" w:rsidRDefault="00C2373A" w:rsidP="0076327E">
            <w:pPr>
              <w:widowControl w:val="0"/>
              <w:numPr>
                <w:ilvl w:val="0"/>
                <w:numId w:val="42"/>
              </w:numPr>
              <w:tabs>
                <w:tab w:val="clear" w:pos="1080"/>
              </w:tabs>
              <w:jc w:val="both"/>
              <w:rPr>
                <w:rFonts w:ascii="Arial" w:hAnsi="Arial" w:cs="Arial"/>
                <w:sz w:val="22"/>
                <w:szCs w:val="22"/>
              </w:rPr>
            </w:pPr>
            <w:r w:rsidRPr="000628C7">
              <w:rPr>
                <w:rFonts w:ascii="Arial" w:hAnsi="Arial" w:cs="Arial"/>
                <w:sz w:val="22"/>
                <w:szCs w:val="22"/>
              </w:rPr>
              <w:t>Determine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total</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decedent’s</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p>
          <w:p w14:paraId="4B8D3F4D" w14:textId="77777777" w:rsidR="00C2373A" w:rsidRPr="000628C7" w:rsidRDefault="00C2373A" w:rsidP="0076327E">
            <w:pPr>
              <w:widowControl w:val="0"/>
              <w:numPr>
                <w:ilvl w:val="0"/>
                <w:numId w:val="42"/>
              </w:numPr>
              <w:tabs>
                <w:tab w:val="clear" w:pos="1080"/>
              </w:tabs>
              <w:jc w:val="both"/>
              <w:rPr>
                <w:rFonts w:ascii="Arial" w:hAnsi="Arial" w:cs="Arial"/>
                <w:sz w:val="22"/>
                <w:szCs w:val="22"/>
              </w:rPr>
            </w:pPr>
            <w:r w:rsidRPr="000628C7">
              <w:rPr>
                <w:rFonts w:ascii="Arial" w:hAnsi="Arial" w:cs="Arial"/>
                <w:sz w:val="22"/>
                <w:szCs w:val="22"/>
              </w:rPr>
              <w:t>Deduct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following</w:t>
            </w:r>
            <w:r w:rsidR="00F01DFD" w:rsidRPr="000628C7">
              <w:rPr>
                <w:rFonts w:ascii="Arial" w:hAnsi="Arial" w:cs="Arial"/>
                <w:sz w:val="22"/>
                <w:szCs w:val="22"/>
              </w:rPr>
              <w:t xml:space="preserve"> </w:t>
            </w:r>
            <w:r w:rsidRPr="000628C7">
              <w:rPr>
                <w:rFonts w:ascii="Arial" w:hAnsi="Arial" w:cs="Arial"/>
                <w:sz w:val="22"/>
                <w:szCs w:val="22"/>
              </w:rPr>
              <w:t>expenses:</w:t>
            </w:r>
          </w:p>
          <w:p w14:paraId="4B8D3F4E" w14:textId="77777777" w:rsidR="00C2373A" w:rsidRPr="000628C7" w:rsidRDefault="00C2373A" w:rsidP="0076327E">
            <w:pPr>
              <w:widowControl w:val="0"/>
              <w:numPr>
                <w:ilvl w:val="1"/>
                <w:numId w:val="42"/>
              </w:numPr>
              <w:tabs>
                <w:tab w:val="clear" w:pos="1800"/>
              </w:tabs>
              <w:ind w:left="1440"/>
              <w:jc w:val="both"/>
              <w:rPr>
                <w:rFonts w:ascii="Arial" w:hAnsi="Arial" w:cs="Arial"/>
                <w:sz w:val="22"/>
                <w:szCs w:val="22"/>
              </w:rPr>
            </w:pPr>
            <w:r w:rsidRPr="000628C7">
              <w:rPr>
                <w:rFonts w:ascii="Arial" w:hAnsi="Arial" w:cs="Arial"/>
                <w:sz w:val="22"/>
                <w:szCs w:val="22"/>
              </w:rPr>
              <w:t>Funeral</w:t>
            </w:r>
            <w:r w:rsidR="00F01DFD" w:rsidRPr="000628C7">
              <w:rPr>
                <w:rFonts w:ascii="Arial" w:hAnsi="Arial" w:cs="Arial"/>
                <w:sz w:val="22"/>
                <w:szCs w:val="22"/>
              </w:rPr>
              <w:t xml:space="preserve"> </w:t>
            </w:r>
            <w:r w:rsidRPr="000628C7">
              <w:rPr>
                <w:rFonts w:ascii="Arial" w:hAnsi="Arial" w:cs="Arial"/>
                <w:sz w:val="22"/>
                <w:szCs w:val="22"/>
              </w:rPr>
              <w:t>expenses</w:t>
            </w:r>
          </w:p>
          <w:p w14:paraId="4B8D3F4F" w14:textId="77777777" w:rsidR="00C2373A" w:rsidRPr="000628C7" w:rsidRDefault="00C2373A" w:rsidP="0076327E">
            <w:pPr>
              <w:widowControl w:val="0"/>
              <w:numPr>
                <w:ilvl w:val="1"/>
                <w:numId w:val="42"/>
              </w:numPr>
              <w:tabs>
                <w:tab w:val="clear" w:pos="1800"/>
              </w:tabs>
              <w:ind w:left="1440"/>
              <w:jc w:val="both"/>
              <w:rPr>
                <w:rFonts w:ascii="Arial" w:hAnsi="Arial" w:cs="Arial"/>
                <w:sz w:val="22"/>
                <w:szCs w:val="22"/>
              </w:rPr>
            </w:pPr>
            <w:r w:rsidRPr="000628C7">
              <w:rPr>
                <w:rFonts w:ascii="Arial" w:hAnsi="Arial" w:cs="Arial"/>
                <w:sz w:val="22"/>
                <w:szCs w:val="22"/>
              </w:rPr>
              <w:t>Administrative</w:t>
            </w:r>
            <w:r w:rsidR="00F01DFD" w:rsidRPr="000628C7">
              <w:rPr>
                <w:rFonts w:ascii="Arial" w:hAnsi="Arial" w:cs="Arial"/>
                <w:sz w:val="22"/>
                <w:szCs w:val="22"/>
              </w:rPr>
              <w:t xml:space="preserve"> </w:t>
            </w:r>
            <w:r w:rsidRPr="000628C7">
              <w:rPr>
                <w:rFonts w:ascii="Arial" w:hAnsi="Arial" w:cs="Arial"/>
                <w:sz w:val="22"/>
                <w:szCs w:val="22"/>
              </w:rPr>
              <w:t>expenses</w:t>
            </w:r>
          </w:p>
          <w:p w14:paraId="4B8D3F50" w14:textId="77777777" w:rsidR="00C2373A" w:rsidRPr="000628C7" w:rsidRDefault="00C2373A" w:rsidP="0076327E">
            <w:pPr>
              <w:widowControl w:val="0"/>
              <w:numPr>
                <w:ilvl w:val="1"/>
                <w:numId w:val="42"/>
              </w:numPr>
              <w:tabs>
                <w:tab w:val="clear" w:pos="1800"/>
              </w:tabs>
              <w:ind w:left="1440"/>
              <w:jc w:val="both"/>
              <w:rPr>
                <w:rFonts w:ascii="Arial" w:hAnsi="Arial" w:cs="Arial"/>
                <w:sz w:val="22"/>
                <w:szCs w:val="22"/>
              </w:rPr>
            </w:pPr>
            <w:r w:rsidRPr="000628C7">
              <w:rPr>
                <w:rFonts w:ascii="Arial" w:hAnsi="Arial" w:cs="Arial"/>
                <w:sz w:val="22"/>
                <w:szCs w:val="22"/>
              </w:rPr>
              <w:t>Enforceable</w:t>
            </w:r>
            <w:r w:rsidR="00F01DFD" w:rsidRPr="000628C7">
              <w:rPr>
                <w:rFonts w:ascii="Arial" w:hAnsi="Arial" w:cs="Arial"/>
                <w:sz w:val="22"/>
                <w:szCs w:val="22"/>
              </w:rPr>
              <w:t xml:space="preserve"> </w:t>
            </w:r>
            <w:r w:rsidRPr="000628C7">
              <w:rPr>
                <w:rFonts w:ascii="Arial" w:hAnsi="Arial" w:cs="Arial"/>
                <w:sz w:val="22"/>
                <w:szCs w:val="22"/>
              </w:rPr>
              <w:t>claims</w:t>
            </w:r>
            <w:r w:rsidR="00F01DFD" w:rsidRPr="000628C7">
              <w:rPr>
                <w:rFonts w:ascii="Arial" w:hAnsi="Arial" w:cs="Arial"/>
                <w:sz w:val="22"/>
                <w:szCs w:val="22"/>
              </w:rPr>
              <w:t xml:space="preserve"> </w:t>
            </w:r>
            <w:r w:rsidRPr="000628C7">
              <w:rPr>
                <w:rFonts w:ascii="Arial" w:hAnsi="Arial" w:cs="Arial"/>
                <w:sz w:val="22"/>
                <w:szCs w:val="22"/>
              </w:rPr>
              <w:t>filed</w:t>
            </w:r>
            <w:r w:rsidR="00F01DFD" w:rsidRPr="000628C7">
              <w:rPr>
                <w:rFonts w:ascii="Arial" w:hAnsi="Arial" w:cs="Arial"/>
                <w:sz w:val="22"/>
                <w:szCs w:val="22"/>
              </w:rPr>
              <w:t xml:space="preserve"> </w:t>
            </w:r>
            <w:r w:rsidRPr="000628C7">
              <w:rPr>
                <w:rFonts w:ascii="Arial" w:hAnsi="Arial" w:cs="Arial"/>
                <w:sz w:val="22"/>
                <w:szCs w:val="22"/>
              </w:rPr>
              <w:t>against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estate</w:t>
            </w:r>
          </w:p>
          <w:p w14:paraId="4B8D3F51" w14:textId="77777777" w:rsidR="00C2373A" w:rsidRPr="000628C7" w:rsidRDefault="00C2373A" w:rsidP="0076327E">
            <w:pPr>
              <w:widowControl w:val="0"/>
              <w:numPr>
                <w:ilvl w:val="0"/>
                <w:numId w:val="42"/>
              </w:numPr>
              <w:tabs>
                <w:tab w:val="clear" w:pos="1080"/>
              </w:tabs>
              <w:jc w:val="both"/>
              <w:rPr>
                <w:rFonts w:ascii="Arial" w:hAnsi="Arial" w:cs="Arial"/>
                <w:sz w:val="22"/>
                <w:szCs w:val="22"/>
              </w:rPr>
            </w:pPr>
            <w:r w:rsidRPr="000628C7">
              <w:rPr>
                <w:rFonts w:ascii="Arial" w:hAnsi="Arial" w:cs="Arial"/>
                <w:sz w:val="22"/>
                <w:szCs w:val="22"/>
              </w:rPr>
              <w:t>Divide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remainder</w:t>
            </w:r>
            <w:r w:rsidR="00F01DFD" w:rsidRPr="000628C7">
              <w:rPr>
                <w:rFonts w:ascii="Arial" w:hAnsi="Arial" w:cs="Arial"/>
                <w:sz w:val="22"/>
                <w:szCs w:val="22"/>
              </w:rPr>
              <w:t xml:space="preserve"> </w:t>
            </w:r>
            <w:r w:rsidRPr="000628C7">
              <w:rPr>
                <w:rFonts w:ascii="Arial" w:hAnsi="Arial" w:cs="Arial"/>
                <w:sz w:val="22"/>
                <w:szCs w:val="22"/>
              </w:rPr>
              <w:t>by</w:t>
            </w:r>
            <w:r w:rsidR="00F01DFD" w:rsidRPr="000628C7">
              <w:rPr>
                <w:rFonts w:ascii="Arial" w:hAnsi="Arial" w:cs="Arial"/>
                <w:sz w:val="22"/>
                <w:szCs w:val="22"/>
              </w:rPr>
              <w:t xml:space="preserve"> </w:t>
            </w:r>
            <w:r w:rsidRPr="000628C7">
              <w:rPr>
                <w:rFonts w:ascii="Arial" w:hAnsi="Arial" w:cs="Arial"/>
                <w:sz w:val="22"/>
                <w:szCs w:val="22"/>
              </w:rPr>
              <w:t>3;</w:t>
            </w:r>
            <w:r w:rsidR="00F01DFD" w:rsidRPr="000628C7">
              <w:rPr>
                <w:rFonts w:ascii="Arial" w:hAnsi="Arial" w:cs="Arial"/>
                <w:sz w:val="22"/>
                <w:szCs w:val="22"/>
              </w:rPr>
              <w:t xml:space="preserve"> </w:t>
            </w:r>
            <w:r w:rsidRPr="000628C7">
              <w:rPr>
                <w:rFonts w:ascii="Arial" w:hAnsi="Arial" w:cs="Arial"/>
                <w:sz w:val="22"/>
                <w:szCs w:val="22"/>
              </w:rPr>
              <w:t>this</w:t>
            </w:r>
            <w:r w:rsidR="00F01DFD" w:rsidRPr="000628C7">
              <w:rPr>
                <w:rFonts w:ascii="Arial" w:hAnsi="Arial" w:cs="Arial"/>
                <w:sz w:val="22"/>
                <w:szCs w:val="22"/>
              </w:rPr>
              <w:t xml:space="preserve"> </w:t>
            </w:r>
            <w:r w:rsidRPr="000628C7">
              <w:rPr>
                <w:rFonts w:ascii="Arial" w:hAnsi="Arial" w:cs="Arial"/>
                <w:sz w:val="22"/>
                <w:szCs w:val="22"/>
              </w:rPr>
              <w:t>amount</w:t>
            </w:r>
            <w:r w:rsidR="00F01DFD" w:rsidRPr="000628C7">
              <w:rPr>
                <w:rFonts w:ascii="Arial" w:hAnsi="Arial" w:cs="Arial"/>
                <w:sz w:val="22"/>
                <w:szCs w:val="22"/>
              </w:rPr>
              <w:t xml:space="preserve"> </w:t>
            </w:r>
            <w:r w:rsidRPr="000628C7">
              <w:rPr>
                <w:rFonts w:ascii="Arial" w:hAnsi="Arial" w:cs="Arial"/>
                <w:sz w:val="22"/>
                <w:szCs w:val="22"/>
              </w:rPr>
              <w:t>represents</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which</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surviving</w:t>
            </w:r>
            <w:r w:rsidR="00F01DFD" w:rsidRPr="000628C7">
              <w:rPr>
                <w:rFonts w:ascii="Arial" w:hAnsi="Arial" w:cs="Arial"/>
                <w:sz w:val="22"/>
                <w:szCs w:val="22"/>
              </w:rPr>
              <w:t xml:space="preserve"> </w:t>
            </w:r>
            <w:r w:rsidRPr="000628C7">
              <w:rPr>
                <w:rFonts w:ascii="Arial" w:hAnsi="Arial" w:cs="Arial"/>
                <w:sz w:val="22"/>
                <w:szCs w:val="22"/>
              </w:rPr>
              <w:t>spouse</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entitled.</w:t>
            </w:r>
            <w:r w:rsidR="00F01DFD" w:rsidRPr="000628C7">
              <w:rPr>
                <w:rFonts w:ascii="Arial" w:hAnsi="Arial" w:cs="Arial"/>
                <w:sz w:val="22"/>
                <w:szCs w:val="22"/>
              </w:rPr>
              <w:t xml:space="preserve">  </w:t>
            </w:r>
          </w:p>
          <w:p w14:paraId="4B8D3F53" w14:textId="77777777" w:rsidR="00C2373A" w:rsidRPr="000628C7" w:rsidRDefault="00C2373A" w:rsidP="0076327E">
            <w:pPr>
              <w:widowControl w:val="0"/>
              <w:numPr>
                <w:ilvl w:val="0"/>
                <w:numId w:val="43"/>
              </w:numPr>
              <w:tabs>
                <w:tab w:val="clear" w:pos="720"/>
              </w:tabs>
              <w:jc w:val="both"/>
              <w:rPr>
                <w:rFonts w:ascii="Arial" w:hAnsi="Arial" w:cs="Arial"/>
                <w:b/>
                <w:bCs/>
                <w:sz w:val="22"/>
                <w:szCs w:val="22"/>
              </w:rPr>
            </w:pPr>
            <w:r w:rsidRPr="000628C7">
              <w:rPr>
                <w:rFonts w:ascii="Arial" w:hAnsi="Arial" w:cs="Arial"/>
                <w:b/>
                <w:bCs/>
                <w:sz w:val="22"/>
                <w:szCs w:val="22"/>
              </w:rPr>
              <w:t>Determine</w:t>
            </w:r>
            <w:r w:rsidR="00F01DFD" w:rsidRPr="000628C7">
              <w:rPr>
                <w:rFonts w:ascii="Arial" w:hAnsi="Arial" w:cs="Arial"/>
                <w:b/>
                <w:bCs/>
                <w:sz w:val="22"/>
                <w:szCs w:val="22"/>
              </w:rPr>
              <w:t xml:space="preserve"> </w:t>
            </w:r>
            <w:r w:rsidRPr="000628C7">
              <w:rPr>
                <w:rFonts w:ascii="Arial" w:hAnsi="Arial" w:cs="Arial"/>
                <w:b/>
                <w:bCs/>
                <w:sz w:val="22"/>
                <w:szCs w:val="22"/>
              </w:rPr>
              <w:t>the</w:t>
            </w:r>
            <w:r w:rsidR="00F01DFD" w:rsidRPr="000628C7">
              <w:rPr>
                <w:rFonts w:ascii="Arial" w:hAnsi="Arial" w:cs="Arial"/>
                <w:b/>
                <w:bCs/>
                <w:sz w:val="22"/>
                <w:szCs w:val="22"/>
              </w:rPr>
              <w:t xml:space="preserve"> </w:t>
            </w:r>
            <w:r w:rsidRPr="000628C7">
              <w:rPr>
                <w:rFonts w:ascii="Arial" w:hAnsi="Arial" w:cs="Arial"/>
                <w:b/>
                <w:bCs/>
                <w:sz w:val="22"/>
                <w:szCs w:val="22"/>
              </w:rPr>
              <w:t>Amount</w:t>
            </w:r>
            <w:r w:rsidR="00F01DFD" w:rsidRPr="000628C7">
              <w:rPr>
                <w:rFonts w:ascii="Arial" w:hAnsi="Arial" w:cs="Arial"/>
                <w:b/>
                <w:bCs/>
                <w:sz w:val="22"/>
                <w:szCs w:val="22"/>
              </w:rPr>
              <w:t xml:space="preserve"> </w:t>
            </w:r>
            <w:r w:rsidRPr="000628C7">
              <w:rPr>
                <w:rFonts w:ascii="Arial" w:hAnsi="Arial" w:cs="Arial"/>
                <w:b/>
                <w:bCs/>
                <w:sz w:val="22"/>
                <w:szCs w:val="22"/>
              </w:rPr>
              <w:t>Transferred</w:t>
            </w:r>
          </w:p>
          <w:p w14:paraId="4B8D3F54" w14:textId="77777777" w:rsidR="00C2373A" w:rsidRPr="000628C7" w:rsidRDefault="00C2373A" w:rsidP="0076327E">
            <w:pPr>
              <w:widowControl w:val="0"/>
              <w:numPr>
                <w:ilvl w:val="0"/>
                <w:numId w:val="42"/>
              </w:numPr>
              <w:tabs>
                <w:tab w:val="clear" w:pos="1080"/>
              </w:tabs>
              <w:jc w:val="both"/>
              <w:rPr>
                <w:rFonts w:ascii="Arial" w:hAnsi="Arial" w:cs="Arial"/>
                <w:sz w:val="22"/>
                <w:szCs w:val="22"/>
              </w:rPr>
            </w:pPr>
            <w:r w:rsidRPr="000628C7">
              <w:rPr>
                <w:rFonts w:ascii="Arial" w:hAnsi="Arial" w:cs="Arial"/>
                <w:sz w:val="22"/>
                <w:szCs w:val="22"/>
              </w:rPr>
              <w:t>Take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p>
          <w:p w14:paraId="4B8D3F55" w14:textId="77777777" w:rsidR="00C2373A" w:rsidRPr="000628C7" w:rsidRDefault="00C2373A" w:rsidP="0076327E">
            <w:pPr>
              <w:widowControl w:val="0"/>
              <w:numPr>
                <w:ilvl w:val="0"/>
                <w:numId w:val="42"/>
              </w:numPr>
              <w:tabs>
                <w:tab w:val="clear" w:pos="1080"/>
              </w:tabs>
              <w:jc w:val="both"/>
              <w:rPr>
                <w:rFonts w:ascii="Arial" w:hAnsi="Arial" w:cs="Arial"/>
                <w:sz w:val="22"/>
                <w:szCs w:val="22"/>
              </w:rPr>
            </w:pPr>
            <w:r w:rsidRPr="000628C7">
              <w:rPr>
                <w:rFonts w:ascii="Arial" w:hAnsi="Arial" w:cs="Arial"/>
                <w:sz w:val="22"/>
                <w:szCs w:val="22"/>
              </w:rPr>
              <w:t>Subtract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any</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decedent’s</w:t>
            </w:r>
            <w:r w:rsidR="00F01DFD" w:rsidRPr="000628C7">
              <w:rPr>
                <w:rFonts w:ascii="Arial" w:hAnsi="Arial" w:cs="Arial"/>
                <w:sz w:val="22"/>
                <w:szCs w:val="22"/>
              </w:rPr>
              <w:t xml:space="preserve"> </w:t>
            </w:r>
            <w:r w:rsidRPr="000628C7">
              <w:rPr>
                <w:rFonts w:ascii="Arial" w:hAnsi="Arial" w:cs="Arial"/>
                <w:sz w:val="22"/>
                <w:szCs w:val="22"/>
              </w:rPr>
              <w:t>property</w:t>
            </w:r>
            <w:r w:rsidR="00F01DFD" w:rsidRPr="000628C7">
              <w:rPr>
                <w:rFonts w:ascii="Arial" w:hAnsi="Arial" w:cs="Arial"/>
                <w:sz w:val="22"/>
                <w:szCs w:val="22"/>
              </w:rPr>
              <w:t xml:space="preserve"> </w:t>
            </w:r>
            <w:r w:rsidRPr="000628C7">
              <w:rPr>
                <w:rFonts w:ascii="Arial" w:hAnsi="Arial" w:cs="Arial"/>
                <w:sz w:val="22"/>
                <w:szCs w:val="22"/>
              </w:rPr>
              <w:t>passing</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surviving</w:t>
            </w:r>
            <w:r w:rsidR="00F01DFD" w:rsidRPr="000628C7">
              <w:rPr>
                <w:rFonts w:ascii="Arial" w:hAnsi="Arial" w:cs="Arial"/>
                <w:sz w:val="22"/>
                <w:szCs w:val="22"/>
              </w:rPr>
              <w:t xml:space="preserve"> </w:t>
            </w:r>
            <w:r w:rsidRPr="000628C7">
              <w:rPr>
                <w:rFonts w:ascii="Arial" w:hAnsi="Arial" w:cs="Arial"/>
                <w:sz w:val="22"/>
                <w:szCs w:val="22"/>
              </w:rPr>
              <w:t>spouse.</w:t>
            </w:r>
            <w:r w:rsidR="00F01DFD" w:rsidRPr="000628C7">
              <w:rPr>
                <w:rFonts w:ascii="Arial" w:hAnsi="Arial" w:cs="Arial"/>
                <w:sz w:val="22"/>
                <w:szCs w:val="22"/>
              </w:rPr>
              <w:t xml:space="preserve">  </w:t>
            </w:r>
          </w:p>
          <w:p w14:paraId="4B8D3F56" w14:textId="77777777" w:rsidR="00C2373A" w:rsidRPr="000628C7" w:rsidRDefault="00C2373A" w:rsidP="0076327E">
            <w:pPr>
              <w:widowControl w:val="0"/>
              <w:numPr>
                <w:ilvl w:val="0"/>
                <w:numId w:val="44"/>
              </w:numPr>
              <w:tabs>
                <w:tab w:val="clear" w:pos="1080"/>
              </w:tabs>
              <w:jc w:val="both"/>
              <w:rPr>
                <w:rFonts w:ascii="Arial" w:hAnsi="Arial" w:cs="Arial"/>
                <w:sz w:val="22"/>
                <w:szCs w:val="22"/>
              </w:rPr>
            </w:pP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difference</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amount</w:t>
            </w:r>
            <w:r w:rsidR="00F01DFD" w:rsidRPr="000628C7">
              <w:rPr>
                <w:rFonts w:ascii="Arial" w:hAnsi="Arial" w:cs="Arial"/>
                <w:sz w:val="22"/>
                <w:szCs w:val="22"/>
              </w:rPr>
              <w:t xml:space="preserve"> </w:t>
            </w:r>
            <w:r w:rsidRPr="000628C7">
              <w:rPr>
                <w:rFonts w:ascii="Arial" w:hAnsi="Arial" w:cs="Arial"/>
                <w:sz w:val="22"/>
                <w:szCs w:val="22"/>
              </w:rPr>
              <w:t>transferred.</w:t>
            </w:r>
          </w:p>
          <w:p w14:paraId="4B8D3F58" w14:textId="77777777" w:rsidR="00C2373A" w:rsidRPr="000628C7" w:rsidRDefault="00C2373A" w:rsidP="0076327E">
            <w:pPr>
              <w:widowControl w:val="0"/>
              <w:numPr>
                <w:ilvl w:val="0"/>
                <w:numId w:val="43"/>
              </w:numPr>
              <w:tabs>
                <w:tab w:val="clear" w:pos="720"/>
              </w:tabs>
              <w:jc w:val="both"/>
              <w:rPr>
                <w:rFonts w:ascii="Arial" w:hAnsi="Arial" w:cs="Arial"/>
                <w:b/>
                <w:bCs/>
                <w:sz w:val="22"/>
                <w:szCs w:val="22"/>
              </w:rPr>
            </w:pPr>
            <w:r w:rsidRPr="000628C7">
              <w:rPr>
                <w:rFonts w:ascii="Arial" w:hAnsi="Arial" w:cs="Arial"/>
                <w:b/>
                <w:bCs/>
                <w:sz w:val="22"/>
                <w:szCs w:val="22"/>
              </w:rPr>
              <w:t>Determine</w:t>
            </w:r>
            <w:r w:rsidR="00F01DFD" w:rsidRPr="000628C7">
              <w:rPr>
                <w:rFonts w:ascii="Arial" w:hAnsi="Arial" w:cs="Arial"/>
                <w:b/>
                <w:bCs/>
                <w:sz w:val="22"/>
                <w:szCs w:val="22"/>
              </w:rPr>
              <w:t xml:space="preserve"> </w:t>
            </w:r>
            <w:r w:rsidRPr="000628C7">
              <w:rPr>
                <w:rFonts w:ascii="Arial" w:hAnsi="Arial" w:cs="Arial"/>
                <w:b/>
                <w:bCs/>
                <w:sz w:val="22"/>
                <w:szCs w:val="22"/>
              </w:rPr>
              <w:t>the</w:t>
            </w:r>
            <w:r w:rsidR="00F01DFD" w:rsidRPr="000628C7">
              <w:rPr>
                <w:rFonts w:ascii="Arial" w:hAnsi="Arial" w:cs="Arial"/>
                <w:b/>
                <w:bCs/>
                <w:sz w:val="22"/>
                <w:szCs w:val="22"/>
              </w:rPr>
              <w:t xml:space="preserve"> </w:t>
            </w:r>
            <w:r w:rsidRPr="000628C7">
              <w:rPr>
                <w:rFonts w:ascii="Arial" w:hAnsi="Arial" w:cs="Arial"/>
                <w:b/>
                <w:bCs/>
                <w:sz w:val="22"/>
                <w:szCs w:val="22"/>
              </w:rPr>
              <w:t>Penalty</w:t>
            </w:r>
            <w:r w:rsidR="00F01DFD" w:rsidRPr="000628C7">
              <w:rPr>
                <w:rFonts w:ascii="Arial" w:hAnsi="Arial" w:cs="Arial"/>
                <w:b/>
                <w:bCs/>
                <w:sz w:val="22"/>
                <w:szCs w:val="22"/>
              </w:rPr>
              <w:t xml:space="preserve"> </w:t>
            </w:r>
            <w:r w:rsidRPr="000628C7">
              <w:rPr>
                <w:rFonts w:ascii="Arial" w:hAnsi="Arial" w:cs="Arial"/>
                <w:b/>
                <w:bCs/>
                <w:sz w:val="22"/>
                <w:szCs w:val="22"/>
              </w:rPr>
              <w:t>Period</w:t>
            </w:r>
          </w:p>
          <w:p w14:paraId="4B8D3F59" w14:textId="77777777" w:rsidR="00C2373A" w:rsidRPr="000628C7" w:rsidRDefault="00C2373A" w:rsidP="0076327E">
            <w:pPr>
              <w:widowControl w:val="0"/>
              <w:numPr>
                <w:ilvl w:val="0"/>
                <w:numId w:val="44"/>
              </w:numPr>
              <w:tabs>
                <w:tab w:val="clear" w:pos="1080"/>
              </w:tabs>
              <w:jc w:val="both"/>
              <w:rPr>
                <w:rFonts w:ascii="Arial" w:hAnsi="Arial" w:cs="Arial"/>
                <w:sz w:val="22"/>
                <w:szCs w:val="22"/>
              </w:rPr>
            </w:pP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amount</w:t>
            </w:r>
            <w:r w:rsidR="00F01DFD" w:rsidRPr="000628C7">
              <w:rPr>
                <w:rFonts w:ascii="Arial" w:hAnsi="Arial" w:cs="Arial"/>
                <w:sz w:val="22"/>
                <w:szCs w:val="22"/>
              </w:rPr>
              <w:t xml:space="preserve"> </w:t>
            </w:r>
            <w:r w:rsidRPr="000628C7">
              <w:rPr>
                <w:rFonts w:ascii="Arial" w:hAnsi="Arial" w:cs="Arial"/>
                <w:sz w:val="22"/>
                <w:szCs w:val="22"/>
              </w:rPr>
              <w:t>transferred</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then</w:t>
            </w:r>
            <w:r w:rsidR="00F01DFD" w:rsidRPr="000628C7">
              <w:rPr>
                <w:rFonts w:ascii="Arial" w:hAnsi="Arial" w:cs="Arial"/>
                <w:sz w:val="22"/>
                <w:szCs w:val="22"/>
              </w:rPr>
              <w:t xml:space="preserve"> </w:t>
            </w:r>
            <w:r w:rsidRPr="000628C7">
              <w:rPr>
                <w:rFonts w:ascii="Arial" w:hAnsi="Arial" w:cs="Arial"/>
                <w:sz w:val="22"/>
                <w:szCs w:val="22"/>
              </w:rPr>
              <w:t>divided</w:t>
            </w:r>
            <w:r w:rsidR="00F01DFD" w:rsidRPr="000628C7">
              <w:rPr>
                <w:rFonts w:ascii="Arial" w:hAnsi="Arial" w:cs="Arial"/>
                <w:sz w:val="22"/>
                <w:szCs w:val="22"/>
              </w:rPr>
              <w:t xml:space="preserve"> </w:t>
            </w:r>
            <w:r w:rsidRPr="000628C7">
              <w:rPr>
                <w:rFonts w:ascii="Arial" w:hAnsi="Arial" w:cs="Arial"/>
                <w:sz w:val="22"/>
                <w:szCs w:val="22"/>
              </w:rPr>
              <w:t>by</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monthly</w:t>
            </w:r>
            <w:r w:rsidR="00F01DFD" w:rsidRPr="000628C7">
              <w:rPr>
                <w:rFonts w:ascii="Arial" w:hAnsi="Arial" w:cs="Arial"/>
                <w:sz w:val="22"/>
                <w:szCs w:val="22"/>
              </w:rPr>
              <w:t xml:space="preserve"> </w:t>
            </w:r>
            <w:r w:rsidRPr="000628C7">
              <w:rPr>
                <w:rFonts w:ascii="Arial" w:hAnsi="Arial" w:cs="Arial"/>
                <w:sz w:val="22"/>
                <w:szCs w:val="22"/>
              </w:rPr>
              <w:t>average</w:t>
            </w:r>
            <w:r w:rsidR="00F01DFD" w:rsidRPr="000628C7">
              <w:rPr>
                <w:rFonts w:ascii="Arial" w:hAnsi="Arial" w:cs="Arial"/>
                <w:sz w:val="22"/>
                <w:szCs w:val="22"/>
              </w:rPr>
              <w:t xml:space="preserve"> </w:t>
            </w:r>
            <w:r w:rsidRPr="000628C7">
              <w:rPr>
                <w:rFonts w:ascii="Arial" w:hAnsi="Arial" w:cs="Arial"/>
                <w:sz w:val="22"/>
                <w:szCs w:val="22"/>
              </w:rPr>
              <w:t>private</w:t>
            </w:r>
            <w:r w:rsidR="00F01DFD" w:rsidRPr="000628C7">
              <w:rPr>
                <w:rFonts w:ascii="Arial" w:hAnsi="Arial" w:cs="Arial"/>
                <w:sz w:val="22"/>
                <w:szCs w:val="22"/>
              </w:rPr>
              <w:t xml:space="preserve"> </w:t>
            </w:r>
            <w:r w:rsidRPr="000628C7">
              <w:rPr>
                <w:rFonts w:ascii="Arial" w:hAnsi="Arial" w:cs="Arial"/>
                <w:sz w:val="22"/>
                <w:szCs w:val="22"/>
              </w:rPr>
              <w:t>pay</w:t>
            </w:r>
            <w:r w:rsidR="00F01DFD" w:rsidRPr="000628C7">
              <w:rPr>
                <w:rFonts w:ascii="Arial" w:hAnsi="Arial" w:cs="Arial"/>
                <w:sz w:val="22"/>
                <w:szCs w:val="22"/>
              </w:rPr>
              <w:t xml:space="preserve"> </w:t>
            </w:r>
            <w:r w:rsidRPr="000628C7">
              <w:rPr>
                <w:rFonts w:ascii="Arial" w:hAnsi="Arial" w:cs="Arial"/>
                <w:sz w:val="22"/>
                <w:szCs w:val="22"/>
              </w:rPr>
              <w:t>rate</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determine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number</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months</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which</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penalty</w:t>
            </w:r>
            <w:r w:rsidR="00F01DFD" w:rsidRPr="000628C7">
              <w:rPr>
                <w:rFonts w:ascii="Arial" w:hAnsi="Arial" w:cs="Arial"/>
                <w:sz w:val="22"/>
                <w:szCs w:val="22"/>
              </w:rPr>
              <w:t xml:space="preserve"> </w:t>
            </w:r>
            <w:r w:rsidRPr="000628C7">
              <w:rPr>
                <w:rFonts w:ascii="Arial" w:hAnsi="Arial" w:cs="Arial"/>
                <w:sz w:val="22"/>
                <w:szCs w:val="22"/>
              </w:rPr>
              <w:t>applies.</w:t>
            </w:r>
            <w:r w:rsidR="00F01DFD" w:rsidRPr="000628C7">
              <w:rPr>
                <w:rFonts w:ascii="Arial" w:hAnsi="Arial" w:cs="Arial"/>
                <w:sz w:val="22"/>
                <w:szCs w:val="22"/>
              </w:rPr>
              <w:t xml:space="preserve">  </w:t>
            </w:r>
          </w:p>
          <w:p w14:paraId="4B8D3F5A" w14:textId="77777777" w:rsidR="00C2373A" w:rsidRPr="000628C7" w:rsidRDefault="00C2373A" w:rsidP="00741065">
            <w:pPr>
              <w:pStyle w:val="Header"/>
              <w:widowControl w:val="0"/>
              <w:tabs>
                <w:tab w:val="clear" w:pos="4320"/>
                <w:tab w:val="clear" w:pos="8640"/>
              </w:tabs>
              <w:jc w:val="both"/>
              <w:rPr>
                <w:rFonts w:ascii="Arial" w:hAnsi="Arial" w:cs="Arial"/>
                <w:sz w:val="22"/>
                <w:szCs w:val="22"/>
              </w:rPr>
            </w:pPr>
          </w:p>
          <w:p w14:paraId="4B8D3F5B" w14:textId="77777777" w:rsidR="00C2373A" w:rsidRPr="000628C7" w:rsidRDefault="00C2373A" w:rsidP="00741065">
            <w:pPr>
              <w:pStyle w:val="Header"/>
              <w:widowControl w:val="0"/>
              <w:tabs>
                <w:tab w:val="clear" w:pos="4320"/>
                <w:tab w:val="clear" w:pos="8640"/>
              </w:tabs>
              <w:jc w:val="both"/>
              <w:rPr>
                <w:rFonts w:ascii="Arial" w:hAnsi="Arial" w:cs="Arial"/>
                <w:sz w:val="22"/>
                <w:szCs w:val="22"/>
              </w:rPr>
            </w:pPr>
            <w:r w:rsidRPr="000628C7">
              <w:rPr>
                <w:rFonts w:ascii="Arial" w:hAnsi="Arial" w:cs="Arial"/>
                <w:sz w:val="22"/>
                <w:szCs w:val="22"/>
              </w:rPr>
              <w:t>For</w:t>
            </w:r>
            <w:r w:rsidR="00F01DFD" w:rsidRPr="000628C7">
              <w:rPr>
                <w:rFonts w:ascii="Arial" w:hAnsi="Arial" w:cs="Arial"/>
                <w:sz w:val="22"/>
                <w:szCs w:val="22"/>
              </w:rPr>
              <w:t xml:space="preserve"> </w:t>
            </w:r>
            <w:r w:rsidRPr="000628C7">
              <w:rPr>
                <w:rFonts w:ascii="Arial" w:hAnsi="Arial" w:cs="Arial"/>
                <w:sz w:val="22"/>
                <w:szCs w:val="22"/>
              </w:rPr>
              <w:t>purposes</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transfer</w:t>
            </w:r>
            <w:r w:rsidR="00F01DFD" w:rsidRPr="000628C7">
              <w:rPr>
                <w:rFonts w:ascii="Arial" w:hAnsi="Arial" w:cs="Arial"/>
                <w:sz w:val="22"/>
                <w:szCs w:val="22"/>
              </w:rPr>
              <w:t xml:space="preserve"> </w:t>
            </w:r>
            <w:r w:rsidRPr="000628C7">
              <w:rPr>
                <w:rFonts w:ascii="Arial" w:hAnsi="Arial" w:cs="Arial"/>
                <w:sz w:val="22"/>
                <w:szCs w:val="22"/>
              </w:rPr>
              <w:t>penalty,</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transfer</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deemed</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have</w:t>
            </w:r>
            <w:r w:rsidR="00F01DFD" w:rsidRPr="000628C7">
              <w:rPr>
                <w:rFonts w:ascii="Arial" w:hAnsi="Arial" w:cs="Arial"/>
                <w:sz w:val="22"/>
                <w:szCs w:val="22"/>
              </w:rPr>
              <w:t xml:space="preserve"> </w:t>
            </w:r>
            <w:r w:rsidRPr="000628C7">
              <w:rPr>
                <w:rFonts w:ascii="Arial" w:hAnsi="Arial" w:cs="Arial"/>
                <w:sz w:val="22"/>
                <w:szCs w:val="22"/>
              </w:rPr>
              <w:t>occurred</w:t>
            </w:r>
            <w:r w:rsidR="00F01DFD" w:rsidRPr="000628C7">
              <w:rPr>
                <w:rFonts w:ascii="Arial" w:hAnsi="Arial" w:cs="Arial"/>
                <w:sz w:val="22"/>
                <w:szCs w:val="22"/>
              </w:rPr>
              <w:t xml:space="preserve"> </w:t>
            </w:r>
            <w:r w:rsidRPr="000628C7">
              <w:rPr>
                <w:rFonts w:ascii="Arial" w:hAnsi="Arial" w:cs="Arial"/>
                <w:sz w:val="22"/>
                <w:szCs w:val="22"/>
              </w:rPr>
              <w:t>on</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last</w:t>
            </w:r>
            <w:r w:rsidR="00F01DFD" w:rsidRPr="000628C7">
              <w:rPr>
                <w:rFonts w:ascii="Arial" w:hAnsi="Arial" w:cs="Arial"/>
                <w:sz w:val="22"/>
                <w:szCs w:val="22"/>
              </w:rPr>
              <w:t xml:space="preserve"> </w:t>
            </w:r>
            <w:r w:rsidRPr="000628C7">
              <w:rPr>
                <w:rFonts w:ascii="Arial" w:hAnsi="Arial" w:cs="Arial"/>
                <w:sz w:val="22"/>
                <w:szCs w:val="22"/>
              </w:rPr>
              <w:t>day</w:t>
            </w:r>
            <w:r w:rsidR="00F01DFD" w:rsidRPr="000628C7">
              <w:rPr>
                <w:rFonts w:ascii="Arial" w:hAnsi="Arial" w:cs="Arial"/>
                <w:sz w:val="22"/>
                <w:szCs w:val="22"/>
              </w:rPr>
              <w:t xml:space="preserve"> </w:t>
            </w:r>
            <w:r w:rsidRPr="000628C7">
              <w:rPr>
                <w:rFonts w:ascii="Arial" w:hAnsi="Arial" w:cs="Arial"/>
                <w:sz w:val="22"/>
                <w:szCs w:val="22"/>
              </w:rPr>
              <w:t>that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surviving</w:t>
            </w:r>
            <w:r w:rsidR="00F01DFD" w:rsidRPr="000628C7">
              <w:rPr>
                <w:rFonts w:ascii="Arial" w:hAnsi="Arial" w:cs="Arial"/>
                <w:sz w:val="22"/>
                <w:szCs w:val="22"/>
              </w:rPr>
              <w:t xml:space="preserve"> </w:t>
            </w:r>
            <w:r w:rsidRPr="000628C7">
              <w:rPr>
                <w:rFonts w:ascii="Arial" w:hAnsi="Arial" w:cs="Arial"/>
                <w:sz w:val="22"/>
                <w:szCs w:val="22"/>
              </w:rPr>
              <w:t>spouse</w:t>
            </w:r>
            <w:r w:rsidR="00F01DFD" w:rsidRPr="000628C7">
              <w:rPr>
                <w:rFonts w:ascii="Arial" w:hAnsi="Arial" w:cs="Arial"/>
                <w:sz w:val="22"/>
                <w:szCs w:val="22"/>
              </w:rPr>
              <w:t xml:space="preserve"> </w:t>
            </w:r>
            <w:r w:rsidRPr="000628C7">
              <w:rPr>
                <w:rFonts w:ascii="Arial" w:hAnsi="Arial" w:cs="Arial"/>
                <w:sz w:val="22"/>
                <w:szCs w:val="22"/>
              </w:rPr>
              <w:t>could</w:t>
            </w:r>
            <w:r w:rsidR="00F01DFD" w:rsidRPr="000628C7">
              <w:rPr>
                <w:rFonts w:ascii="Arial" w:hAnsi="Arial" w:cs="Arial"/>
                <w:sz w:val="22"/>
                <w:szCs w:val="22"/>
              </w:rPr>
              <w:t xml:space="preserve"> </w:t>
            </w:r>
            <w:r w:rsidRPr="000628C7">
              <w:rPr>
                <w:rFonts w:ascii="Arial" w:hAnsi="Arial" w:cs="Arial"/>
                <w:sz w:val="22"/>
                <w:szCs w:val="22"/>
              </w:rPr>
              <w:t>have</w:t>
            </w:r>
            <w:r w:rsidR="00F01DFD" w:rsidRPr="000628C7">
              <w:rPr>
                <w:rFonts w:ascii="Arial" w:hAnsi="Arial" w:cs="Arial"/>
                <w:sz w:val="22"/>
                <w:szCs w:val="22"/>
              </w:rPr>
              <w:t xml:space="preserve"> </w:t>
            </w:r>
            <w:r w:rsidRPr="000628C7">
              <w:rPr>
                <w:rFonts w:ascii="Arial" w:hAnsi="Arial" w:cs="Arial"/>
                <w:sz w:val="22"/>
                <w:szCs w:val="22"/>
              </w:rPr>
              <w:t>claimed</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p>
          <w:p w14:paraId="4B8D3F5C" w14:textId="77777777" w:rsidR="00C2373A" w:rsidRPr="000628C7" w:rsidRDefault="00C2373A" w:rsidP="00741065">
            <w:pPr>
              <w:pStyle w:val="Header"/>
              <w:widowControl w:val="0"/>
              <w:tabs>
                <w:tab w:val="clear" w:pos="4320"/>
                <w:tab w:val="clear" w:pos="8640"/>
              </w:tabs>
              <w:jc w:val="both"/>
              <w:rPr>
                <w:rFonts w:ascii="Arial" w:hAnsi="Arial" w:cs="Arial"/>
                <w:sz w:val="22"/>
                <w:szCs w:val="22"/>
              </w:rPr>
            </w:pPr>
          </w:p>
          <w:p w14:paraId="4B8D3F5D" w14:textId="77777777" w:rsidR="00C2373A" w:rsidRPr="000628C7" w:rsidRDefault="00C2373A" w:rsidP="00741065">
            <w:pPr>
              <w:widowControl w:val="0"/>
              <w:jc w:val="both"/>
              <w:rPr>
                <w:rFonts w:ascii="Arial" w:hAnsi="Arial" w:cs="Arial"/>
                <w:sz w:val="22"/>
                <w:szCs w:val="22"/>
              </w:rPr>
            </w:pPr>
            <w:r w:rsidRPr="000628C7">
              <w:rPr>
                <w:rFonts w:ascii="Arial" w:hAnsi="Arial" w:cs="Arial"/>
                <w:b/>
                <w:bCs/>
                <w:sz w:val="22"/>
                <w:szCs w:val="22"/>
              </w:rPr>
              <w:t>Example:</w:t>
            </w:r>
            <w:r w:rsidR="00F01DFD" w:rsidRPr="000628C7">
              <w:rPr>
                <w:rFonts w:ascii="Arial" w:hAnsi="Arial" w:cs="Arial"/>
                <w:b/>
                <w:bCs/>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husband</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in</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nursing</w:t>
            </w:r>
            <w:r w:rsidR="00F01DFD" w:rsidRPr="000628C7">
              <w:rPr>
                <w:rFonts w:ascii="Arial" w:hAnsi="Arial" w:cs="Arial"/>
                <w:sz w:val="22"/>
                <w:szCs w:val="22"/>
              </w:rPr>
              <w:t xml:space="preserve"> </w:t>
            </w:r>
            <w:r w:rsidRPr="000628C7">
              <w:rPr>
                <w:rFonts w:ascii="Arial" w:hAnsi="Arial" w:cs="Arial"/>
                <w:sz w:val="22"/>
                <w:szCs w:val="22"/>
              </w:rPr>
              <w:t>facility</w:t>
            </w:r>
            <w:r w:rsidR="00F01DFD" w:rsidRPr="000628C7">
              <w:rPr>
                <w:rFonts w:ascii="Arial" w:hAnsi="Arial" w:cs="Arial"/>
                <w:sz w:val="22"/>
                <w:szCs w:val="22"/>
              </w:rPr>
              <w:t xml:space="preserve"> </w:t>
            </w:r>
            <w:r w:rsidRPr="000628C7">
              <w:rPr>
                <w:rFonts w:ascii="Arial" w:hAnsi="Arial" w:cs="Arial"/>
                <w:sz w:val="22"/>
                <w:szCs w:val="22"/>
              </w:rPr>
              <w:t>as</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Medicaid</w:t>
            </w:r>
            <w:r w:rsidR="00F01DFD" w:rsidRPr="000628C7">
              <w:rPr>
                <w:rFonts w:ascii="Arial" w:hAnsi="Arial" w:cs="Arial"/>
                <w:sz w:val="22"/>
                <w:szCs w:val="22"/>
              </w:rPr>
              <w:t xml:space="preserve"> </w:t>
            </w:r>
            <w:r w:rsidRPr="000628C7">
              <w:rPr>
                <w:rFonts w:ascii="Arial" w:hAnsi="Arial" w:cs="Arial"/>
                <w:sz w:val="22"/>
                <w:szCs w:val="22"/>
              </w:rPr>
              <w:t>beneficiary.</w:t>
            </w:r>
            <w:r w:rsidR="00F01DFD" w:rsidRPr="000628C7">
              <w:rPr>
                <w:rFonts w:ascii="Arial" w:hAnsi="Arial" w:cs="Arial"/>
                <w:sz w:val="22"/>
                <w:szCs w:val="22"/>
              </w:rPr>
              <w:t xml:space="preserve"> </w:t>
            </w:r>
            <w:r w:rsidRPr="000628C7">
              <w:rPr>
                <w:rFonts w:ascii="Arial" w:hAnsi="Arial" w:cs="Arial"/>
                <w:sz w:val="22"/>
                <w:szCs w:val="22"/>
              </w:rPr>
              <w:t>His</w:t>
            </w:r>
            <w:r w:rsidR="00F01DFD" w:rsidRPr="000628C7">
              <w:rPr>
                <w:rFonts w:ascii="Arial" w:hAnsi="Arial" w:cs="Arial"/>
                <w:sz w:val="22"/>
                <w:szCs w:val="22"/>
              </w:rPr>
              <w:t xml:space="preserve"> </w:t>
            </w:r>
            <w:r w:rsidRPr="000628C7">
              <w:rPr>
                <w:rFonts w:ascii="Arial" w:hAnsi="Arial" w:cs="Arial"/>
                <w:sz w:val="22"/>
                <w:szCs w:val="22"/>
              </w:rPr>
              <w:t>wife</w:t>
            </w:r>
            <w:r w:rsidR="00F01DFD" w:rsidRPr="000628C7">
              <w:rPr>
                <w:rFonts w:ascii="Arial" w:hAnsi="Arial" w:cs="Arial"/>
                <w:sz w:val="22"/>
                <w:szCs w:val="22"/>
              </w:rPr>
              <w:t xml:space="preserve"> </w:t>
            </w:r>
            <w:r w:rsidRPr="000628C7">
              <w:rPr>
                <w:rFonts w:ascii="Arial" w:hAnsi="Arial" w:cs="Arial"/>
                <w:sz w:val="22"/>
                <w:szCs w:val="22"/>
              </w:rPr>
              <w:t>dies</w:t>
            </w:r>
            <w:r w:rsidR="00F01DFD" w:rsidRPr="000628C7">
              <w:rPr>
                <w:rFonts w:ascii="Arial" w:hAnsi="Arial" w:cs="Arial"/>
                <w:sz w:val="22"/>
                <w:szCs w:val="22"/>
              </w:rPr>
              <w:t xml:space="preserve"> </w:t>
            </w:r>
            <w:r w:rsidRPr="000628C7">
              <w:rPr>
                <w:rFonts w:ascii="Arial" w:hAnsi="Arial" w:cs="Arial"/>
                <w:sz w:val="22"/>
                <w:szCs w:val="22"/>
              </w:rPr>
              <w:t>on</w:t>
            </w:r>
            <w:r w:rsidR="00F01DFD" w:rsidRPr="000628C7">
              <w:rPr>
                <w:rFonts w:ascii="Arial" w:hAnsi="Arial" w:cs="Arial"/>
                <w:sz w:val="22"/>
                <w:szCs w:val="22"/>
              </w:rPr>
              <w:t xml:space="preserve"> </w:t>
            </w:r>
            <w:r w:rsidRPr="000628C7">
              <w:rPr>
                <w:rFonts w:ascii="Arial" w:hAnsi="Arial" w:cs="Arial"/>
                <w:sz w:val="22"/>
                <w:szCs w:val="22"/>
              </w:rPr>
              <w:t>January</w:t>
            </w:r>
            <w:r w:rsidR="00F01DFD" w:rsidRPr="000628C7">
              <w:rPr>
                <w:rFonts w:ascii="Arial" w:hAnsi="Arial" w:cs="Arial"/>
                <w:sz w:val="22"/>
                <w:szCs w:val="22"/>
              </w:rPr>
              <w:t xml:space="preserve"> </w:t>
            </w:r>
            <w:r w:rsidRPr="000628C7">
              <w:rPr>
                <w:rFonts w:ascii="Arial" w:hAnsi="Arial" w:cs="Arial"/>
                <w:sz w:val="22"/>
                <w:szCs w:val="22"/>
              </w:rPr>
              <w:t>1,</w:t>
            </w:r>
            <w:r w:rsidR="00F01DFD" w:rsidRPr="000628C7">
              <w:rPr>
                <w:rFonts w:ascii="Arial" w:hAnsi="Arial" w:cs="Arial"/>
                <w:sz w:val="22"/>
                <w:szCs w:val="22"/>
              </w:rPr>
              <w:t xml:space="preserve"> </w:t>
            </w:r>
            <w:r w:rsidRPr="000628C7">
              <w:rPr>
                <w:rFonts w:ascii="Arial" w:hAnsi="Arial" w:cs="Arial"/>
                <w:sz w:val="22"/>
                <w:szCs w:val="22"/>
              </w:rPr>
              <w:t>leaving</w:t>
            </w:r>
            <w:r w:rsidR="00F01DFD" w:rsidRPr="000628C7">
              <w:rPr>
                <w:rFonts w:ascii="Arial" w:hAnsi="Arial" w:cs="Arial"/>
                <w:sz w:val="22"/>
                <w:szCs w:val="22"/>
              </w:rPr>
              <w:t xml:space="preserve"> </w:t>
            </w:r>
            <w:r w:rsidRPr="000628C7">
              <w:rPr>
                <w:rFonts w:ascii="Arial" w:hAnsi="Arial" w:cs="Arial"/>
                <w:sz w:val="22"/>
                <w:szCs w:val="22"/>
              </w:rPr>
              <w:t>him</w:t>
            </w:r>
            <w:r w:rsidR="00F01DFD" w:rsidRPr="000628C7">
              <w:rPr>
                <w:rFonts w:ascii="Arial" w:hAnsi="Arial" w:cs="Arial"/>
                <w:sz w:val="22"/>
                <w:szCs w:val="22"/>
              </w:rPr>
              <w:t xml:space="preserve"> </w:t>
            </w:r>
            <w:r w:rsidRPr="000628C7">
              <w:rPr>
                <w:rFonts w:ascii="Arial" w:hAnsi="Arial" w:cs="Arial"/>
                <w:sz w:val="22"/>
                <w:szCs w:val="22"/>
              </w:rPr>
              <w:t>nothing</w:t>
            </w:r>
            <w:r w:rsidR="00F01DFD" w:rsidRPr="000628C7">
              <w:rPr>
                <w:rFonts w:ascii="Arial" w:hAnsi="Arial" w:cs="Arial"/>
                <w:sz w:val="22"/>
                <w:szCs w:val="22"/>
              </w:rPr>
              <w:t xml:space="preserve"> </w:t>
            </w:r>
            <w:r w:rsidRPr="000628C7">
              <w:rPr>
                <w:rFonts w:ascii="Arial" w:hAnsi="Arial" w:cs="Arial"/>
                <w:sz w:val="22"/>
                <w:szCs w:val="22"/>
              </w:rPr>
              <w:t>in</w:t>
            </w:r>
            <w:r w:rsidR="00F01DFD" w:rsidRPr="000628C7">
              <w:rPr>
                <w:rFonts w:ascii="Arial" w:hAnsi="Arial" w:cs="Arial"/>
                <w:sz w:val="22"/>
                <w:szCs w:val="22"/>
              </w:rPr>
              <w:t xml:space="preserve"> </w:t>
            </w:r>
            <w:r w:rsidRPr="000628C7">
              <w:rPr>
                <w:rFonts w:ascii="Arial" w:hAnsi="Arial" w:cs="Arial"/>
                <w:sz w:val="22"/>
                <w:szCs w:val="22"/>
              </w:rPr>
              <w:t>her</w:t>
            </w:r>
            <w:r w:rsidR="00F01DFD" w:rsidRPr="000628C7">
              <w:rPr>
                <w:rFonts w:ascii="Arial" w:hAnsi="Arial" w:cs="Arial"/>
                <w:sz w:val="22"/>
                <w:szCs w:val="22"/>
              </w:rPr>
              <w:t xml:space="preserve"> </w:t>
            </w:r>
            <w:r w:rsidRPr="000628C7">
              <w:rPr>
                <w:rFonts w:ascii="Arial" w:hAnsi="Arial" w:cs="Arial"/>
                <w:sz w:val="22"/>
                <w:szCs w:val="22"/>
              </w:rPr>
              <w:t>will.</w:t>
            </w:r>
            <w:r w:rsidR="00F01DFD" w:rsidRPr="000628C7">
              <w:rPr>
                <w:rFonts w:ascii="Arial" w:hAnsi="Arial" w:cs="Arial"/>
                <w:sz w:val="22"/>
                <w:szCs w:val="22"/>
              </w:rPr>
              <w:t xml:space="preserve"> </w:t>
            </w:r>
            <w:r w:rsidRPr="000628C7">
              <w:rPr>
                <w:rFonts w:ascii="Arial" w:hAnsi="Arial" w:cs="Arial"/>
                <w:sz w:val="22"/>
                <w:szCs w:val="22"/>
              </w:rPr>
              <w:t>Her</w:t>
            </w:r>
            <w:r w:rsidR="00F01DFD" w:rsidRPr="000628C7">
              <w:rPr>
                <w:rFonts w:ascii="Arial" w:hAnsi="Arial" w:cs="Arial"/>
                <w:sz w:val="22"/>
                <w:szCs w:val="22"/>
              </w:rPr>
              <w:t xml:space="preserve"> </w:t>
            </w:r>
            <w:r w:rsidRPr="000628C7">
              <w:rPr>
                <w:rFonts w:ascii="Arial" w:hAnsi="Arial" w:cs="Arial"/>
                <w:sz w:val="22"/>
                <w:szCs w:val="22"/>
              </w:rPr>
              <w:t>will</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probated</w:t>
            </w:r>
            <w:r w:rsidR="00F01DFD" w:rsidRPr="000628C7">
              <w:rPr>
                <w:rFonts w:ascii="Arial" w:hAnsi="Arial" w:cs="Arial"/>
                <w:sz w:val="22"/>
                <w:szCs w:val="22"/>
              </w:rPr>
              <w:t xml:space="preserve"> </w:t>
            </w:r>
            <w:r w:rsidRPr="000628C7">
              <w:rPr>
                <w:rFonts w:ascii="Arial" w:hAnsi="Arial" w:cs="Arial"/>
                <w:sz w:val="22"/>
                <w:szCs w:val="22"/>
              </w:rPr>
              <w:t>on</w:t>
            </w:r>
            <w:r w:rsidR="00F01DFD" w:rsidRPr="000628C7">
              <w:rPr>
                <w:rFonts w:ascii="Arial" w:hAnsi="Arial" w:cs="Arial"/>
                <w:sz w:val="22"/>
                <w:szCs w:val="22"/>
              </w:rPr>
              <w:t xml:space="preserve"> </w:t>
            </w:r>
            <w:r w:rsidRPr="000628C7">
              <w:rPr>
                <w:rFonts w:ascii="Arial" w:hAnsi="Arial" w:cs="Arial"/>
                <w:sz w:val="22"/>
                <w:szCs w:val="22"/>
              </w:rPr>
              <w:t>February</w:t>
            </w:r>
            <w:r w:rsidR="00F01DFD" w:rsidRPr="000628C7">
              <w:rPr>
                <w:rFonts w:ascii="Arial" w:hAnsi="Arial" w:cs="Arial"/>
                <w:sz w:val="22"/>
                <w:szCs w:val="22"/>
              </w:rPr>
              <w:t xml:space="preserve"> </w:t>
            </w:r>
            <w:r w:rsidRPr="000628C7">
              <w:rPr>
                <w:rFonts w:ascii="Arial" w:hAnsi="Arial" w:cs="Arial"/>
                <w:sz w:val="22"/>
                <w:szCs w:val="22"/>
              </w:rPr>
              <w:t>1,</w:t>
            </w:r>
            <w:r w:rsidR="00F01DFD" w:rsidRPr="000628C7">
              <w:rPr>
                <w:rFonts w:ascii="Arial" w:hAnsi="Arial" w:cs="Arial"/>
                <w:sz w:val="22"/>
                <w:szCs w:val="22"/>
              </w:rPr>
              <w:t xml:space="preserve"> </w:t>
            </w:r>
            <w:r w:rsidRPr="000628C7">
              <w:rPr>
                <w:rFonts w:ascii="Arial" w:hAnsi="Arial" w:cs="Arial"/>
                <w:sz w:val="22"/>
                <w:szCs w:val="22"/>
              </w:rPr>
              <w:t>but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husband</w:t>
            </w:r>
            <w:r w:rsidR="00F01DFD" w:rsidRPr="000628C7">
              <w:rPr>
                <w:rFonts w:ascii="Arial" w:hAnsi="Arial" w:cs="Arial"/>
                <w:sz w:val="22"/>
                <w:szCs w:val="22"/>
              </w:rPr>
              <w:t xml:space="preserve"> </w:t>
            </w:r>
            <w:r w:rsidRPr="000628C7">
              <w:rPr>
                <w:rFonts w:ascii="Arial" w:hAnsi="Arial" w:cs="Arial"/>
                <w:sz w:val="22"/>
                <w:szCs w:val="22"/>
              </w:rPr>
              <w:t>fails</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make</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claim</w:t>
            </w:r>
            <w:r w:rsidR="00F01DFD" w:rsidRPr="000628C7">
              <w:rPr>
                <w:rFonts w:ascii="Arial" w:hAnsi="Arial" w:cs="Arial"/>
                <w:sz w:val="22"/>
                <w:szCs w:val="22"/>
              </w:rPr>
              <w:t xml:space="preserve"> </w:t>
            </w:r>
            <w:r w:rsidRPr="000628C7">
              <w:rPr>
                <w:rFonts w:ascii="Arial" w:hAnsi="Arial" w:cs="Arial"/>
                <w:sz w:val="22"/>
                <w:szCs w:val="22"/>
              </w:rPr>
              <w:t>against</w:t>
            </w:r>
            <w:r w:rsidR="00F01DFD" w:rsidRPr="000628C7">
              <w:rPr>
                <w:rFonts w:ascii="Arial" w:hAnsi="Arial" w:cs="Arial"/>
                <w:sz w:val="22"/>
                <w:szCs w:val="22"/>
              </w:rPr>
              <w:t xml:space="preserve"> </w:t>
            </w:r>
            <w:r w:rsidRPr="000628C7">
              <w:rPr>
                <w:rFonts w:ascii="Arial" w:hAnsi="Arial" w:cs="Arial"/>
                <w:sz w:val="22"/>
                <w:szCs w:val="22"/>
              </w:rPr>
              <w:t>her</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r w:rsidRPr="000628C7">
              <w:rPr>
                <w:rFonts w:ascii="Arial" w:hAnsi="Arial" w:cs="Arial"/>
                <w:sz w:val="22"/>
                <w:szCs w:val="22"/>
              </w:rPr>
              <w:t>consists</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real</w:t>
            </w:r>
            <w:r w:rsidR="00F01DFD" w:rsidRPr="000628C7">
              <w:rPr>
                <w:rFonts w:ascii="Arial" w:hAnsi="Arial" w:cs="Arial"/>
                <w:sz w:val="22"/>
                <w:szCs w:val="22"/>
              </w:rPr>
              <w:t xml:space="preserve"> </w:t>
            </w:r>
            <w:r w:rsidRPr="000628C7">
              <w:rPr>
                <w:rFonts w:ascii="Arial" w:hAnsi="Arial" w:cs="Arial"/>
                <w:sz w:val="22"/>
                <w:szCs w:val="22"/>
              </w:rPr>
              <w:t>property</w:t>
            </w:r>
            <w:r w:rsidR="00F01DFD" w:rsidRPr="000628C7">
              <w:rPr>
                <w:rFonts w:ascii="Arial" w:hAnsi="Arial" w:cs="Arial"/>
                <w:sz w:val="22"/>
                <w:szCs w:val="22"/>
              </w:rPr>
              <w:t xml:space="preserve"> </w:t>
            </w:r>
            <w:r w:rsidRPr="000628C7">
              <w:rPr>
                <w:rFonts w:ascii="Arial" w:hAnsi="Arial" w:cs="Arial"/>
                <w:sz w:val="22"/>
                <w:szCs w:val="22"/>
              </w:rPr>
              <w:t>and</w:t>
            </w:r>
            <w:r w:rsidR="00F01DFD" w:rsidRPr="000628C7">
              <w:rPr>
                <w:rFonts w:ascii="Arial" w:hAnsi="Arial" w:cs="Arial"/>
                <w:sz w:val="22"/>
                <w:szCs w:val="22"/>
              </w:rPr>
              <w:t xml:space="preserve"> </w:t>
            </w:r>
            <w:r w:rsidRPr="000628C7">
              <w:rPr>
                <w:rFonts w:ascii="Arial" w:hAnsi="Arial" w:cs="Arial"/>
                <w:sz w:val="22"/>
                <w:szCs w:val="22"/>
              </w:rPr>
              <w:t>certificates</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deposit</w:t>
            </w:r>
            <w:r w:rsidR="00F01DFD" w:rsidRPr="000628C7">
              <w:rPr>
                <w:rFonts w:ascii="Arial" w:hAnsi="Arial" w:cs="Arial"/>
                <w:sz w:val="22"/>
                <w:szCs w:val="22"/>
              </w:rPr>
              <w:t xml:space="preserve"> </w:t>
            </w:r>
            <w:r w:rsidRPr="000628C7">
              <w:rPr>
                <w:rFonts w:ascii="Arial" w:hAnsi="Arial" w:cs="Arial"/>
                <w:sz w:val="22"/>
                <w:szCs w:val="22"/>
              </w:rPr>
              <w:t>with</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total</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$105,000.</w:t>
            </w:r>
            <w:r w:rsidR="00F01DFD" w:rsidRPr="000628C7">
              <w:rPr>
                <w:rFonts w:ascii="Arial" w:hAnsi="Arial" w:cs="Arial"/>
                <w:sz w:val="22"/>
                <w:szCs w:val="22"/>
              </w:rPr>
              <w:t xml:space="preserve"> </w:t>
            </w:r>
            <w:r w:rsidRPr="000628C7">
              <w:rPr>
                <w:rFonts w:ascii="Arial" w:hAnsi="Arial" w:cs="Arial"/>
                <w:sz w:val="22"/>
                <w:szCs w:val="22"/>
              </w:rPr>
              <w:t>Expenses</w:t>
            </w:r>
            <w:r w:rsidR="00F01DFD" w:rsidRPr="000628C7">
              <w:rPr>
                <w:rFonts w:ascii="Arial" w:hAnsi="Arial" w:cs="Arial"/>
                <w:sz w:val="22"/>
                <w:szCs w:val="22"/>
              </w:rPr>
              <w:t xml:space="preserve"> </w:t>
            </w:r>
            <w:r w:rsidRPr="000628C7">
              <w:rPr>
                <w:rFonts w:ascii="Arial" w:hAnsi="Arial" w:cs="Arial"/>
                <w:sz w:val="22"/>
                <w:szCs w:val="22"/>
              </w:rPr>
              <w:t>and</w:t>
            </w:r>
            <w:r w:rsidR="00F01DFD" w:rsidRPr="000628C7">
              <w:rPr>
                <w:rFonts w:ascii="Arial" w:hAnsi="Arial" w:cs="Arial"/>
                <w:sz w:val="22"/>
                <w:szCs w:val="22"/>
              </w:rPr>
              <w:t xml:space="preserve"> </w:t>
            </w:r>
            <w:r w:rsidRPr="000628C7">
              <w:rPr>
                <w:rFonts w:ascii="Arial" w:hAnsi="Arial" w:cs="Arial"/>
                <w:sz w:val="22"/>
                <w:szCs w:val="22"/>
              </w:rPr>
              <w:t>claims</w:t>
            </w:r>
            <w:r w:rsidR="00F01DFD" w:rsidRPr="000628C7">
              <w:rPr>
                <w:rFonts w:ascii="Arial" w:hAnsi="Arial" w:cs="Arial"/>
                <w:sz w:val="22"/>
                <w:szCs w:val="22"/>
              </w:rPr>
              <w:t xml:space="preserve"> </w:t>
            </w:r>
            <w:r w:rsidRPr="000628C7">
              <w:rPr>
                <w:rFonts w:ascii="Arial" w:hAnsi="Arial" w:cs="Arial"/>
                <w:sz w:val="22"/>
                <w:szCs w:val="22"/>
              </w:rPr>
              <w:t>against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r w:rsidRPr="000628C7">
              <w:rPr>
                <w:rFonts w:ascii="Arial" w:hAnsi="Arial" w:cs="Arial"/>
                <w:sz w:val="22"/>
                <w:szCs w:val="22"/>
              </w:rPr>
              <w:t>total</w:t>
            </w:r>
            <w:r w:rsidR="00F01DFD" w:rsidRPr="000628C7">
              <w:rPr>
                <w:rFonts w:ascii="Arial" w:hAnsi="Arial" w:cs="Arial"/>
                <w:sz w:val="22"/>
                <w:szCs w:val="22"/>
              </w:rPr>
              <w:t xml:space="preserve"> </w:t>
            </w:r>
            <w:r w:rsidRPr="000628C7">
              <w:rPr>
                <w:rFonts w:ascii="Arial" w:hAnsi="Arial" w:cs="Arial"/>
                <w:sz w:val="22"/>
                <w:szCs w:val="22"/>
              </w:rPr>
              <w:t>$27,000,</w:t>
            </w:r>
            <w:r w:rsidR="00F01DFD" w:rsidRPr="000628C7">
              <w:rPr>
                <w:rFonts w:ascii="Arial" w:hAnsi="Arial" w:cs="Arial"/>
                <w:sz w:val="22"/>
                <w:szCs w:val="22"/>
              </w:rPr>
              <w:t xml:space="preserve"> </w:t>
            </w:r>
            <w:r w:rsidRPr="000628C7">
              <w:rPr>
                <w:rFonts w:ascii="Arial" w:hAnsi="Arial" w:cs="Arial"/>
                <w:sz w:val="22"/>
                <w:szCs w:val="22"/>
              </w:rPr>
              <w:t>leaving</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“net”</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r w:rsidRPr="000628C7">
              <w:rPr>
                <w:rFonts w:ascii="Arial" w:hAnsi="Arial" w:cs="Arial"/>
                <w:sz w:val="22"/>
                <w:szCs w:val="22"/>
              </w:rPr>
              <w:t>subject</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r w:rsidR="00F01DFD" w:rsidRPr="000628C7">
              <w:rPr>
                <w:rFonts w:ascii="Arial" w:hAnsi="Arial" w:cs="Arial"/>
                <w:sz w:val="22"/>
                <w:szCs w:val="22"/>
              </w:rPr>
              <w:t xml:space="preserve"> </w:t>
            </w:r>
            <w:r w:rsidRPr="000628C7">
              <w:rPr>
                <w:rFonts w:ascii="Arial" w:hAnsi="Arial" w:cs="Arial"/>
                <w:sz w:val="22"/>
                <w:szCs w:val="22"/>
              </w:rPr>
              <w:t>provisions</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$78,000.</w:t>
            </w:r>
          </w:p>
          <w:p w14:paraId="4B8D3F5E" w14:textId="77777777" w:rsidR="00C2373A" w:rsidRPr="000628C7" w:rsidRDefault="00C2373A" w:rsidP="00741065">
            <w:pPr>
              <w:widowControl w:val="0"/>
              <w:jc w:val="both"/>
              <w:rPr>
                <w:rFonts w:ascii="Arial" w:hAnsi="Arial" w:cs="Arial"/>
                <w:sz w:val="22"/>
                <w:szCs w:val="22"/>
              </w:rPr>
            </w:pPr>
          </w:p>
          <w:p w14:paraId="4B8D3F5F" w14:textId="77777777" w:rsidR="00C2373A" w:rsidRPr="000628C7" w:rsidRDefault="00C2373A" w:rsidP="00741065">
            <w:pPr>
              <w:widowControl w:val="0"/>
              <w:jc w:val="both"/>
              <w:rPr>
                <w:rFonts w:ascii="Arial" w:hAnsi="Arial" w:cs="Arial"/>
                <w:sz w:val="22"/>
                <w:szCs w:val="22"/>
              </w:rPr>
            </w:pPr>
            <w:r w:rsidRPr="000628C7">
              <w:rPr>
                <w:rFonts w:ascii="Arial" w:hAnsi="Arial" w:cs="Arial"/>
                <w:b/>
                <w:bCs/>
                <w:sz w:val="22"/>
                <w:szCs w:val="22"/>
              </w:rPr>
              <w:t>Treatment:</w:t>
            </w:r>
            <w:r w:rsidR="00F01DFD" w:rsidRPr="000628C7">
              <w:rPr>
                <w:rFonts w:ascii="Arial" w:hAnsi="Arial" w:cs="Arial"/>
                <w:b/>
                <w:bCs/>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husband</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entitled</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receive</w:t>
            </w:r>
            <w:r w:rsidR="00F01DFD" w:rsidRPr="000628C7">
              <w:rPr>
                <w:rFonts w:ascii="Arial" w:hAnsi="Arial" w:cs="Arial"/>
                <w:sz w:val="22"/>
                <w:szCs w:val="22"/>
              </w:rPr>
              <w:t xml:space="preserve"> </w:t>
            </w:r>
            <w:r w:rsidRPr="000628C7">
              <w:rPr>
                <w:rFonts w:ascii="Arial" w:hAnsi="Arial" w:cs="Arial"/>
                <w:sz w:val="22"/>
                <w:szCs w:val="22"/>
              </w:rPr>
              <w:t>1/3</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this</w:t>
            </w:r>
            <w:r w:rsidR="00F01DFD" w:rsidRPr="000628C7">
              <w:rPr>
                <w:rFonts w:ascii="Arial" w:hAnsi="Arial" w:cs="Arial"/>
                <w:sz w:val="22"/>
                <w:szCs w:val="22"/>
              </w:rPr>
              <w:t xml:space="preserve"> </w:t>
            </w:r>
            <w:r w:rsidRPr="000628C7">
              <w:rPr>
                <w:rFonts w:ascii="Arial" w:hAnsi="Arial" w:cs="Arial"/>
                <w:sz w:val="22"/>
                <w:szCs w:val="22"/>
              </w:rPr>
              <w:t>net</w:t>
            </w:r>
            <w:r w:rsidR="00F01DFD" w:rsidRPr="000628C7">
              <w:rPr>
                <w:rFonts w:ascii="Arial" w:hAnsi="Arial" w:cs="Arial"/>
                <w:sz w:val="22"/>
                <w:szCs w:val="22"/>
              </w:rPr>
              <w:t xml:space="preserve"> </w:t>
            </w:r>
            <w:r w:rsidRPr="000628C7">
              <w:rPr>
                <w:rFonts w:ascii="Arial" w:hAnsi="Arial" w:cs="Arial"/>
                <w:sz w:val="22"/>
                <w:szCs w:val="22"/>
              </w:rPr>
              <w:t>estate</w:t>
            </w:r>
            <w:r w:rsidR="00F01DFD" w:rsidRPr="000628C7">
              <w:rPr>
                <w:rFonts w:ascii="Arial" w:hAnsi="Arial" w:cs="Arial"/>
                <w:sz w:val="22"/>
                <w:szCs w:val="22"/>
              </w:rPr>
              <w:t xml:space="preserve"> </w:t>
            </w:r>
            <w:r w:rsidRPr="000628C7">
              <w:rPr>
                <w:rFonts w:ascii="Arial" w:hAnsi="Arial" w:cs="Arial"/>
                <w:sz w:val="22"/>
                <w:szCs w:val="22"/>
              </w:rPr>
              <w:t>as</w:t>
            </w:r>
            <w:r w:rsidR="00F01DFD" w:rsidRPr="000628C7">
              <w:rPr>
                <w:rFonts w:ascii="Arial" w:hAnsi="Arial" w:cs="Arial"/>
                <w:sz w:val="22"/>
                <w:szCs w:val="22"/>
              </w:rPr>
              <w:t xml:space="preserve"> </w:t>
            </w:r>
            <w:r w:rsidRPr="000628C7">
              <w:rPr>
                <w:rFonts w:ascii="Arial" w:hAnsi="Arial" w:cs="Arial"/>
                <w:sz w:val="22"/>
                <w:szCs w:val="22"/>
              </w:rPr>
              <w:t>his</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r w:rsidR="00F01DFD" w:rsidRPr="000628C7">
              <w:rPr>
                <w:rFonts w:ascii="Arial" w:hAnsi="Arial" w:cs="Arial"/>
                <w:sz w:val="22"/>
                <w:szCs w:val="22"/>
              </w:rPr>
              <w:t xml:space="preserve"> </w:t>
            </w:r>
            <w:r w:rsidR="00027BC6" w:rsidRPr="000628C7">
              <w:rPr>
                <w:rFonts w:ascii="Arial" w:hAnsi="Arial" w:cs="Arial"/>
                <w:sz w:val="22"/>
                <w:szCs w:val="22"/>
              </w:rPr>
              <w:t>($26,000.)</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last</w:t>
            </w:r>
            <w:r w:rsidR="00F01DFD" w:rsidRPr="000628C7">
              <w:rPr>
                <w:rFonts w:ascii="Arial" w:hAnsi="Arial" w:cs="Arial"/>
                <w:sz w:val="22"/>
                <w:szCs w:val="22"/>
              </w:rPr>
              <w:t xml:space="preserve"> </w:t>
            </w:r>
            <w:r w:rsidRPr="000628C7">
              <w:rPr>
                <w:rFonts w:ascii="Arial" w:hAnsi="Arial" w:cs="Arial"/>
                <w:sz w:val="22"/>
                <w:szCs w:val="22"/>
              </w:rPr>
              <w:t>day</w:t>
            </w:r>
            <w:r w:rsidR="00F01DFD" w:rsidRPr="000628C7">
              <w:rPr>
                <w:rFonts w:ascii="Arial" w:hAnsi="Arial" w:cs="Arial"/>
                <w:sz w:val="22"/>
                <w:szCs w:val="22"/>
              </w:rPr>
              <w:t xml:space="preserve"> </w:t>
            </w:r>
            <w:r w:rsidRPr="000628C7">
              <w:rPr>
                <w:rFonts w:ascii="Arial" w:hAnsi="Arial" w:cs="Arial"/>
                <w:sz w:val="22"/>
                <w:szCs w:val="22"/>
              </w:rPr>
              <w:t>on</w:t>
            </w:r>
            <w:r w:rsidR="00F01DFD" w:rsidRPr="000628C7">
              <w:rPr>
                <w:rFonts w:ascii="Arial" w:hAnsi="Arial" w:cs="Arial"/>
                <w:sz w:val="22"/>
                <w:szCs w:val="22"/>
              </w:rPr>
              <w:t xml:space="preserve"> </w:t>
            </w:r>
            <w:r w:rsidRPr="000628C7">
              <w:rPr>
                <w:rFonts w:ascii="Arial" w:hAnsi="Arial" w:cs="Arial"/>
                <w:sz w:val="22"/>
                <w:szCs w:val="22"/>
              </w:rPr>
              <w:t>which</w:t>
            </w:r>
            <w:r w:rsidR="00F01DFD" w:rsidRPr="000628C7">
              <w:rPr>
                <w:rFonts w:ascii="Arial" w:hAnsi="Arial" w:cs="Arial"/>
                <w:sz w:val="22"/>
                <w:szCs w:val="22"/>
              </w:rPr>
              <w:t xml:space="preserve"> </w:t>
            </w:r>
            <w:r w:rsidRPr="000628C7">
              <w:rPr>
                <w:rFonts w:ascii="Arial" w:hAnsi="Arial" w:cs="Arial"/>
                <w:sz w:val="22"/>
                <w:szCs w:val="22"/>
              </w:rPr>
              <w:t>he</w:t>
            </w:r>
            <w:r w:rsidR="00F01DFD" w:rsidRPr="000628C7">
              <w:rPr>
                <w:rFonts w:ascii="Arial" w:hAnsi="Arial" w:cs="Arial"/>
                <w:sz w:val="22"/>
                <w:szCs w:val="22"/>
              </w:rPr>
              <w:t xml:space="preserve"> </w:t>
            </w:r>
            <w:r w:rsidRPr="000628C7">
              <w:rPr>
                <w:rFonts w:ascii="Arial" w:hAnsi="Arial" w:cs="Arial"/>
                <w:sz w:val="22"/>
                <w:szCs w:val="22"/>
              </w:rPr>
              <w:t>could</w:t>
            </w:r>
            <w:r w:rsidR="00F01DFD" w:rsidRPr="000628C7">
              <w:rPr>
                <w:rFonts w:ascii="Arial" w:hAnsi="Arial" w:cs="Arial"/>
                <w:sz w:val="22"/>
                <w:szCs w:val="22"/>
              </w:rPr>
              <w:t xml:space="preserve"> </w:t>
            </w:r>
            <w:r w:rsidRPr="000628C7">
              <w:rPr>
                <w:rFonts w:ascii="Arial" w:hAnsi="Arial" w:cs="Arial"/>
                <w:sz w:val="22"/>
                <w:szCs w:val="22"/>
              </w:rPr>
              <w:t>have</w:t>
            </w:r>
            <w:r w:rsidR="00F01DFD" w:rsidRPr="000628C7">
              <w:rPr>
                <w:rFonts w:ascii="Arial" w:hAnsi="Arial" w:cs="Arial"/>
                <w:sz w:val="22"/>
                <w:szCs w:val="22"/>
              </w:rPr>
              <w:t xml:space="preserve"> </w:t>
            </w:r>
            <w:r w:rsidRPr="000628C7">
              <w:rPr>
                <w:rFonts w:ascii="Arial" w:hAnsi="Arial" w:cs="Arial"/>
                <w:sz w:val="22"/>
                <w:szCs w:val="22"/>
              </w:rPr>
              <w:t>claimed</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elective</w:t>
            </w:r>
            <w:r w:rsidR="00F01DFD" w:rsidRPr="000628C7">
              <w:rPr>
                <w:rFonts w:ascii="Arial" w:hAnsi="Arial" w:cs="Arial"/>
                <w:sz w:val="22"/>
                <w:szCs w:val="22"/>
              </w:rPr>
              <w:t xml:space="preserve"> </w:t>
            </w:r>
            <w:r w:rsidRPr="000628C7">
              <w:rPr>
                <w:rFonts w:ascii="Arial" w:hAnsi="Arial" w:cs="Arial"/>
                <w:sz w:val="22"/>
                <w:szCs w:val="22"/>
              </w:rPr>
              <w:t>share</w:t>
            </w:r>
            <w:r w:rsidR="00F01DFD" w:rsidRPr="000628C7">
              <w:rPr>
                <w:rFonts w:ascii="Arial" w:hAnsi="Arial" w:cs="Arial"/>
                <w:sz w:val="22"/>
                <w:szCs w:val="22"/>
              </w:rPr>
              <w:t xml:space="preserve"> </w:t>
            </w:r>
            <w:r w:rsidRPr="000628C7">
              <w:rPr>
                <w:rFonts w:ascii="Arial" w:hAnsi="Arial" w:cs="Arial"/>
                <w:sz w:val="22"/>
                <w:szCs w:val="22"/>
              </w:rPr>
              <w:t>was</w:t>
            </w:r>
            <w:r w:rsidR="00F01DFD" w:rsidRPr="000628C7">
              <w:rPr>
                <w:rFonts w:ascii="Arial" w:hAnsi="Arial" w:cs="Arial"/>
                <w:sz w:val="22"/>
                <w:szCs w:val="22"/>
              </w:rPr>
              <w:t xml:space="preserve"> </w:t>
            </w:r>
            <w:r w:rsidRPr="000628C7">
              <w:rPr>
                <w:rFonts w:ascii="Arial" w:hAnsi="Arial" w:cs="Arial"/>
                <w:sz w:val="22"/>
                <w:szCs w:val="22"/>
              </w:rPr>
              <w:t>August</w:t>
            </w:r>
            <w:r w:rsidR="00F01DFD" w:rsidRPr="000628C7">
              <w:rPr>
                <w:rFonts w:ascii="Arial" w:hAnsi="Arial" w:cs="Arial"/>
                <w:sz w:val="22"/>
                <w:szCs w:val="22"/>
              </w:rPr>
              <w:t xml:space="preserve"> </w:t>
            </w:r>
            <w:r w:rsidRPr="000628C7">
              <w:rPr>
                <w:rFonts w:ascii="Arial" w:hAnsi="Arial" w:cs="Arial"/>
                <w:sz w:val="22"/>
                <w:szCs w:val="22"/>
              </w:rPr>
              <w:t>31</w:t>
            </w:r>
            <w:r w:rsidR="00F01DFD" w:rsidRPr="000628C7">
              <w:rPr>
                <w:rFonts w:ascii="Arial" w:hAnsi="Arial" w:cs="Arial"/>
                <w:sz w:val="22"/>
                <w:szCs w:val="22"/>
              </w:rPr>
              <w:t xml:space="preserve"> </w:t>
            </w:r>
            <w:r w:rsidRPr="000628C7">
              <w:rPr>
                <w:rFonts w:ascii="Arial" w:hAnsi="Arial" w:cs="Arial"/>
                <w:sz w:val="22"/>
                <w:szCs w:val="22"/>
              </w:rPr>
              <w:t>(</w:t>
            </w:r>
            <w:r w:rsidR="00027BC6" w:rsidRPr="000628C7">
              <w:rPr>
                <w:rFonts w:ascii="Arial" w:hAnsi="Arial" w:cs="Arial"/>
                <w:sz w:val="22"/>
                <w:szCs w:val="22"/>
              </w:rPr>
              <w:t>that</w:t>
            </w:r>
            <w:r w:rsidR="00F01DFD" w:rsidRPr="000628C7">
              <w:rPr>
                <w:rFonts w:ascii="Arial" w:hAnsi="Arial" w:cs="Arial"/>
                <w:sz w:val="22"/>
                <w:szCs w:val="22"/>
              </w:rPr>
              <w:t xml:space="preserve"> </w:t>
            </w:r>
            <w:r w:rsidR="00027BC6" w:rsidRPr="000628C7">
              <w:rPr>
                <w:rFonts w:ascii="Arial" w:hAnsi="Arial" w:cs="Arial"/>
                <w:sz w:val="22"/>
                <w:szCs w:val="22"/>
              </w:rPr>
              <w:t>is</w:t>
            </w:r>
            <w:r w:rsidRPr="000628C7">
              <w:rPr>
                <w:rFonts w:ascii="Arial" w:hAnsi="Arial" w:cs="Arial"/>
                <w:sz w:val="22"/>
                <w:szCs w:val="22"/>
              </w:rPr>
              <w:t>,</w:t>
            </w:r>
            <w:r w:rsidR="00F01DFD" w:rsidRPr="000628C7">
              <w:rPr>
                <w:rFonts w:ascii="Arial" w:hAnsi="Arial" w:cs="Arial"/>
                <w:sz w:val="22"/>
                <w:szCs w:val="22"/>
              </w:rPr>
              <w:t xml:space="preserve"> </w:t>
            </w:r>
            <w:r w:rsidRPr="000628C7">
              <w:rPr>
                <w:rFonts w:ascii="Arial" w:hAnsi="Arial" w:cs="Arial"/>
                <w:sz w:val="22"/>
                <w:szCs w:val="22"/>
              </w:rPr>
              <w:t>within</w:t>
            </w:r>
            <w:r w:rsidR="00F01DFD" w:rsidRPr="000628C7">
              <w:rPr>
                <w:rFonts w:ascii="Arial" w:hAnsi="Arial" w:cs="Arial"/>
                <w:sz w:val="22"/>
                <w:szCs w:val="22"/>
              </w:rPr>
              <w:t xml:space="preserve"> </w:t>
            </w:r>
            <w:r w:rsidRPr="000628C7">
              <w:rPr>
                <w:rFonts w:ascii="Arial" w:hAnsi="Arial" w:cs="Arial"/>
                <w:sz w:val="22"/>
                <w:szCs w:val="22"/>
              </w:rPr>
              <w:t>8</w:t>
            </w:r>
            <w:r w:rsidR="00F01DFD" w:rsidRPr="000628C7">
              <w:rPr>
                <w:rFonts w:ascii="Arial" w:hAnsi="Arial" w:cs="Arial"/>
                <w:sz w:val="22"/>
                <w:szCs w:val="22"/>
              </w:rPr>
              <w:t xml:space="preserve"> </w:t>
            </w:r>
            <w:r w:rsidRPr="000628C7">
              <w:rPr>
                <w:rFonts w:ascii="Arial" w:hAnsi="Arial" w:cs="Arial"/>
                <w:sz w:val="22"/>
                <w:szCs w:val="22"/>
              </w:rPr>
              <w:t>months</w:t>
            </w:r>
            <w:r w:rsidR="00F01DFD" w:rsidRPr="000628C7">
              <w:rPr>
                <w:rFonts w:ascii="Arial" w:hAnsi="Arial" w:cs="Arial"/>
                <w:sz w:val="22"/>
                <w:szCs w:val="22"/>
              </w:rPr>
              <w:t xml:space="preserve"> </w:t>
            </w:r>
            <w:r w:rsidRPr="000628C7">
              <w:rPr>
                <w:rFonts w:ascii="Arial" w:hAnsi="Arial" w:cs="Arial"/>
                <w:sz w:val="22"/>
                <w:szCs w:val="22"/>
              </w:rPr>
              <w:t>from</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date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her</w:t>
            </w:r>
            <w:r w:rsidR="00F01DFD" w:rsidRPr="000628C7">
              <w:rPr>
                <w:rFonts w:ascii="Arial" w:hAnsi="Arial" w:cs="Arial"/>
                <w:sz w:val="22"/>
                <w:szCs w:val="22"/>
              </w:rPr>
              <w:t xml:space="preserve"> </w:t>
            </w:r>
            <w:r w:rsidRPr="000628C7">
              <w:rPr>
                <w:rFonts w:ascii="Arial" w:hAnsi="Arial" w:cs="Arial"/>
                <w:sz w:val="22"/>
                <w:szCs w:val="22"/>
              </w:rPr>
              <w:t>death,</w:t>
            </w:r>
            <w:r w:rsidR="00F01DFD" w:rsidRPr="000628C7">
              <w:rPr>
                <w:rFonts w:ascii="Arial" w:hAnsi="Arial" w:cs="Arial"/>
                <w:sz w:val="22"/>
                <w:szCs w:val="22"/>
              </w:rPr>
              <w:t xml:space="preserve"> </w:t>
            </w:r>
            <w:r w:rsidRPr="000628C7">
              <w:rPr>
                <w:rFonts w:ascii="Arial" w:hAnsi="Arial" w:cs="Arial"/>
                <w:sz w:val="22"/>
                <w:szCs w:val="22"/>
              </w:rPr>
              <w:t>since</w:t>
            </w:r>
            <w:r w:rsidR="00F01DFD" w:rsidRPr="000628C7">
              <w:rPr>
                <w:rFonts w:ascii="Arial" w:hAnsi="Arial" w:cs="Arial"/>
                <w:sz w:val="22"/>
                <w:szCs w:val="22"/>
              </w:rPr>
              <w:t xml:space="preserve"> </w:t>
            </w:r>
            <w:r w:rsidRPr="000628C7">
              <w:rPr>
                <w:rFonts w:ascii="Arial" w:hAnsi="Arial" w:cs="Arial"/>
                <w:sz w:val="22"/>
                <w:szCs w:val="22"/>
              </w:rPr>
              <w:t>this</w:t>
            </w:r>
            <w:r w:rsidR="00F01DFD" w:rsidRPr="000628C7">
              <w:rPr>
                <w:rFonts w:ascii="Arial" w:hAnsi="Arial" w:cs="Arial"/>
                <w:sz w:val="22"/>
                <w:szCs w:val="22"/>
              </w:rPr>
              <w:t xml:space="preserve"> </w:t>
            </w:r>
            <w:r w:rsidRPr="000628C7">
              <w:rPr>
                <w:rFonts w:ascii="Arial" w:hAnsi="Arial" w:cs="Arial"/>
                <w:sz w:val="22"/>
                <w:szCs w:val="22"/>
              </w:rPr>
              <w:t>date</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later</w:t>
            </w:r>
            <w:r w:rsidR="00F01DFD" w:rsidRPr="000628C7">
              <w:rPr>
                <w:rFonts w:ascii="Arial" w:hAnsi="Arial" w:cs="Arial"/>
                <w:sz w:val="22"/>
                <w:szCs w:val="22"/>
              </w:rPr>
              <w:t xml:space="preserve"> </w:t>
            </w:r>
            <w:r w:rsidRPr="000628C7">
              <w:rPr>
                <w:rFonts w:ascii="Arial" w:hAnsi="Arial" w:cs="Arial"/>
                <w:sz w:val="22"/>
                <w:szCs w:val="22"/>
              </w:rPr>
              <w:t>than</w:t>
            </w:r>
            <w:r w:rsidR="00F01DFD" w:rsidRPr="000628C7">
              <w:rPr>
                <w:rFonts w:ascii="Arial" w:hAnsi="Arial" w:cs="Arial"/>
                <w:sz w:val="22"/>
                <w:szCs w:val="22"/>
              </w:rPr>
              <w:t xml:space="preserve"> </w:t>
            </w:r>
            <w:r w:rsidRPr="000628C7">
              <w:rPr>
                <w:rFonts w:ascii="Arial" w:hAnsi="Arial" w:cs="Arial"/>
                <w:sz w:val="22"/>
                <w:szCs w:val="22"/>
              </w:rPr>
              <w:t>6</w:t>
            </w:r>
            <w:r w:rsidR="00F01DFD" w:rsidRPr="000628C7">
              <w:rPr>
                <w:rFonts w:ascii="Arial" w:hAnsi="Arial" w:cs="Arial"/>
                <w:sz w:val="22"/>
                <w:szCs w:val="22"/>
              </w:rPr>
              <w:t xml:space="preserve"> </w:t>
            </w:r>
            <w:r w:rsidRPr="000628C7">
              <w:rPr>
                <w:rFonts w:ascii="Arial" w:hAnsi="Arial" w:cs="Arial"/>
                <w:sz w:val="22"/>
                <w:szCs w:val="22"/>
              </w:rPr>
              <w:t>months</w:t>
            </w:r>
            <w:r w:rsidR="00F01DFD" w:rsidRPr="000628C7">
              <w:rPr>
                <w:rFonts w:ascii="Arial" w:hAnsi="Arial" w:cs="Arial"/>
                <w:sz w:val="22"/>
                <w:szCs w:val="22"/>
              </w:rPr>
              <w:t xml:space="preserve"> </w:t>
            </w:r>
            <w:r w:rsidRPr="000628C7">
              <w:rPr>
                <w:rFonts w:ascii="Arial" w:hAnsi="Arial" w:cs="Arial"/>
                <w:sz w:val="22"/>
                <w:szCs w:val="22"/>
              </w:rPr>
              <w:t>from</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date</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will</w:t>
            </w:r>
            <w:r w:rsidR="00F01DFD" w:rsidRPr="000628C7">
              <w:rPr>
                <w:rFonts w:ascii="Arial" w:hAnsi="Arial" w:cs="Arial"/>
                <w:sz w:val="22"/>
                <w:szCs w:val="22"/>
              </w:rPr>
              <w:t xml:space="preserve"> </w:t>
            </w:r>
            <w:r w:rsidRPr="000628C7">
              <w:rPr>
                <w:rFonts w:ascii="Arial" w:hAnsi="Arial" w:cs="Arial"/>
                <w:sz w:val="22"/>
                <w:szCs w:val="22"/>
              </w:rPr>
              <w:t>was</w:t>
            </w:r>
            <w:r w:rsidR="00F01DFD" w:rsidRPr="000628C7">
              <w:rPr>
                <w:rFonts w:ascii="Arial" w:hAnsi="Arial" w:cs="Arial"/>
                <w:sz w:val="22"/>
                <w:szCs w:val="22"/>
              </w:rPr>
              <w:t xml:space="preserve"> </w:t>
            </w:r>
            <w:r w:rsidR="00027BC6" w:rsidRPr="000628C7">
              <w:rPr>
                <w:rFonts w:ascii="Arial" w:hAnsi="Arial" w:cs="Arial"/>
                <w:sz w:val="22"/>
                <w:szCs w:val="22"/>
              </w:rPr>
              <w:t>probated.)</w:t>
            </w:r>
            <w:r w:rsidR="00F01DFD" w:rsidRPr="000628C7">
              <w:rPr>
                <w:rFonts w:ascii="Arial" w:hAnsi="Arial" w:cs="Arial"/>
                <w:sz w:val="22"/>
                <w:szCs w:val="22"/>
              </w:rPr>
              <w:t xml:space="preserve"> </w:t>
            </w:r>
            <w:r w:rsidRPr="000628C7">
              <w:rPr>
                <w:rFonts w:ascii="Arial" w:hAnsi="Arial" w:cs="Arial"/>
                <w:sz w:val="22"/>
                <w:szCs w:val="22"/>
              </w:rPr>
              <w:t>His</w:t>
            </w:r>
            <w:r w:rsidR="00F01DFD" w:rsidRPr="000628C7">
              <w:rPr>
                <w:rFonts w:ascii="Arial" w:hAnsi="Arial" w:cs="Arial"/>
                <w:sz w:val="22"/>
                <w:szCs w:val="22"/>
              </w:rPr>
              <w:t xml:space="preserve"> </w:t>
            </w:r>
            <w:r w:rsidRPr="000628C7">
              <w:rPr>
                <w:rFonts w:ascii="Arial" w:hAnsi="Arial" w:cs="Arial"/>
                <w:sz w:val="22"/>
                <w:szCs w:val="22"/>
              </w:rPr>
              <w:t>failure</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claim</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$26,000</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which</w:t>
            </w:r>
            <w:r w:rsidR="00F01DFD" w:rsidRPr="000628C7">
              <w:rPr>
                <w:rFonts w:ascii="Arial" w:hAnsi="Arial" w:cs="Arial"/>
                <w:sz w:val="22"/>
                <w:szCs w:val="22"/>
              </w:rPr>
              <w:t xml:space="preserve"> </w:t>
            </w:r>
            <w:r w:rsidRPr="000628C7">
              <w:rPr>
                <w:rFonts w:ascii="Arial" w:hAnsi="Arial" w:cs="Arial"/>
                <w:sz w:val="22"/>
                <w:szCs w:val="22"/>
              </w:rPr>
              <w:t>he</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entitled</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treated</w:t>
            </w:r>
            <w:r w:rsidR="00F01DFD" w:rsidRPr="000628C7">
              <w:rPr>
                <w:rFonts w:ascii="Arial" w:hAnsi="Arial" w:cs="Arial"/>
                <w:sz w:val="22"/>
                <w:szCs w:val="22"/>
              </w:rPr>
              <w:t xml:space="preserve"> </w:t>
            </w:r>
            <w:r w:rsidRPr="000628C7">
              <w:rPr>
                <w:rFonts w:ascii="Arial" w:hAnsi="Arial" w:cs="Arial"/>
                <w:sz w:val="22"/>
                <w:szCs w:val="22"/>
              </w:rPr>
              <w:t>as</w:t>
            </w:r>
            <w:r w:rsidR="00F01DFD" w:rsidRPr="000628C7">
              <w:rPr>
                <w:rFonts w:ascii="Arial" w:hAnsi="Arial" w:cs="Arial"/>
                <w:sz w:val="22"/>
                <w:szCs w:val="22"/>
              </w:rPr>
              <w:t xml:space="preserve"> </w:t>
            </w:r>
            <w:r w:rsidRPr="000628C7">
              <w:rPr>
                <w:rFonts w:ascii="Arial" w:hAnsi="Arial" w:cs="Arial"/>
                <w:sz w:val="22"/>
                <w:szCs w:val="22"/>
              </w:rPr>
              <w:t>a</w:t>
            </w:r>
            <w:r w:rsidR="00F01DFD" w:rsidRPr="000628C7">
              <w:rPr>
                <w:rFonts w:ascii="Arial" w:hAnsi="Arial" w:cs="Arial"/>
                <w:sz w:val="22"/>
                <w:szCs w:val="22"/>
              </w:rPr>
              <w:t xml:space="preserve"> </w:t>
            </w:r>
            <w:r w:rsidRPr="000628C7">
              <w:rPr>
                <w:rFonts w:ascii="Arial" w:hAnsi="Arial" w:cs="Arial"/>
                <w:sz w:val="22"/>
                <w:szCs w:val="22"/>
              </w:rPr>
              <w:t>transfer</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resources</w:t>
            </w:r>
            <w:r w:rsidR="00F01DFD" w:rsidRPr="000628C7">
              <w:rPr>
                <w:rFonts w:ascii="Arial" w:hAnsi="Arial" w:cs="Arial"/>
                <w:sz w:val="22"/>
                <w:szCs w:val="22"/>
              </w:rPr>
              <w:t xml:space="preserve"> </w:t>
            </w:r>
            <w:r w:rsidRPr="000628C7">
              <w:rPr>
                <w:rFonts w:ascii="Arial" w:hAnsi="Arial" w:cs="Arial"/>
                <w:sz w:val="22"/>
                <w:szCs w:val="22"/>
              </w:rPr>
              <w:t>on</w:t>
            </w:r>
            <w:r w:rsidR="00F01DFD" w:rsidRPr="000628C7">
              <w:rPr>
                <w:rFonts w:ascii="Arial" w:hAnsi="Arial" w:cs="Arial"/>
                <w:sz w:val="22"/>
                <w:szCs w:val="22"/>
              </w:rPr>
              <w:t xml:space="preserve"> </w:t>
            </w:r>
            <w:r w:rsidRPr="000628C7">
              <w:rPr>
                <w:rFonts w:ascii="Arial" w:hAnsi="Arial" w:cs="Arial"/>
                <w:sz w:val="22"/>
                <w:szCs w:val="22"/>
              </w:rPr>
              <w:t>August</w:t>
            </w:r>
            <w:r w:rsidR="00F01DFD" w:rsidRPr="000628C7">
              <w:rPr>
                <w:rFonts w:ascii="Arial" w:hAnsi="Arial" w:cs="Arial"/>
                <w:sz w:val="22"/>
                <w:szCs w:val="22"/>
              </w:rPr>
              <w:t xml:space="preserve"> </w:t>
            </w:r>
            <w:r w:rsidRPr="000628C7">
              <w:rPr>
                <w:rFonts w:ascii="Arial" w:hAnsi="Arial" w:cs="Arial"/>
                <w:sz w:val="22"/>
                <w:szCs w:val="22"/>
              </w:rPr>
              <w:t>31.</w:t>
            </w:r>
          </w:p>
          <w:p w14:paraId="4B8D3F60" w14:textId="77777777" w:rsidR="00C2373A" w:rsidRPr="000628C7" w:rsidRDefault="00C2373A" w:rsidP="00741065">
            <w:pPr>
              <w:widowControl w:val="0"/>
              <w:jc w:val="both"/>
              <w:rPr>
                <w:rFonts w:ascii="Arial" w:hAnsi="Arial" w:cs="Arial"/>
                <w:sz w:val="22"/>
                <w:szCs w:val="22"/>
              </w:rPr>
            </w:pPr>
          </w:p>
          <w:p w14:paraId="4B8D3F62" w14:textId="0FD3A158" w:rsidR="00C2373A" w:rsidRPr="000628C7" w:rsidRDefault="00C2373A" w:rsidP="00741065">
            <w:pPr>
              <w:widowControl w:val="0"/>
              <w:jc w:val="both"/>
              <w:rPr>
                <w:rFonts w:ascii="Arial" w:hAnsi="Arial" w:cs="Arial"/>
                <w:sz w:val="22"/>
                <w:szCs w:val="22"/>
              </w:rPr>
            </w:pPr>
            <w:r w:rsidRPr="000628C7">
              <w:rPr>
                <w:rFonts w:ascii="Arial" w:hAnsi="Arial" w:cs="Arial"/>
                <w:b/>
                <w:bCs/>
                <w:sz w:val="22"/>
                <w:szCs w:val="22"/>
              </w:rPr>
              <w:t>Note:</w:t>
            </w:r>
            <w:r w:rsidR="00F01DFD" w:rsidRPr="000628C7">
              <w:rPr>
                <w:rFonts w:ascii="Arial" w:hAnsi="Arial" w:cs="Arial"/>
                <w:b/>
                <w:bCs/>
                <w:sz w:val="22"/>
                <w:szCs w:val="22"/>
              </w:rPr>
              <w:t xml:space="preserve"> </w:t>
            </w:r>
            <w:r w:rsidRPr="000628C7">
              <w:rPr>
                <w:rFonts w:ascii="Arial" w:hAnsi="Arial" w:cs="Arial"/>
                <w:sz w:val="22"/>
                <w:szCs w:val="22"/>
              </w:rPr>
              <w:t>If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cost</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obtaining</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asset</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greater</w:t>
            </w:r>
            <w:r w:rsidR="00F01DFD" w:rsidRPr="000628C7">
              <w:rPr>
                <w:rFonts w:ascii="Arial" w:hAnsi="Arial" w:cs="Arial"/>
                <w:sz w:val="22"/>
                <w:szCs w:val="22"/>
              </w:rPr>
              <w:t xml:space="preserve"> </w:t>
            </w:r>
            <w:r w:rsidRPr="000628C7">
              <w:rPr>
                <w:rFonts w:ascii="Arial" w:hAnsi="Arial" w:cs="Arial"/>
                <w:sz w:val="22"/>
                <w:szCs w:val="22"/>
              </w:rPr>
              <w:t>than</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value</w:t>
            </w:r>
            <w:r w:rsidR="00F01DFD" w:rsidRPr="000628C7">
              <w:rPr>
                <w:rFonts w:ascii="Arial" w:hAnsi="Arial" w:cs="Arial"/>
                <w:sz w:val="22"/>
                <w:szCs w:val="22"/>
              </w:rPr>
              <w:t xml:space="preserve"> </w:t>
            </w:r>
            <w:r w:rsidRPr="000628C7">
              <w:rPr>
                <w:rFonts w:ascii="Arial" w:hAnsi="Arial" w:cs="Arial"/>
                <w:sz w:val="22"/>
                <w:szCs w:val="22"/>
              </w:rPr>
              <w:t>of</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asset,</w:t>
            </w:r>
            <w:r w:rsidR="00F01DFD" w:rsidRPr="000628C7">
              <w:rPr>
                <w:rFonts w:ascii="Arial" w:hAnsi="Arial" w:cs="Arial"/>
                <w:sz w:val="22"/>
                <w:szCs w:val="22"/>
              </w:rPr>
              <w:t xml:space="preserve"> </w:t>
            </w:r>
            <w:r w:rsidRPr="000628C7">
              <w:rPr>
                <w:rFonts w:ascii="Arial" w:hAnsi="Arial" w:cs="Arial"/>
                <w:sz w:val="22"/>
                <w:szCs w:val="22"/>
              </w:rPr>
              <w:t>the</w:t>
            </w:r>
            <w:r w:rsidR="00F01DFD" w:rsidRPr="000628C7">
              <w:rPr>
                <w:rFonts w:ascii="Arial" w:hAnsi="Arial" w:cs="Arial"/>
                <w:sz w:val="22"/>
                <w:szCs w:val="22"/>
              </w:rPr>
              <w:t xml:space="preserve"> </w:t>
            </w:r>
            <w:r w:rsidRPr="000628C7">
              <w:rPr>
                <w:rFonts w:ascii="Arial" w:hAnsi="Arial" w:cs="Arial"/>
                <w:sz w:val="22"/>
                <w:szCs w:val="22"/>
              </w:rPr>
              <w:t>individual</w:t>
            </w:r>
            <w:r w:rsidR="00F01DFD" w:rsidRPr="000628C7">
              <w:rPr>
                <w:rFonts w:ascii="Arial" w:hAnsi="Arial" w:cs="Arial"/>
                <w:sz w:val="22"/>
                <w:szCs w:val="22"/>
              </w:rPr>
              <w:t xml:space="preserve"> </w:t>
            </w:r>
            <w:r w:rsidRPr="000628C7">
              <w:rPr>
                <w:rFonts w:ascii="Arial" w:hAnsi="Arial" w:cs="Arial"/>
                <w:sz w:val="22"/>
                <w:szCs w:val="22"/>
              </w:rPr>
              <w:t>is</w:t>
            </w:r>
            <w:r w:rsidR="00F01DFD" w:rsidRPr="000628C7">
              <w:rPr>
                <w:rFonts w:ascii="Arial" w:hAnsi="Arial" w:cs="Arial"/>
                <w:sz w:val="22"/>
                <w:szCs w:val="22"/>
              </w:rPr>
              <w:t xml:space="preserve"> </w:t>
            </w:r>
            <w:r w:rsidRPr="000628C7">
              <w:rPr>
                <w:rFonts w:ascii="Arial" w:hAnsi="Arial" w:cs="Arial"/>
                <w:sz w:val="22"/>
                <w:szCs w:val="22"/>
              </w:rPr>
              <w:t>not</w:t>
            </w:r>
            <w:r w:rsidR="00F01DFD" w:rsidRPr="000628C7">
              <w:rPr>
                <w:rFonts w:ascii="Arial" w:hAnsi="Arial" w:cs="Arial"/>
                <w:sz w:val="22"/>
                <w:szCs w:val="22"/>
              </w:rPr>
              <w:t xml:space="preserve"> </w:t>
            </w:r>
            <w:r w:rsidRPr="000628C7">
              <w:rPr>
                <w:rFonts w:ascii="Arial" w:hAnsi="Arial" w:cs="Arial"/>
                <w:sz w:val="22"/>
                <w:szCs w:val="22"/>
              </w:rPr>
              <w:t>required</w:t>
            </w:r>
            <w:r w:rsidR="00F01DFD" w:rsidRPr="000628C7">
              <w:rPr>
                <w:rFonts w:ascii="Arial" w:hAnsi="Arial" w:cs="Arial"/>
                <w:sz w:val="22"/>
                <w:szCs w:val="22"/>
              </w:rPr>
              <w:t xml:space="preserve"> </w:t>
            </w:r>
            <w:r w:rsidRPr="000628C7">
              <w:rPr>
                <w:rFonts w:ascii="Arial" w:hAnsi="Arial" w:cs="Arial"/>
                <w:sz w:val="22"/>
                <w:szCs w:val="22"/>
              </w:rPr>
              <w:t>to</w:t>
            </w:r>
            <w:r w:rsidR="00F01DFD" w:rsidRPr="000628C7">
              <w:rPr>
                <w:rFonts w:ascii="Arial" w:hAnsi="Arial" w:cs="Arial"/>
                <w:sz w:val="22"/>
                <w:szCs w:val="22"/>
              </w:rPr>
              <w:t xml:space="preserve"> </w:t>
            </w:r>
            <w:r w:rsidRPr="000628C7">
              <w:rPr>
                <w:rFonts w:ascii="Arial" w:hAnsi="Arial" w:cs="Arial"/>
                <w:sz w:val="22"/>
                <w:szCs w:val="22"/>
              </w:rPr>
              <w:t>pursue</w:t>
            </w:r>
            <w:r w:rsidR="00F01DFD" w:rsidRPr="000628C7">
              <w:rPr>
                <w:rFonts w:ascii="Arial" w:hAnsi="Arial" w:cs="Arial"/>
                <w:sz w:val="22"/>
                <w:szCs w:val="22"/>
              </w:rPr>
              <w:t xml:space="preserve"> </w:t>
            </w:r>
            <w:r w:rsidRPr="000628C7">
              <w:rPr>
                <w:rFonts w:ascii="Arial" w:hAnsi="Arial" w:cs="Arial"/>
                <w:sz w:val="22"/>
                <w:szCs w:val="22"/>
              </w:rPr>
              <w:t>it.</w:t>
            </w:r>
          </w:p>
        </w:tc>
      </w:tr>
    </w:tbl>
    <w:p w14:paraId="4B8D3F64" w14:textId="77777777" w:rsidR="00C2373A" w:rsidRPr="000628C7" w:rsidRDefault="00C2373A" w:rsidP="00741065">
      <w:pPr>
        <w:widowControl w:val="0"/>
        <w:jc w:val="both"/>
        <w:rPr>
          <w:rFonts w:ascii="Arial" w:hAnsi="Arial" w:cs="Arial"/>
        </w:rPr>
      </w:pPr>
    </w:p>
    <w:p w14:paraId="4B8D3F65" w14:textId="798BE649" w:rsidR="00C2373A" w:rsidRPr="008E2CF6" w:rsidRDefault="00C2373A" w:rsidP="00BA720F">
      <w:pPr>
        <w:pStyle w:val="ManualHeading1"/>
        <w:keepNext w:val="0"/>
        <w:widowControl w:val="0"/>
      </w:pPr>
      <w:bookmarkStart w:id="77" w:name="_Toc133591051"/>
      <w:r w:rsidRPr="008E2CF6">
        <w:t>304.11</w:t>
      </w:r>
      <w:r w:rsidRPr="008E2CF6">
        <w:tab/>
        <w:t>Promissory</w:t>
      </w:r>
      <w:r w:rsidR="00F01DFD" w:rsidRPr="008E2CF6">
        <w:t xml:space="preserve"> </w:t>
      </w:r>
      <w:r w:rsidRPr="008E2CF6">
        <w:t>Notes</w:t>
      </w:r>
      <w:bookmarkEnd w:id="77"/>
    </w:p>
    <w:p w14:paraId="4B8D3F66" w14:textId="4DD63D6C" w:rsidR="00C2373A" w:rsidRPr="00F80C87" w:rsidRDefault="00F80C87" w:rsidP="00741065">
      <w:pPr>
        <w:widowControl w:val="0"/>
        <w:jc w:val="right"/>
        <w:rPr>
          <w:rFonts w:ascii="Arial" w:hAnsi="Arial" w:cs="Arial"/>
          <w:sz w:val="16"/>
        </w:rPr>
      </w:pPr>
      <w:r w:rsidRPr="00F80C87">
        <w:rPr>
          <w:rFonts w:ascii="Arial" w:hAnsi="Arial"/>
          <w:sz w:val="16"/>
        </w:rPr>
        <w:t>(Rev. 0</w:t>
      </w:r>
      <w:r w:rsidR="00115581">
        <w:rPr>
          <w:rFonts w:ascii="Arial" w:hAnsi="Arial"/>
          <w:sz w:val="16"/>
        </w:rPr>
        <w:t>2</w:t>
      </w:r>
      <w:r w:rsidRPr="00F80C87">
        <w:rPr>
          <w:rFonts w:ascii="Arial" w:hAnsi="Arial"/>
          <w:sz w:val="16"/>
        </w:rPr>
        <w:t>/01/</w:t>
      </w:r>
      <w:r w:rsidR="00115581">
        <w:rPr>
          <w:rFonts w:ascii="Arial" w:hAnsi="Arial"/>
          <w:sz w:val="16"/>
        </w:rPr>
        <w:t>22</w:t>
      </w:r>
      <w:r w:rsidRPr="00F80C87">
        <w:rPr>
          <w:rFonts w:ascii="Arial" w:hAnsi="Arial"/>
          <w:sz w:val="16"/>
        </w:rPr>
        <w:t>)</w:t>
      </w:r>
    </w:p>
    <w:p w14:paraId="4B8D3F67" w14:textId="1B5FB502" w:rsidR="00C2373A" w:rsidRPr="008E2CF6" w:rsidRDefault="00C2373A" w:rsidP="00741065">
      <w:pPr>
        <w:widowControl w:val="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promissory</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written,</w:t>
      </w:r>
      <w:r w:rsidR="00F01DFD" w:rsidRPr="008E2CF6">
        <w:rPr>
          <w:rFonts w:ascii="Arial" w:hAnsi="Arial" w:cs="Arial"/>
        </w:rPr>
        <w:t xml:space="preserve"> </w:t>
      </w:r>
      <w:r w:rsidRPr="008E2CF6">
        <w:rPr>
          <w:rFonts w:ascii="Arial" w:hAnsi="Arial" w:cs="Arial"/>
        </w:rPr>
        <w:t>unconditional</w:t>
      </w:r>
      <w:r w:rsidR="00F01DFD" w:rsidRPr="008E2CF6">
        <w:rPr>
          <w:rFonts w:ascii="Arial" w:hAnsi="Arial" w:cs="Arial"/>
        </w:rPr>
        <w:t xml:space="preserve"> </w:t>
      </w:r>
      <w:r w:rsidRPr="008E2CF6">
        <w:rPr>
          <w:rFonts w:ascii="Arial" w:hAnsi="Arial" w:cs="Arial"/>
        </w:rPr>
        <w:t>promise</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party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pay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specified</w:t>
      </w:r>
      <w:r w:rsidR="00F01DFD" w:rsidRPr="008E2CF6">
        <w:rPr>
          <w:rFonts w:ascii="Arial" w:hAnsi="Arial" w:cs="Arial"/>
        </w:rPr>
        <w:t xml:space="preserve"> </w:t>
      </w:r>
      <w:r w:rsidRPr="008E2CF6">
        <w:rPr>
          <w:rFonts w:ascii="Arial" w:hAnsi="Arial" w:cs="Arial"/>
        </w:rPr>
        <w:t>sum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money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party.</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p>
    <w:p w14:paraId="4B8D3F68" w14:textId="77777777" w:rsidR="00C2373A" w:rsidRPr="008E2CF6" w:rsidRDefault="00C2373A" w:rsidP="0076327E">
      <w:pPr>
        <w:widowControl w:val="0"/>
        <w:numPr>
          <w:ilvl w:val="0"/>
          <w:numId w:val="30"/>
        </w:numPr>
        <w:jc w:val="both"/>
        <w:rPr>
          <w:rFonts w:ascii="Arial" w:hAnsi="Arial" w:cs="Arial"/>
        </w:rPr>
      </w:pPr>
      <w:r w:rsidRPr="008E2CF6">
        <w:rPr>
          <w:rFonts w:ascii="Arial" w:hAnsi="Arial" w:cs="Arial"/>
        </w:rPr>
        <w:t>Payable:</w:t>
      </w:r>
    </w:p>
    <w:p w14:paraId="4B8D3F69" w14:textId="77777777" w:rsidR="00C2373A" w:rsidRPr="008E2CF6" w:rsidRDefault="00C2373A" w:rsidP="0076327E">
      <w:pPr>
        <w:widowControl w:val="0"/>
        <w:numPr>
          <w:ilvl w:val="1"/>
          <w:numId w:val="30"/>
        </w:numPr>
        <w:tabs>
          <w:tab w:val="clear" w:pos="1440"/>
        </w:tabs>
        <w:ind w:left="1080"/>
        <w:jc w:val="both"/>
        <w:rPr>
          <w:rFonts w:ascii="Arial" w:hAnsi="Arial" w:cs="Arial"/>
        </w:rPr>
      </w:pPr>
      <w:r w:rsidRPr="008E2CF6">
        <w:rPr>
          <w:rFonts w:ascii="Arial" w:hAnsi="Arial" w:cs="Arial"/>
        </w:rPr>
        <w:t>At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specified</w:t>
      </w:r>
      <w:r w:rsidR="00F01DFD" w:rsidRPr="008E2CF6">
        <w:rPr>
          <w:rFonts w:ascii="Arial" w:hAnsi="Arial" w:cs="Arial"/>
        </w:rPr>
        <w:t xml:space="preserve"> </w:t>
      </w:r>
      <w:r w:rsidRPr="008E2CF6">
        <w:rPr>
          <w:rFonts w:ascii="Arial" w:hAnsi="Arial" w:cs="Arial"/>
        </w:rPr>
        <w:t>time</w:t>
      </w:r>
    </w:p>
    <w:p w14:paraId="4B8D3F6A" w14:textId="77777777" w:rsidR="00C2373A" w:rsidRPr="008E2CF6" w:rsidRDefault="00C2373A" w:rsidP="0076327E">
      <w:pPr>
        <w:widowControl w:val="0"/>
        <w:numPr>
          <w:ilvl w:val="1"/>
          <w:numId w:val="30"/>
        </w:numPr>
        <w:tabs>
          <w:tab w:val="clear" w:pos="1440"/>
        </w:tabs>
        <w:ind w:left="1080"/>
        <w:jc w:val="both"/>
        <w:rPr>
          <w:rFonts w:ascii="Arial" w:hAnsi="Arial" w:cs="Arial"/>
        </w:rPr>
      </w:pPr>
      <w:r w:rsidRPr="008E2CF6">
        <w:rPr>
          <w:rFonts w:ascii="Arial" w:hAnsi="Arial" w:cs="Arial"/>
        </w:rPr>
        <w:t>On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specified</w:t>
      </w:r>
      <w:r w:rsidR="00F01DFD" w:rsidRPr="008E2CF6">
        <w:rPr>
          <w:rFonts w:ascii="Arial" w:hAnsi="Arial" w:cs="Arial"/>
        </w:rPr>
        <w:t xml:space="preserve"> </w:t>
      </w:r>
      <w:r w:rsidRPr="008E2CF6">
        <w:rPr>
          <w:rFonts w:ascii="Arial" w:hAnsi="Arial" w:cs="Arial"/>
        </w:rPr>
        <w:t>schedule</w:t>
      </w:r>
    </w:p>
    <w:p w14:paraId="4B8D3F6B" w14:textId="77777777" w:rsidR="00C2373A" w:rsidRPr="008E2CF6" w:rsidRDefault="00C2373A" w:rsidP="0076327E">
      <w:pPr>
        <w:widowControl w:val="0"/>
        <w:numPr>
          <w:ilvl w:val="1"/>
          <w:numId w:val="30"/>
        </w:numPr>
        <w:tabs>
          <w:tab w:val="clear" w:pos="1440"/>
        </w:tabs>
        <w:ind w:left="1080"/>
        <w:jc w:val="both"/>
        <w:rPr>
          <w:rFonts w:ascii="Arial" w:hAnsi="Arial" w:cs="Arial"/>
        </w:rPr>
      </w:pPr>
      <w:r w:rsidRPr="008E2CF6">
        <w:rPr>
          <w:rFonts w:ascii="Arial" w:hAnsi="Arial" w:cs="Arial"/>
        </w:rPr>
        <w:t>On</w:t>
      </w:r>
      <w:r w:rsidR="00F01DFD" w:rsidRPr="008E2CF6">
        <w:rPr>
          <w:rFonts w:ascii="Arial" w:hAnsi="Arial" w:cs="Arial"/>
        </w:rPr>
        <w:t xml:space="preserve"> </w:t>
      </w:r>
      <w:r w:rsidRPr="008E2CF6">
        <w:rPr>
          <w:rFonts w:ascii="Arial" w:hAnsi="Arial" w:cs="Arial"/>
        </w:rPr>
        <w:t>demand</w:t>
      </w:r>
    </w:p>
    <w:p w14:paraId="4B8D3F6C" w14:textId="77777777" w:rsidR="00C2373A" w:rsidRPr="008E2CF6" w:rsidRDefault="00C2373A" w:rsidP="0076327E">
      <w:pPr>
        <w:widowControl w:val="0"/>
        <w:numPr>
          <w:ilvl w:val="0"/>
          <w:numId w:val="30"/>
        </w:numPr>
        <w:jc w:val="both"/>
        <w:rPr>
          <w:rFonts w:ascii="Arial" w:hAnsi="Arial" w:cs="Arial"/>
        </w:rPr>
      </w:pPr>
      <w:r w:rsidRPr="008E2CF6">
        <w:rPr>
          <w:rFonts w:ascii="Arial" w:hAnsi="Arial" w:cs="Arial"/>
        </w:rPr>
        <w:lastRenderedPageBreak/>
        <w:t>Given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return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goods,</w:t>
      </w:r>
      <w:r w:rsidR="00F01DFD" w:rsidRPr="008E2CF6">
        <w:rPr>
          <w:rFonts w:ascii="Arial" w:hAnsi="Arial" w:cs="Arial"/>
        </w:rPr>
        <w:t xml:space="preserve"> </w:t>
      </w:r>
      <w:r w:rsidRPr="008E2CF6">
        <w:rPr>
          <w:rFonts w:ascii="Arial" w:hAnsi="Arial" w:cs="Arial"/>
        </w:rPr>
        <w:t>money</w:t>
      </w:r>
      <w:r w:rsidR="00F01DFD" w:rsidRPr="008E2CF6">
        <w:rPr>
          <w:rFonts w:ascii="Arial" w:hAnsi="Arial" w:cs="Arial"/>
        </w:rPr>
        <w:t xml:space="preserve"> </w:t>
      </w:r>
      <w:r w:rsidRPr="008E2CF6">
        <w:rPr>
          <w:rFonts w:ascii="Arial" w:hAnsi="Arial" w:cs="Arial"/>
        </w:rPr>
        <w:t>loaned,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rendered</w:t>
      </w:r>
    </w:p>
    <w:p w14:paraId="4B8D3F6D" w14:textId="77777777" w:rsidR="00C2373A" w:rsidRPr="008E2CF6" w:rsidRDefault="00C2373A" w:rsidP="0076327E">
      <w:pPr>
        <w:widowControl w:val="0"/>
        <w:numPr>
          <w:ilvl w:val="0"/>
          <w:numId w:val="30"/>
        </w:numPr>
        <w:jc w:val="both"/>
        <w:rPr>
          <w:rFonts w:ascii="Arial" w:hAnsi="Arial" w:cs="Arial"/>
        </w:rPr>
      </w:pPr>
      <w:r w:rsidRPr="008E2CF6">
        <w:rPr>
          <w:rFonts w:ascii="Arial" w:hAnsi="Arial" w:cs="Arial"/>
        </w:rPr>
        <w:t>Negotiable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non-negotiable</w:t>
      </w:r>
    </w:p>
    <w:p w14:paraId="4B8D3F6E" w14:textId="77777777" w:rsidR="00C2373A" w:rsidRPr="008E2CF6" w:rsidRDefault="00C2373A" w:rsidP="00741065">
      <w:pPr>
        <w:widowControl w:val="0"/>
        <w:jc w:val="both"/>
        <w:rPr>
          <w:rFonts w:ascii="Arial" w:hAnsi="Arial" w:cs="Arial"/>
        </w:rPr>
      </w:pPr>
    </w:p>
    <w:p w14:paraId="4B8D3F6F" w14:textId="77777777" w:rsidR="00C2373A" w:rsidRPr="008E2CF6" w:rsidRDefault="00C2373A" w:rsidP="00741065">
      <w:pPr>
        <w:pStyle w:val="BodyText2"/>
        <w:widowControl w:val="0"/>
        <w:rPr>
          <w:rFonts w:cs="Arial"/>
        </w:rPr>
      </w:pPr>
      <w:r w:rsidRPr="008E2CF6">
        <w:rPr>
          <w:rFonts w:cs="Arial"/>
        </w:rPr>
        <w:t>Negotiable</w:t>
      </w:r>
      <w:r w:rsidR="00F01DFD" w:rsidRPr="008E2CF6">
        <w:rPr>
          <w:rFonts w:cs="Arial"/>
        </w:rPr>
        <w:t xml:space="preserve"> </w:t>
      </w:r>
      <w:r w:rsidRPr="008E2CF6">
        <w:rPr>
          <w:rFonts w:cs="Arial"/>
        </w:rPr>
        <w:t>Notes</w:t>
      </w:r>
    </w:p>
    <w:p w14:paraId="4B8D3F70" w14:textId="77777777" w:rsidR="00C2373A" w:rsidRPr="008E2CF6" w:rsidRDefault="00C2373A" w:rsidP="0076327E">
      <w:pPr>
        <w:widowControl w:val="0"/>
        <w:numPr>
          <w:ilvl w:val="0"/>
          <w:numId w:val="31"/>
        </w:numPr>
        <w:jc w:val="both"/>
        <w:rPr>
          <w:rFonts w:ascii="Arial" w:hAnsi="Arial" w:cs="Arial"/>
        </w:rPr>
      </w:pP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sold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and</w:t>
      </w:r>
    </w:p>
    <w:p w14:paraId="4B8D3F71" w14:textId="77777777" w:rsidR="00C2373A" w:rsidRPr="008E2CF6" w:rsidRDefault="00C2373A" w:rsidP="0076327E">
      <w:pPr>
        <w:widowControl w:val="0"/>
        <w:numPr>
          <w:ilvl w:val="0"/>
          <w:numId w:val="31"/>
        </w:numPr>
        <w:jc w:val="both"/>
        <w:rPr>
          <w:rFonts w:ascii="Arial" w:hAnsi="Arial" w:cs="Arial"/>
        </w:rPr>
      </w:pPr>
      <w:r w:rsidRPr="008E2CF6">
        <w:rPr>
          <w:rFonts w:ascii="Arial" w:hAnsi="Arial" w:cs="Arial"/>
        </w:rPr>
        <w:t>Value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resource.</w:t>
      </w:r>
    </w:p>
    <w:p w14:paraId="4B8D3F72" w14:textId="77777777" w:rsidR="00C2373A" w:rsidRPr="008E2CF6" w:rsidRDefault="00C2373A" w:rsidP="00741065">
      <w:pPr>
        <w:widowControl w:val="0"/>
        <w:jc w:val="both"/>
        <w:rPr>
          <w:rFonts w:ascii="Arial" w:hAnsi="Arial" w:cs="Arial"/>
        </w:rPr>
      </w:pPr>
    </w:p>
    <w:p w14:paraId="4B8D3F73" w14:textId="77777777" w:rsidR="00C2373A" w:rsidRPr="008E2CF6" w:rsidRDefault="00C2373A" w:rsidP="00741065">
      <w:pPr>
        <w:pStyle w:val="BodyText2"/>
        <w:widowControl w:val="0"/>
        <w:rPr>
          <w:rFonts w:cs="Arial"/>
        </w:rPr>
      </w:pPr>
      <w:r w:rsidRPr="008E2CF6">
        <w:rPr>
          <w:rFonts w:cs="Arial"/>
        </w:rPr>
        <w:t>Non-Negotiable</w:t>
      </w:r>
      <w:r w:rsidR="00F01DFD" w:rsidRPr="008E2CF6">
        <w:rPr>
          <w:rFonts w:cs="Arial"/>
        </w:rPr>
        <w:t xml:space="preserve"> </w:t>
      </w:r>
      <w:r w:rsidRPr="008E2CF6">
        <w:rPr>
          <w:rFonts w:cs="Arial"/>
        </w:rPr>
        <w:t>Notes</w:t>
      </w:r>
    </w:p>
    <w:p w14:paraId="4B8D3F74" w14:textId="77777777" w:rsidR="00C2373A" w:rsidRPr="008E2CF6" w:rsidRDefault="00C2373A" w:rsidP="0076327E">
      <w:pPr>
        <w:widowControl w:val="0"/>
        <w:numPr>
          <w:ilvl w:val="0"/>
          <w:numId w:val="32"/>
        </w:numPr>
        <w:jc w:val="both"/>
        <w:rPr>
          <w:rFonts w:ascii="Arial" w:hAnsi="Arial" w:cs="Arial"/>
        </w:rPr>
      </w:pP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sold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circumstances.</w:t>
      </w:r>
    </w:p>
    <w:p w14:paraId="4B8D3F75" w14:textId="77777777" w:rsidR="00C2373A" w:rsidRPr="008E2CF6" w:rsidRDefault="00C2373A" w:rsidP="0076327E">
      <w:pPr>
        <w:widowControl w:val="0"/>
        <w:numPr>
          <w:ilvl w:val="0"/>
          <w:numId w:val="32"/>
        </w:numPr>
        <w:jc w:val="both"/>
        <w:rPr>
          <w:rFonts w:ascii="Arial" w:hAnsi="Arial" w:cs="Arial"/>
        </w:rPr>
      </w:pP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if:</w:t>
      </w:r>
    </w:p>
    <w:p w14:paraId="4B8D3F76" w14:textId="77777777" w:rsidR="00C2373A" w:rsidRPr="008E2CF6" w:rsidRDefault="00C2373A" w:rsidP="0076327E">
      <w:pPr>
        <w:widowControl w:val="0"/>
        <w:numPr>
          <w:ilvl w:val="1"/>
          <w:numId w:val="32"/>
        </w:numPr>
        <w:tabs>
          <w:tab w:val="clear" w:pos="1440"/>
        </w:tabs>
        <w:ind w:left="1080"/>
        <w:jc w:val="both"/>
        <w:rPr>
          <w:rFonts w:ascii="Arial" w:hAnsi="Arial" w:cs="Arial"/>
        </w:rPr>
      </w:pP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actuarially</w:t>
      </w:r>
      <w:r w:rsidR="00F01DFD" w:rsidRPr="008E2CF6">
        <w:rPr>
          <w:rFonts w:ascii="Arial" w:hAnsi="Arial" w:cs="Arial"/>
        </w:rPr>
        <w:t xml:space="preserve"> </w:t>
      </w:r>
      <w:r w:rsidRPr="008E2CF6">
        <w:rPr>
          <w:rFonts w:ascii="Arial" w:hAnsi="Arial" w:cs="Arial"/>
        </w:rPr>
        <w:t>sound</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expected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paid</w:t>
      </w:r>
      <w:r w:rsidR="00F01DFD" w:rsidRPr="008E2CF6">
        <w:rPr>
          <w:rFonts w:ascii="Arial" w:hAnsi="Arial" w:cs="Arial"/>
        </w:rPr>
        <w:t xml:space="preserve"> </w:t>
      </w:r>
      <w:r w:rsidRPr="008E2CF6">
        <w:rPr>
          <w:rFonts w:ascii="Arial" w:hAnsi="Arial" w:cs="Arial"/>
        </w:rPr>
        <w:t>back</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holder’s</w:t>
      </w:r>
      <w:r w:rsidR="00F01DFD" w:rsidRPr="008E2CF6">
        <w:rPr>
          <w:rFonts w:ascii="Arial" w:hAnsi="Arial" w:cs="Arial"/>
        </w:rPr>
        <w:t xml:space="preserve"> </w:t>
      </w:r>
      <w:r w:rsidRPr="008E2CF6">
        <w:rPr>
          <w:rFonts w:ascii="Arial" w:hAnsi="Arial" w:cs="Arial"/>
        </w:rPr>
        <w:t>lifetime</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17_01" w:tooltip="MPPM 304.11.01" w:history="1">
        <w:r w:rsidRPr="008E2CF6">
          <w:rPr>
            <w:rStyle w:val="Hyperlink"/>
          </w:rPr>
          <w:t>304.11.01</w:t>
        </w:r>
      </w:hyperlink>
      <w:r w:rsidRPr="008E2CF6">
        <w:rPr>
          <w:rFonts w:ascii="Arial" w:hAnsi="Arial" w:cs="Arial"/>
        </w:rPr>
        <w:t>)</w:t>
      </w:r>
    </w:p>
    <w:p w14:paraId="4B8D3F77" w14:textId="77777777" w:rsidR="00C2373A" w:rsidRPr="008E2CF6" w:rsidRDefault="00C2373A" w:rsidP="0076327E">
      <w:pPr>
        <w:widowControl w:val="0"/>
        <w:numPr>
          <w:ilvl w:val="1"/>
          <w:numId w:val="32"/>
        </w:numPr>
        <w:tabs>
          <w:tab w:val="clear" w:pos="1440"/>
        </w:tabs>
        <w:ind w:left="1080"/>
        <w:jc w:val="both"/>
        <w:rPr>
          <w:rFonts w:ascii="Arial" w:hAnsi="Arial" w:cs="Arial"/>
        </w:rPr>
      </w:pPr>
      <w:r w:rsidRPr="008E2CF6">
        <w:rPr>
          <w:rFonts w:ascii="Arial" w:hAnsi="Arial" w:cs="Arial"/>
        </w:rPr>
        <w:t>It</w:t>
      </w:r>
      <w:r w:rsidR="00F01DFD" w:rsidRPr="008E2CF6">
        <w:rPr>
          <w:rFonts w:ascii="Arial" w:hAnsi="Arial" w:cs="Arial"/>
        </w:rPr>
        <w:t xml:space="preserve"> </w:t>
      </w:r>
      <w:r w:rsidRPr="008E2CF6">
        <w:rPr>
          <w:rFonts w:ascii="Arial" w:hAnsi="Arial" w:cs="Arial"/>
        </w:rPr>
        <w:t>requires</w:t>
      </w:r>
      <w:r w:rsidR="00F01DFD" w:rsidRPr="008E2CF6">
        <w:rPr>
          <w:rFonts w:ascii="Arial" w:hAnsi="Arial" w:cs="Arial"/>
        </w:rPr>
        <w:t xml:space="preserve"> </w:t>
      </w:r>
      <w:r w:rsidRPr="008E2CF6">
        <w:rPr>
          <w:rFonts w:ascii="Arial" w:hAnsi="Arial" w:cs="Arial"/>
        </w:rPr>
        <w:t>monthly</w:t>
      </w:r>
      <w:r w:rsidR="00F01DFD" w:rsidRPr="008E2CF6">
        <w:rPr>
          <w:rFonts w:ascii="Arial" w:hAnsi="Arial" w:cs="Arial"/>
        </w:rPr>
        <w:t xml:space="preserve"> </w:t>
      </w:r>
      <w:r w:rsidRPr="008E2CF6">
        <w:rPr>
          <w:rFonts w:ascii="Arial" w:hAnsi="Arial" w:cs="Arial"/>
        </w:rPr>
        <w:t>payments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fully</w:t>
      </w:r>
      <w:r w:rsidR="00F01DFD" w:rsidRPr="008E2CF6">
        <w:rPr>
          <w:rFonts w:ascii="Arial" w:hAnsi="Arial" w:cs="Arial"/>
        </w:rPr>
        <w:t xml:space="preserve"> </w:t>
      </w:r>
      <w:r w:rsidRPr="008E2CF6">
        <w:rPr>
          <w:rFonts w:ascii="Arial" w:hAnsi="Arial" w:cs="Arial"/>
        </w:rPr>
        <w:t>amortize</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over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loan</w:t>
      </w:r>
    </w:p>
    <w:p w14:paraId="4B8D3F78" w14:textId="77777777" w:rsidR="00C2373A" w:rsidRPr="008E2CF6" w:rsidRDefault="00C2373A" w:rsidP="0076327E">
      <w:pPr>
        <w:widowControl w:val="0"/>
        <w:numPr>
          <w:ilvl w:val="2"/>
          <w:numId w:val="32"/>
        </w:numPr>
        <w:tabs>
          <w:tab w:val="clear" w:pos="2160"/>
        </w:tabs>
        <w:ind w:left="1440"/>
        <w:jc w:val="both"/>
        <w:rPr>
          <w:rFonts w:ascii="Arial" w:hAnsi="Arial" w:cs="Arial"/>
        </w:rPr>
      </w:pPr>
      <w:r w:rsidRPr="008E2CF6">
        <w:rPr>
          <w:rFonts w:ascii="Arial" w:hAnsi="Arial" w:cs="Arial"/>
        </w:rPr>
        <w:t>Equal</w:t>
      </w:r>
      <w:r w:rsidR="00F01DFD" w:rsidRPr="008E2CF6">
        <w:rPr>
          <w:rFonts w:ascii="Arial" w:hAnsi="Arial" w:cs="Arial"/>
        </w:rPr>
        <w:t xml:space="preserve"> </w:t>
      </w:r>
      <w:r w:rsidRPr="008E2CF6">
        <w:rPr>
          <w:rFonts w:ascii="Arial" w:hAnsi="Arial" w:cs="Arial"/>
        </w:rPr>
        <w:t>payments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balloon</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end</w:t>
      </w:r>
      <w:r w:rsidR="00F01DFD" w:rsidRPr="008E2CF6">
        <w:rPr>
          <w:rFonts w:ascii="Arial" w:hAnsi="Arial" w:cs="Arial"/>
        </w:rPr>
        <w:t xml:space="preserve"> </w:t>
      </w:r>
    </w:p>
    <w:p w14:paraId="4B8D3F79" w14:textId="00B5449E" w:rsidR="00C2373A" w:rsidRPr="008E2CF6" w:rsidRDefault="00C2373A" w:rsidP="0076327E">
      <w:pPr>
        <w:widowControl w:val="0"/>
        <w:numPr>
          <w:ilvl w:val="2"/>
          <w:numId w:val="32"/>
        </w:numPr>
        <w:tabs>
          <w:tab w:val="clear" w:pos="2160"/>
        </w:tabs>
        <w:ind w:left="1440"/>
        <w:jc w:val="both"/>
        <w:rPr>
          <w:rFonts w:ascii="Arial" w:hAnsi="Arial" w:cs="Arial"/>
        </w:rPr>
      </w:pPr>
      <w:r w:rsidRPr="008E2CF6">
        <w:rPr>
          <w:rFonts w:ascii="Arial" w:hAnsi="Arial" w:cs="Arial"/>
        </w:rPr>
        <w:t>Payments</w:t>
      </w:r>
      <w:r w:rsidR="00F01DFD" w:rsidRPr="008E2CF6">
        <w:rPr>
          <w:rFonts w:ascii="Arial" w:hAnsi="Arial" w:cs="Arial"/>
        </w:rPr>
        <w:t xml:space="preserve"> </w:t>
      </w:r>
      <w:r w:rsidRPr="008E2CF6">
        <w:rPr>
          <w:rFonts w:ascii="Arial" w:hAnsi="Arial" w:cs="Arial"/>
        </w:rPr>
        <w:t>include</w:t>
      </w:r>
      <w:r w:rsidR="00F01DFD" w:rsidRPr="008E2CF6">
        <w:rPr>
          <w:rFonts w:ascii="Arial" w:hAnsi="Arial" w:cs="Arial"/>
        </w:rPr>
        <w:t xml:space="preserve"> </w:t>
      </w:r>
      <w:r w:rsidRPr="008E2CF6">
        <w:rPr>
          <w:rFonts w:ascii="Arial" w:hAnsi="Arial" w:cs="Arial"/>
        </w:rPr>
        <w:t>both</w:t>
      </w:r>
      <w:r w:rsidR="00F01DFD" w:rsidRPr="008E2CF6">
        <w:rPr>
          <w:rFonts w:ascii="Arial" w:hAnsi="Arial" w:cs="Arial"/>
        </w:rPr>
        <w:t xml:space="preserve"> </w:t>
      </w:r>
      <w:r w:rsidRPr="008E2CF6">
        <w:rPr>
          <w:rFonts w:ascii="Arial" w:hAnsi="Arial" w:cs="Arial"/>
        </w:rPr>
        <w:t>interest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008D43EF">
        <w:rPr>
          <w:rFonts w:ascii="Arial" w:hAnsi="Arial" w:cs="Arial"/>
        </w:rPr>
        <w:t>principal</w:t>
      </w:r>
      <w:r w:rsidR="00F01DFD" w:rsidRPr="008E2CF6">
        <w:rPr>
          <w:rFonts w:ascii="Arial" w:hAnsi="Arial" w:cs="Arial"/>
        </w:rPr>
        <w:t xml:space="preserve"> </w:t>
      </w:r>
    </w:p>
    <w:p w14:paraId="4B8D3F7A" w14:textId="085D9731" w:rsidR="00C2373A" w:rsidRPr="008E2CF6" w:rsidRDefault="00C2373A" w:rsidP="0076327E">
      <w:pPr>
        <w:widowControl w:val="0"/>
        <w:numPr>
          <w:ilvl w:val="2"/>
          <w:numId w:val="32"/>
        </w:numPr>
        <w:tabs>
          <w:tab w:val="clear" w:pos="2160"/>
        </w:tabs>
        <w:ind w:left="1440"/>
        <w:jc w:val="both"/>
        <w:rPr>
          <w:rFonts w:ascii="Arial" w:hAnsi="Arial" w:cs="Arial"/>
        </w:rPr>
      </w:pPr>
      <w:r w:rsidRPr="008E2CF6">
        <w:rPr>
          <w:rFonts w:ascii="Arial" w:hAnsi="Arial" w:cs="Arial"/>
        </w:rPr>
        <w:t>Reasonable</w:t>
      </w:r>
      <w:r w:rsidR="00F01DFD" w:rsidRPr="008E2CF6">
        <w:rPr>
          <w:rFonts w:ascii="Arial" w:hAnsi="Arial" w:cs="Arial"/>
        </w:rPr>
        <w:t xml:space="preserve"> </w:t>
      </w:r>
      <w:r w:rsidRPr="008E2CF6">
        <w:rPr>
          <w:rFonts w:ascii="Arial" w:hAnsi="Arial" w:cs="Arial"/>
        </w:rPr>
        <w:t>rate</w:t>
      </w:r>
      <w:r w:rsidR="00F01DFD" w:rsidRPr="008E2CF6">
        <w:rPr>
          <w:rFonts w:ascii="Arial" w:hAnsi="Arial" w:cs="Arial"/>
        </w:rPr>
        <w:t xml:space="preserve"> </w:t>
      </w:r>
      <w:r w:rsidRPr="008E2CF6">
        <w:rPr>
          <w:rFonts w:ascii="Arial" w:hAnsi="Arial" w:cs="Arial"/>
        </w:rPr>
        <w:t>o</w:t>
      </w:r>
      <w:r w:rsidR="00FB18B3">
        <w:rPr>
          <w:rFonts w:ascii="Arial" w:hAnsi="Arial" w:cs="Arial"/>
        </w:rPr>
        <w:t>f</w:t>
      </w:r>
      <w:r w:rsidR="00F01DFD" w:rsidRPr="008E2CF6">
        <w:rPr>
          <w:rFonts w:ascii="Arial" w:hAnsi="Arial" w:cs="Arial"/>
        </w:rPr>
        <w:t xml:space="preserve"> </w:t>
      </w:r>
      <w:r w:rsidRPr="008E2CF6">
        <w:rPr>
          <w:rFonts w:ascii="Arial" w:hAnsi="Arial" w:cs="Arial"/>
        </w:rPr>
        <w:t>interest</w:t>
      </w:r>
    </w:p>
    <w:p w14:paraId="4B8D3F7B" w14:textId="77777777" w:rsidR="00C2373A" w:rsidRPr="008E2CF6" w:rsidRDefault="00C2373A" w:rsidP="0076327E">
      <w:pPr>
        <w:widowControl w:val="0"/>
        <w:numPr>
          <w:ilvl w:val="2"/>
          <w:numId w:val="32"/>
        </w:numPr>
        <w:tabs>
          <w:tab w:val="clear" w:pos="2160"/>
        </w:tabs>
        <w:ind w:left="1440"/>
        <w:jc w:val="both"/>
        <w:rPr>
          <w:rFonts w:ascii="Arial" w:hAnsi="Arial" w:cs="Arial"/>
        </w:rPr>
      </w:pP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self-canceling</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conditional</w:t>
      </w:r>
      <w:r w:rsidR="00F01DFD" w:rsidRPr="008E2CF6">
        <w:rPr>
          <w:rFonts w:ascii="Arial" w:hAnsi="Arial" w:cs="Arial"/>
        </w:rPr>
        <w:t xml:space="preserve"> </w:t>
      </w:r>
    </w:p>
    <w:p w14:paraId="4B8D3F7C"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0628C7" w14:paraId="4B8D3F80" w14:textId="77777777" w:rsidTr="000628C7">
        <w:tc>
          <w:tcPr>
            <w:tcW w:w="5000" w:type="pct"/>
            <w:tcBorders>
              <w:bottom w:val="single" w:sz="4" w:space="0" w:color="auto"/>
            </w:tcBorders>
          </w:tcPr>
          <w:p w14:paraId="4B8D3F7D" w14:textId="77777777" w:rsidR="00C2373A" w:rsidRPr="000628C7" w:rsidRDefault="00C2373A" w:rsidP="00741065">
            <w:pPr>
              <w:pStyle w:val="BodyText2"/>
              <w:widowControl w:val="0"/>
              <w:rPr>
                <w:rFonts w:cs="Arial"/>
                <w:sz w:val="22"/>
                <w:szCs w:val="22"/>
              </w:rPr>
            </w:pPr>
            <w:r w:rsidRPr="000628C7">
              <w:rPr>
                <w:rFonts w:cs="Arial"/>
                <w:sz w:val="22"/>
                <w:szCs w:val="22"/>
              </w:rPr>
              <w:t>Procedure</w:t>
            </w:r>
            <w:r w:rsidR="00F01DFD" w:rsidRPr="000628C7">
              <w:rPr>
                <w:rFonts w:cs="Arial"/>
                <w:sz w:val="22"/>
                <w:szCs w:val="22"/>
              </w:rPr>
              <w:t xml:space="preserve"> </w:t>
            </w:r>
            <w:r w:rsidRPr="000628C7">
              <w:rPr>
                <w:rFonts w:cs="Arial"/>
                <w:sz w:val="22"/>
                <w:szCs w:val="22"/>
              </w:rPr>
              <w:t>–</w:t>
            </w:r>
            <w:r w:rsidR="00F01DFD" w:rsidRPr="000628C7">
              <w:rPr>
                <w:rFonts w:cs="Arial"/>
                <w:sz w:val="22"/>
                <w:szCs w:val="22"/>
              </w:rPr>
              <w:t xml:space="preserve"> </w:t>
            </w:r>
            <w:r w:rsidRPr="000628C7">
              <w:rPr>
                <w:rFonts w:cs="Arial"/>
                <w:sz w:val="22"/>
                <w:szCs w:val="22"/>
              </w:rPr>
              <w:t>Promissory</w:t>
            </w:r>
            <w:r w:rsidR="00F01DFD" w:rsidRPr="000628C7">
              <w:rPr>
                <w:rFonts w:cs="Arial"/>
                <w:sz w:val="22"/>
                <w:szCs w:val="22"/>
              </w:rPr>
              <w:t xml:space="preserve"> </w:t>
            </w:r>
            <w:r w:rsidRPr="000628C7">
              <w:rPr>
                <w:rFonts w:cs="Arial"/>
                <w:sz w:val="22"/>
                <w:szCs w:val="22"/>
              </w:rPr>
              <w:t>Notes</w:t>
            </w:r>
          </w:p>
          <w:p w14:paraId="4B8D3F7E" w14:textId="77777777" w:rsidR="00C2373A" w:rsidRPr="000628C7" w:rsidRDefault="00C2373A" w:rsidP="00741065">
            <w:pPr>
              <w:widowControl w:val="0"/>
              <w:jc w:val="both"/>
              <w:rPr>
                <w:rFonts w:ascii="Arial" w:hAnsi="Arial" w:cs="Arial"/>
                <w:sz w:val="22"/>
                <w:szCs w:val="22"/>
              </w:rPr>
            </w:pPr>
          </w:p>
          <w:p w14:paraId="4B8D3F7F" w14:textId="1C061D6F" w:rsidR="00C2373A" w:rsidRPr="000628C7" w:rsidRDefault="00115581" w:rsidP="00741065">
            <w:pPr>
              <w:widowControl w:val="0"/>
              <w:jc w:val="both"/>
              <w:rPr>
                <w:rFonts w:ascii="Arial" w:hAnsi="Arial" w:cs="Arial"/>
                <w:strike/>
                <w:sz w:val="22"/>
                <w:szCs w:val="22"/>
              </w:rPr>
            </w:pPr>
            <w:r w:rsidRPr="00115581">
              <w:rPr>
                <w:rFonts w:ascii="Arial" w:hAnsi="Arial" w:cs="Arial"/>
                <w:sz w:val="22"/>
                <w:szCs w:val="22"/>
              </w:rPr>
              <w:t xml:space="preserve">All Promissory Notes must be submitted for evaluation. Refer to the </w:t>
            </w:r>
            <w:hyperlink r:id="rId35" w:history="1">
              <w:r w:rsidRPr="00115581">
                <w:rPr>
                  <w:rStyle w:val="Hyperlink"/>
                  <w:sz w:val="22"/>
                  <w:szCs w:val="22"/>
                </w:rPr>
                <w:t>Service Manager Ticket Submission Guide</w:t>
              </w:r>
            </w:hyperlink>
            <w:r w:rsidRPr="00115581">
              <w:rPr>
                <w:rFonts w:ascii="Arial" w:hAnsi="Arial" w:cs="Arial"/>
                <w:sz w:val="22"/>
                <w:szCs w:val="22"/>
              </w:rPr>
              <w:t xml:space="preserve"> for instructions</w:t>
            </w:r>
            <w:r>
              <w:rPr>
                <w:rFonts w:ascii="Arial" w:hAnsi="Arial" w:cs="Arial"/>
                <w:sz w:val="22"/>
                <w:szCs w:val="22"/>
              </w:rPr>
              <w:t>.</w:t>
            </w:r>
          </w:p>
        </w:tc>
      </w:tr>
    </w:tbl>
    <w:p w14:paraId="4B8D3F81" w14:textId="77777777" w:rsidR="00C2373A" w:rsidRPr="008E2CF6" w:rsidRDefault="00C2373A" w:rsidP="00741065">
      <w:pPr>
        <w:widowControl w:val="0"/>
        <w:jc w:val="right"/>
        <w:rPr>
          <w:rFonts w:ascii="Arial" w:hAnsi="Arial" w:cs="Arial"/>
        </w:rPr>
      </w:pPr>
    </w:p>
    <w:p w14:paraId="4B8D3F82" w14:textId="1A94FB33" w:rsidR="00C2373A" w:rsidRPr="008E2CF6" w:rsidRDefault="00C2373A" w:rsidP="004F134D">
      <w:pPr>
        <w:pStyle w:val="ManualHeading2"/>
        <w:keepNext w:val="0"/>
      </w:pPr>
      <w:bookmarkStart w:id="78" w:name="MPPM_304_17_01"/>
      <w:bookmarkStart w:id="79" w:name="_Toc133591052"/>
      <w:r w:rsidRPr="008E2CF6">
        <w:t>304.11.01</w:t>
      </w:r>
      <w:bookmarkEnd w:id="78"/>
      <w:r w:rsidRPr="008E2CF6">
        <w:tab/>
        <w:t>Actuarially</w:t>
      </w:r>
      <w:r w:rsidR="00F01DFD" w:rsidRPr="008E2CF6">
        <w:t xml:space="preserve"> </w:t>
      </w:r>
      <w:r w:rsidRPr="008E2CF6">
        <w:t>Sound</w:t>
      </w:r>
      <w:r w:rsidR="00F01DFD" w:rsidRPr="008E2CF6">
        <w:t xml:space="preserve"> </w:t>
      </w:r>
      <w:r w:rsidRPr="008E2CF6">
        <w:t>Notes</w:t>
      </w:r>
      <w:bookmarkEnd w:id="79"/>
    </w:p>
    <w:p w14:paraId="4B8D3F83" w14:textId="755177B6" w:rsidR="00C2373A" w:rsidRPr="00F80C87" w:rsidRDefault="00F80C87" w:rsidP="00741065">
      <w:pPr>
        <w:widowControl w:val="0"/>
        <w:jc w:val="right"/>
        <w:rPr>
          <w:rFonts w:ascii="Arial" w:hAnsi="Arial" w:cs="Arial"/>
          <w:sz w:val="16"/>
        </w:rPr>
      </w:pPr>
      <w:r w:rsidRPr="00F80C87">
        <w:rPr>
          <w:rFonts w:ascii="Arial" w:hAnsi="Arial"/>
          <w:bCs/>
          <w:sz w:val="16"/>
        </w:rPr>
        <w:t>(Eff. 06/01/06)</w:t>
      </w:r>
    </w:p>
    <w:p w14:paraId="4B8D3F84" w14:textId="77777777" w:rsidR="00C2373A" w:rsidRPr="008E2CF6" w:rsidRDefault="00C2373A" w:rsidP="00741065">
      <w:pPr>
        <w:widowControl w:val="0"/>
        <w:jc w:val="both"/>
        <w:rPr>
          <w:rFonts w:ascii="Arial" w:hAnsi="Arial" w:cs="Arial"/>
        </w:rPr>
      </w:pPr>
      <w:r w:rsidRPr="008E2CF6">
        <w:rPr>
          <w:rFonts w:ascii="Arial" w:hAnsi="Arial" w:cs="Arial"/>
        </w:rPr>
        <w:t>Like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annuity,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non-negotiable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actuarially</w:t>
      </w:r>
      <w:r w:rsidR="00F01DFD" w:rsidRPr="008E2CF6">
        <w:rPr>
          <w:rFonts w:ascii="Arial" w:hAnsi="Arial" w:cs="Arial"/>
        </w:rPr>
        <w:t xml:space="preserve"> </w:t>
      </w:r>
      <w:r w:rsidRPr="008E2CF6">
        <w:rPr>
          <w:rFonts w:ascii="Arial" w:hAnsi="Arial" w:cs="Arial"/>
        </w:rPr>
        <w:t>sound.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expected</w:t>
      </w:r>
      <w:r w:rsidR="00F01DFD" w:rsidRPr="008E2CF6">
        <w:rPr>
          <w:rFonts w:ascii="Arial" w:hAnsi="Arial" w:cs="Arial"/>
        </w:rPr>
        <w:t xml:space="preserve"> </w:t>
      </w:r>
      <w:r w:rsidRPr="008E2CF6">
        <w:rPr>
          <w:rFonts w:ascii="Arial" w:hAnsi="Arial" w:cs="Arial"/>
        </w:rPr>
        <w:t>return</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proportionate</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reasonable</w:t>
      </w:r>
      <w:r w:rsidR="00F01DFD" w:rsidRPr="008E2CF6">
        <w:rPr>
          <w:rFonts w:ascii="Arial" w:hAnsi="Arial" w:cs="Arial"/>
        </w:rPr>
        <w:t xml:space="preserve"> </w:t>
      </w:r>
      <w:r w:rsidRPr="008E2CF6">
        <w:rPr>
          <w:rFonts w:ascii="Arial" w:hAnsi="Arial" w:cs="Arial"/>
        </w:rPr>
        <w:t>estimate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expectancy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owner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w:t>
      </w:r>
      <w:r w:rsidR="00CC44C7" w:rsidRPr="008E2CF6">
        <w:rPr>
          <w:rFonts w:ascii="Arial" w:hAnsi="Arial" w:cs="Arial"/>
        </w:rPr>
        <w:t>that</w:t>
      </w:r>
      <w:r w:rsidR="00F01DFD" w:rsidRPr="008E2CF6">
        <w:rPr>
          <w:rFonts w:ascii="Arial" w:hAnsi="Arial" w:cs="Arial"/>
        </w:rPr>
        <w:t xml:space="preserve"> </w:t>
      </w:r>
      <w:r w:rsidR="00CC44C7" w:rsidRPr="008E2CF6">
        <w:rPr>
          <w:rFonts w:ascii="Arial" w:hAnsi="Arial" w:cs="Arial"/>
        </w:rPr>
        <w:t>is</w:t>
      </w:r>
      <w:r w:rsidRPr="008E2CF6">
        <w:rPr>
          <w:rFonts w:ascii="Arial" w:hAnsi="Arial" w:cs="Arial"/>
        </w:rPr>
        <w:t>,</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expected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paid</w:t>
      </w:r>
      <w:r w:rsidR="00F01DFD" w:rsidRPr="008E2CF6">
        <w:rPr>
          <w:rFonts w:ascii="Arial" w:hAnsi="Arial" w:cs="Arial"/>
        </w:rPr>
        <w:t xml:space="preserve"> </w:t>
      </w:r>
      <w:r w:rsidRPr="008E2CF6">
        <w:rPr>
          <w:rFonts w:ascii="Arial" w:hAnsi="Arial" w:cs="Arial"/>
        </w:rPr>
        <w:t>off</w:t>
      </w:r>
      <w:r w:rsidR="00F01DFD" w:rsidRPr="008E2CF6">
        <w:rPr>
          <w:rFonts w:ascii="Arial" w:hAnsi="Arial" w:cs="Arial"/>
        </w:rPr>
        <w:t xml:space="preserve"> </w:t>
      </w:r>
      <w:r w:rsidRPr="008E2CF6">
        <w:rPr>
          <w:rFonts w:ascii="Arial" w:hAnsi="Arial" w:cs="Arial"/>
        </w:rPr>
        <w:t>within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owner’s</w:t>
      </w:r>
      <w:r w:rsidR="00F01DFD" w:rsidRPr="008E2CF6">
        <w:rPr>
          <w:rFonts w:ascii="Arial" w:hAnsi="Arial" w:cs="Arial"/>
        </w:rPr>
        <w:t xml:space="preserve"> </w:t>
      </w:r>
      <w:r w:rsidRPr="008E2CF6">
        <w:rPr>
          <w:rFonts w:ascii="Arial" w:hAnsi="Arial" w:cs="Arial"/>
        </w:rPr>
        <w:t>lifetime).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b/>
          <w:bCs/>
        </w:rPr>
        <w:t xml:space="preserve"> </w:t>
      </w:r>
      <w:r w:rsidRPr="008E2CF6">
        <w:rPr>
          <w:rFonts w:ascii="Arial" w:hAnsi="Arial" w:cs="Arial"/>
        </w:rPr>
        <w:t>actuarially</w:t>
      </w:r>
      <w:r w:rsidR="00F01DFD" w:rsidRPr="008E2CF6">
        <w:rPr>
          <w:rFonts w:ascii="Arial" w:hAnsi="Arial" w:cs="Arial"/>
        </w:rPr>
        <w:t xml:space="preserve"> </w:t>
      </w:r>
      <w:r w:rsidRPr="008E2CF6">
        <w:rPr>
          <w:rFonts w:ascii="Arial" w:hAnsi="Arial" w:cs="Arial"/>
        </w:rPr>
        <w:t>sound,</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applies.</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304.11.03.)</w:t>
      </w:r>
    </w:p>
    <w:p w14:paraId="4B8D3F85" w14:textId="77777777" w:rsidR="00C2373A" w:rsidRPr="008E2CF6" w:rsidRDefault="00C2373A" w:rsidP="00741065">
      <w:pPr>
        <w:pStyle w:val="Header"/>
        <w:widowControl w:val="0"/>
        <w:tabs>
          <w:tab w:val="clear" w:pos="4320"/>
          <w:tab w:val="clear" w:pos="8640"/>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F8F" w14:textId="77777777">
        <w:tc>
          <w:tcPr>
            <w:tcW w:w="5000" w:type="pct"/>
            <w:tcBorders>
              <w:bottom w:val="single" w:sz="4" w:space="0" w:color="auto"/>
            </w:tcBorders>
          </w:tcPr>
          <w:p w14:paraId="4B8D3F87" w14:textId="77777777" w:rsidR="00C2373A" w:rsidRPr="008E2CF6" w:rsidRDefault="00C2373A" w:rsidP="00741065">
            <w:pPr>
              <w:pStyle w:val="BodyText2"/>
              <w:widowControl w:val="0"/>
              <w:rPr>
                <w:rFonts w:cs="Arial"/>
                <w:sz w:val="22"/>
                <w:szCs w:val="22"/>
              </w:rPr>
            </w:pPr>
            <w:r w:rsidRPr="008E2CF6">
              <w:rPr>
                <w:rFonts w:cs="Arial"/>
                <w:sz w:val="22"/>
                <w:szCs w:val="22"/>
              </w:rPr>
              <w:t>Procedure</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Determining</w:t>
            </w:r>
            <w:r w:rsidR="00F01DFD" w:rsidRPr="008E2CF6">
              <w:rPr>
                <w:rFonts w:cs="Arial"/>
                <w:sz w:val="22"/>
                <w:szCs w:val="22"/>
              </w:rPr>
              <w:t xml:space="preserve"> </w:t>
            </w:r>
            <w:r w:rsidRPr="008E2CF6">
              <w:rPr>
                <w:rFonts w:cs="Arial"/>
                <w:sz w:val="22"/>
                <w:szCs w:val="22"/>
              </w:rPr>
              <w:t>if</w:t>
            </w:r>
            <w:r w:rsidR="00F01DFD" w:rsidRPr="008E2CF6">
              <w:rPr>
                <w:rFonts w:cs="Arial"/>
                <w:sz w:val="22"/>
                <w:szCs w:val="22"/>
              </w:rPr>
              <w:t xml:space="preserve"> </w:t>
            </w:r>
            <w:r w:rsidRPr="008E2CF6">
              <w:rPr>
                <w:rFonts w:cs="Arial"/>
                <w:sz w:val="22"/>
                <w:szCs w:val="22"/>
              </w:rPr>
              <w:t>Non-Negotiable</w:t>
            </w:r>
            <w:r w:rsidR="00F01DFD" w:rsidRPr="008E2CF6">
              <w:rPr>
                <w:rFonts w:cs="Arial"/>
                <w:sz w:val="22"/>
                <w:szCs w:val="22"/>
              </w:rPr>
              <w:t xml:space="preserve"> </w:t>
            </w:r>
            <w:r w:rsidRPr="008E2CF6">
              <w:rPr>
                <w:rFonts w:cs="Arial"/>
                <w:sz w:val="22"/>
                <w:szCs w:val="22"/>
              </w:rPr>
              <w:t>Note</w:t>
            </w:r>
            <w:r w:rsidR="00F01DFD" w:rsidRPr="008E2CF6">
              <w:rPr>
                <w:rFonts w:cs="Arial"/>
                <w:sz w:val="22"/>
                <w:szCs w:val="22"/>
              </w:rPr>
              <w:t xml:space="preserve"> </w:t>
            </w:r>
            <w:r w:rsidRPr="008E2CF6">
              <w:rPr>
                <w:rFonts w:cs="Arial"/>
                <w:sz w:val="22"/>
                <w:szCs w:val="22"/>
              </w:rPr>
              <w:t>is</w:t>
            </w:r>
            <w:r w:rsidR="00F01DFD" w:rsidRPr="008E2CF6">
              <w:rPr>
                <w:rFonts w:cs="Arial"/>
                <w:sz w:val="22"/>
                <w:szCs w:val="22"/>
              </w:rPr>
              <w:t xml:space="preserve"> </w:t>
            </w:r>
            <w:r w:rsidRPr="008E2CF6">
              <w:rPr>
                <w:rFonts w:cs="Arial"/>
                <w:sz w:val="22"/>
                <w:szCs w:val="22"/>
              </w:rPr>
              <w:t>Actuarially</w:t>
            </w:r>
            <w:r w:rsidR="00F01DFD" w:rsidRPr="008E2CF6">
              <w:rPr>
                <w:rFonts w:cs="Arial"/>
                <w:sz w:val="22"/>
                <w:szCs w:val="22"/>
              </w:rPr>
              <w:t xml:space="preserve"> </w:t>
            </w:r>
            <w:r w:rsidRPr="008E2CF6">
              <w:rPr>
                <w:rFonts w:cs="Arial"/>
                <w:sz w:val="22"/>
                <w:szCs w:val="22"/>
              </w:rPr>
              <w:t>Sound</w:t>
            </w:r>
          </w:p>
          <w:p w14:paraId="4B8D3F88" w14:textId="77777777" w:rsidR="00C2373A" w:rsidRPr="008E2CF6" w:rsidRDefault="00C2373A" w:rsidP="00741065">
            <w:pPr>
              <w:widowControl w:val="0"/>
              <w:jc w:val="both"/>
              <w:rPr>
                <w:rFonts w:ascii="Arial" w:hAnsi="Arial" w:cs="Arial"/>
                <w:sz w:val="22"/>
                <w:szCs w:val="22"/>
              </w:rPr>
            </w:pPr>
          </w:p>
          <w:p w14:paraId="4B8D3F89" w14:textId="77777777" w:rsidR="00C2373A" w:rsidRPr="008E2CF6" w:rsidRDefault="00C2373A" w:rsidP="0076327E">
            <w:pPr>
              <w:widowControl w:val="0"/>
              <w:numPr>
                <w:ilvl w:val="0"/>
                <w:numId w:val="33"/>
              </w:numPr>
              <w:jc w:val="both"/>
              <w:rPr>
                <w:rFonts w:ascii="Arial" w:hAnsi="Arial" w:cs="Arial"/>
                <w:sz w:val="22"/>
                <w:szCs w:val="22"/>
              </w:rPr>
            </w:pPr>
            <w:r w:rsidRPr="008E2CF6">
              <w:rPr>
                <w:rFonts w:ascii="Arial" w:hAnsi="Arial" w:cs="Arial"/>
                <w:sz w:val="22"/>
                <w:szCs w:val="22"/>
              </w:rPr>
              <w:t>Use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Life</w:t>
            </w:r>
            <w:r w:rsidR="00F01DFD" w:rsidRPr="008E2CF6">
              <w:rPr>
                <w:rFonts w:ascii="Arial" w:hAnsi="Arial" w:cs="Arial"/>
                <w:sz w:val="22"/>
                <w:szCs w:val="22"/>
              </w:rPr>
              <w:t xml:space="preserve"> </w:t>
            </w:r>
            <w:r w:rsidRPr="008E2CF6">
              <w:rPr>
                <w:rFonts w:ascii="Arial" w:hAnsi="Arial" w:cs="Arial"/>
                <w:sz w:val="22"/>
                <w:szCs w:val="22"/>
              </w:rPr>
              <w:t>Expectancy</w:t>
            </w:r>
            <w:r w:rsidR="00F01DFD" w:rsidRPr="008E2CF6">
              <w:rPr>
                <w:rFonts w:ascii="Arial" w:hAnsi="Arial" w:cs="Arial"/>
                <w:sz w:val="22"/>
                <w:szCs w:val="22"/>
              </w:rPr>
              <w:t xml:space="preserve"> </w:t>
            </w:r>
            <w:r w:rsidRPr="008E2CF6">
              <w:rPr>
                <w:rFonts w:ascii="Arial" w:hAnsi="Arial" w:cs="Arial"/>
                <w:sz w:val="22"/>
                <w:szCs w:val="22"/>
              </w:rPr>
              <w:t>Table</w:t>
            </w:r>
            <w:r w:rsidR="00F01DFD" w:rsidRPr="008E2CF6">
              <w:rPr>
                <w:rFonts w:ascii="Arial" w:hAnsi="Arial" w:cs="Arial"/>
                <w:sz w:val="22"/>
                <w:szCs w:val="22"/>
              </w:rPr>
              <w:t xml:space="preserve"> </w:t>
            </w:r>
            <w:r w:rsidRPr="008E2CF6">
              <w:rPr>
                <w:rFonts w:ascii="Arial" w:hAnsi="Arial" w:cs="Arial"/>
                <w:sz w:val="22"/>
                <w:szCs w:val="22"/>
              </w:rPr>
              <w:t>found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MPPM</w:t>
            </w:r>
            <w:r w:rsidR="00F01DFD" w:rsidRPr="008E2CF6">
              <w:rPr>
                <w:rFonts w:ascii="Arial" w:hAnsi="Arial" w:cs="Arial"/>
                <w:sz w:val="22"/>
                <w:szCs w:val="22"/>
              </w:rPr>
              <w:t xml:space="preserve"> </w:t>
            </w:r>
            <w:r w:rsidRPr="008E2CF6">
              <w:rPr>
                <w:rFonts w:ascii="Arial" w:hAnsi="Arial" w:cs="Arial"/>
                <w:sz w:val="22"/>
                <w:szCs w:val="22"/>
              </w:rPr>
              <w:t>Chapter</w:t>
            </w:r>
            <w:r w:rsidR="00F01DFD" w:rsidRPr="008E2CF6">
              <w:rPr>
                <w:rFonts w:ascii="Arial" w:hAnsi="Arial" w:cs="Arial"/>
                <w:sz w:val="22"/>
                <w:szCs w:val="22"/>
              </w:rPr>
              <w:t xml:space="preserve"> </w:t>
            </w:r>
            <w:hyperlink w:anchor="Appendix_A" w:history="1">
              <w:r w:rsidRPr="008E2CF6">
                <w:rPr>
                  <w:rStyle w:val="Hyperlink"/>
                  <w:sz w:val="22"/>
                  <w:szCs w:val="22"/>
                </w:rPr>
                <w:t>Appendix</w:t>
              </w:r>
              <w:r w:rsidR="00F01DFD" w:rsidRPr="008E2CF6">
                <w:rPr>
                  <w:rStyle w:val="Hyperlink"/>
                  <w:sz w:val="22"/>
                  <w:szCs w:val="22"/>
                </w:rPr>
                <w:t xml:space="preserve"> </w:t>
              </w:r>
              <w:r w:rsidRPr="008E2CF6">
                <w:rPr>
                  <w:rStyle w:val="Hyperlink"/>
                  <w:sz w:val="22"/>
                  <w:szCs w:val="22"/>
                </w:rPr>
                <w:t>A</w:t>
              </w:r>
            </w:hyperlink>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Life</w:t>
            </w:r>
            <w:r w:rsidR="00F01DFD" w:rsidRPr="008E2CF6">
              <w:rPr>
                <w:rFonts w:ascii="Arial" w:hAnsi="Arial" w:cs="Arial"/>
                <w:sz w:val="22"/>
                <w:szCs w:val="22"/>
              </w:rPr>
              <w:t xml:space="preserve"> </w:t>
            </w:r>
            <w:r w:rsidRPr="008E2CF6">
              <w:rPr>
                <w:rFonts w:ascii="Arial" w:hAnsi="Arial" w:cs="Arial"/>
                <w:sz w:val="22"/>
                <w:szCs w:val="22"/>
              </w:rPr>
              <w:t>expectancy</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based</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age</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time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promissory</w:t>
            </w:r>
            <w:r w:rsidR="00F01DFD" w:rsidRPr="008E2CF6">
              <w:rPr>
                <w:rFonts w:ascii="Arial" w:hAnsi="Arial" w:cs="Arial"/>
                <w:sz w:val="22"/>
                <w:szCs w:val="22"/>
              </w:rPr>
              <w:t xml:space="preserve"> </w:t>
            </w:r>
            <w:r w:rsidRPr="008E2CF6">
              <w:rPr>
                <w:rFonts w:ascii="Arial" w:hAnsi="Arial" w:cs="Arial"/>
                <w:sz w:val="22"/>
                <w:szCs w:val="22"/>
              </w:rPr>
              <w:t>note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executed</w:t>
            </w:r>
            <w:r w:rsidR="00F01DFD" w:rsidRPr="008E2CF6">
              <w:rPr>
                <w:rFonts w:ascii="Arial" w:hAnsi="Arial" w:cs="Arial"/>
                <w:sz w:val="22"/>
                <w:szCs w:val="22"/>
              </w:rPr>
              <w:t xml:space="preserve"> </w:t>
            </w:r>
            <w:r w:rsidRPr="008E2CF6">
              <w:rPr>
                <w:rFonts w:ascii="Arial" w:hAnsi="Arial" w:cs="Arial"/>
                <w:sz w:val="22"/>
                <w:szCs w:val="22"/>
              </w:rPr>
              <w:t>(</w:t>
            </w:r>
            <w:r w:rsidR="009974F9" w:rsidRPr="008E2CF6">
              <w:rPr>
                <w:rFonts w:ascii="Arial" w:hAnsi="Arial" w:cs="Arial"/>
                <w:sz w:val="22"/>
                <w:szCs w:val="22"/>
              </w:rPr>
              <w:t>the</w:t>
            </w:r>
            <w:r w:rsidR="00F01DFD" w:rsidRPr="008E2CF6">
              <w:rPr>
                <w:rFonts w:ascii="Arial" w:hAnsi="Arial" w:cs="Arial"/>
                <w:sz w:val="22"/>
                <w:szCs w:val="22"/>
              </w:rPr>
              <w:t xml:space="preserve"> </w:t>
            </w:r>
            <w:r w:rsidR="009974F9" w:rsidRPr="008E2CF6">
              <w:rPr>
                <w:rFonts w:ascii="Arial" w:hAnsi="Arial" w:cs="Arial"/>
                <w:sz w:val="22"/>
                <w:szCs w:val="22"/>
              </w:rPr>
              <w:t>date</w:t>
            </w:r>
            <w:r w:rsidR="00F01DFD" w:rsidRPr="008E2CF6">
              <w:rPr>
                <w:rFonts w:ascii="Arial" w:hAnsi="Arial" w:cs="Arial"/>
                <w:sz w:val="22"/>
                <w:szCs w:val="22"/>
              </w:rPr>
              <w:t xml:space="preserve"> </w:t>
            </w:r>
            <w:r w:rsidR="009974F9" w:rsidRPr="008E2CF6">
              <w:rPr>
                <w:rFonts w:ascii="Arial" w:hAnsi="Arial" w:cs="Arial"/>
                <w:sz w:val="22"/>
                <w:szCs w:val="22"/>
              </w:rPr>
              <w:t>signed</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date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application.</w:t>
            </w:r>
          </w:p>
          <w:p w14:paraId="4B8D3F8A" w14:textId="77777777" w:rsidR="00C2373A" w:rsidRPr="008E2CF6" w:rsidRDefault="00C2373A" w:rsidP="0076327E">
            <w:pPr>
              <w:widowControl w:val="0"/>
              <w:numPr>
                <w:ilvl w:val="0"/>
                <w:numId w:val="33"/>
              </w:numPr>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average</w:t>
            </w:r>
            <w:r w:rsidR="00F01DFD" w:rsidRPr="008E2CF6">
              <w:rPr>
                <w:rFonts w:ascii="Arial" w:hAnsi="Arial" w:cs="Arial"/>
                <w:sz w:val="22"/>
                <w:szCs w:val="22"/>
              </w:rPr>
              <w:t xml:space="preserve"> </w:t>
            </w:r>
            <w:r w:rsidRPr="008E2CF6">
              <w:rPr>
                <w:rFonts w:ascii="Arial" w:hAnsi="Arial" w:cs="Arial"/>
                <w:sz w:val="22"/>
                <w:szCs w:val="22"/>
              </w:rPr>
              <w:t>number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expected</w:t>
            </w:r>
            <w:r w:rsidR="00F01DFD" w:rsidRPr="008E2CF6">
              <w:rPr>
                <w:rFonts w:ascii="Arial" w:hAnsi="Arial" w:cs="Arial"/>
                <w:sz w:val="22"/>
                <w:szCs w:val="22"/>
              </w:rPr>
              <w:t xml:space="preserve"> </w:t>
            </w:r>
            <w:r w:rsidRPr="008E2CF6">
              <w:rPr>
                <w:rFonts w:ascii="Arial" w:hAnsi="Arial" w:cs="Arial"/>
                <w:sz w:val="22"/>
                <w:szCs w:val="22"/>
              </w:rPr>
              <w:t>life</w:t>
            </w:r>
            <w:r w:rsidR="00F01DFD" w:rsidRPr="008E2CF6">
              <w:rPr>
                <w:rFonts w:ascii="Arial" w:hAnsi="Arial" w:cs="Arial"/>
                <w:sz w:val="22"/>
                <w:szCs w:val="22"/>
              </w:rPr>
              <w:t xml:space="preserve"> </w:t>
            </w:r>
            <w:r w:rsidRPr="008E2CF6">
              <w:rPr>
                <w:rFonts w:ascii="Arial" w:hAnsi="Arial" w:cs="Arial"/>
                <w:sz w:val="22"/>
                <w:szCs w:val="22"/>
              </w:rPr>
              <w:t>remaining</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table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owner’s</w:t>
            </w:r>
            <w:r w:rsidR="00F01DFD" w:rsidRPr="008E2CF6">
              <w:rPr>
                <w:rFonts w:ascii="Arial" w:hAnsi="Arial" w:cs="Arial"/>
                <w:sz w:val="22"/>
                <w:szCs w:val="22"/>
              </w:rPr>
              <w:t xml:space="preserve"> </w:t>
            </w:r>
            <w:r w:rsidRPr="008E2CF6">
              <w:rPr>
                <w:rFonts w:ascii="Arial" w:hAnsi="Arial" w:cs="Arial"/>
                <w:sz w:val="22"/>
                <w:szCs w:val="22"/>
              </w:rPr>
              <w:t>age</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equal</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less</w:t>
            </w:r>
            <w:r w:rsidR="00F01DFD" w:rsidRPr="008E2CF6">
              <w:rPr>
                <w:rFonts w:ascii="Arial" w:hAnsi="Arial" w:cs="Arial"/>
                <w:sz w:val="22"/>
                <w:szCs w:val="22"/>
              </w:rPr>
              <w:t xml:space="preserve"> </w:t>
            </w:r>
            <w:r w:rsidRPr="008E2CF6">
              <w:rPr>
                <w:rFonts w:ascii="Arial" w:hAnsi="Arial" w:cs="Arial"/>
                <w:sz w:val="22"/>
                <w:szCs w:val="22"/>
              </w:rPr>
              <w:t>than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number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stated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note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paid.</w:t>
            </w:r>
            <w:r w:rsidR="00F01DFD" w:rsidRPr="008E2CF6">
              <w:rPr>
                <w:rFonts w:ascii="Arial" w:hAnsi="Arial" w:cs="Arial"/>
                <w:sz w:val="22"/>
                <w:szCs w:val="22"/>
              </w:rPr>
              <w:t xml:space="preserve">  </w:t>
            </w:r>
          </w:p>
          <w:p w14:paraId="4B8D3F8B" w14:textId="77777777" w:rsidR="00C2373A" w:rsidRPr="008E2CF6" w:rsidRDefault="00C2373A" w:rsidP="0076327E">
            <w:pPr>
              <w:widowControl w:val="0"/>
              <w:numPr>
                <w:ilvl w:val="0"/>
                <w:numId w:val="33"/>
              </w:numPr>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expected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live</w:t>
            </w:r>
            <w:r w:rsidR="00F01DFD" w:rsidRPr="008E2CF6">
              <w:rPr>
                <w:rFonts w:ascii="Arial" w:hAnsi="Arial" w:cs="Arial"/>
                <w:sz w:val="22"/>
                <w:szCs w:val="22"/>
              </w:rPr>
              <w:t xml:space="preserve"> </w:t>
            </w:r>
            <w:r w:rsidRPr="008E2CF6">
              <w:rPr>
                <w:rFonts w:ascii="Arial" w:hAnsi="Arial" w:cs="Arial"/>
                <w:sz w:val="22"/>
                <w:szCs w:val="22"/>
              </w:rPr>
              <w:t>long</w:t>
            </w:r>
            <w:r w:rsidR="00F01DFD" w:rsidRPr="008E2CF6">
              <w:rPr>
                <w:rFonts w:ascii="Arial" w:hAnsi="Arial" w:cs="Arial"/>
                <w:sz w:val="22"/>
                <w:szCs w:val="22"/>
              </w:rPr>
              <w:t xml:space="preserve"> </w:t>
            </w:r>
            <w:r w:rsidRPr="008E2CF6">
              <w:rPr>
                <w:rFonts w:ascii="Arial" w:hAnsi="Arial" w:cs="Arial"/>
                <w:sz w:val="22"/>
                <w:szCs w:val="22"/>
              </w:rPr>
              <w:t>enough</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receive</w:t>
            </w:r>
            <w:r w:rsidR="00F01DFD" w:rsidRPr="008E2CF6">
              <w:rPr>
                <w:rFonts w:ascii="Arial" w:hAnsi="Arial" w:cs="Arial"/>
                <w:sz w:val="22"/>
                <w:szCs w:val="22"/>
              </w:rPr>
              <w:t xml:space="preserve"> </w:t>
            </w:r>
            <w:r w:rsidRPr="008E2CF6">
              <w:rPr>
                <w:rFonts w:ascii="Arial" w:hAnsi="Arial" w:cs="Arial"/>
                <w:sz w:val="22"/>
                <w:szCs w:val="22"/>
              </w:rPr>
              <w:t>full</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note:</w:t>
            </w:r>
          </w:p>
          <w:p w14:paraId="4B8D3F8C" w14:textId="77777777" w:rsidR="00C2373A" w:rsidRPr="008E2CF6" w:rsidRDefault="00C2373A" w:rsidP="0076327E">
            <w:pPr>
              <w:widowControl w:val="0"/>
              <w:numPr>
                <w:ilvl w:val="1"/>
                <w:numId w:val="33"/>
              </w:numPr>
              <w:jc w:val="both"/>
              <w:rPr>
                <w:rFonts w:ascii="Arial" w:hAnsi="Arial" w:cs="Arial"/>
                <w:sz w:val="22"/>
                <w:szCs w:val="22"/>
              </w:rPr>
            </w:pPr>
            <w:r w:rsidRPr="008E2CF6">
              <w:rPr>
                <w:rFonts w:ascii="Arial" w:hAnsi="Arial" w:cs="Arial"/>
                <w:sz w:val="22"/>
                <w:szCs w:val="22"/>
              </w:rPr>
              <w:t>Fair</w:t>
            </w:r>
            <w:r w:rsidR="00F01DFD" w:rsidRPr="008E2CF6">
              <w:rPr>
                <w:rFonts w:ascii="Arial" w:hAnsi="Arial" w:cs="Arial"/>
                <w:sz w:val="22"/>
                <w:szCs w:val="22"/>
              </w:rPr>
              <w:t xml:space="preserve"> </w:t>
            </w:r>
            <w:r w:rsidRPr="008E2CF6">
              <w:rPr>
                <w:rFonts w:ascii="Arial" w:hAnsi="Arial" w:cs="Arial"/>
                <w:sz w:val="22"/>
                <w:szCs w:val="22"/>
              </w:rPr>
              <w:t>market</w:t>
            </w:r>
            <w:r w:rsidR="00F01DFD" w:rsidRPr="008E2CF6">
              <w:rPr>
                <w:rFonts w:ascii="Arial" w:hAnsi="Arial" w:cs="Arial"/>
                <w:sz w:val="22"/>
                <w:szCs w:val="22"/>
              </w:rPr>
              <w:t xml:space="preserve"> </w:t>
            </w:r>
            <w:r w:rsidRPr="008E2CF6">
              <w:rPr>
                <w:rFonts w:ascii="Arial" w:hAnsi="Arial" w:cs="Arial"/>
                <w:sz w:val="22"/>
                <w:szCs w:val="22"/>
              </w:rPr>
              <w:t>value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and</w:t>
            </w:r>
          </w:p>
          <w:p w14:paraId="4B8D3F8D" w14:textId="77777777" w:rsidR="00C2373A" w:rsidRPr="008E2CF6" w:rsidRDefault="00C2373A" w:rsidP="0076327E">
            <w:pPr>
              <w:widowControl w:val="0"/>
              <w:numPr>
                <w:ilvl w:val="1"/>
                <w:numId w:val="33"/>
              </w:numPr>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transfer</w:t>
            </w:r>
            <w:r w:rsidR="00F01DFD" w:rsidRPr="008E2CF6">
              <w:rPr>
                <w:rFonts w:ascii="Arial" w:hAnsi="Arial" w:cs="Arial"/>
                <w:sz w:val="22"/>
                <w:szCs w:val="22"/>
              </w:rPr>
              <w:t xml:space="preserve"> </w:t>
            </w:r>
            <w:r w:rsidRPr="008E2CF6">
              <w:rPr>
                <w:rFonts w:ascii="Arial" w:hAnsi="Arial" w:cs="Arial"/>
                <w:sz w:val="22"/>
                <w:szCs w:val="22"/>
              </w:rPr>
              <w:t>penalty</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applied.</w:t>
            </w:r>
          </w:p>
          <w:p w14:paraId="4B8D3F8E" w14:textId="77777777" w:rsidR="00C2373A" w:rsidRPr="008E2CF6" w:rsidRDefault="00C2373A" w:rsidP="00741065">
            <w:pPr>
              <w:widowControl w:val="0"/>
              <w:jc w:val="both"/>
              <w:rPr>
                <w:rFonts w:ascii="Arial" w:hAnsi="Arial" w:cs="Arial"/>
                <w:sz w:val="22"/>
                <w:szCs w:val="22"/>
              </w:rPr>
            </w:pPr>
          </w:p>
        </w:tc>
      </w:tr>
    </w:tbl>
    <w:p w14:paraId="4B8D3F90" w14:textId="77777777" w:rsidR="00C2373A" w:rsidRPr="008E2CF6" w:rsidRDefault="00062799" w:rsidP="00741065">
      <w:pPr>
        <w:widowControl w:val="0"/>
        <w:jc w:val="right"/>
        <w:rPr>
          <w:rFonts w:ascii="Arial" w:hAnsi="Arial" w:cs="Arial"/>
          <w:b/>
          <w:bCs/>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F91" w14:textId="76C4FC1C" w:rsidR="00C2373A" w:rsidRPr="008E2CF6" w:rsidRDefault="00C2373A" w:rsidP="0076327E">
      <w:pPr>
        <w:pStyle w:val="ManualHeading2"/>
        <w:keepNext w:val="0"/>
        <w:pageBreakBefore/>
      </w:pPr>
      <w:bookmarkStart w:id="80" w:name="_Toc133591053"/>
      <w:r w:rsidRPr="008E2CF6">
        <w:lastRenderedPageBreak/>
        <w:t>304.11.02</w:t>
      </w:r>
      <w:r w:rsidRPr="008E2CF6">
        <w:tab/>
        <w:t>Transfer</w:t>
      </w:r>
      <w:r w:rsidR="00F01DFD" w:rsidRPr="008E2CF6">
        <w:t xml:space="preserve"> </w:t>
      </w:r>
      <w:r w:rsidRPr="008E2CF6">
        <w:t>of</w:t>
      </w:r>
      <w:r w:rsidR="00F01DFD" w:rsidRPr="008E2CF6">
        <w:t xml:space="preserve"> </w:t>
      </w:r>
      <w:r w:rsidRPr="008E2CF6">
        <w:t>Assets</w:t>
      </w:r>
      <w:r w:rsidR="00F01DFD" w:rsidRPr="008E2CF6">
        <w:t xml:space="preserve"> </w:t>
      </w:r>
      <w:r w:rsidRPr="008E2CF6">
        <w:t>Related</w:t>
      </w:r>
      <w:r w:rsidR="00F01DFD" w:rsidRPr="008E2CF6">
        <w:t xml:space="preserve"> </w:t>
      </w:r>
      <w:r w:rsidRPr="008E2CF6">
        <w:t>to</w:t>
      </w:r>
      <w:r w:rsidR="00F01DFD" w:rsidRPr="008E2CF6">
        <w:t xml:space="preserve"> </w:t>
      </w:r>
      <w:r w:rsidRPr="008E2CF6">
        <w:t>Promissory</w:t>
      </w:r>
      <w:r w:rsidR="00F01DFD" w:rsidRPr="008E2CF6">
        <w:t xml:space="preserve"> </w:t>
      </w:r>
      <w:r w:rsidRPr="008E2CF6">
        <w:t>Notes</w:t>
      </w:r>
      <w:bookmarkEnd w:id="80"/>
    </w:p>
    <w:p w14:paraId="5BA2E46C" w14:textId="4534342E" w:rsidR="00686753" w:rsidRPr="00686753" w:rsidRDefault="00686753" w:rsidP="00686753">
      <w:pPr>
        <w:widowControl w:val="0"/>
        <w:jc w:val="right"/>
        <w:rPr>
          <w:rFonts w:ascii="Arial" w:hAnsi="Arial" w:cs="Arial"/>
          <w:b/>
          <w:bCs/>
          <w:sz w:val="16"/>
        </w:rPr>
      </w:pPr>
      <w:r w:rsidRPr="00686753">
        <w:rPr>
          <w:rFonts w:ascii="Arial" w:hAnsi="Arial" w:cs="Arial"/>
          <w:sz w:val="16"/>
        </w:rPr>
        <w:t>(Eff. 01/01/</w:t>
      </w:r>
      <w:r w:rsidR="00D2307F">
        <w:rPr>
          <w:rFonts w:ascii="Arial" w:hAnsi="Arial" w:cs="Arial"/>
          <w:sz w:val="16"/>
        </w:rPr>
        <w:t>2</w:t>
      </w:r>
      <w:r w:rsidR="003D37FC">
        <w:rPr>
          <w:rFonts w:ascii="Arial" w:hAnsi="Arial" w:cs="Arial"/>
          <w:sz w:val="16"/>
        </w:rPr>
        <w:t>1</w:t>
      </w:r>
      <w:r w:rsidRPr="00686753">
        <w:rPr>
          <w:rFonts w:ascii="Arial" w:hAnsi="Arial" w:cs="Arial"/>
          <w:sz w:val="16"/>
        </w:rPr>
        <w:t>)</w:t>
      </w:r>
    </w:p>
    <w:p w14:paraId="4B8D3F93" w14:textId="77777777" w:rsidR="00C2373A" w:rsidRPr="008E2CF6" w:rsidRDefault="00C2373A" w:rsidP="00741065">
      <w:pPr>
        <w:widowControl w:val="0"/>
        <w:jc w:val="both"/>
        <w:rPr>
          <w:rFonts w:ascii="Arial" w:hAnsi="Arial" w:cs="Arial"/>
        </w:rPr>
      </w:pPr>
      <w:r w:rsidRPr="008E2CF6">
        <w:rPr>
          <w:rFonts w:ascii="Arial" w:hAnsi="Arial" w:cs="Arial"/>
        </w:rPr>
        <w:t>For</w:t>
      </w:r>
      <w:r w:rsidR="00F01DFD" w:rsidRPr="008E2CF6">
        <w:rPr>
          <w:rFonts w:ascii="Arial" w:hAnsi="Arial" w:cs="Arial"/>
        </w:rPr>
        <w:t xml:space="preserve"> </w:t>
      </w:r>
      <w:r w:rsidRPr="008E2CF6">
        <w:rPr>
          <w:rFonts w:ascii="Arial" w:hAnsi="Arial" w:cs="Arial"/>
        </w:rPr>
        <w:t>notes</w:t>
      </w:r>
      <w:r w:rsidR="00F01DFD" w:rsidRPr="008E2CF6">
        <w:rPr>
          <w:rFonts w:ascii="Arial" w:hAnsi="Arial" w:cs="Arial"/>
        </w:rPr>
        <w:t xml:space="preserve"> </w:t>
      </w:r>
      <w:r w:rsidRPr="008E2CF6">
        <w:rPr>
          <w:rFonts w:ascii="Arial" w:hAnsi="Arial" w:cs="Arial"/>
        </w:rPr>
        <w:t>created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February</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2006,</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begins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later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first</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asset</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assistance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receiving</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9_02D" w:history="1">
        <w:r w:rsidRPr="008E2CF6">
          <w:rPr>
            <w:rStyle w:val="Hyperlink"/>
          </w:rPr>
          <w:t>304.09.02D</w:t>
        </w:r>
      </w:hyperlink>
      <w:r w:rsidRPr="008E2CF6">
        <w:rPr>
          <w:rFonts w:ascii="Arial" w:hAnsi="Arial" w:cs="Arial"/>
        </w:rPr>
        <w:t>.)</w:t>
      </w:r>
    </w:p>
    <w:p w14:paraId="4B8D3F94" w14:textId="470F1907" w:rsidR="00C2373A" w:rsidRPr="00D2307F" w:rsidRDefault="00C2373A" w:rsidP="00741065">
      <w:pPr>
        <w:widowControl w:val="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86753" w:rsidRPr="00686753" w14:paraId="0AD88553" w14:textId="77777777" w:rsidTr="00A363F8">
        <w:tc>
          <w:tcPr>
            <w:tcW w:w="5000" w:type="pct"/>
          </w:tcPr>
          <w:p w14:paraId="41D40080" w14:textId="77777777" w:rsidR="00686753" w:rsidRPr="00686753" w:rsidRDefault="00686753" w:rsidP="00A363F8">
            <w:pPr>
              <w:widowControl w:val="0"/>
              <w:tabs>
                <w:tab w:val="left" w:pos="1440"/>
              </w:tabs>
              <w:jc w:val="both"/>
              <w:rPr>
                <w:rFonts w:ascii="Arial" w:hAnsi="Arial" w:cs="Arial"/>
                <w:b/>
                <w:sz w:val="22"/>
                <w:szCs w:val="22"/>
              </w:rPr>
            </w:pPr>
            <w:r w:rsidRPr="00686753">
              <w:rPr>
                <w:rFonts w:ascii="Arial" w:hAnsi="Arial" w:cs="Arial"/>
                <w:b/>
                <w:sz w:val="22"/>
                <w:szCs w:val="22"/>
              </w:rPr>
              <w:t xml:space="preserve">Procedure – Promissory Notes and Calculating Transfer of Assets Penalty Period for </w:t>
            </w:r>
            <w:r w:rsidRPr="00686753">
              <w:rPr>
                <w:rFonts w:ascii="Arial" w:hAnsi="Arial" w:cs="Arial"/>
                <w:b/>
                <w:sz w:val="22"/>
                <w:szCs w:val="22"/>
              </w:rPr>
              <w:tab/>
              <w:t>notes created on or after February 8, 2006</w:t>
            </w:r>
          </w:p>
          <w:p w14:paraId="7D23FD79" w14:textId="77777777" w:rsidR="00686753" w:rsidRPr="00686753" w:rsidRDefault="00686753" w:rsidP="00A363F8">
            <w:pPr>
              <w:widowControl w:val="0"/>
              <w:jc w:val="both"/>
              <w:rPr>
                <w:rFonts w:ascii="Arial" w:hAnsi="Arial" w:cs="Arial"/>
                <w:sz w:val="22"/>
                <w:szCs w:val="22"/>
              </w:rPr>
            </w:pPr>
          </w:p>
          <w:p w14:paraId="68BFF607" w14:textId="77777777" w:rsidR="00686753" w:rsidRPr="00686753" w:rsidRDefault="00686753" w:rsidP="0076327E">
            <w:pPr>
              <w:widowControl w:val="0"/>
              <w:numPr>
                <w:ilvl w:val="0"/>
                <w:numId w:val="34"/>
              </w:numPr>
              <w:autoSpaceDE w:val="0"/>
              <w:autoSpaceDN w:val="0"/>
              <w:adjustRightInd w:val="0"/>
              <w:jc w:val="both"/>
              <w:rPr>
                <w:rFonts w:ascii="Arial" w:hAnsi="Arial" w:cs="Arial"/>
                <w:b/>
                <w:bCs/>
                <w:sz w:val="22"/>
                <w:szCs w:val="22"/>
              </w:rPr>
            </w:pPr>
            <w:r w:rsidRPr="00686753">
              <w:rPr>
                <w:rFonts w:ascii="Arial" w:hAnsi="Arial" w:cs="Arial"/>
                <w:sz w:val="22"/>
                <w:szCs w:val="22"/>
              </w:rPr>
              <w:t xml:space="preserve">If the promissory note, loan, or mortgage does not meet the criteria listed in MPPM 304.11, determine the outstanding balance due as of the date of application. </w:t>
            </w:r>
          </w:p>
          <w:p w14:paraId="274E5A1D" w14:textId="77777777" w:rsidR="00686753" w:rsidRPr="00686753" w:rsidRDefault="00686753" w:rsidP="0076327E">
            <w:pPr>
              <w:widowControl w:val="0"/>
              <w:numPr>
                <w:ilvl w:val="0"/>
                <w:numId w:val="34"/>
              </w:numPr>
              <w:autoSpaceDE w:val="0"/>
              <w:autoSpaceDN w:val="0"/>
              <w:adjustRightInd w:val="0"/>
              <w:jc w:val="both"/>
              <w:rPr>
                <w:rFonts w:ascii="Arial" w:hAnsi="Arial" w:cs="Arial"/>
                <w:b/>
                <w:bCs/>
                <w:sz w:val="22"/>
                <w:szCs w:val="22"/>
              </w:rPr>
            </w:pPr>
            <w:r w:rsidRPr="00686753">
              <w:rPr>
                <w:rFonts w:ascii="Arial" w:hAnsi="Arial" w:cs="Arial"/>
                <w:sz w:val="22"/>
                <w:szCs w:val="22"/>
              </w:rPr>
              <w:t xml:space="preserve">Divide the uncompensated value by the average private pay nursing facility rate in the state. (Refer to MPPM Chapter 304 </w:t>
            </w:r>
            <w:hyperlink w:anchor="Appendix_D" w:history="1">
              <w:r w:rsidRPr="00686753">
                <w:rPr>
                  <w:rFonts w:ascii="Arial" w:hAnsi="Arial" w:cs="Arial"/>
                  <w:color w:val="0000FF"/>
                  <w:sz w:val="22"/>
                  <w:szCs w:val="22"/>
                  <w:u w:val="single"/>
                </w:rPr>
                <w:t>Appendix D</w:t>
              </w:r>
            </w:hyperlink>
            <w:r w:rsidRPr="00686753">
              <w:rPr>
                <w:rFonts w:ascii="Arial" w:hAnsi="Arial" w:cs="Arial"/>
                <w:sz w:val="22"/>
                <w:szCs w:val="22"/>
              </w:rPr>
              <w:t>.) Follow the procedure for calculating a transfer penalty as shown in MPPM 304.09.05.</w:t>
            </w:r>
          </w:p>
          <w:p w14:paraId="03E3CFC6" w14:textId="77777777" w:rsidR="00686753" w:rsidRPr="00D2307F" w:rsidRDefault="00686753" w:rsidP="00A363F8">
            <w:pPr>
              <w:widowControl w:val="0"/>
              <w:autoSpaceDE w:val="0"/>
              <w:autoSpaceDN w:val="0"/>
              <w:adjustRightInd w:val="0"/>
              <w:ind w:left="360"/>
              <w:jc w:val="both"/>
              <w:rPr>
                <w:rFonts w:ascii="Arial" w:hAnsi="Arial" w:cs="Arial"/>
                <w:b/>
                <w:bCs/>
                <w:sz w:val="16"/>
                <w:szCs w:val="16"/>
              </w:rPr>
            </w:pPr>
          </w:p>
          <w:p w14:paraId="7040DC72" w14:textId="77777777" w:rsidR="00D2307F" w:rsidRDefault="00686753" w:rsidP="00D2307F">
            <w:pPr>
              <w:widowControl w:val="0"/>
              <w:jc w:val="both"/>
              <w:rPr>
                <w:rFonts w:ascii="Arial" w:hAnsi="Arial" w:cs="Arial"/>
                <w:b/>
                <w:sz w:val="22"/>
                <w:szCs w:val="22"/>
              </w:rPr>
            </w:pPr>
            <w:r w:rsidRPr="00686753">
              <w:rPr>
                <w:rFonts w:ascii="Arial" w:hAnsi="Arial" w:cs="Arial"/>
                <w:b/>
                <w:sz w:val="22"/>
                <w:szCs w:val="22"/>
              </w:rPr>
              <w:t>Example #1</w:t>
            </w:r>
          </w:p>
          <w:p w14:paraId="7F800979" w14:textId="7E7D6010" w:rsidR="00D2307F" w:rsidRPr="004C4167" w:rsidRDefault="00D2307F" w:rsidP="00D2307F">
            <w:pPr>
              <w:widowControl w:val="0"/>
              <w:jc w:val="both"/>
              <w:rPr>
                <w:rFonts w:ascii="Arial" w:hAnsi="Arial" w:cs="Arial"/>
                <w:b/>
                <w:bCs/>
                <w:sz w:val="22"/>
                <w:szCs w:val="22"/>
              </w:rPr>
            </w:pPr>
            <w:r w:rsidRPr="004C4167">
              <w:rPr>
                <w:rFonts w:ascii="Arial" w:hAnsi="Arial" w:cs="Arial"/>
                <w:sz w:val="22"/>
                <w:szCs w:val="22"/>
              </w:rPr>
              <w:t>Mr. Jones is 89 years old. He applies for assistance on March 1, 20</w:t>
            </w:r>
            <w:r>
              <w:rPr>
                <w:rFonts w:ascii="Arial" w:hAnsi="Arial" w:cs="Arial"/>
                <w:sz w:val="22"/>
                <w:szCs w:val="22"/>
              </w:rPr>
              <w:t>2</w:t>
            </w:r>
            <w:r w:rsidR="007249D6">
              <w:rPr>
                <w:rFonts w:ascii="Arial" w:hAnsi="Arial" w:cs="Arial"/>
                <w:sz w:val="22"/>
                <w:szCs w:val="22"/>
              </w:rPr>
              <w:t>1</w:t>
            </w:r>
            <w:r w:rsidRPr="004C4167">
              <w:rPr>
                <w:rFonts w:ascii="Arial" w:hAnsi="Arial" w:cs="Arial"/>
                <w:sz w:val="22"/>
                <w:szCs w:val="22"/>
              </w:rPr>
              <w:t>. He sold his home and surrounding property for $150,000. He holds the note, which is to be paid off in 30 years at 4% interest. The note is non-negotiable; therefore, it must be determined if the note meets the test of being actuarially sound. The note was signed, and payments began March 1, 20</w:t>
            </w:r>
            <w:r w:rsidR="007249D6">
              <w:rPr>
                <w:rFonts w:ascii="Arial" w:hAnsi="Arial" w:cs="Arial"/>
                <w:sz w:val="22"/>
                <w:szCs w:val="22"/>
              </w:rPr>
              <w:t>20</w:t>
            </w:r>
            <w:r w:rsidRPr="004C4167">
              <w:rPr>
                <w:rFonts w:ascii="Arial" w:hAnsi="Arial" w:cs="Arial"/>
                <w:sz w:val="22"/>
                <w:szCs w:val="22"/>
              </w:rPr>
              <w:t>, when he was age 88. The note is not actuarially sound because the length of time for payments through the note is 30 years, and Mr. Jones' life expectancy at the time the note was executed was 4.26 years. Therefore, Mr. Jones is not considered to have received Fair Market Value based on the projected return and the transfer of assets penalty is applied.</w:t>
            </w:r>
          </w:p>
          <w:p w14:paraId="6DF85F11" w14:textId="77777777" w:rsidR="00D2307F" w:rsidRPr="00D2307F" w:rsidRDefault="00D2307F" w:rsidP="00D2307F">
            <w:pPr>
              <w:widowControl w:val="0"/>
              <w:tabs>
                <w:tab w:val="left" w:pos="3712"/>
              </w:tabs>
              <w:autoSpaceDE w:val="0"/>
              <w:autoSpaceDN w:val="0"/>
              <w:adjustRightInd w:val="0"/>
              <w:jc w:val="both"/>
              <w:rPr>
                <w:rFonts w:ascii="Arial" w:hAnsi="Arial" w:cs="Arial"/>
                <w:b/>
                <w:bCs/>
                <w:sz w:val="16"/>
                <w:szCs w:val="16"/>
              </w:rPr>
            </w:pPr>
          </w:p>
          <w:p w14:paraId="6C63EF9B" w14:textId="77777777" w:rsidR="00D2307F" w:rsidRPr="004C4167" w:rsidRDefault="00D2307F" w:rsidP="00D2307F">
            <w:pPr>
              <w:widowControl w:val="0"/>
              <w:jc w:val="both"/>
              <w:rPr>
                <w:rFonts w:ascii="Arial" w:hAnsi="Arial" w:cs="Arial"/>
                <w:b/>
                <w:bCs/>
                <w:sz w:val="22"/>
                <w:szCs w:val="22"/>
              </w:rPr>
            </w:pPr>
            <w:r w:rsidRPr="004C4167">
              <w:rPr>
                <w:rFonts w:ascii="Arial" w:hAnsi="Arial" w:cs="Arial"/>
                <w:sz w:val="22"/>
                <w:szCs w:val="22"/>
              </w:rPr>
              <w:t>To calculate the transfer of assets penalty:</w:t>
            </w:r>
          </w:p>
          <w:p w14:paraId="50EC04D2" w14:textId="77777777" w:rsidR="00D2307F" w:rsidRPr="00010B2B" w:rsidRDefault="00D2307F" w:rsidP="0076327E">
            <w:pPr>
              <w:widowControl w:val="0"/>
              <w:numPr>
                <w:ilvl w:val="0"/>
                <w:numId w:val="35"/>
              </w:numPr>
              <w:jc w:val="both"/>
              <w:rPr>
                <w:rFonts w:ascii="Arial" w:hAnsi="Arial" w:cs="Arial"/>
                <w:b/>
                <w:bCs/>
                <w:sz w:val="22"/>
                <w:szCs w:val="22"/>
              </w:rPr>
            </w:pPr>
            <w:r w:rsidRPr="004C4167">
              <w:rPr>
                <w:rFonts w:ascii="Arial" w:hAnsi="Arial" w:cs="Arial"/>
                <w:sz w:val="22"/>
                <w:szCs w:val="22"/>
              </w:rPr>
              <w:t>Determine the balance due on the note on the date of application,</w:t>
            </w:r>
            <w:r w:rsidRPr="004C4167">
              <w:rPr>
                <w:rFonts w:ascii="Arial" w:hAnsi="Arial" w:cs="Arial"/>
                <w:color w:val="000000"/>
                <w:sz w:val="22"/>
                <w:szCs w:val="22"/>
              </w:rPr>
              <w:t xml:space="preserve"> </w:t>
            </w:r>
          </w:p>
          <w:p w14:paraId="0981BB58" w14:textId="390899FA" w:rsidR="00D2307F" w:rsidRPr="004C4167" w:rsidRDefault="00D2307F" w:rsidP="00D2307F">
            <w:pPr>
              <w:widowControl w:val="0"/>
              <w:ind w:left="720"/>
              <w:jc w:val="both"/>
              <w:rPr>
                <w:rFonts w:ascii="Arial" w:hAnsi="Arial" w:cs="Arial"/>
                <w:b/>
                <w:bCs/>
                <w:sz w:val="22"/>
                <w:szCs w:val="22"/>
              </w:rPr>
            </w:pPr>
            <w:r>
              <w:rPr>
                <w:rFonts w:ascii="Arial" w:hAnsi="Arial" w:cs="Arial"/>
                <w:color w:val="000000"/>
                <w:sz w:val="22"/>
                <w:szCs w:val="22"/>
              </w:rPr>
              <w:tab/>
            </w:r>
            <w:r w:rsidRPr="004C4167">
              <w:rPr>
                <w:rFonts w:ascii="Arial" w:hAnsi="Arial" w:cs="Arial"/>
                <w:color w:val="000000"/>
                <w:sz w:val="22"/>
                <w:szCs w:val="22"/>
              </w:rPr>
              <w:t>March 1, 20</w:t>
            </w:r>
            <w:r>
              <w:rPr>
                <w:rFonts w:ascii="Arial" w:hAnsi="Arial" w:cs="Arial"/>
                <w:color w:val="000000"/>
                <w:sz w:val="22"/>
                <w:szCs w:val="22"/>
              </w:rPr>
              <w:t>2</w:t>
            </w:r>
            <w:r w:rsidR="007249D6">
              <w:rPr>
                <w:rFonts w:ascii="Arial" w:hAnsi="Arial" w:cs="Arial"/>
                <w:color w:val="000000"/>
                <w:sz w:val="22"/>
                <w:szCs w:val="22"/>
              </w:rPr>
              <w:t>1</w:t>
            </w:r>
            <w:r w:rsidRPr="004C4167">
              <w:rPr>
                <w:rFonts w:ascii="Arial" w:hAnsi="Arial" w:cs="Arial"/>
                <w:color w:val="000000"/>
                <w:sz w:val="22"/>
                <w:szCs w:val="22"/>
              </w:rPr>
              <w:t>:</w:t>
            </w:r>
            <w:r w:rsidRPr="004C4167">
              <w:rPr>
                <w:rFonts w:ascii="Arial" w:hAnsi="Arial" w:cs="Arial"/>
                <w:sz w:val="22"/>
                <w:szCs w:val="22"/>
              </w:rPr>
              <w:t xml:space="preserve"> $1</w:t>
            </w:r>
            <w:r w:rsidRPr="004C4167">
              <w:rPr>
                <w:rFonts w:ascii="Arial" w:hAnsi="Arial" w:cs="Arial"/>
                <w:color w:val="000000"/>
                <w:sz w:val="22"/>
                <w:szCs w:val="22"/>
              </w:rPr>
              <w:t>47,358.45.</w:t>
            </w:r>
          </w:p>
          <w:p w14:paraId="50FCC448" w14:textId="77777777" w:rsidR="00D2307F" w:rsidRPr="004C4167" w:rsidRDefault="00D2307F" w:rsidP="0076327E">
            <w:pPr>
              <w:widowControl w:val="0"/>
              <w:numPr>
                <w:ilvl w:val="0"/>
                <w:numId w:val="35"/>
              </w:numPr>
              <w:jc w:val="both"/>
              <w:rPr>
                <w:rFonts w:ascii="Arial" w:hAnsi="Arial" w:cs="Arial"/>
                <w:b/>
                <w:bCs/>
                <w:sz w:val="22"/>
                <w:szCs w:val="22"/>
              </w:rPr>
            </w:pPr>
            <w:r>
              <w:rPr>
                <w:rFonts w:ascii="Arial" w:hAnsi="Arial" w:cs="Arial"/>
                <w:sz w:val="22"/>
                <w:szCs w:val="22"/>
              </w:rPr>
              <w:t>Enter the date of application and the balance due into the Transfer Penalty Calculator</w:t>
            </w:r>
            <w:r w:rsidRPr="004C4167">
              <w:rPr>
                <w:rFonts w:ascii="Arial" w:hAnsi="Arial" w:cs="Arial"/>
                <w:sz w:val="22"/>
                <w:szCs w:val="22"/>
              </w:rPr>
              <w:t>.</w:t>
            </w:r>
          </w:p>
          <w:p w14:paraId="0C02E988" w14:textId="77777777" w:rsidR="00D2307F" w:rsidRPr="00D2307F" w:rsidRDefault="00D2307F" w:rsidP="00D2307F">
            <w:pPr>
              <w:widowControl w:val="0"/>
              <w:jc w:val="both"/>
              <w:rPr>
                <w:rFonts w:ascii="Arial" w:hAnsi="Arial" w:cs="Arial"/>
                <w:b/>
                <w:bCs/>
                <w:sz w:val="16"/>
                <w:szCs w:val="16"/>
              </w:rPr>
            </w:pPr>
          </w:p>
          <w:tbl>
            <w:tblPr>
              <w:tblW w:w="0" w:type="auto"/>
              <w:jc w:val="center"/>
              <w:tblLook w:val="04A0" w:firstRow="1" w:lastRow="0" w:firstColumn="1" w:lastColumn="0" w:noHBand="0" w:noVBand="1"/>
            </w:tblPr>
            <w:tblGrid>
              <w:gridCol w:w="2696"/>
              <w:gridCol w:w="2151"/>
              <w:gridCol w:w="3240"/>
            </w:tblGrid>
            <w:tr w:rsidR="008A69BA" w14:paraId="4DBD90C0" w14:textId="77777777" w:rsidTr="003D37FC">
              <w:trPr>
                <w:trHeight w:val="345"/>
                <w:jc w:val="center"/>
              </w:trPr>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52030F8B" w14:textId="77777777" w:rsidR="008A69BA" w:rsidRDefault="008A69BA" w:rsidP="003D37FC">
                  <w:pPr>
                    <w:jc w:val="center"/>
                    <w:rPr>
                      <w:rFonts w:ascii="Arial" w:hAnsi="Arial" w:cs="Arial"/>
                      <w:b/>
                      <w:bCs/>
                    </w:rPr>
                  </w:pPr>
                  <w:r>
                    <w:rPr>
                      <w:rFonts w:ascii="Arial" w:hAnsi="Arial" w:cs="Arial"/>
                      <w:b/>
                      <w:bCs/>
                    </w:rPr>
                    <w:t>Transfer Penalty Calculator</w:t>
                  </w:r>
                </w:p>
              </w:tc>
              <w:tc>
                <w:tcPr>
                  <w:tcW w:w="0" w:type="auto"/>
                  <w:tcBorders>
                    <w:top w:val="nil"/>
                    <w:left w:val="nil"/>
                    <w:bottom w:val="nil"/>
                    <w:right w:val="nil"/>
                  </w:tcBorders>
                  <w:shd w:val="clear" w:color="auto" w:fill="auto"/>
                  <w:noWrap/>
                  <w:vAlign w:val="center"/>
                  <w:hideMark/>
                </w:tcPr>
                <w:p w14:paraId="5A782202" w14:textId="77777777" w:rsidR="008A69BA" w:rsidRDefault="008A69BA" w:rsidP="003D37FC">
                  <w:pPr>
                    <w:jc w:val="center"/>
                    <w:rPr>
                      <w:rFonts w:ascii="Arial" w:hAnsi="Arial" w:cs="Arial"/>
                      <w:b/>
                      <w:bCs/>
                    </w:rPr>
                  </w:pPr>
                </w:p>
              </w:tc>
            </w:tr>
            <w:tr w:rsidR="008A69BA" w14:paraId="611D33A6" w14:textId="77777777" w:rsidTr="003D37FC">
              <w:trPr>
                <w:trHeight w:val="270"/>
                <w:jc w:val="center"/>
              </w:trPr>
              <w:tc>
                <w:tcPr>
                  <w:tcW w:w="0" w:type="auto"/>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7C66F069" w14:textId="77777777" w:rsidR="008A69BA" w:rsidRDefault="008A69BA" w:rsidP="003D37FC">
                  <w:pPr>
                    <w:jc w:val="center"/>
                    <w:rPr>
                      <w:rFonts w:ascii="Arial" w:hAnsi="Arial" w:cs="Arial"/>
                      <w:sz w:val="20"/>
                      <w:szCs w:val="20"/>
                    </w:rPr>
                  </w:pPr>
                  <w:r>
                    <w:rPr>
                      <w:rFonts w:ascii="Arial" w:hAnsi="Arial" w:cs="Arial"/>
                      <w:sz w:val="20"/>
                      <w:szCs w:val="20"/>
                    </w:rPr>
                    <w:t>Effective Date of Transfer</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14:paraId="1421E41C" w14:textId="77777777" w:rsidR="008A69BA" w:rsidRDefault="008A69BA" w:rsidP="003D37FC">
                  <w:pPr>
                    <w:jc w:val="center"/>
                    <w:rPr>
                      <w:rFonts w:ascii="Arial" w:hAnsi="Arial" w:cs="Arial"/>
                      <w:sz w:val="20"/>
                      <w:szCs w:val="20"/>
                    </w:rPr>
                  </w:pPr>
                  <w:r>
                    <w:rPr>
                      <w:rFonts w:ascii="Arial" w:hAnsi="Arial" w:cs="Arial"/>
                      <w:sz w:val="20"/>
                      <w:szCs w:val="20"/>
                    </w:rPr>
                    <w:t>Amount of Transfer</w:t>
                  </w:r>
                </w:p>
              </w:tc>
              <w:tc>
                <w:tcPr>
                  <w:tcW w:w="0" w:type="auto"/>
                  <w:tcBorders>
                    <w:top w:val="nil"/>
                    <w:left w:val="nil"/>
                    <w:bottom w:val="nil"/>
                    <w:right w:val="nil"/>
                  </w:tcBorders>
                  <w:shd w:val="clear" w:color="auto" w:fill="auto"/>
                  <w:noWrap/>
                  <w:vAlign w:val="center"/>
                  <w:hideMark/>
                </w:tcPr>
                <w:p w14:paraId="7338B24D" w14:textId="77777777" w:rsidR="008A69BA" w:rsidRDefault="008A69BA" w:rsidP="003D37FC">
                  <w:pPr>
                    <w:jc w:val="center"/>
                    <w:rPr>
                      <w:rFonts w:ascii="Arial" w:hAnsi="Arial" w:cs="Arial"/>
                      <w:sz w:val="20"/>
                      <w:szCs w:val="20"/>
                    </w:rPr>
                  </w:pPr>
                </w:p>
              </w:tc>
            </w:tr>
            <w:tr w:rsidR="008A69BA" w14:paraId="4EE41EED" w14:textId="77777777" w:rsidTr="003D37FC">
              <w:trPr>
                <w:trHeight w:val="270"/>
                <w:jc w:val="center"/>
              </w:trPr>
              <w:tc>
                <w:tcPr>
                  <w:tcW w:w="0" w:type="auto"/>
                  <w:tcBorders>
                    <w:top w:val="single" w:sz="4" w:space="0" w:color="auto"/>
                    <w:left w:val="single" w:sz="12" w:space="0" w:color="auto"/>
                    <w:bottom w:val="nil"/>
                    <w:right w:val="single" w:sz="12" w:space="0" w:color="auto"/>
                  </w:tcBorders>
                  <w:shd w:val="clear" w:color="000000" w:fill="CCFFFF"/>
                  <w:noWrap/>
                  <w:vAlign w:val="center"/>
                  <w:hideMark/>
                </w:tcPr>
                <w:p w14:paraId="385354ED" w14:textId="77777777" w:rsidR="008A69BA" w:rsidRDefault="008A69BA" w:rsidP="003D37FC">
                  <w:pPr>
                    <w:jc w:val="center"/>
                    <w:rPr>
                      <w:rFonts w:ascii="Arial" w:hAnsi="Arial" w:cs="Arial"/>
                      <w:sz w:val="20"/>
                      <w:szCs w:val="20"/>
                    </w:rPr>
                  </w:pPr>
                  <w:r>
                    <w:rPr>
                      <w:rFonts w:ascii="Arial" w:hAnsi="Arial" w:cs="Arial"/>
                      <w:sz w:val="20"/>
                      <w:szCs w:val="20"/>
                    </w:rPr>
                    <w:t>3/1/2021</w:t>
                  </w:r>
                </w:p>
              </w:tc>
              <w:tc>
                <w:tcPr>
                  <w:tcW w:w="0" w:type="auto"/>
                  <w:tcBorders>
                    <w:top w:val="nil"/>
                    <w:left w:val="single" w:sz="8" w:space="0" w:color="auto"/>
                    <w:bottom w:val="nil"/>
                    <w:right w:val="single" w:sz="12" w:space="0" w:color="auto"/>
                  </w:tcBorders>
                  <w:shd w:val="clear" w:color="000000" w:fill="CCFFFF"/>
                  <w:noWrap/>
                  <w:vAlign w:val="center"/>
                  <w:hideMark/>
                </w:tcPr>
                <w:p w14:paraId="6FEDD7F8" w14:textId="1BA0B7FB" w:rsidR="008A69BA" w:rsidRDefault="008A69BA" w:rsidP="003D37FC">
                  <w:pPr>
                    <w:jc w:val="center"/>
                    <w:rPr>
                      <w:rFonts w:ascii="Arial" w:hAnsi="Arial" w:cs="Arial"/>
                      <w:sz w:val="20"/>
                      <w:szCs w:val="20"/>
                    </w:rPr>
                  </w:pPr>
                  <w:r>
                    <w:rPr>
                      <w:rFonts w:ascii="Arial" w:hAnsi="Arial" w:cs="Arial"/>
                      <w:sz w:val="20"/>
                      <w:szCs w:val="20"/>
                    </w:rPr>
                    <w:t>147,358.45</w:t>
                  </w:r>
                </w:p>
              </w:tc>
              <w:tc>
                <w:tcPr>
                  <w:tcW w:w="0" w:type="auto"/>
                  <w:tcBorders>
                    <w:top w:val="nil"/>
                    <w:left w:val="nil"/>
                    <w:bottom w:val="nil"/>
                    <w:right w:val="nil"/>
                  </w:tcBorders>
                  <w:shd w:val="clear" w:color="auto" w:fill="auto"/>
                  <w:noWrap/>
                  <w:vAlign w:val="center"/>
                  <w:hideMark/>
                </w:tcPr>
                <w:p w14:paraId="12833710" w14:textId="77777777" w:rsidR="008A69BA" w:rsidRDefault="008A69BA" w:rsidP="003D37FC">
                  <w:pPr>
                    <w:jc w:val="center"/>
                    <w:rPr>
                      <w:rFonts w:ascii="Arial" w:hAnsi="Arial" w:cs="Arial"/>
                      <w:sz w:val="20"/>
                      <w:szCs w:val="20"/>
                    </w:rPr>
                  </w:pPr>
                </w:p>
              </w:tc>
            </w:tr>
            <w:tr w:rsidR="008A69BA" w14:paraId="182A1B83" w14:textId="77777777" w:rsidTr="003D37FC">
              <w:trPr>
                <w:trHeight w:val="300"/>
                <w:jc w:val="center"/>
              </w:trPr>
              <w:tc>
                <w:tcPr>
                  <w:tcW w:w="0" w:type="auto"/>
                  <w:tcBorders>
                    <w:top w:val="single" w:sz="8" w:space="0" w:color="auto"/>
                    <w:left w:val="single" w:sz="12" w:space="0" w:color="auto"/>
                    <w:bottom w:val="nil"/>
                    <w:right w:val="single" w:sz="12" w:space="0" w:color="auto"/>
                  </w:tcBorders>
                  <w:shd w:val="clear" w:color="auto" w:fill="auto"/>
                  <w:vAlign w:val="center"/>
                  <w:hideMark/>
                </w:tcPr>
                <w:p w14:paraId="20835A31" w14:textId="77777777" w:rsidR="008A69BA" w:rsidRDefault="008A69BA" w:rsidP="003D37FC">
                  <w:pPr>
                    <w:jc w:val="center"/>
                    <w:rPr>
                      <w:rFonts w:ascii="Arial" w:hAnsi="Arial" w:cs="Arial"/>
                      <w:sz w:val="20"/>
                      <w:szCs w:val="20"/>
                    </w:rPr>
                  </w:pPr>
                  <w:r>
                    <w:rPr>
                      <w:rFonts w:ascii="Arial" w:hAnsi="Arial" w:cs="Arial"/>
                      <w:sz w:val="20"/>
                      <w:szCs w:val="20"/>
                    </w:rPr>
                    <w:t>Length of Transfer Penalty</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6A27D973" w14:textId="77777777" w:rsidR="008A69BA" w:rsidRDefault="008A69BA" w:rsidP="003D37FC">
                  <w:pPr>
                    <w:jc w:val="center"/>
                    <w:rPr>
                      <w:rFonts w:ascii="Arial" w:hAnsi="Arial" w:cs="Arial"/>
                      <w:sz w:val="20"/>
                      <w:szCs w:val="20"/>
                    </w:rPr>
                  </w:pPr>
                  <w:r>
                    <w:rPr>
                      <w:rFonts w:ascii="Arial" w:hAnsi="Arial" w:cs="Arial"/>
                      <w:sz w:val="20"/>
                      <w:szCs w:val="20"/>
                    </w:rPr>
                    <w:t>End of Penalty Period</w:t>
                  </w:r>
                </w:p>
              </w:tc>
              <w:tc>
                <w:tcPr>
                  <w:tcW w:w="0" w:type="auto"/>
                  <w:tcBorders>
                    <w:top w:val="single" w:sz="8" w:space="0" w:color="auto"/>
                    <w:left w:val="single" w:sz="8" w:space="0" w:color="auto"/>
                    <w:bottom w:val="nil"/>
                    <w:right w:val="single" w:sz="12" w:space="0" w:color="auto"/>
                  </w:tcBorders>
                  <w:shd w:val="clear" w:color="auto" w:fill="auto"/>
                  <w:vAlign w:val="center"/>
                  <w:hideMark/>
                </w:tcPr>
                <w:p w14:paraId="15CDEDD7" w14:textId="77777777" w:rsidR="008A69BA" w:rsidRDefault="008A69BA" w:rsidP="003D37FC">
                  <w:pPr>
                    <w:jc w:val="center"/>
                    <w:rPr>
                      <w:rFonts w:ascii="Arial" w:hAnsi="Arial" w:cs="Arial"/>
                      <w:sz w:val="20"/>
                      <w:szCs w:val="20"/>
                    </w:rPr>
                  </w:pPr>
                  <w:r>
                    <w:rPr>
                      <w:rFonts w:ascii="Arial" w:hAnsi="Arial" w:cs="Arial"/>
                      <w:sz w:val="20"/>
                      <w:szCs w:val="20"/>
                    </w:rPr>
                    <w:t>Date of Vendor Payment Eligibility</w:t>
                  </w:r>
                </w:p>
              </w:tc>
            </w:tr>
            <w:tr w:rsidR="008A69BA" w14:paraId="636EBB01" w14:textId="77777777" w:rsidTr="003D37FC">
              <w:trPr>
                <w:trHeight w:val="270"/>
                <w:jc w:val="center"/>
              </w:trPr>
              <w:tc>
                <w:tcPr>
                  <w:tcW w:w="0" w:type="auto"/>
                  <w:tcBorders>
                    <w:top w:val="nil"/>
                    <w:left w:val="single" w:sz="12" w:space="0" w:color="auto"/>
                    <w:bottom w:val="single" w:sz="12" w:space="0" w:color="000000"/>
                    <w:right w:val="single" w:sz="12" w:space="0" w:color="auto"/>
                  </w:tcBorders>
                  <w:shd w:val="clear" w:color="auto" w:fill="auto"/>
                  <w:vAlign w:val="center"/>
                  <w:hideMark/>
                </w:tcPr>
                <w:p w14:paraId="14275810" w14:textId="0A6F1CF2" w:rsidR="008A69BA" w:rsidRPr="00D30C07" w:rsidRDefault="008A69BA" w:rsidP="003D37FC">
                  <w:pPr>
                    <w:jc w:val="center"/>
                    <w:rPr>
                      <w:rFonts w:ascii="Arial" w:hAnsi="Arial" w:cs="Arial"/>
                      <w:b/>
                      <w:bCs/>
                      <w:sz w:val="20"/>
                      <w:szCs w:val="20"/>
                    </w:rPr>
                  </w:pPr>
                  <w:r w:rsidRPr="00D30C07">
                    <w:rPr>
                      <w:rFonts w:ascii="Arial" w:hAnsi="Arial" w:cs="Arial"/>
                      <w:b/>
                      <w:bCs/>
                      <w:sz w:val="20"/>
                      <w:szCs w:val="20"/>
                    </w:rPr>
                    <w:t>1 years, 6 months,  4 days</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446A0DD7" w14:textId="77777777" w:rsidR="008A69BA" w:rsidRDefault="008A69BA" w:rsidP="003D37FC">
                  <w:pPr>
                    <w:jc w:val="center"/>
                    <w:rPr>
                      <w:rFonts w:ascii="Arial" w:hAnsi="Arial" w:cs="Arial"/>
                      <w:b/>
                      <w:bCs/>
                      <w:sz w:val="20"/>
                      <w:szCs w:val="20"/>
                    </w:rPr>
                  </w:pPr>
                  <w:r>
                    <w:rPr>
                      <w:rFonts w:ascii="Arial" w:hAnsi="Arial" w:cs="Arial"/>
                      <w:b/>
                      <w:bCs/>
                      <w:sz w:val="20"/>
                      <w:szCs w:val="20"/>
                    </w:rPr>
                    <w:t>9/4/2022</w:t>
                  </w:r>
                </w:p>
              </w:tc>
              <w:tc>
                <w:tcPr>
                  <w:tcW w:w="0" w:type="auto"/>
                  <w:tcBorders>
                    <w:top w:val="nil"/>
                    <w:left w:val="single" w:sz="8" w:space="0" w:color="auto"/>
                    <w:bottom w:val="single" w:sz="12" w:space="0" w:color="auto"/>
                    <w:right w:val="single" w:sz="12" w:space="0" w:color="auto"/>
                  </w:tcBorders>
                  <w:shd w:val="clear" w:color="000000" w:fill="FFFF00"/>
                  <w:noWrap/>
                  <w:vAlign w:val="center"/>
                  <w:hideMark/>
                </w:tcPr>
                <w:p w14:paraId="33A1DB81" w14:textId="77777777" w:rsidR="008A69BA" w:rsidRDefault="008A69BA" w:rsidP="003D37FC">
                  <w:pPr>
                    <w:jc w:val="center"/>
                    <w:rPr>
                      <w:rFonts w:ascii="Arial" w:hAnsi="Arial" w:cs="Arial"/>
                      <w:b/>
                      <w:bCs/>
                      <w:sz w:val="20"/>
                      <w:szCs w:val="20"/>
                    </w:rPr>
                  </w:pPr>
                  <w:r>
                    <w:rPr>
                      <w:rFonts w:ascii="Arial" w:hAnsi="Arial" w:cs="Arial"/>
                      <w:b/>
                      <w:bCs/>
                      <w:sz w:val="20"/>
                      <w:szCs w:val="20"/>
                    </w:rPr>
                    <w:t>9/5/2022</w:t>
                  </w:r>
                </w:p>
              </w:tc>
            </w:tr>
          </w:tbl>
          <w:p w14:paraId="66C5C50B" w14:textId="6A86D76B" w:rsidR="00D2307F" w:rsidRPr="004C4167" w:rsidRDefault="00D2307F" w:rsidP="00D2307F">
            <w:pPr>
              <w:widowControl w:val="0"/>
              <w:tabs>
                <w:tab w:val="left" w:pos="3712"/>
              </w:tabs>
              <w:autoSpaceDE w:val="0"/>
              <w:autoSpaceDN w:val="0"/>
              <w:adjustRightInd w:val="0"/>
              <w:jc w:val="center"/>
              <w:rPr>
                <w:rFonts w:ascii="Arial" w:hAnsi="Arial" w:cs="Arial"/>
                <w:b/>
                <w:bCs/>
                <w:sz w:val="22"/>
                <w:szCs w:val="22"/>
              </w:rPr>
            </w:pPr>
          </w:p>
          <w:p w14:paraId="4C253181" w14:textId="400AC596" w:rsidR="00D2307F" w:rsidRPr="004C4167" w:rsidRDefault="00D2307F" w:rsidP="00D2307F">
            <w:pPr>
              <w:widowControl w:val="0"/>
              <w:jc w:val="both"/>
              <w:rPr>
                <w:rFonts w:ascii="Arial" w:hAnsi="Arial" w:cs="Arial"/>
                <w:b/>
                <w:bCs/>
                <w:sz w:val="22"/>
                <w:szCs w:val="22"/>
              </w:rPr>
            </w:pPr>
            <w:r w:rsidRPr="004C4167">
              <w:rPr>
                <w:rFonts w:ascii="Arial" w:hAnsi="Arial" w:cs="Arial"/>
                <w:b/>
                <w:sz w:val="22"/>
                <w:szCs w:val="22"/>
              </w:rPr>
              <w:t>Treatment:</w:t>
            </w:r>
            <w:r w:rsidRPr="004C4167">
              <w:rPr>
                <w:rFonts w:ascii="Arial" w:hAnsi="Arial" w:cs="Arial"/>
                <w:sz w:val="22"/>
                <w:szCs w:val="22"/>
              </w:rPr>
              <w:t xml:space="preserve"> The penalty period is </w:t>
            </w:r>
            <w:r>
              <w:rPr>
                <w:rFonts w:ascii="Arial" w:hAnsi="Arial" w:cs="Arial"/>
                <w:sz w:val="22"/>
                <w:szCs w:val="22"/>
              </w:rPr>
              <w:t>1</w:t>
            </w:r>
            <w:r w:rsidR="008A69BA">
              <w:rPr>
                <w:rFonts w:ascii="Arial" w:hAnsi="Arial" w:cs="Arial"/>
                <w:sz w:val="22"/>
                <w:szCs w:val="22"/>
              </w:rPr>
              <w:t>8</w:t>
            </w:r>
            <w:r w:rsidRPr="004C4167">
              <w:rPr>
                <w:rFonts w:ascii="Arial" w:hAnsi="Arial" w:cs="Arial"/>
                <w:sz w:val="22"/>
                <w:szCs w:val="22"/>
              </w:rPr>
              <w:t xml:space="preserve"> months and </w:t>
            </w:r>
            <w:r>
              <w:rPr>
                <w:rFonts w:ascii="Arial" w:hAnsi="Arial" w:cs="Arial"/>
                <w:sz w:val="22"/>
                <w:szCs w:val="22"/>
              </w:rPr>
              <w:t>27</w:t>
            </w:r>
            <w:r w:rsidRPr="004C4167">
              <w:rPr>
                <w:rFonts w:ascii="Arial" w:hAnsi="Arial" w:cs="Arial"/>
                <w:sz w:val="22"/>
                <w:szCs w:val="22"/>
              </w:rPr>
              <w:t xml:space="preserve"> days (1 year, </w:t>
            </w:r>
            <w:r w:rsidR="008A69BA">
              <w:rPr>
                <w:rFonts w:ascii="Arial" w:hAnsi="Arial" w:cs="Arial"/>
                <w:sz w:val="22"/>
                <w:szCs w:val="22"/>
              </w:rPr>
              <w:t>6</w:t>
            </w:r>
            <w:r w:rsidRPr="004C4167">
              <w:rPr>
                <w:rFonts w:ascii="Arial" w:hAnsi="Arial" w:cs="Arial"/>
                <w:sz w:val="22"/>
                <w:szCs w:val="22"/>
              </w:rPr>
              <w:t xml:space="preserve"> months, </w:t>
            </w:r>
            <w:r w:rsidR="008A69BA">
              <w:rPr>
                <w:rFonts w:ascii="Arial" w:hAnsi="Arial" w:cs="Arial"/>
                <w:sz w:val="22"/>
                <w:szCs w:val="22"/>
              </w:rPr>
              <w:t>4</w:t>
            </w:r>
            <w:r w:rsidRPr="004C4167">
              <w:rPr>
                <w:rFonts w:ascii="Arial" w:hAnsi="Arial" w:cs="Arial"/>
                <w:sz w:val="22"/>
                <w:szCs w:val="22"/>
              </w:rPr>
              <w:t xml:space="preserve"> days): March 1, 20</w:t>
            </w:r>
            <w:r>
              <w:rPr>
                <w:rFonts w:ascii="Arial" w:hAnsi="Arial" w:cs="Arial"/>
                <w:sz w:val="22"/>
                <w:szCs w:val="22"/>
              </w:rPr>
              <w:t>2</w:t>
            </w:r>
            <w:r w:rsidR="008A69BA">
              <w:rPr>
                <w:rFonts w:ascii="Arial" w:hAnsi="Arial" w:cs="Arial"/>
                <w:sz w:val="22"/>
                <w:szCs w:val="22"/>
              </w:rPr>
              <w:t>1</w:t>
            </w:r>
            <w:r w:rsidRPr="004C4167">
              <w:rPr>
                <w:rFonts w:ascii="Arial" w:hAnsi="Arial" w:cs="Arial"/>
                <w:sz w:val="22"/>
                <w:szCs w:val="22"/>
              </w:rPr>
              <w:t xml:space="preserve"> through </w:t>
            </w:r>
            <w:r w:rsidR="008A69BA">
              <w:rPr>
                <w:rFonts w:ascii="Arial" w:hAnsi="Arial" w:cs="Arial"/>
                <w:sz w:val="22"/>
                <w:szCs w:val="22"/>
              </w:rPr>
              <w:t>September</w:t>
            </w:r>
            <w:r w:rsidRPr="004C4167">
              <w:rPr>
                <w:rFonts w:ascii="Arial" w:hAnsi="Arial" w:cs="Arial"/>
                <w:sz w:val="22"/>
                <w:szCs w:val="22"/>
              </w:rPr>
              <w:t xml:space="preserve"> </w:t>
            </w:r>
            <w:r w:rsidR="008A69BA">
              <w:rPr>
                <w:rFonts w:ascii="Arial" w:hAnsi="Arial" w:cs="Arial"/>
                <w:sz w:val="22"/>
                <w:szCs w:val="22"/>
              </w:rPr>
              <w:t>4</w:t>
            </w:r>
            <w:r w:rsidRPr="004C4167">
              <w:rPr>
                <w:rFonts w:ascii="Arial" w:hAnsi="Arial" w:cs="Arial"/>
                <w:sz w:val="22"/>
                <w:szCs w:val="22"/>
              </w:rPr>
              <w:t>, 202</w:t>
            </w:r>
            <w:r w:rsidR="008A69BA">
              <w:rPr>
                <w:rFonts w:ascii="Arial" w:hAnsi="Arial" w:cs="Arial"/>
                <w:sz w:val="22"/>
                <w:szCs w:val="22"/>
              </w:rPr>
              <w:t>2</w:t>
            </w:r>
            <w:r w:rsidRPr="004C4167">
              <w:rPr>
                <w:rFonts w:ascii="Arial" w:hAnsi="Arial" w:cs="Arial"/>
                <w:sz w:val="22"/>
                <w:szCs w:val="22"/>
              </w:rPr>
              <w:t xml:space="preserve">. The vendor payment may not be authorized earlier than </w:t>
            </w:r>
            <w:r w:rsidR="008A69BA">
              <w:rPr>
                <w:rFonts w:ascii="Arial" w:hAnsi="Arial" w:cs="Arial"/>
                <w:sz w:val="22"/>
                <w:szCs w:val="22"/>
              </w:rPr>
              <w:t>September</w:t>
            </w:r>
            <w:r w:rsidR="008A69BA" w:rsidRPr="004C4167">
              <w:rPr>
                <w:rFonts w:ascii="Arial" w:hAnsi="Arial" w:cs="Arial"/>
                <w:sz w:val="22"/>
                <w:szCs w:val="22"/>
              </w:rPr>
              <w:t xml:space="preserve"> </w:t>
            </w:r>
            <w:r w:rsidR="008A69BA">
              <w:rPr>
                <w:rFonts w:ascii="Arial" w:hAnsi="Arial" w:cs="Arial"/>
                <w:sz w:val="22"/>
                <w:szCs w:val="22"/>
              </w:rPr>
              <w:t>5</w:t>
            </w:r>
            <w:r w:rsidR="008A69BA" w:rsidRPr="004C4167">
              <w:rPr>
                <w:rFonts w:ascii="Arial" w:hAnsi="Arial" w:cs="Arial"/>
                <w:sz w:val="22"/>
                <w:szCs w:val="22"/>
              </w:rPr>
              <w:t>, 202</w:t>
            </w:r>
            <w:r w:rsidR="008A69BA">
              <w:rPr>
                <w:rFonts w:ascii="Arial" w:hAnsi="Arial" w:cs="Arial"/>
                <w:sz w:val="22"/>
                <w:szCs w:val="22"/>
              </w:rPr>
              <w:t>2</w:t>
            </w:r>
            <w:r w:rsidRPr="004C4167">
              <w:rPr>
                <w:rFonts w:ascii="Arial" w:hAnsi="Arial" w:cs="Arial"/>
                <w:sz w:val="22"/>
                <w:szCs w:val="22"/>
              </w:rPr>
              <w:t>. Medicaid may be approved if otherwise eligible.</w:t>
            </w:r>
          </w:p>
          <w:p w14:paraId="7DA83B59" w14:textId="49E8FB07" w:rsidR="00686753" w:rsidRPr="00686753" w:rsidRDefault="00686753" w:rsidP="00A363F8">
            <w:pPr>
              <w:widowControl w:val="0"/>
              <w:jc w:val="both"/>
              <w:rPr>
                <w:rFonts w:ascii="Arial" w:hAnsi="Arial" w:cs="Arial"/>
                <w:sz w:val="22"/>
                <w:szCs w:val="22"/>
              </w:rPr>
            </w:pPr>
          </w:p>
          <w:p w14:paraId="39F9D38C" w14:textId="7E6DA60B" w:rsidR="00686753" w:rsidRPr="00686753" w:rsidRDefault="00686753" w:rsidP="00A363F8">
            <w:pPr>
              <w:widowControl w:val="0"/>
              <w:jc w:val="both"/>
              <w:rPr>
                <w:rFonts w:ascii="Arial" w:hAnsi="Arial" w:cs="Arial"/>
                <w:b/>
                <w:bCs/>
                <w:sz w:val="22"/>
                <w:szCs w:val="22"/>
              </w:rPr>
            </w:pPr>
            <w:r w:rsidRPr="00686753">
              <w:rPr>
                <w:rFonts w:ascii="Arial" w:hAnsi="Arial" w:cs="Arial"/>
                <w:b/>
                <w:sz w:val="22"/>
                <w:szCs w:val="22"/>
              </w:rPr>
              <w:t>Example #2:</w:t>
            </w:r>
            <w:r w:rsidRPr="00686753">
              <w:rPr>
                <w:rFonts w:ascii="Arial" w:hAnsi="Arial" w:cs="Arial"/>
                <w:sz w:val="22"/>
                <w:szCs w:val="22"/>
              </w:rPr>
              <w:tab/>
              <w:t xml:space="preserve">Mr. Smith </w:t>
            </w:r>
            <w:r w:rsidR="004F134D">
              <w:rPr>
                <w:rFonts w:ascii="Arial" w:hAnsi="Arial" w:cs="Arial"/>
                <w:sz w:val="22"/>
                <w:szCs w:val="22"/>
              </w:rPr>
              <w:t>3</w:t>
            </w:r>
            <w:r w:rsidRPr="00686753">
              <w:rPr>
                <w:rFonts w:ascii="Arial" w:hAnsi="Arial" w:cs="Arial"/>
                <w:sz w:val="22"/>
                <w:szCs w:val="22"/>
              </w:rPr>
              <w:t>is 50 years old. He sells a piece of property valued at $10,000. On September 1, 20</w:t>
            </w:r>
            <w:r w:rsidR="00D30C07">
              <w:rPr>
                <w:rFonts w:ascii="Arial" w:hAnsi="Arial" w:cs="Arial"/>
                <w:sz w:val="22"/>
                <w:szCs w:val="22"/>
              </w:rPr>
              <w:t>20</w:t>
            </w:r>
            <w:r w:rsidRPr="00686753">
              <w:rPr>
                <w:rFonts w:ascii="Arial" w:hAnsi="Arial" w:cs="Arial"/>
                <w:sz w:val="22"/>
                <w:szCs w:val="22"/>
              </w:rPr>
              <w:t xml:space="preserve">, he signs the mortgage and payments begin that day. The mortgage is non-negotiable and will be paid off in 25 years. According to the Life Expectancy Table, Mr. Smith is expected to live 27.13 years. </w:t>
            </w:r>
          </w:p>
          <w:p w14:paraId="40357268" w14:textId="77777777" w:rsidR="00686753" w:rsidRPr="00686753" w:rsidRDefault="00686753" w:rsidP="00A363F8">
            <w:pPr>
              <w:widowControl w:val="0"/>
              <w:jc w:val="both"/>
              <w:rPr>
                <w:rFonts w:ascii="Arial" w:hAnsi="Arial" w:cs="Arial"/>
                <w:b/>
                <w:bCs/>
                <w:sz w:val="22"/>
                <w:szCs w:val="22"/>
              </w:rPr>
            </w:pPr>
          </w:p>
          <w:p w14:paraId="5D72E3BC" w14:textId="77777777" w:rsidR="00686753" w:rsidRPr="00686753" w:rsidRDefault="00686753" w:rsidP="00A363F8">
            <w:pPr>
              <w:widowControl w:val="0"/>
              <w:jc w:val="both"/>
              <w:rPr>
                <w:rFonts w:ascii="Arial" w:hAnsi="Arial" w:cs="Arial"/>
                <w:b/>
                <w:bCs/>
                <w:sz w:val="22"/>
                <w:szCs w:val="22"/>
              </w:rPr>
            </w:pPr>
            <w:r w:rsidRPr="00686753">
              <w:rPr>
                <w:rFonts w:ascii="Arial" w:hAnsi="Arial" w:cs="Arial"/>
                <w:b/>
                <w:sz w:val="22"/>
                <w:szCs w:val="22"/>
              </w:rPr>
              <w:lastRenderedPageBreak/>
              <w:t>Treatment:</w:t>
            </w:r>
            <w:r w:rsidRPr="00686753">
              <w:rPr>
                <w:rFonts w:ascii="Arial" w:hAnsi="Arial" w:cs="Arial"/>
                <w:sz w:val="22"/>
                <w:szCs w:val="22"/>
              </w:rPr>
              <w:t xml:space="preserve"> Since the mortgage will be paid off in 25 years, the note is considered actuarially sound.</w:t>
            </w:r>
          </w:p>
          <w:p w14:paraId="1B9788FA" w14:textId="77777777" w:rsidR="00686753" w:rsidRPr="00686753" w:rsidRDefault="00686753" w:rsidP="00A363F8">
            <w:pPr>
              <w:widowControl w:val="0"/>
              <w:jc w:val="both"/>
              <w:rPr>
                <w:rFonts w:ascii="Arial" w:hAnsi="Arial" w:cs="Arial"/>
                <w:b/>
                <w:bCs/>
                <w:sz w:val="22"/>
                <w:szCs w:val="22"/>
              </w:rPr>
            </w:pPr>
          </w:p>
          <w:p w14:paraId="1F6EA4F5" w14:textId="77777777" w:rsidR="00686753" w:rsidRPr="00686753" w:rsidRDefault="00686753" w:rsidP="00A363F8">
            <w:pPr>
              <w:widowControl w:val="0"/>
              <w:jc w:val="both"/>
              <w:rPr>
                <w:rFonts w:ascii="Arial" w:hAnsi="Arial" w:cs="Arial"/>
                <w:b/>
                <w:bCs/>
                <w:sz w:val="22"/>
                <w:szCs w:val="22"/>
              </w:rPr>
            </w:pPr>
            <w:r w:rsidRPr="00686753">
              <w:rPr>
                <w:rFonts w:ascii="Arial" w:hAnsi="Arial" w:cs="Arial"/>
                <w:sz w:val="22"/>
                <w:szCs w:val="22"/>
              </w:rPr>
              <w:t>Note: If it is determined that a transfer of assets did not occur and the mortgage is actuarially sound, the scheduled loan payments, including the interest, are counted as income in the month received in the eligibility and post-eligibility steps. The loan payments will be counted as income according to the schedule stated in the mortgage.</w:t>
            </w:r>
          </w:p>
          <w:p w14:paraId="72BAFF14" w14:textId="77777777" w:rsidR="00686753" w:rsidRPr="00686753" w:rsidRDefault="00686753" w:rsidP="00A363F8">
            <w:pPr>
              <w:widowControl w:val="0"/>
              <w:autoSpaceDE w:val="0"/>
              <w:autoSpaceDN w:val="0"/>
              <w:adjustRightInd w:val="0"/>
              <w:jc w:val="both"/>
              <w:rPr>
                <w:rFonts w:ascii="Arial" w:hAnsi="Arial" w:cs="Arial"/>
                <w:b/>
                <w:bCs/>
                <w:sz w:val="22"/>
                <w:szCs w:val="22"/>
              </w:rPr>
            </w:pPr>
          </w:p>
        </w:tc>
      </w:tr>
    </w:tbl>
    <w:p w14:paraId="4B8D3FB2" w14:textId="6FB58965"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3FB3" w14:textId="7B357295" w:rsidR="00C2373A" w:rsidRPr="008E2CF6" w:rsidRDefault="00C2373A" w:rsidP="00741065">
      <w:pPr>
        <w:pStyle w:val="ManualHeading2"/>
        <w:keepNext w:val="0"/>
      </w:pPr>
      <w:bookmarkStart w:id="81" w:name="_Toc133591054"/>
      <w:r w:rsidRPr="008E2CF6">
        <w:t>304.11.03</w:t>
      </w:r>
      <w:r w:rsidRPr="008E2CF6">
        <w:tab/>
        <w:t>Default</w:t>
      </w:r>
      <w:r w:rsidR="00F01DFD" w:rsidRPr="008E2CF6">
        <w:t xml:space="preserve"> </w:t>
      </w:r>
      <w:r w:rsidRPr="008E2CF6">
        <w:t>on</w:t>
      </w:r>
      <w:r w:rsidR="00F01DFD" w:rsidRPr="008E2CF6">
        <w:t xml:space="preserve"> </w:t>
      </w:r>
      <w:r w:rsidRPr="008E2CF6">
        <w:t>Payments</w:t>
      </w:r>
      <w:bookmarkEnd w:id="81"/>
    </w:p>
    <w:p w14:paraId="4B8D3FB4" w14:textId="4C79C1ED" w:rsidR="00C2373A" w:rsidRPr="00F80C87" w:rsidRDefault="00F80C87" w:rsidP="00741065">
      <w:pPr>
        <w:widowControl w:val="0"/>
        <w:jc w:val="right"/>
        <w:rPr>
          <w:rFonts w:ascii="Arial" w:hAnsi="Arial" w:cs="Arial"/>
          <w:sz w:val="16"/>
        </w:rPr>
      </w:pPr>
      <w:r w:rsidRPr="00F80C87">
        <w:rPr>
          <w:rFonts w:ascii="Arial" w:hAnsi="Arial"/>
          <w:bCs/>
          <w:sz w:val="16"/>
        </w:rPr>
        <w:t>(Eff. 06/01/06)</w:t>
      </w:r>
    </w:p>
    <w:p w14:paraId="4B8D3FB5" w14:textId="77777777" w:rsidR="00C2373A" w:rsidRPr="00E3427D" w:rsidRDefault="00C2373A" w:rsidP="00E3427D">
      <w:pPr>
        <w:widowControl w:val="0"/>
        <w:jc w:val="both"/>
        <w:rPr>
          <w:rFonts w:ascii="Arial" w:hAnsi="Arial" w:cs="Arial"/>
        </w:rPr>
      </w:pPr>
      <w:r w:rsidRPr="00E3427D">
        <w:rPr>
          <w:rFonts w:ascii="Arial" w:hAnsi="Arial" w:cs="Arial"/>
        </w:rPr>
        <w:t>As</w:t>
      </w:r>
      <w:r w:rsidR="00F01DFD" w:rsidRPr="00E3427D">
        <w:rPr>
          <w:rFonts w:ascii="Arial" w:hAnsi="Arial" w:cs="Arial"/>
        </w:rPr>
        <w:t xml:space="preserve"> </w:t>
      </w:r>
      <w:r w:rsidRPr="00E3427D">
        <w:rPr>
          <w:rFonts w:ascii="Arial" w:hAnsi="Arial" w:cs="Arial"/>
        </w:rPr>
        <w:t>long</w:t>
      </w:r>
      <w:r w:rsidR="00F01DFD" w:rsidRPr="00E3427D">
        <w:rPr>
          <w:rFonts w:ascii="Arial" w:hAnsi="Arial" w:cs="Arial"/>
        </w:rPr>
        <w:t xml:space="preserve"> </w:t>
      </w:r>
      <w:r w:rsidRPr="00E3427D">
        <w:rPr>
          <w:rFonts w:ascii="Arial" w:hAnsi="Arial" w:cs="Arial"/>
        </w:rPr>
        <w:t>as</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requirements</w:t>
      </w:r>
      <w:r w:rsidR="00F01DFD" w:rsidRPr="00E3427D">
        <w:rPr>
          <w:rFonts w:ascii="Arial" w:hAnsi="Arial" w:cs="Arial"/>
        </w:rPr>
        <w:t xml:space="preserve"> </w:t>
      </w:r>
      <w:r w:rsidRPr="00E3427D">
        <w:rPr>
          <w:rFonts w:ascii="Arial" w:hAnsi="Arial" w:cs="Arial"/>
        </w:rPr>
        <w:t>in</w:t>
      </w:r>
      <w:r w:rsidR="00F01DFD" w:rsidRPr="00E3427D">
        <w:rPr>
          <w:rFonts w:ascii="Arial" w:hAnsi="Arial" w:cs="Arial"/>
        </w:rPr>
        <w:t xml:space="preserve"> </w:t>
      </w:r>
      <w:r w:rsidRPr="00E3427D">
        <w:rPr>
          <w:rFonts w:ascii="Arial" w:hAnsi="Arial" w:cs="Arial"/>
        </w:rPr>
        <w:t>MPPM</w:t>
      </w:r>
      <w:r w:rsidR="00F01DFD" w:rsidRPr="00E3427D">
        <w:rPr>
          <w:rFonts w:ascii="Arial" w:hAnsi="Arial" w:cs="Arial"/>
        </w:rPr>
        <w:t xml:space="preserve"> </w:t>
      </w:r>
      <w:hyperlink w:anchor="MPPM_304_17_01" w:tooltip="MPPM 304.11.01" w:history="1">
        <w:r w:rsidRPr="00E3427D">
          <w:rPr>
            <w:rStyle w:val="Hyperlink"/>
          </w:rPr>
          <w:t>304.11.01</w:t>
        </w:r>
      </w:hyperlink>
      <w:r w:rsidR="00F01DFD" w:rsidRPr="00E3427D">
        <w:rPr>
          <w:rFonts w:ascii="Arial" w:hAnsi="Arial" w:cs="Arial"/>
        </w:rPr>
        <w:t xml:space="preserve"> </w:t>
      </w:r>
      <w:r w:rsidRPr="00E3427D">
        <w:rPr>
          <w:rFonts w:ascii="Arial" w:hAnsi="Arial" w:cs="Arial"/>
        </w:rPr>
        <w:t>are</w:t>
      </w:r>
      <w:r w:rsidR="00F01DFD" w:rsidRPr="00E3427D">
        <w:rPr>
          <w:rFonts w:ascii="Arial" w:hAnsi="Arial" w:cs="Arial"/>
        </w:rPr>
        <w:t xml:space="preserve"> </w:t>
      </w:r>
      <w:r w:rsidRPr="00E3427D">
        <w:rPr>
          <w:rFonts w:ascii="Arial" w:hAnsi="Arial" w:cs="Arial"/>
        </w:rPr>
        <w:t>met</w:t>
      </w:r>
      <w:r w:rsidR="00F01DFD" w:rsidRPr="00E3427D">
        <w:rPr>
          <w:rFonts w:ascii="Arial" w:hAnsi="Arial" w:cs="Arial"/>
        </w:rPr>
        <w:t xml:space="preserve"> </w:t>
      </w:r>
      <w:r w:rsidRPr="00E3427D">
        <w:rPr>
          <w:rFonts w:ascii="Arial" w:hAnsi="Arial" w:cs="Arial"/>
        </w:rPr>
        <w:t>and</w:t>
      </w:r>
      <w:r w:rsidR="00F01DFD" w:rsidRPr="00E3427D">
        <w:rPr>
          <w:rFonts w:ascii="Arial" w:hAnsi="Arial" w:cs="Arial"/>
        </w:rPr>
        <w:t xml:space="preserve"> </w:t>
      </w:r>
      <w:r w:rsidRPr="00E3427D">
        <w:rPr>
          <w:rFonts w:ascii="Arial" w:hAnsi="Arial" w:cs="Arial"/>
        </w:rPr>
        <w:t>payments</w:t>
      </w:r>
      <w:r w:rsidR="00F01DFD" w:rsidRPr="00E3427D">
        <w:rPr>
          <w:rFonts w:ascii="Arial" w:hAnsi="Arial" w:cs="Arial"/>
        </w:rPr>
        <w:t xml:space="preserve"> </w:t>
      </w:r>
      <w:r w:rsidRPr="00E3427D">
        <w:rPr>
          <w:rFonts w:ascii="Arial" w:hAnsi="Arial" w:cs="Arial"/>
        </w:rPr>
        <w:t>are</w:t>
      </w:r>
      <w:r w:rsidR="00F01DFD" w:rsidRPr="00E3427D">
        <w:rPr>
          <w:rFonts w:ascii="Arial" w:hAnsi="Arial" w:cs="Arial"/>
        </w:rPr>
        <w:t xml:space="preserve"> </w:t>
      </w:r>
      <w:r w:rsidRPr="00E3427D">
        <w:rPr>
          <w:rFonts w:ascii="Arial" w:hAnsi="Arial" w:cs="Arial"/>
        </w:rPr>
        <w:t>made,</w:t>
      </w:r>
      <w:r w:rsidR="00F01DFD" w:rsidRPr="00E3427D">
        <w:rPr>
          <w:rFonts w:ascii="Arial" w:hAnsi="Arial" w:cs="Arial"/>
        </w:rPr>
        <w:t xml:space="preserve"> </w:t>
      </w:r>
      <w:r w:rsidRPr="00E3427D">
        <w:rPr>
          <w:rFonts w:ascii="Arial" w:hAnsi="Arial" w:cs="Arial"/>
        </w:rPr>
        <w:t>no</w:t>
      </w:r>
      <w:r w:rsidR="00F01DFD" w:rsidRPr="00E3427D">
        <w:rPr>
          <w:rFonts w:ascii="Arial" w:hAnsi="Arial" w:cs="Arial"/>
        </w:rPr>
        <w:t xml:space="preserve"> </w:t>
      </w:r>
      <w:r w:rsidRPr="00E3427D">
        <w:rPr>
          <w:rFonts w:ascii="Arial" w:hAnsi="Arial" w:cs="Arial"/>
        </w:rPr>
        <w:t>transfer</w:t>
      </w:r>
      <w:r w:rsidR="00F01DFD" w:rsidRPr="00E3427D">
        <w:rPr>
          <w:rFonts w:ascii="Arial" w:hAnsi="Arial" w:cs="Arial"/>
        </w:rPr>
        <w:t xml:space="preserve"> </w:t>
      </w:r>
      <w:r w:rsidRPr="00E3427D">
        <w:rPr>
          <w:rFonts w:ascii="Arial" w:hAnsi="Arial" w:cs="Arial"/>
        </w:rPr>
        <w:t>has</w:t>
      </w:r>
      <w:r w:rsidR="00F01DFD" w:rsidRPr="00E3427D">
        <w:rPr>
          <w:rFonts w:ascii="Arial" w:hAnsi="Arial" w:cs="Arial"/>
        </w:rPr>
        <w:t xml:space="preserve"> </w:t>
      </w:r>
      <w:r w:rsidRPr="00E3427D">
        <w:rPr>
          <w:rFonts w:ascii="Arial" w:hAnsi="Arial" w:cs="Arial"/>
        </w:rPr>
        <w:t>occurred.</w:t>
      </w:r>
      <w:r w:rsidR="00F01DFD" w:rsidRPr="00E3427D">
        <w:rPr>
          <w:rFonts w:ascii="Arial" w:hAnsi="Arial" w:cs="Arial"/>
        </w:rPr>
        <w:t xml:space="preserve"> </w:t>
      </w:r>
      <w:r w:rsidRPr="00E3427D">
        <w:rPr>
          <w:rFonts w:ascii="Arial" w:hAnsi="Arial" w:cs="Arial"/>
        </w:rPr>
        <w:t>Should</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borrower</w:t>
      </w:r>
      <w:r w:rsidR="00F01DFD" w:rsidRPr="00E3427D">
        <w:rPr>
          <w:rFonts w:ascii="Arial" w:hAnsi="Arial" w:cs="Arial"/>
        </w:rPr>
        <w:t xml:space="preserve"> </w:t>
      </w:r>
      <w:r w:rsidRPr="00E3427D">
        <w:rPr>
          <w:rFonts w:ascii="Arial" w:hAnsi="Arial" w:cs="Arial"/>
        </w:rPr>
        <w:t>default</w:t>
      </w:r>
      <w:r w:rsidR="00F01DFD" w:rsidRPr="00E3427D">
        <w:rPr>
          <w:rFonts w:ascii="Arial" w:hAnsi="Arial" w:cs="Arial"/>
        </w:rPr>
        <w:t xml:space="preserve"> </w:t>
      </w:r>
      <w:r w:rsidRPr="00E3427D">
        <w:rPr>
          <w:rFonts w:ascii="Arial" w:hAnsi="Arial" w:cs="Arial"/>
        </w:rPr>
        <w:t>on</w:t>
      </w:r>
      <w:r w:rsidR="00F01DFD" w:rsidRPr="00E3427D">
        <w:rPr>
          <w:rFonts w:ascii="Arial" w:hAnsi="Arial" w:cs="Arial"/>
        </w:rPr>
        <w:t xml:space="preserve"> </w:t>
      </w:r>
      <w:r w:rsidRPr="00E3427D">
        <w:rPr>
          <w:rFonts w:ascii="Arial" w:hAnsi="Arial" w:cs="Arial"/>
        </w:rPr>
        <w:t>his/her</w:t>
      </w:r>
      <w:r w:rsidR="00F01DFD" w:rsidRPr="00E3427D">
        <w:rPr>
          <w:rFonts w:ascii="Arial" w:hAnsi="Arial" w:cs="Arial"/>
        </w:rPr>
        <w:t xml:space="preserve"> </w:t>
      </w:r>
      <w:r w:rsidRPr="00E3427D">
        <w:rPr>
          <w:rFonts w:ascii="Arial" w:hAnsi="Arial" w:cs="Arial"/>
        </w:rPr>
        <w:t>payments,</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owner</w:t>
      </w:r>
      <w:r w:rsidR="00F01DFD" w:rsidRPr="00E3427D">
        <w:rPr>
          <w:rFonts w:ascii="Arial" w:hAnsi="Arial" w:cs="Arial"/>
        </w:rPr>
        <w:t xml:space="preserve"> </w:t>
      </w:r>
      <w:r w:rsidRPr="00E3427D">
        <w:rPr>
          <w:rFonts w:ascii="Arial" w:hAnsi="Arial" w:cs="Arial"/>
        </w:rPr>
        <w:t>of</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note</w:t>
      </w:r>
      <w:r w:rsidR="00F01DFD" w:rsidRPr="00E3427D">
        <w:rPr>
          <w:rFonts w:ascii="Arial" w:hAnsi="Arial" w:cs="Arial"/>
        </w:rPr>
        <w:t xml:space="preserve"> </w:t>
      </w:r>
      <w:r w:rsidRPr="00E3427D">
        <w:rPr>
          <w:rFonts w:ascii="Arial" w:hAnsi="Arial" w:cs="Arial"/>
        </w:rPr>
        <w:t>must</w:t>
      </w:r>
      <w:r w:rsidR="00F01DFD" w:rsidRPr="00E3427D">
        <w:rPr>
          <w:rFonts w:ascii="Arial" w:hAnsi="Arial" w:cs="Arial"/>
        </w:rPr>
        <w:t xml:space="preserve"> </w:t>
      </w:r>
      <w:r w:rsidRPr="00E3427D">
        <w:rPr>
          <w:rFonts w:ascii="Arial" w:hAnsi="Arial" w:cs="Arial"/>
        </w:rPr>
        <w:t>take</w:t>
      </w:r>
      <w:r w:rsidR="00F01DFD" w:rsidRPr="00E3427D">
        <w:rPr>
          <w:rFonts w:ascii="Arial" w:hAnsi="Arial" w:cs="Arial"/>
        </w:rPr>
        <w:t xml:space="preserve"> </w:t>
      </w:r>
      <w:r w:rsidRPr="00E3427D">
        <w:rPr>
          <w:rFonts w:ascii="Arial" w:hAnsi="Arial" w:cs="Arial"/>
        </w:rPr>
        <w:t>legal</w:t>
      </w:r>
      <w:r w:rsidR="00F01DFD" w:rsidRPr="00E3427D">
        <w:rPr>
          <w:rFonts w:ascii="Arial" w:hAnsi="Arial" w:cs="Arial"/>
        </w:rPr>
        <w:t xml:space="preserve"> </w:t>
      </w:r>
      <w:r w:rsidRPr="00E3427D">
        <w:rPr>
          <w:rFonts w:ascii="Arial" w:hAnsi="Arial" w:cs="Arial"/>
        </w:rPr>
        <w:t>action</w:t>
      </w:r>
      <w:r w:rsidR="00F01DFD" w:rsidRPr="00E3427D">
        <w:rPr>
          <w:rFonts w:ascii="Arial" w:hAnsi="Arial" w:cs="Arial"/>
        </w:rPr>
        <w:t xml:space="preserve"> </w:t>
      </w:r>
      <w:r w:rsidRPr="00E3427D">
        <w:rPr>
          <w:rFonts w:ascii="Arial" w:hAnsi="Arial" w:cs="Arial"/>
        </w:rPr>
        <w:t>to</w:t>
      </w:r>
      <w:r w:rsidR="00F01DFD" w:rsidRPr="00E3427D">
        <w:rPr>
          <w:rFonts w:ascii="Arial" w:hAnsi="Arial" w:cs="Arial"/>
        </w:rPr>
        <w:t xml:space="preserve"> </w:t>
      </w:r>
      <w:r w:rsidRPr="00E3427D">
        <w:rPr>
          <w:rFonts w:ascii="Arial" w:hAnsi="Arial" w:cs="Arial"/>
        </w:rPr>
        <w:t>foreclose</w:t>
      </w:r>
      <w:r w:rsidR="00F01DFD" w:rsidRPr="00E3427D">
        <w:rPr>
          <w:rFonts w:ascii="Arial" w:hAnsi="Arial" w:cs="Arial"/>
        </w:rPr>
        <w:t xml:space="preserve"> </w:t>
      </w:r>
      <w:r w:rsidRPr="00E3427D">
        <w:rPr>
          <w:rFonts w:ascii="Arial" w:hAnsi="Arial" w:cs="Arial"/>
        </w:rPr>
        <w:t>on</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note.</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owner</w:t>
      </w:r>
      <w:r w:rsidR="00F01DFD" w:rsidRPr="00E3427D">
        <w:rPr>
          <w:rFonts w:ascii="Arial" w:hAnsi="Arial" w:cs="Arial"/>
        </w:rPr>
        <w:t xml:space="preserve"> </w:t>
      </w:r>
      <w:r w:rsidRPr="00E3427D">
        <w:rPr>
          <w:rFonts w:ascii="Arial" w:hAnsi="Arial" w:cs="Arial"/>
        </w:rPr>
        <w:t>must</w:t>
      </w:r>
      <w:r w:rsidR="00F01DFD" w:rsidRPr="00E3427D">
        <w:rPr>
          <w:rFonts w:ascii="Arial" w:hAnsi="Arial" w:cs="Arial"/>
        </w:rPr>
        <w:t xml:space="preserve"> </w:t>
      </w:r>
      <w:r w:rsidRPr="00E3427D">
        <w:rPr>
          <w:rFonts w:ascii="Arial" w:hAnsi="Arial" w:cs="Arial"/>
        </w:rPr>
        <w:t>provide</w:t>
      </w:r>
      <w:r w:rsidR="00F01DFD" w:rsidRPr="00E3427D">
        <w:rPr>
          <w:rFonts w:ascii="Arial" w:hAnsi="Arial" w:cs="Arial"/>
        </w:rPr>
        <w:t xml:space="preserve"> </w:t>
      </w:r>
      <w:r w:rsidRPr="00E3427D">
        <w:rPr>
          <w:rFonts w:ascii="Arial" w:hAnsi="Arial" w:cs="Arial"/>
        </w:rPr>
        <w:t>documentation</w:t>
      </w:r>
      <w:r w:rsidR="00F01DFD" w:rsidRPr="00E3427D">
        <w:rPr>
          <w:rFonts w:ascii="Arial" w:hAnsi="Arial" w:cs="Arial"/>
        </w:rPr>
        <w:t xml:space="preserve"> </w:t>
      </w:r>
      <w:r w:rsidRPr="00E3427D">
        <w:rPr>
          <w:rFonts w:ascii="Arial" w:hAnsi="Arial" w:cs="Arial"/>
        </w:rPr>
        <w:t>of</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action</w:t>
      </w:r>
      <w:r w:rsidR="00F01DFD" w:rsidRPr="00E3427D">
        <w:rPr>
          <w:rFonts w:ascii="Arial" w:hAnsi="Arial" w:cs="Arial"/>
        </w:rPr>
        <w:t xml:space="preserve"> </w:t>
      </w:r>
      <w:r w:rsidRPr="00E3427D">
        <w:rPr>
          <w:rFonts w:ascii="Arial" w:hAnsi="Arial" w:cs="Arial"/>
        </w:rPr>
        <w:t>being</w:t>
      </w:r>
      <w:r w:rsidR="00F01DFD" w:rsidRPr="00E3427D">
        <w:rPr>
          <w:rFonts w:ascii="Arial" w:hAnsi="Arial" w:cs="Arial"/>
        </w:rPr>
        <w:t xml:space="preserve"> </w:t>
      </w:r>
      <w:r w:rsidRPr="00E3427D">
        <w:rPr>
          <w:rFonts w:ascii="Arial" w:hAnsi="Arial" w:cs="Arial"/>
        </w:rPr>
        <w:t>taken.</w:t>
      </w:r>
      <w:r w:rsidR="00F01DFD" w:rsidRPr="00E3427D">
        <w:rPr>
          <w:rFonts w:ascii="Arial" w:hAnsi="Arial" w:cs="Arial"/>
        </w:rPr>
        <w:t xml:space="preserve"> </w:t>
      </w:r>
      <w:r w:rsidRPr="00E3427D">
        <w:rPr>
          <w:rFonts w:ascii="Arial" w:hAnsi="Arial" w:cs="Arial"/>
        </w:rPr>
        <w:t>If</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owner</w:t>
      </w:r>
      <w:r w:rsidR="00F01DFD" w:rsidRPr="00E3427D">
        <w:rPr>
          <w:rFonts w:ascii="Arial" w:hAnsi="Arial" w:cs="Arial"/>
        </w:rPr>
        <w:t xml:space="preserve"> </w:t>
      </w:r>
      <w:r w:rsidRPr="00E3427D">
        <w:rPr>
          <w:rFonts w:ascii="Arial" w:hAnsi="Arial" w:cs="Arial"/>
        </w:rPr>
        <w:t>fails</w:t>
      </w:r>
      <w:r w:rsidR="00F01DFD" w:rsidRPr="00E3427D">
        <w:rPr>
          <w:rFonts w:ascii="Arial" w:hAnsi="Arial" w:cs="Arial"/>
        </w:rPr>
        <w:t xml:space="preserve"> </w:t>
      </w:r>
      <w:r w:rsidRPr="00E3427D">
        <w:rPr>
          <w:rFonts w:ascii="Arial" w:hAnsi="Arial" w:cs="Arial"/>
        </w:rPr>
        <w:t>to</w:t>
      </w:r>
      <w:r w:rsidR="00F01DFD" w:rsidRPr="00E3427D">
        <w:rPr>
          <w:rFonts w:ascii="Arial" w:hAnsi="Arial" w:cs="Arial"/>
        </w:rPr>
        <w:t xml:space="preserve"> </w:t>
      </w:r>
      <w:r w:rsidRPr="00E3427D">
        <w:rPr>
          <w:rFonts w:ascii="Arial" w:hAnsi="Arial" w:cs="Arial"/>
        </w:rPr>
        <w:t>take</w:t>
      </w:r>
      <w:r w:rsidR="00F01DFD" w:rsidRPr="00E3427D">
        <w:rPr>
          <w:rFonts w:ascii="Arial" w:hAnsi="Arial" w:cs="Arial"/>
        </w:rPr>
        <w:t xml:space="preserve"> </w:t>
      </w:r>
      <w:r w:rsidRPr="00E3427D">
        <w:rPr>
          <w:rFonts w:ascii="Arial" w:hAnsi="Arial" w:cs="Arial"/>
        </w:rPr>
        <w:t>any</w:t>
      </w:r>
      <w:r w:rsidR="00F01DFD" w:rsidRPr="00E3427D">
        <w:rPr>
          <w:rFonts w:ascii="Arial" w:hAnsi="Arial" w:cs="Arial"/>
        </w:rPr>
        <w:t xml:space="preserve"> </w:t>
      </w:r>
      <w:r w:rsidRPr="00E3427D">
        <w:rPr>
          <w:rFonts w:ascii="Arial" w:hAnsi="Arial" w:cs="Arial"/>
        </w:rPr>
        <w:t>action</w:t>
      </w:r>
      <w:r w:rsidR="00F01DFD" w:rsidRPr="00E3427D">
        <w:rPr>
          <w:rFonts w:ascii="Arial" w:hAnsi="Arial" w:cs="Arial"/>
        </w:rPr>
        <w:t xml:space="preserve"> </w:t>
      </w:r>
      <w:r w:rsidRPr="00E3427D">
        <w:rPr>
          <w:rFonts w:ascii="Arial" w:hAnsi="Arial" w:cs="Arial"/>
        </w:rPr>
        <w:t>to</w:t>
      </w:r>
      <w:r w:rsidR="00F01DFD" w:rsidRPr="00E3427D">
        <w:rPr>
          <w:rFonts w:ascii="Arial" w:hAnsi="Arial" w:cs="Arial"/>
        </w:rPr>
        <w:t xml:space="preserve"> </w:t>
      </w:r>
      <w:r w:rsidRPr="00E3427D">
        <w:rPr>
          <w:rFonts w:ascii="Arial" w:hAnsi="Arial" w:cs="Arial"/>
        </w:rPr>
        <w:t>foreclose</w:t>
      </w:r>
      <w:r w:rsidR="00F01DFD" w:rsidRPr="00E3427D">
        <w:rPr>
          <w:rFonts w:ascii="Arial" w:hAnsi="Arial" w:cs="Arial"/>
        </w:rPr>
        <w:t xml:space="preserve"> </w:t>
      </w:r>
      <w:r w:rsidRPr="00E3427D">
        <w:rPr>
          <w:rFonts w:ascii="Arial" w:hAnsi="Arial" w:cs="Arial"/>
        </w:rPr>
        <w:t>on</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note,</w:t>
      </w:r>
      <w:r w:rsidR="00F01DFD" w:rsidRPr="00E3427D">
        <w:rPr>
          <w:rFonts w:ascii="Arial" w:hAnsi="Arial" w:cs="Arial"/>
        </w:rPr>
        <w:t xml:space="preserve"> </w:t>
      </w:r>
      <w:r w:rsidRPr="00E3427D">
        <w:rPr>
          <w:rFonts w:ascii="Arial" w:hAnsi="Arial" w:cs="Arial"/>
        </w:rPr>
        <w:t>he/she</w:t>
      </w:r>
      <w:r w:rsidR="00F01DFD" w:rsidRPr="00E3427D">
        <w:rPr>
          <w:rFonts w:ascii="Arial" w:hAnsi="Arial" w:cs="Arial"/>
        </w:rPr>
        <w:t xml:space="preserve"> </w:t>
      </w:r>
      <w:r w:rsidRPr="00E3427D">
        <w:rPr>
          <w:rFonts w:ascii="Arial" w:hAnsi="Arial" w:cs="Arial"/>
        </w:rPr>
        <w:t>is</w:t>
      </w:r>
      <w:r w:rsidR="00F01DFD" w:rsidRPr="00E3427D">
        <w:rPr>
          <w:rFonts w:ascii="Arial" w:hAnsi="Arial" w:cs="Arial"/>
        </w:rPr>
        <w:t xml:space="preserve"> </w:t>
      </w:r>
      <w:r w:rsidRPr="00E3427D">
        <w:rPr>
          <w:rFonts w:ascii="Arial" w:hAnsi="Arial" w:cs="Arial"/>
        </w:rPr>
        <w:t>considered</w:t>
      </w:r>
      <w:r w:rsidR="00F01DFD" w:rsidRPr="00E3427D">
        <w:rPr>
          <w:rFonts w:ascii="Arial" w:hAnsi="Arial" w:cs="Arial"/>
        </w:rPr>
        <w:t xml:space="preserve"> </w:t>
      </w:r>
      <w:r w:rsidRPr="00E3427D">
        <w:rPr>
          <w:rFonts w:ascii="Arial" w:hAnsi="Arial" w:cs="Arial"/>
        </w:rPr>
        <w:t>to</w:t>
      </w:r>
      <w:r w:rsidR="00F01DFD" w:rsidRPr="00E3427D">
        <w:rPr>
          <w:rFonts w:ascii="Arial" w:hAnsi="Arial" w:cs="Arial"/>
        </w:rPr>
        <w:t xml:space="preserve"> </w:t>
      </w:r>
      <w:r w:rsidRPr="00E3427D">
        <w:rPr>
          <w:rFonts w:ascii="Arial" w:hAnsi="Arial" w:cs="Arial"/>
        </w:rPr>
        <w:t>have</w:t>
      </w:r>
      <w:r w:rsidR="00F01DFD" w:rsidRPr="00E3427D">
        <w:rPr>
          <w:rFonts w:ascii="Arial" w:hAnsi="Arial" w:cs="Arial"/>
        </w:rPr>
        <w:t xml:space="preserve"> </w:t>
      </w:r>
      <w:r w:rsidRPr="00E3427D">
        <w:rPr>
          <w:rFonts w:ascii="Arial" w:hAnsi="Arial" w:cs="Arial"/>
        </w:rPr>
        <w:t>transferred</w:t>
      </w:r>
      <w:r w:rsidR="00F01DFD" w:rsidRPr="00E3427D">
        <w:rPr>
          <w:rFonts w:ascii="Arial" w:hAnsi="Arial" w:cs="Arial"/>
        </w:rPr>
        <w:t xml:space="preserve"> </w:t>
      </w:r>
      <w:r w:rsidRPr="00E3427D">
        <w:rPr>
          <w:rFonts w:ascii="Arial" w:hAnsi="Arial" w:cs="Arial"/>
        </w:rPr>
        <w:t>assets</w:t>
      </w:r>
      <w:r w:rsidR="00F01DFD" w:rsidRPr="00E3427D">
        <w:rPr>
          <w:rFonts w:ascii="Arial" w:hAnsi="Arial" w:cs="Arial"/>
        </w:rPr>
        <w:t xml:space="preserve"> </w:t>
      </w:r>
      <w:r w:rsidRPr="00E3427D">
        <w:rPr>
          <w:rFonts w:ascii="Arial" w:hAnsi="Arial" w:cs="Arial"/>
        </w:rPr>
        <w:t>equal</w:t>
      </w:r>
      <w:r w:rsidR="00F01DFD" w:rsidRPr="00E3427D">
        <w:rPr>
          <w:rFonts w:ascii="Arial" w:hAnsi="Arial" w:cs="Arial"/>
        </w:rPr>
        <w:t xml:space="preserve"> </w:t>
      </w:r>
      <w:r w:rsidRPr="00E3427D">
        <w:rPr>
          <w:rFonts w:ascii="Arial" w:hAnsi="Arial" w:cs="Arial"/>
        </w:rPr>
        <w:t>to</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remaining</w:t>
      </w:r>
      <w:r w:rsidR="00F01DFD" w:rsidRPr="00E3427D">
        <w:rPr>
          <w:rFonts w:ascii="Arial" w:hAnsi="Arial" w:cs="Arial"/>
        </w:rPr>
        <w:t xml:space="preserve"> </w:t>
      </w:r>
      <w:r w:rsidRPr="00E3427D">
        <w:rPr>
          <w:rFonts w:ascii="Arial" w:hAnsi="Arial" w:cs="Arial"/>
        </w:rPr>
        <w:t>value</w:t>
      </w:r>
      <w:r w:rsidR="00F01DFD" w:rsidRPr="00E3427D">
        <w:rPr>
          <w:rFonts w:ascii="Arial" w:hAnsi="Arial" w:cs="Arial"/>
        </w:rPr>
        <w:t xml:space="preserve"> </w:t>
      </w:r>
      <w:r w:rsidRPr="00E3427D">
        <w:rPr>
          <w:rFonts w:ascii="Arial" w:hAnsi="Arial" w:cs="Arial"/>
        </w:rPr>
        <w:t>of</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note.</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effective</w:t>
      </w:r>
      <w:r w:rsidR="00F01DFD" w:rsidRPr="00E3427D">
        <w:rPr>
          <w:rFonts w:ascii="Arial" w:hAnsi="Arial" w:cs="Arial"/>
        </w:rPr>
        <w:t xml:space="preserve"> </w:t>
      </w:r>
      <w:r w:rsidRPr="00E3427D">
        <w:rPr>
          <w:rFonts w:ascii="Arial" w:hAnsi="Arial" w:cs="Arial"/>
        </w:rPr>
        <w:t>date</w:t>
      </w:r>
      <w:r w:rsidR="00F01DFD" w:rsidRPr="00E3427D">
        <w:rPr>
          <w:rFonts w:ascii="Arial" w:hAnsi="Arial" w:cs="Arial"/>
        </w:rPr>
        <w:t xml:space="preserve"> </w:t>
      </w:r>
      <w:r w:rsidRPr="00E3427D">
        <w:rPr>
          <w:rFonts w:ascii="Arial" w:hAnsi="Arial" w:cs="Arial"/>
        </w:rPr>
        <w:t>of</w:t>
      </w:r>
      <w:r w:rsidR="00F01DFD" w:rsidRPr="00E3427D">
        <w:rPr>
          <w:rFonts w:ascii="Arial" w:hAnsi="Arial" w:cs="Arial"/>
        </w:rPr>
        <w:t xml:space="preserve"> </w:t>
      </w:r>
      <w:r w:rsidRPr="00E3427D">
        <w:rPr>
          <w:rFonts w:ascii="Arial" w:hAnsi="Arial" w:cs="Arial"/>
        </w:rPr>
        <w:t>this</w:t>
      </w:r>
      <w:r w:rsidR="00F01DFD" w:rsidRPr="00E3427D">
        <w:rPr>
          <w:rFonts w:ascii="Arial" w:hAnsi="Arial" w:cs="Arial"/>
        </w:rPr>
        <w:t xml:space="preserve"> </w:t>
      </w:r>
      <w:r w:rsidRPr="00E3427D">
        <w:rPr>
          <w:rFonts w:ascii="Arial" w:hAnsi="Arial" w:cs="Arial"/>
        </w:rPr>
        <w:t>transfer</w:t>
      </w:r>
      <w:r w:rsidR="00F01DFD" w:rsidRPr="00E3427D">
        <w:rPr>
          <w:rFonts w:ascii="Arial" w:hAnsi="Arial" w:cs="Arial"/>
        </w:rPr>
        <w:t xml:space="preserve"> </w:t>
      </w:r>
      <w:r w:rsidRPr="00E3427D">
        <w:rPr>
          <w:rFonts w:ascii="Arial" w:hAnsi="Arial" w:cs="Arial"/>
        </w:rPr>
        <w:t>is</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date</w:t>
      </w:r>
      <w:r w:rsidR="00F01DFD" w:rsidRPr="00E3427D">
        <w:rPr>
          <w:rFonts w:ascii="Arial" w:hAnsi="Arial" w:cs="Arial"/>
        </w:rPr>
        <w:t xml:space="preserve"> </w:t>
      </w:r>
      <w:r w:rsidRPr="00E3427D">
        <w:rPr>
          <w:rFonts w:ascii="Arial" w:hAnsi="Arial" w:cs="Arial"/>
        </w:rPr>
        <w:t>the</w:t>
      </w:r>
      <w:r w:rsidR="00F01DFD" w:rsidRPr="00E3427D">
        <w:rPr>
          <w:rFonts w:ascii="Arial" w:hAnsi="Arial" w:cs="Arial"/>
        </w:rPr>
        <w:t xml:space="preserve"> </w:t>
      </w:r>
      <w:r w:rsidRPr="00E3427D">
        <w:rPr>
          <w:rFonts w:ascii="Arial" w:hAnsi="Arial" w:cs="Arial"/>
        </w:rPr>
        <w:t>payments</w:t>
      </w:r>
      <w:r w:rsidR="00F01DFD" w:rsidRPr="00E3427D">
        <w:rPr>
          <w:rFonts w:ascii="Arial" w:hAnsi="Arial" w:cs="Arial"/>
        </w:rPr>
        <w:t xml:space="preserve"> </w:t>
      </w:r>
      <w:r w:rsidRPr="00E3427D">
        <w:rPr>
          <w:rFonts w:ascii="Arial" w:hAnsi="Arial" w:cs="Arial"/>
        </w:rPr>
        <w:t>stopped.</w:t>
      </w:r>
    </w:p>
    <w:p w14:paraId="4B8D3FB6" w14:textId="5D5E1340" w:rsidR="00C2373A" w:rsidRPr="00E3427D" w:rsidRDefault="00C2373A" w:rsidP="00E3427D">
      <w:pPr>
        <w:widowControl w:val="0"/>
        <w:jc w:val="both"/>
        <w:rPr>
          <w:rFonts w:ascii="Arial" w:hAnsi="Arial" w:cs="Arial"/>
        </w:rPr>
      </w:pPr>
    </w:p>
    <w:p w14:paraId="4B8D3FB7" w14:textId="7AD56AED" w:rsidR="00C2373A" w:rsidRPr="008E2CF6" w:rsidRDefault="00C2373A" w:rsidP="00741065">
      <w:pPr>
        <w:pStyle w:val="ManualHeading2"/>
        <w:keepNext w:val="0"/>
      </w:pPr>
      <w:bookmarkStart w:id="82" w:name="_Toc133591055"/>
      <w:r w:rsidRPr="008E2CF6">
        <w:t>304.11.04</w:t>
      </w:r>
      <w:r w:rsidRPr="008E2CF6">
        <w:tab/>
        <w:t>Forgiving</w:t>
      </w:r>
      <w:r w:rsidR="00F01DFD" w:rsidRPr="008E2CF6">
        <w:t xml:space="preserve"> </w:t>
      </w:r>
      <w:r w:rsidR="008D43EF">
        <w:t>Principal</w:t>
      </w:r>
      <w:r w:rsidR="00F01DFD" w:rsidRPr="008E2CF6">
        <w:t xml:space="preserve"> </w:t>
      </w:r>
      <w:r w:rsidRPr="008E2CF6">
        <w:t>Portions</w:t>
      </w:r>
      <w:r w:rsidR="00F01DFD" w:rsidRPr="008E2CF6">
        <w:t xml:space="preserve"> </w:t>
      </w:r>
      <w:r w:rsidRPr="008E2CF6">
        <w:t>of</w:t>
      </w:r>
      <w:r w:rsidR="00F01DFD" w:rsidRPr="008E2CF6">
        <w:t xml:space="preserve"> </w:t>
      </w:r>
      <w:r w:rsidRPr="008E2CF6">
        <w:t>Promissory</w:t>
      </w:r>
      <w:r w:rsidR="00F01DFD" w:rsidRPr="008E2CF6">
        <w:t xml:space="preserve"> </w:t>
      </w:r>
      <w:r w:rsidRPr="008E2CF6">
        <w:t>Notes</w:t>
      </w:r>
      <w:bookmarkEnd w:id="82"/>
    </w:p>
    <w:p w14:paraId="4B8D3FB8" w14:textId="70E0B877" w:rsidR="00C2373A" w:rsidRPr="00F80C87" w:rsidRDefault="00F80C87" w:rsidP="00741065">
      <w:pPr>
        <w:widowControl w:val="0"/>
        <w:jc w:val="right"/>
        <w:rPr>
          <w:rFonts w:ascii="Arial" w:hAnsi="Arial" w:cs="Arial"/>
          <w:bCs/>
          <w:sz w:val="16"/>
        </w:rPr>
      </w:pPr>
      <w:r w:rsidRPr="00F80C87">
        <w:rPr>
          <w:rFonts w:ascii="Arial" w:hAnsi="Arial"/>
          <w:bCs/>
          <w:sz w:val="16"/>
        </w:rPr>
        <w:t>(Eff. 06/01/06)</w:t>
      </w:r>
    </w:p>
    <w:p w14:paraId="4B8D3FB9" w14:textId="1E78BCC7" w:rsidR="00C2373A" w:rsidRPr="008E2CF6" w:rsidRDefault="00C2373A" w:rsidP="00741065">
      <w:pPr>
        <w:pStyle w:val="BodyText2"/>
        <w:widowControl w:val="0"/>
        <w:rPr>
          <w:rFonts w:cs="Arial"/>
        </w:rPr>
      </w:pPr>
      <w:r w:rsidRPr="008E2CF6">
        <w:rPr>
          <w:rFonts w:cs="Arial"/>
        </w:rPr>
        <w:t>Forgiving</w:t>
      </w:r>
      <w:r w:rsidR="00F01DFD" w:rsidRPr="008E2CF6">
        <w:rPr>
          <w:rFonts w:cs="Arial"/>
        </w:rPr>
        <w:t xml:space="preserve"> </w:t>
      </w:r>
      <w:r w:rsidR="008D43EF">
        <w:rPr>
          <w:rFonts w:cs="Arial"/>
        </w:rPr>
        <w:t>Principal</w:t>
      </w:r>
      <w:r w:rsidR="00F01DFD" w:rsidRPr="008E2CF6">
        <w:rPr>
          <w:rFonts w:cs="Arial"/>
        </w:rPr>
        <w:t xml:space="preserve"> </w:t>
      </w:r>
      <w:r w:rsidRPr="008E2CF6">
        <w:rPr>
          <w:rFonts w:cs="Arial"/>
        </w:rPr>
        <w:t>Portions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Promissory</w:t>
      </w:r>
      <w:r w:rsidR="00F01DFD" w:rsidRPr="008E2CF6">
        <w:rPr>
          <w:rFonts w:cs="Arial"/>
        </w:rPr>
        <w:t xml:space="preserve"> </w:t>
      </w:r>
      <w:r w:rsidRPr="008E2CF6">
        <w:rPr>
          <w:rFonts w:cs="Arial"/>
        </w:rPr>
        <w:t>Notes</w:t>
      </w:r>
    </w:p>
    <w:p w14:paraId="4B8D3FBA" w14:textId="77777777" w:rsidR="00C2373A" w:rsidRPr="008E2CF6" w:rsidRDefault="00C2373A" w:rsidP="00741065">
      <w:pPr>
        <w:widowControl w:val="0"/>
        <w:jc w:val="both"/>
        <w:rPr>
          <w:rFonts w:ascii="Arial" w:hAnsi="Arial" w:cs="Arial"/>
          <w:b/>
          <w:bCs/>
        </w:rPr>
      </w:pPr>
    </w:p>
    <w:p w14:paraId="4B8D3FBB" w14:textId="5057DED3"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promissory</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220BC2">
        <w:rPr>
          <w:rFonts w:ascii="Arial" w:hAnsi="Arial" w:cs="Arial"/>
        </w:rPr>
        <w:t>Eligibility, Enrollment, &amp; Member Services</w:t>
      </w:r>
      <w:r w:rsidRPr="008E2CF6">
        <w:rPr>
          <w:rFonts w:ascii="Arial" w:hAnsi="Arial" w:cs="Arial"/>
        </w:rPr>
        <w:t>,</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determined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p>
    <w:p w14:paraId="4B8D3FBC" w14:textId="77777777" w:rsidR="00C2373A" w:rsidRPr="008E2CF6" w:rsidRDefault="00C2373A" w:rsidP="00741065">
      <w:pPr>
        <w:widowControl w:val="0"/>
        <w:jc w:val="both"/>
        <w:rPr>
          <w:rFonts w:ascii="Arial" w:hAnsi="Arial" w:cs="Arial"/>
        </w:rPr>
      </w:pPr>
    </w:p>
    <w:p w14:paraId="4B8D3FBD" w14:textId="77777777" w:rsidR="00C2373A" w:rsidRPr="008E2CF6" w:rsidRDefault="00C2373A" w:rsidP="0076327E">
      <w:pPr>
        <w:widowControl w:val="0"/>
        <w:numPr>
          <w:ilvl w:val="3"/>
          <w:numId w:val="93"/>
        </w:numPr>
        <w:tabs>
          <w:tab w:val="clear" w:pos="2880"/>
        </w:tabs>
        <w:ind w:left="1080"/>
        <w:jc w:val="both"/>
        <w:rPr>
          <w:rFonts w:ascii="Arial" w:hAnsi="Arial" w:cs="Arial"/>
        </w:rPr>
      </w:pPr>
      <w:r w:rsidRPr="008E2CF6">
        <w:rPr>
          <w:rFonts w:ascii="Arial" w:hAnsi="Arial" w:cs="Arial"/>
        </w:rPr>
        <w:t>Is</w:t>
      </w:r>
      <w:r w:rsidR="00F01DFD" w:rsidRPr="008E2CF6">
        <w:rPr>
          <w:rFonts w:ascii="Arial" w:hAnsi="Arial" w:cs="Arial"/>
        </w:rPr>
        <w:t xml:space="preserve"> </w:t>
      </w:r>
      <w:r w:rsidRPr="008E2CF6">
        <w:rPr>
          <w:rFonts w:ascii="Arial" w:hAnsi="Arial" w:cs="Arial"/>
        </w:rPr>
        <w:t>actuarially</w:t>
      </w:r>
      <w:r w:rsidR="00F01DFD" w:rsidRPr="008E2CF6">
        <w:rPr>
          <w:rFonts w:ascii="Arial" w:hAnsi="Arial" w:cs="Arial"/>
        </w:rPr>
        <w:t xml:space="preserve"> </w:t>
      </w:r>
      <w:r w:rsidRPr="008E2CF6">
        <w:rPr>
          <w:rFonts w:ascii="Arial" w:hAnsi="Arial" w:cs="Arial"/>
        </w:rPr>
        <w:t>sound;</w:t>
      </w:r>
      <w:r w:rsidR="00F01DFD" w:rsidRPr="008E2CF6">
        <w:rPr>
          <w:rFonts w:ascii="Arial" w:hAnsi="Arial" w:cs="Arial"/>
        </w:rPr>
        <w:t xml:space="preserve"> </w:t>
      </w:r>
      <w:r w:rsidRPr="008E2CF6">
        <w:rPr>
          <w:rFonts w:ascii="Arial" w:hAnsi="Arial" w:cs="Arial"/>
        </w:rPr>
        <w:t>AND</w:t>
      </w:r>
    </w:p>
    <w:p w14:paraId="4B8D3FBE" w14:textId="43550141" w:rsidR="00C2373A" w:rsidRPr="008E2CF6" w:rsidRDefault="00C2373A" w:rsidP="0076327E">
      <w:pPr>
        <w:widowControl w:val="0"/>
        <w:numPr>
          <w:ilvl w:val="3"/>
          <w:numId w:val="93"/>
        </w:numPr>
        <w:tabs>
          <w:tab w:val="clear" w:pos="2880"/>
        </w:tabs>
        <w:ind w:left="1080"/>
        <w:jc w:val="both"/>
        <w:rPr>
          <w:rFonts w:ascii="Arial" w:hAnsi="Arial" w:cs="Arial"/>
        </w:rPr>
      </w:pPr>
      <w:r w:rsidRPr="008E2CF6">
        <w:rPr>
          <w:rFonts w:ascii="Arial" w:hAnsi="Arial" w:cs="Arial"/>
        </w:rPr>
        <w:t>Was</w:t>
      </w:r>
      <w:r w:rsidR="00F01DFD" w:rsidRPr="008E2CF6">
        <w:rPr>
          <w:rFonts w:ascii="Arial" w:hAnsi="Arial" w:cs="Arial"/>
        </w:rPr>
        <w:t xml:space="preserve"> </w:t>
      </w:r>
      <w:r w:rsidRPr="008E2CF6">
        <w:rPr>
          <w:rFonts w:ascii="Arial" w:hAnsi="Arial" w:cs="Arial"/>
        </w:rPr>
        <w:t>established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create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st</w:t>
      </w:r>
      <w:r w:rsidR="00856A31">
        <w:rPr>
          <w:rFonts w:ascii="Arial" w:hAnsi="Arial" w:cs="Arial"/>
        </w:rPr>
        <w:t>r</w:t>
      </w:r>
      <w:r w:rsidRPr="008E2CF6">
        <w:rPr>
          <w:rFonts w:ascii="Arial" w:hAnsi="Arial" w:cs="Arial"/>
        </w:rPr>
        <w:t>eam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p>
    <w:p w14:paraId="4B8D3FBF" w14:textId="77777777" w:rsidR="00C2373A" w:rsidRPr="008E2CF6" w:rsidRDefault="00C2373A" w:rsidP="0076327E">
      <w:pPr>
        <w:widowControl w:val="0"/>
        <w:numPr>
          <w:ilvl w:val="3"/>
          <w:numId w:val="93"/>
        </w:numPr>
        <w:tabs>
          <w:tab w:val="clear" w:pos="2880"/>
        </w:tabs>
        <w:ind w:left="1080"/>
        <w:jc w:val="both"/>
        <w:rPr>
          <w:rFonts w:ascii="Arial" w:hAnsi="Arial" w:cs="Arial"/>
        </w:rPr>
      </w:pPr>
      <w:r w:rsidRPr="008E2CF6">
        <w:rPr>
          <w:rFonts w:ascii="Arial" w:hAnsi="Arial" w:cs="Arial"/>
        </w:rPr>
        <w:t>Is</w:t>
      </w:r>
      <w:r w:rsidR="00F01DFD" w:rsidRPr="008E2CF6">
        <w:rPr>
          <w:rFonts w:ascii="Arial" w:hAnsi="Arial" w:cs="Arial"/>
        </w:rPr>
        <w:t xml:space="preserve"> </w:t>
      </w:r>
      <w:r w:rsidRPr="008E2CF6">
        <w:rPr>
          <w:rFonts w:ascii="Arial" w:hAnsi="Arial" w:cs="Arial"/>
        </w:rPr>
        <w:t>fully</w:t>
      </w:r>
      <w:r w:rsidR="00F01DFD" w:rsidRPr="008E2CF6">
        <w:rPr>
          <w:rFonts w:ascii="Arial" w:hAnsi="Arial" w:cs="Arial"/>
        </w:rPr>
        <w:t xml:space="preserve"> </w:t>
      </w:r>
      <w:r w:rsidRPr="008E2CF6">
        <w:rPr>
          <w:rFonts w:ascii="Arial" w:hAnsi="Arial" w:cs="Arial"/>
        </w:rPr>
        <w:t>amortized</w:t>
      </w:r>
      <w:r w:rsidR="00F01DFD" w:rsidRPr="008E2CF6">
        <w:rPr>
          <w:rFonts w:ascii="Arial" w:hAnsi="Arial" w:cs="Arial"/>
        </w:rPr>
        <w:t xml:space="preserve"> </w:t>
      </w:r>
      <w:r w:rsidRPr="008E2CF6">
        <w:rPr>
          <w:rFonts w:ascii="Arial" w:hAnsi="Arial" w:cs="Arial"/>
        </w:rPr>
        <w:t>over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p>
    <w:p w14:paraId="4B8D3FC0" w14:textId="77777777" w:rsidR="00C2373A" w:rsidRPr="008E2CF6" w:rsidRDefault="00C2373A" w:rsidP="00741065">
      <w:pPr>
        <w:widowControl w:val="0"/>
        <w:jc w:val="both"/>
        <w:rPr>
          <w:rFonts w:ascii="Arial" w:hAnsi="Arial" w:cs="Arial"/>
        </w:rPr>
      </w:pPr>
    </w:p>
    <w:p w14:paraId="4B8D3FC1" w14:textId="769F28D8"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owner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later</w:t>
      </w:r>
      <w:r w:rsidR="00F01DFD" w:rsidRPr="008E2CF6">
        <w:rPr>
          <w:rFonts w:ascii="Arial" w:hAnsi="Arial" w:cs="Arial"/>
        </w:rPr>
        <w:t xml:space="preserve"> </w:t>
      </w:r>
      <w:r w:rsidRPr="008E2CF6">
        <w:rPr>
          <w:rFonts w:ascii="Arial" w:hAnsi="Arial" w:cs="Arial"/>
        </w:rPr>
        <w:t>gifts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portion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8D43EF">
        <w:rPr>
          <w:rFonts w:ascii="Arial" w:hAnsi="Arial" w:cs="Arial"/>
        </w:rPr>
        <w:t>principal</w:t>
      </w:r>
      <w:r w:rsidR="00F01DFD" w:rsidRPr="008E2CF6">
        <w:rPr>
          <w:rFonts w:ascii="Arial" w:hAnsi="Arial" w:cs="Arial"/>
        </w:rPr>
        <w:t xml:space="preserve"> </w:t>
      </w:r>
      <w:r w:rsidRPr="008E2CF6">
        <w:rPr>
          <w:rFonts w:ascii="Arial" w:hAnsi="Arial" w:cs="Arial"/>
        </w:rPr>
        <w:t>balance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cannot</w:t>
      </w:r>
      <w:r w:rsidR="00F01DFD" w:rsidRPr="008E2CF6">
        <w:rPr>
          <w:rFonts w:ascii="Arial" w:hAnsi="Arial" w:cs="Arial"/>
        </w:rPr>
        <w:t xml:space="preserve"> </w:t>
      </w:r>
      <w:r w:rsidRPr="008E2CF6">
        <w:rPr>
          <w:rFonts w:ascii="Arial" w:hAnsi="Arial" w:cs="Arial"/>
        </w:rPr>
        <w:t>forgive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owner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gifting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008D43EF">
        <w:rPr>
          <w:rFonts w:ascii="Arial" w:hAnsi="Arial" w:cs="Arial"/>
        </w:rPr>
        <w:t>principal</w:t>
      </w:r>
      <w:r w:rsidR="00F01DFD" w:rsidRPr="008E2CF6">
        <w:rPr>
          <w:rFonts w:ascii="Arial" w:hAnsi="Arial" w:cs="Arial"/>
        </w:rPr>
        <w:t xml:space="preserve"> </w:t>
      </w:r>
      <w:r w:rsidRPr="008E2CF6">
        <w:rPr>
          <w:rFonts w:ascii="Arial" w:hAnsi="Arial" w:cs="Arial"/>
        </w:rPr>
        <w:t>balance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monthly</w:t>
      </w:r>
      <w:r w:rsidR="00F01DFD" w:rsidRPr="008E2CF6">
        <w:rPr>
          <w:rFonts w:ascii="Arial" w:hAnsi="Arial" w:cs="Arial"/>
        </w:rPr>
        <w:t xml:space="preserve"> </w:t>
      </w:r>
      <w:r w:rsidRPr="008E2CF6">
        <w:rPr>
          <w:rFonts w:ascii="Arial" w:hAnsi="Arial" w:cs="Arial"/>
        </w:rPr>
        <w:t>payments</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gifted</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still</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counted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means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gift</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final</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008D43EF">
        <w:rPr>
          <w:rFonts w:ascii="Arial" w:hAnsi="Arial" w:cs="Arial"/>
        </w:rPr>
        <w:t>principal</w:t>
      </w:r>
      <w:r w:rsidR="00F01DFD" w:rsidRPr="008E2CF6">
        <w:rPr>
          <w:rFonts w:ascii="Arial" w:hAnsi="Arial" w:cs="Arial"/>
        </w:rPr>
        <w:t xml:space="preserve"> </w:t>
      </w:r>
      <w:r w:rsidRPr="008E2CF6">
        <w:rPr>
          <w:rFonts w:ascii="Arial" w:hAnsi="Arial" w:cs="Arial"/>
        </w:rPr>
        <w:t>balance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note.</w:t>
      </w:r>
    </w:p>
    <w:p w14:paraId="4B8D3FC2"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3FC8" w14:textId="77777777" w:rsidTr="00782478">
        <w:tc>
          <w:tcPr>
            <w:tcW w:w="5000" w:type="pct"/>
            <w:tcBorders>
              <w:bottom w:val="single" w:sz="4" w:space="0" w:color="auto"/>
            </w:tcBorders>
          </w:tcPr>
          <w:p w14:paraId="4B8D3FC4" w14:textId="2E7F2F6A"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sz w:val="22"/>
                <w:szCs w:val="22"/>
              </w:rPr>
              <w:t>Mrs.</w:t>
            </w:r>
            <w:r w:rsidR="00F01DFD" w:rsidRPr="008E2CF6">
              <w:rPr>
                <w:rFonts w:ascii="Arial" w:hAnsi="Arial" w:cs="Arial"/>
                <w:sz w:val="22"/>
                <w:szCs w:val="22"/>
              </w:rPr>
              <w:t xml:space="preserve"> </w:t>
            </w:r>
            <w:r w:rsidRPr="008E2CF6">
              <w:rPr>
                <w:rFonts w:ascii="Arial" w:hAnsi="Arial" w:cs="Arial"/>
                <w:sz w:val="22"/>
                <w:szCs w:val="22"/>
              </w:rPr>
              <w:t>Smith</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beneficiary.</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established</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actuarially</w:t>
            </w:r>
            <w:r w:rsidR="00F01DFD" w:rsidRPr="008E2CF6">
              <w:rPr>
                <w:rFonts w:ascii="Arial" w:hAnsi="Arial" w:cs="Arial"/>
                <w:sz w:val="22"/>
                <w:szCs w:val="22"/>
              </w:rPr>
              <w:t xml:space="preserve"> </w:t>
            </w:r>
            <w:r w:rsidRPr="008E2CF6">
              <w:rPr>
                <w:rFonts w:ascii="Arial" w:hAnsi="Arial" w:cs="Arial"/>
                <w:sz w:val="22"/>
                <w:szCs w:val="22"/>
              </w:rPr>
              <w:t>sound</w:t>
            </w:r>
            <w:r w:rsidR="00F01DFD" w:rsidRPr="008E2CF6">
              <w:rPr>
                <w:rFonts w:ascii="Arial" w:hAnsi="Arial" w:cs="Arial"/>
                <w:sz w:val="22"/>
                <w:szCs w:val="22"/>
              </w:rPr>
              <w:t xml:space="preserve"> </w:t>
            </w:r>
            <w:r w:rsidRPr="008E2CF6">
              <w:rPr>
                <w:rFonts w:ascii="Arial" w:hAnsi="Arial" w:cs="Arial"/>
                <w:sz w:val="22"/>
                <w:szCs w:val="22"/>
              </w:rPr>
              <w:t>non-negotiable</w:t>
            </w:r>
            <w:r w:rsidR="00F01DFD" w:rsidRPr="008E2CF6">
              <w:rPr>
                <w:rFonts w:ascii="Arial" w:hAnsi="Arial" w:cs="Arial"/>
                <w:sz w:val="22"/>
                <w:szCs w:val="22"/>
              </w:rPr>
              <w:t xml:space="preserve"> </w:t>
            </w:r>
            <w:r w:rsidRPr="008E2CF6">
              <w:rPr>
                <w:rFonts w:ascii="Arial" w:hAnsi="Arial" w:cs="Arial"/>
                <w:sz w:val="22"/>
                <w:szCs w:val="22"/>
              </w:rPr>
              <w:t>promissory</w:t>
            </w:r>
            <w:r w:rsidR="00F01DFD" w:rsidRPr="008E2CF6">
              <w:rPr>
                <w:rFonts w:ascii="Arial" w:hAnsi="Arial" w:cs="Arial"/>
                <w:sz w:val="22"/>
                <w:szCs w:val="22"/>
              </w:rPr>
              <w:t xml:space="preserve"> </w:t>
            </w:r>
            <w:r w:rsidRPr="008E2CF6">
              <w:rPr>
                <w:rFonts w:ascii="Arial" w:hAnsi="Arial" w:cs="Arial"/>
                <w:sz w:val="22"/>
                <w:szCs w:val="22"/>
              </w:rPr>
              <w:t>note</w:t>
            </w:r>
            <w:r w:rsidR="00F01DFD" w:rsidRPr="008E2CF6">
              <w:rPr>
                <w:rFonts w:ascii="Arial" w:hAnsi="Arial" w:cs="Arial"/>
                <w:sz w:val="22"/>
                <w:szCs w:val="22"/>
              </w:rPr>
              <w:t xml:space="preserve"> </w:t>
            </w:r>
            <w:r w:rsidRPr="008E2CF6">
              <w:rPr>
                <w:rFonts w:ascii="Arial" w:hAnsi="Arial" w:cs="Arial"/>
                <w:sz w:val="22"/>
                <w:szCs w:val="22"/>
              </w:rPr>
              <w:t>prior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becoming</w:t>
            </w:r>
            <w:r w:rsidR="00F01DFD" w:rsidRPr="008E2CF6">
              <w:rPr>
                <w:rFonts w:ascii="Arial" w:hAnsi="Arial" w:cs="Arial"/>
                <w:sz w:val="22"/>
                <w:szCs w:val="22"/>
              </w:rPr>
              <w:t xml:space="preserve"> </w:t>
            </w:r>
            <w:r w:rsidRPr="008E2CF6">
              <w:rPr>
                <w:rFonts w:ascii="Arial" w:hAnsi="Arial" w:cs="Arial"/>
                <w:sz w:val="22"/>
                <w:szCs w:val="22"/>
              </w:rPr>
              <w:t>eligible.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terms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note</w:t>
            </w:r>
            <w:r w:rsidR="00F01DFD" w:rsidRPr="008E2CF6">
              <w:rPr>
                <w:rFonts w:ascii="Arial" w:hAnsi="Arial" w:cs="Arial"/>
                <w:sz w:val="22"/>
                <w:szCs w:val="22"/>
              </w:rPr>
              <w:t xml:space="preserve"> </w:t>
            </w:r>
            <w:r w:rsidRPr="008E2CF6">
              <w:rPr>
                <w:rFonts w:ascii="Arial" w:hAnsi="Arial" w:cs="Arial"/>
                <w:sz w:val="22"/>
                <w:szCs w:val="22"/>
              </w:rPr>
              <w:t>state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receive</w:t>
            </w:r>
            <w:r w:rsidR="00F01DFD" w:rsidRPr="008E2CF6">
              <w:rPr>
                <w:rFonts w:ascii="Arial" w:hAnsi="Arial" w:cs="Arial"/>
                <w:sz w:val="22"/>
                <w:szCs w:val="22"/>
              </w:rPr>
              <w:t xml:space="preserve"> </w:t>
            </w:r>
            <w:r w:rsidRPr="008E2CF6">
              <w:rPr>
                <w:rFonts w:ascii="Arial" w:hAnsi="Arial" w:cs="Arial"/>
                <w:sz w:val="22"/>
                <w:szCs w:val="22"/>
              </w:rPr>
              <w:t>$325</w:t>
            </w:r>
            <w:r w:rsidR="00F01DFD" w:rsidRPr="008E2CF6">
              <w:rPr>
                <w:rFonts w:ascii="Arial" w:hAnsi="Arial" w:cs="Arial"/>
                <w:sz w:val="22"/>
                <w:szCs w:val="22"/>
              </w:rPr>
              <w:t xml:space="preserve"> </w:t>
            </w:r>
            <w:r w:rsidRPr="008E2CF6">
              <w:rPr>
                <w:rFonts w:ascii="Arial" w:hAnsi="Arial" w:cs="Arial"/>
                <w:sz w:val="22"/>
                <w:szCs w:val="22"/>
              </w:rPr>
              <w:t>per</w:t>
            </w:r>
            <w:r w:rsidR="00F01DFD" w:rsidRPr="008E2CF6">
              <w:rPr>
                <w:rFonts w:ascii="Arial" w:hAnsi="Arial" w:cs="Arial"/>
                <w:sz w:val="22"/>
                <w:szCs w:val="22"/>
              </w:rPr>
              <w:t xml:space="preserve"> </w:t>
            </w:r>
            <w:r w:rsidRPr="008E2CF6">
              <w:rPr>
                <w:rFonts w:ascii="Arial" w:hAnsi="Arial" w:cs="Arial"/>
                <w:sz w:val="22"/>
                <w:szCs w:val="22"/>
              </w:rPr>
              <w:t>month</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period</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5</w:t>
            </w:r>
            <w:r w:rsidR="00F01DFD" w:rsidRPr="008E2CF6">
              <w:rPr>
                <w:rFonts w:ascii="Arial" w:hAnsi="Arial" w:cs="Arial"/>
                <w:sz w:val="22"/>
                <w:szCs w:val="22"/>
              </w:rPr>
              <w:t xml:space="preserve"> </w:t>
            </w:r>
            <w:r w:rsidRPr="008E2CF6">
              <w:rPr>
                <w:rFonts w:ascii="Arial" w:hAnsi="Arial" w:cs="Arial"/>
                <w:sz w:val="22"/>
                <w:szCs w:val="22"/>
              </w:rPr>
              <w:t>years</w:t>
            </w:r>
            <w:r w:rsidR="00F01DFD" w:rsidRPr="008E2CF6">
              <w:rPr>
                <w:rFonts w:ascii="Arial" w:hAnsi="Arial" w:cs="Arial"/>
                <w:sz w:val="22"/>
                <w:szCs w:val="22"/>
              </w:rPr>
              <w:t xml:space="preserve"> </w:t>
            </w:r>
            <w:r w:rsidRPr="008E2CF6">
              <w:rPr>
                <w:rFonts w:ascii="Arial" w:hAnsi="Arial" w:cs="Arial"/>
                <w:sz w:val="22"/>
                <w:szCs w:val="22"/>
              </w:rPr>
              <w:t>(60</w:t>
            </w:r>
            <w:r w:rsidR="00F01DFD" w:rsidRPr="008E2CF6">
              <w:rPr>
                <w:rFonts w:ascii="Arial" w:hAnsi="Arial" w:cs="Arial"/>
                <w:sz w:val="22"/>
                <w:szCs w:val="22"/>
              </w:rPr>
              <w:t xml:space="preserve"> </w:t>
            </w:r>
            <w:r w:rsidRPr="008E2CF6">
              <w:rPr>
                <w:rFonts w:ascii="Arial" w:hAnsi="Arial" w:cs="Arial"/>
                <w:sz w:val="22"/>
                <w:szCs w:val="22"/>
              </w:rPr>
              <w:t>months</w:t>
            </w:r>
            <w:r w:rsidR="00F01DFD" w:rsidRPr="008E2CF6">
              <w:rPr>
                <w:rFonts w:ascii="Arial" w:hAnsi="Arial" w:cs="Arial"/>
                <w:sz w:val="22"/>
                <w:szCs w:val="22"/>
              </w:rPr>
              <w:t xml:space="preserve"> </w:t>
            </w:r>
            <w:r w:rsidRPr="008E2CF6">
              <w:rPr>
                <w:rFonts w:ascii="Arial" w:hAnsi="Arial" w:cs="Arial"/>
                <w:sz w:val="22"/>
                <w:szCs w:val="22"/>
              </w:rPr>
              <w:t>running</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November</w:t>
            </w:r>
            <w:r w:rsidR="00F01DFD" w:rsidRPr="008E2CF6">
              <w:rPr>
                <w:rFonts w:ascii="Arial" w:hAnsi="Arial" w:cs="Arial"/>
                <w:sz w:val="22"/>
                <w:szCs w:val="22"/>
              </w:rPr>
              <w:t xml:space="preserve"> </w:t>
            </w:r>
            <w:r w:rsidRPr="008E2CF6">
              <w:rPr>
                <w:rFonts w:ascii="Arial" w:hAnsi="Arial" w:cs="Arial"/>
                <w:sz w:val="22"/>
                <w:szCs w:val="22"/>
              </w:rPr>
              <w:t>2004</w:t>
            </w:r>
            <w:r w:rsidR="00F01DFD" w:rsidRPr="008E2CF6">
              <w:rPr>
                <w:rFonts w:ascii="Arial" w:hAnsi="Arial" w:cs="Arial"/>
                <w:sz w:val="22"/>
                <w:szCs w:val="22"/>
              </w:rPr>
              <w:t xml:space="preserve"> </w:t>
            </w:r>
            <w:r w:rsidRPr="008E2CF6">
              <w:rPr>
                <w:rFonts w:ascii="Arial" w:hAnsi="Arial" w:cs="Arial"/>
                <w:sz w:val="22"/>
                <w:szCs w:val="22"/>
              </w:rPr>
              <w:t>through</w:t>
            </w:r>
            <w:r w:rsidR="00F01DFD" w:rsidRPr="008E2CF6">
              <w:rPr>
                <w:rFonts w:ascii="Arial" w:hAnsi="Arial" w:cs="Arial"/>
                <w:sz w:val="22"/>
                <w:szCs w:val="22"/>
              </w:rPr>
              <w:t xml:space="preserve"> </w:t>
            </w:r>
            <w:r w:rsidRPr="008E2CF6">
              <w:rPr>
                <w:rFonts w:ascii="Arial" w:hAnsi="Arial" w:cs="Arial"/>
                <w:sz w:val="22"/>
                <w:szCs w:val="22"/>
              </w:rPr>
              <w:t>October</w:t>
            </w:r>
            <w:r w:rsidR="00F01DFD" w:rsidRPr="008E2CF6">
              <w:rPr>
                <w:rFonts w:ascii="Arial" w:hAnsi="Arial" w:cs="Arial"/>
                <w:sz w:val="22"/>
                <w:szCs w:val="22"/>
              </w:rPr>
              <w:t xml:space="preserve"> </w:t>
            </w:r>
            <w:r w:rsidRPr="008E2CF6">
              <w:rPr>
                <w:rFonts w:ascii="Arial" w:hAnsi="Arial" w:cs="Arial"/>
                <w:sz w:val="22"/>
                <w:szCs w:val="22"/>
              </w:rPr>
              <w:t>2009).</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annual</w:t>
            </w:r>
            <w:r w:rsidR="00F01DFD" w:rsidRPr="008E2CF6">
              <w:rPr>
                <w:rFonts w:ascii="Arial" w:hAnsi="Arial" w:cs="Arial"/>
                <w:sz w:val="22"/>
                <w:szCs w:val="22"/>
              </w:rPr>
              <w:t xml:space="preserve"> </w:t>
            </w:r>
            <w:r w:rsidRPr="008E2CF6">
              <w:rPr>
                <w:rFonts w:ascii="Arial" w:hAnsi="Arial" w:cs="Arial"/>
                <w:sz w:val="22"/>
                <w:szCs w:val="22"/>
              </w:rPr>
              <w:t>review,</w:t>
            </w:r>
            <w:r w:rsidR="00F01DFD" w:rsidRPr="008E2CF6">
              <w:rPr>
                <w:rFonts w:ascii="Arial" w:hAnsi="Arial" w:cs="Arial"/>
                <w:sz w:val="22"/>
                <w:szCs w:val="22"/>
              </w:rPr>
              <w:t xml:space="preserve"> </w:t>
            </w:r>
            <w:r w:rsidRPr="008E2CF6">
              <w:rPr>
                <w:rFonts w:ascii="Arial" w:hAnsi="Arial" w:cs="Arial"/>
                <w:sz w:val="22"/>
                <w:szCs w:val="22"/>
              </w:rPr>
              <w:t>it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discovered</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“gifted”</w:t>
            </w:r>
            <w:r w:rsidR="00F01DFD" w:rsidRPr="008E2CF6">
              <w:rPr>
                <w:rFonts w:ascii="Arial" w:hAnsi="Arial" w:cs="Arial"/>
                <w:sz w:val="22"/>
                <w:szCs w:val="22"/>
              </w:rPr>
              <w:t xml:space="preserve"> </w:t>
            </w:r>
            <w:r w:rsidRPr="008E2CF6">
              <w:rPr>
                <w:rFonts w:ascii="Arial" w:hAnsi="Arial" w:cs="Arial"/>
                <w:sz w:val="22"/>
                <w:szCs w:val="22"/>
              </w:rPr>
              <w:t>$5,000</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008D43EF">
              <w:rPr>
                <w:rFonts w:ascii="Arial" w:hAnsi="Arial" w:cs="Arial"/>
                <w:sz w:val="22"/>
                <w:szCs w:val="22"/>
              </w:rPr>
              <w:t>principal</w:t>
            </w:r>
            <w:r w:rsidR="00F01DFD" w:rsidRPr="008E2CF6">
              <w:rPr>
                <w:rFonts w:ascii="Arial" w:hAnsi="Arial" w:cs="Arial"/>
                <w:sz w:val="22"/>
                <w:szCs w:val="22"/>
              </w:rPr>
              <w:t xml:space="preserve"> </w:t>
            </w:r>
            <w:r w:rsidRPr="008E2CF6">
              <w:rPr>
                <w:rFonts w:ascii="Arial" w:hAnsi="Arial" w:cs="Arial"/>
                <w:sz w:val="22"/>
                <w:szCs w:val="22"/>
              </w:rPr>
              <w:t>balance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daughter.</w:t>
            </w:r>
            <w:r w:rsidR="00F01DFD" w:rsidRPr="008E2CF6">
              <w:rPr>
                <w:rFonts w:ascii="Arial" w:hAnsi="Arial" w:cs="Arial"/>
                <w:sz w:val="22"/>
                <w:szCs w:val="22"/>
              </w:rPr>
              <w:t xml:space="preserve"> </w:t>
            </w:r>
          </w:p>
          <w:p w14:paraId="4B8D3FC5" w14:textId="77777777" w:rsidR="00C2373A" w:rsidRPr="008E2CF6" w:rsidRDefault="00C2373A" w:rsidP="00741065">
            <w:pPr>
              <w:widowControl w:val="0"/>
              <w:jc w:val="both"/>
              <w:rPr>
                <w:rFonts w:ascii="Arial" w:hAnsi="Arial" w:cs="Arial"/>
                <w:sz w:val="22"/>
                <w:szCs w:val="22"/>
              </w:rPr>
            </w:pPr>
          </w:p>
          <w:p w14:paraId="4B8D3FC6"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Treatment:</w:t>
            </w:r>
            <w:r w:rsidR="00F01DFD" w:rsidRPr="008E2CF6">
              <w:rPr>
                <w:rFonts w:ascii="Arial" w:hAnsi="Arial" w:cs="Arial"/>
                <w:b/>
                <w:bCs/>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$325</w:t>
            </w:r>
            <w:r w:rsidR="00F01DFD" w:rsidRPr="008E2CF6">
              <w:rPr>
                <w:rFonts w:ascii="Arial" w:hAnsi="Arial" w:cs="Arial"/>
                <w:sz w:val="22"/>
                <w:szCs w:val="22"/>
              </w:rPr>
              <w:t xml:space="preserve"> </w:t>
            </w:r>
            <w:r w:rsidRPr="008E2CF6">
              <w:rPr>
                <w:rFonts w:ascii="Arial" w:hAnsi="Arial" w:cs="Arial"/>
                <w:sz w:val="22"/>
                <w:szCs w:val="22"/>
              </w:rPr>
              <w:t>remains</w:t>
            </w:r>
            <w:r w:rsidR="00F01DFD" w:rsidRPr="008E2CF6">
              <w:rPr>
                <w:rFonts w:ascii="Arial" w:hAnsi="Arial" w:cs="Arial"/>
                <w:sz w:val="22"/>
                <w:szCs w:val="22"/>
              </w:rPr>
              <w:t xml:space="preserve"> </w:t>
            </w:r>
            <w:r w:rsidRPr="008E2CF6">
              <w:rPr>
                <w:rFonts w:ascii="Arial" w:hAnsi="Arial" w:cs="Arial"/>
                <w:sz w:val="22"/>
                <w:szCs w:val="22"/>
              </w:rPr>
              <w:t>countable</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each</w:t>
            </w:r>
            <w:r w:rsidR="00F01DFD" w:rsidRPr="008E2CF6">
              <w:rPr>
                <w:rFonts w:ascii="Arial" w:hAnsi="Arial" w:cs="Arial"/>
                <w:sz w:val="22"/>
                <w:szCs w:val="22"/>
              </w:rPr>
              <w:t xml:space="preserve"> </w:t>
            </w:r>
            <w:r w:rsidRPr="008E2CF6">
              <w:rPr>
                <w:rFonts w:ascii="Arial" w:hAnsi="Arial" w:cs="Arial"/>
                <w:sz w:val="22"/>
                <w:szCs w:val="22"/>
              </w:rPr>
              <w:t>month</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term</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original</w:t>
            </w:r>
            <w:r w:rsidR="00F01DFD" w:rsidRPr="008E2CF6">
              <w:rPr>
                <w:rFonts w:ascii="Arial" w:hAnsi="Arial" w:cs="Arial"/>
                <w:sz w:val="22"/>
                <w:szCs w:val="22"/>
              </w:rPr>
              <w:t xml:space="preserve"> </w:t>
            </w:r>
            <w:r w:rsidRPr="008E2CF6">
              <w:rPr>
                <w:rFonts w:ascii="Arial" w:hAnsi="Arial" w:cs="Arial"/>
                <w:sz w:val="22"/>
                <w:szCs w:val="22"/>
              </w:rPr>
              <w:t>note</w:t>
            </w:r>
            <w:r w:rsidR="00F01DFD" w:rsidRPr="008E2CF6">
              <w:rPr>
                <w:rFonts w:ascii="Arial" w:hAnsi="Arial" w:cs="Arial"/>
                <w:sz w:val="22"/>
                <w:szCs w:val="22"/>
              </w:rPr>
              <w:t xml:space="preserve"> </w:t>
            </w:r>
            <w:r w:rsidRPr="008E2CF6">
              <w:rPr>
                <w:rFonts w:ascii="Arial" w:hAnsi="Arial" w:cs="Arial"/>
                <w:sz w:val="22"/>
                <w:szCs w:val="22"/>
              </w:rPr>
              <w:t>($325</w:t>
            </w:r>
            <w:r w:rsidR="00F01DFD" w:rsidRPr="008E2CF6">
              <w:rPr>
                <w:rFonts w:ascii="Arial" w:hAnsi="Arial" w:cs="Arial"/>
                <w:sz w:val="22"/>
                <w:szCs w:val="22"/>
              </w:rPr>
              <w:t xml:space="preserve"> </w:t>
            </w:r>
            <w:r w:rsidRPr="008E2CF6">
              <w:rPr>
                <w:rFonts w:ascii="Arial" w:hAnsi="Arial" w:cs="Arial"/>
                <w:sz w:val="22"/>
                <w:szCs w:val="22"/>
              </w:rPr>
              <w:t>per</w:t>
            </w:r>
            <w:r w:rsidR="00F01DFD" w:rsidRPr="008E2CF6">
              <w:rPr>
                <w:rFonts w:ascii="Arial" w:hAnsi="Arial" w:cs="Arial"/>
                <w:sz w:val="22"/>
                <w:szCs w:val="22"/>
              </w:rPr>
              <w:t xml:space="preserve"> </w:t>
            </w:r>
            <w:r w:rsidRPr="008E2CF6">
              <w:rPr>
                <w:rFonts w:ascii="Arial" w:hAnsi="Arial" w:cs="Arial"/>
                <w:sz w:val="22"/>
                <w:szCs w:val="22"/>
              </w:rPr>
              <w:t>month</w:t>
            </w:r>
            <w:r w:rsidR="00F01DFD" w:rsidRPr="008E2CF6">
              <w:rPr>
                <w:rFonts w:ascii="Arial" w:hAnsi="Arial" w:cs="Arial"/>
                <w:sz w:val="22"/>
                <w:szCs w:val="22"/>
              </w:rPr>
              <w:t xml:space="preserve"> </w:t>
            </w:r>
            <w:r w:rsidRPr="008E2CF6">
              <w:rPr>
                <w:rFonts w:ascii="Arial" w:hAnsi="Arial" w:cs="Arial"/>
                <w:sz w:val="22"/>
                <w:szCs w:val="22"/>
              </w:rPr>
              <w:t>through</w:t>
            </w:r>
            <w:r w:rsidR="00F01DFD" w:rsidRPr="008E2CF6">
              <w:rPr>
                <w:rFonts w:ascii="Arial" w:hAnsi="Arial" w:cs="Arial"/>
                <w:sz w:val="22"/>
                <w:szCs w:val="22"/>
              </w:rPr>
              <w:t xml:space="preserve"> </w:t>
            </w:r>
            <w:r w:rsidRPr="008E2CF6">
              <w:rPr>
                <w:rFonts w:ascii="Arial" w:hAnsi="Arial" w:cs="Arial"/>
                <w:sz w:val="22"/>
                <w:szCs w:val="22"/>
              </w:rPr>
              <w:t>October</w:t>
            </w:r>
            <w:r w:rsidR="00F01DFD" w:rsidRPr="008E2CF6">
              <w:rPr>
                <w:rFonts w:ascii="Arial" w:hAnsi="Arial" w:cs="Arial"/>
                <w:sz w:val="22"/>
                <w:szCs w:val="22"/>
              </w:rPr>
              <w:t xml:space="preserve"> </w:t>
            </w:r>
            <w:r w:rsidRPr="008E2CF6">
              <w:rPr>
                <w:rFonts w:ascii="Arial" w:hAnsi="Arial" w:cs="Arial"/>
                <w:sz w:val="22"/>
                <w:szCs w:val="22"/>
              </w:rPr>
              <w:t>2009).</w:t>
            </w:r>
          </w:p>
          <w:p w14:paraId="4B8D3FC7" w14:textId="77777777" w:rsidR="00C2373A" w:rsidRPr="008E2CF6" w:rsidRDefault="00C2373A" w:rsidP="00741065">
            <w:pPr>
              <w:widowControl w:val="0"/>
              <w:jc w:val="both"/>
              <w:rPr>
                <w:rFonts w:ascii="Arial" w:hAnsi="Arial" w:cs="Arial"/>
                <w:sz w:val="22"/>
                <w:szCs w:val="22"/>
              </w:rPr>
            </w:pPr>
          </w:p>
        </w:tc>
      </w:tr>
    </w:tbl>
    <w:p w14:paraId="4B8D3FC9" w14:textId="77777777" w:rsidR="00C2373A" w:rsidRPr="008E2CF6" w:rsidRDefault="00C2373A" w:rsidP="00741065">
      <w:pPr>
        <w:widowControl w:val="0"/>
        <w:rPr>
          <w:rFonts w:ascii="Arial" w:hAnsi="Arial" w:cs="Arial"/>
        </w:rPr>
      </w:pPr>
    </w:p>
    <w:p w14:paraId="4B8D3FCA" w14:textId="5882B309" w:rsidR="00C2373A" w:rsidRPr="008E2CF6" w:rsidRDefault="00C2373A" w:rsidP="0076327E">
      <w:pPr>
        <w:pStyle w:val="ManualHeading1"/>
        <w:keepNext w:val="0"/>
        <w:pageBreakBefore/>
        <w:widowControl w:val="0"/>
      </w:pPr>
      <w:bookmarkStart w:id="83" w:name="MPPM_304_12"/>
      <w:bookmarkStart w:id="84" w:name="_Toc126571907"/>
      <w:bookmarkStart w:id="85" w:name="_Toc133591056"/>
      <w:r w:rsidRPr="008E2CF6">
        <w:lastRenderedPageBreak/>
        <w:t>304.12</w:t>
      </w:r>
      <w:bookmarkEnd w:id="83"/>
      <w:r w:rsidRPr="008E2CF6">
        <w:tab/>
        <w:t>Annuities</w:t>
      </w:r>
      <w:bookmarkEnd w:id="84"/>
      <w:bookmarkEnd w:id="85"/>
    </w:p>
    <w:p w14:paraId="4B8D3FCB" w14:textId="291B340B" w:rsidR="00C2373A" w:rsidRPr="00F80C87" w:rsidRDefault="00F80C87" w:rsidP="00741065">
      <w:pPr>
        <w:widowControl w:val="0"/>
        <w:jc w:val="right"/>
        <w:rPr>
          <w:rFonts w:ascii="Arial" w:hAnsi="Arial" w:cs="Arial"/>
          <w:sz w:val="16"/>
        </w:rPr>
      </w:pPr>
      <w:r w:rsidRPr="00F80C87">
        <w:rPr>
          <w:rFonts w:ascii="Arial" w:hAnsi="Arial"/>
          <w:sz w:val="16"/>
        </w:rPr>
        <w:t>(Eff. 06/01/06)</w:t>
      </w:r>
    </w:p>
    <w:p w14:paraId="4B8D3FCC" w14:textId="49CAE9E3" w:rsidR="00C2373A" w:rsidRPr="008E2CF6" w:rsidRDefault="00C2373A" w:rsidP="00741065">
      <w:pPr>
        <w:pStyle w:val="BodyText"/>
        <w:widowControl w:val="0"/>
        <w:rPr>
          <w:rFonts w:cs="Arial"/>
        </w:rPr>
      </w:pPr>
      <w:r w:rsidRPr="008E2CF6">
        <w:rPr>
          <w:rFonts w:cs="Arial"/>
        </w:rPr>
        <w:t>Annuities</w:t>
      </w:r>
      <w:r w:rsidR="00F01DFD" w:rsidRPr="008E2CF6">
        <w:rPr>
          <w:rFonts w:cs="Arial"/>
        </w:rPr>
        <w:t xml:space="preserve"> </w:t>
      </w:r>
      <w:r w:rsidRPr="008E2CF6">
        <w:rPr>
          <w:rFonts w:cs="Arial"/>
        </w:rPr>
        <w:t>are</w:t>
      </w:r>
      <w:r w:rsidR="00F01DFD" w:rsidRPr="008E2CF6">
        <w:rPr>
          <w:rFonts w:cs="Arial"/>
        </w:rPr>
        <w:t xml:space="preserve"> </w:t>
      </w:r>
      <w:r w:rsidRPr="008E2CF6">
        <w:rPr>
          <w:rFonts w:cs="Arial"/>
        </w:rPr>
        <w:t>generally</w:t>
      </w:r>
      <w:r w:rsidR="00F01DFD" w:rsidRPr="008E2CF6">
        <w:rPr>
          <w:rFonts w:cs="Arial"/>
        </w:rPr>
        <w:t xml:space="preserve"> </w:t>
      </w:r>
      <w:r w:rsidRPr="008E2CF6">
        <w:rPr>
          <w:rFonts w:cs="Arial"/>
        </w:rPr>
        <w:t>purchased</w:t>
      </w:r>
      <w:r w:rsidR="00F01DFD" w:rsidRPr="008E2CF6">
        <w:rPr>
          <w:rFonts w:cs="Arial"/>
        </w:rPr>
        <w:t xml:space="preserve"> </w:t>
      </w:r>
      <w:r w:rsidRPr="008E2CF6">
        <w:rPr>
          <w:rFonts w:cs="Arial"/>
        </w:rPr>
        <w:t>from</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financial</w:t>
      </w:r>
      <w:r w:rsidR="00F01DFD" w:rsidRPr="008E2CF6">
        <w:rPr>
          <w:rFonts w:cs="Arial"/>
        </w:rPr>
        <w:t xml:space="preserve"> </w:t>
      </w:r>
      <w:r w:rsidRPr="008E2CF6">
        <w:rPr>
          <w:rFonts w:cs="Arial"/>
        </w:rPr>
        <w:t>institution</w:t>
      </w:r>
      <w:r w:rsidR="00F01DFD" w:rsidRPr="008E2CF6">
        <w:rPr>
          <w:rFonts w:cs="Arial"/>
        </w:rPr>
        <w:t xml:space="preserve"> </w:t>
      </w:r>
      <w:r w:rsidRPr="008E2CF6">
        <w:rPr>
          <w:rFonts w:cs="Arial"/>
        </w:rPr>
        <w:t>such</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bank</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insurance</w:t>
      </w:r>
      <w:r w:rsidR="00F01DFD" w:rsidRPr="008E2CF6">
        <w:rPr>
          <w:rFonts w:cs="Arial"/>
        </w:rPr>
        <w:t xml:space="preserve"> </w:t>
      </w:r>
      <w:r w:rsidRPr="008E2CF6">
        <w:rPr>
          <w:rFonts w:cs="Arial"/>
        </w:rPr>
        <w:t>company.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purchaser/annuitant</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promised</w:t>
      </w:r>
      <w:r w:rsidR="00F01DFD" w:rsidRPr="008E2CF6">
        <w:rPr>
          <w:rFonts w:cs="Arial"/>
        </w:rPr>
        <w:t xml:space="preserve"> </w:t>
      </w:r>
      <w:r w:rsidRPr="008E2CF6">
        <w:rPr>
          <w:rFonts w:cs="Arial"/>
        </w:rPr>
        <w:t>regular</w:t>
      </w:r>
      <w:r w:rsidR="00F01DFD" w:rsidRPr="008E2CF6">
        <w:rPr>
          <w:rFonts w:cs="Arial"/>
        </w:rPr>
        <w:t xml:space="preserve"> </w:t>
      </w:r>
      <w:r w:rsidRPr="008E2CF6">
        <w:rPr>
          <w:rFonts w:cs="Arial"/>
        </w:rPr>
        <w:t>payments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certain</w:t>
      </w:r>
      <w:r w:rsidR="00F01DFD" w:rsidRPr="008E2CF6">
        <w:rPr>
          <w:rFonts w:cs="Arial"/>
        </w:rPr>
        <w:t xml:space="preserve"> </w:t>
      </w:r>
      <w:r w:rsidRPr="008E2CF6">
        <w:rPr>
          <w:rFonts w:cs="Arial"/>
        </w:rPr>
        <w:t>amounts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exchange</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money</w:t>
      </w:r>
      <w:r w:rsidR="00F01DFD" w:rsidRPr="008E2CF6">
        <w:rPr>
          <w:rFonts w:cs="Arial"/>
        </w:rPr>
        <w:t xml:space="preserve"> </w:t>
      </w:r>
      <w:r w:rsidRPr="008E2CF6">
        <w:rPr>
          <w:rFonts w:cs="Arial"/>
        </w:rPr>
        <w:t>paid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financial</w:t>
      </w:r>
      <w:r w:rsidR="00F01DFD" w:rsidRPr="008E2CF6">
        <w:rPr>
          <w:rFonts w:cs="Arial"/>
        </w:rPr>
        <w:t xml:space="preserve"> </w:t>
      </w:r>
      <w:r w:rsidRPr="008E2CF6">
        <w:rPr>
          <w:rFonts w:cs="Arial"/>
        </w:rPr>
        <w:t>institution.</w:t>
      </w:r>
    </w:p>
    <w:p w14:paraId="4B8D3FCD" w14:textId="77777777" w:rsidR="00C2373A" w:rsidRPr="008E2CF6" w:rsidRDefault="00C2373A" w:rsidP="00741065">
      <w:pPr>
        <w:pStyle w:val="BodyText"/>
        <w:widowControl w:val="0"/>
        <w:rPr>
          <w:rFonts w:cs="Arial"/>
        </w:rPr>
      </w:pPr>
      <w:bookmarkStart w:id="86" w:name="_Toc126571908"/>
    </w:p>
    <w:p w14:paraId="4B8D3FCE" w14:textId="275599CE" w:rsidR="00C2373A" w:rsidRPr="008E2CF6" w:rsidRDefault="00C2373A" w:rsidP="001D0EAE">
      <w:pPr>
        <w:pStyle w:val="ManualHeading2"/>
        <w:keepNext w:val="0"/>
      </w:pPr>
      <w:bookmarkStart w:id="87" w:name="_Toc133591057"/>
      <w:r w:rsidRPr="008E2CF6">
        <w:t>304.12.01</w:t>
      </w:r>
      <w:r w:rsidRPr="008E2CF6">
        <w:tab/>
        <w:t>Periodic</w:t>
      </w:r>
      <w:r w:rsidR="00F01DFD" w:rsidRPr="008E2CF6">
        <w:t xml:space="preserve"> </w:t>
      </w:r>
      <w:r w:rsidRPr="008E2CF6">
        <w:t>Payments</w:t>
      </w:r>
      <w:bookmarkEnd w:id="86"/>
      <w:bookmarkEnd w:id="87"/>
    </w:p>
    <w:p w14:paraId="4B8D3FCF" w14:textId="19FA35C7" w:rsidR="00C2373A" w:rsidRPr="00F80C87" w:rsidRDefault="00F80C87" w:rsidP="00741065">
      <w:pPr>
        <w:widowControl w:val="0"/>
        <w:jc w:val="right"/>
        <w:rPr>
          <w:rFonts w:ascii="Arial" w:hAnsi="Arial" w:cs="Arial"/>
          <w:sz w:val="16"/>
        </w:rPr>
      </w:pPr>
      <w:r w:rsidRPr="00F80C87">
        <w:rPr>
          <w:rFonts w:ascii="Arial" w:hAnsi="Arial"/>
          <w:bCs/>
          <w:sz w:val="16"/>
        </w:rPr>
        <w:t>(Eff. 06/01/06)</w:t>
      </w:r>
    </w:p>
    <w:p w14:paraId="4B8D3FD0" w14:textId="77777777" w:rsidR="00C2373A" w:rsidRPr="008E2CF6" w:rsidRDefault="00C2373A" w:rsidP="00741065">
      <w:pPr>
        <w:widowControl w:val="0"/>
        <w:jc w:val="both"/>
        <w:rPr>
          <w:rFonts w:ascii="Arial" w:hAnsi="Arial" w:cs="Arial"/>
        </w:rPr>
      </w:pPr>
      <w:r w:rsidRPr="008E2CF6">
        <w:rPr>
          <w:rFonts w:ascii="Arial" w:hAnsi="Arial" w:cs="Arial"/>
        </w:rPr>
        <w:t>Payments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annuity</w:t>
      </w:r>
      <w:r w:rsidR="00F01DFD" w:rsidRPr="008E2CF6">
        <w:rPr>
          <w:rFonts w:ascii="Arial" w:hAnsi="Arial" w:cs="Arial"/>
        </w:rPr>
        <w:t xml:space="preserve"> </w:t>
      </w:r>
      <w:r w:rsidRPr="008E2CF6">
        <w:rPr>
          <w:rFonts w:ascii="Arial" w:hAnsi="Arial" w:cs="Arial"/>
        </w:rPr>
        <w:t>usually</w:t>
      </w:r>
      <w:r w:rsidR="00F01DFD" w:rsidRPr="008E2CF6">
        <w:rPr>
          <w:rFonts w:ascii="Arial" w:hAnsi="Arial" w:cs="Arial"/>
        </w:rPr>
        <w:t xml:space="preserve"> </w:t>
      </w:r>
      <w:r w:rsidRPr="008E2CF6">
        <w:rPr>
          <w:rFonts w:ascii="Arial" w:hAnsi="Arial" w:cs="Arial"/>
        </w:rPr>
        <w:t>continue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fixed</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w:t>
      </w:r>
      <w:r w:rsidR="009974F9" w:rsidRPr="008E2CF6">
        <w:rPr>
          <w:rFonts w:ascii="Arial" w:hAnsi="Arial" w:cs="Arial"/>
        </w:rPr>
        <w:t>such</w:t>
      </w:r>
      <w:r w:rsidR="00F01DFD" w:rsidRPr="008E2CF6">
        <w:rPr>
          <w:rFonts w:ascii="Arial" w:hAnsi="Arial" w:cs="Arial"/>
        </w:rPr>
        <w:t xml:space="preserve"> </w:t>
      </w:r>
      <w:r w:rsidR="009974F9" w:rsidRPr="008E2CF6">
        <w:rPr>
          <w:rFonts w:ascii="Arial" w:hAnsi="Arial" w:cs="Arial"/>
        </w:rPr>
        <w:t>as</w:t>
      </w:r>
      <w:r w:rsidR="00F01DFD" w:rsidRPr="008E2CF6">
        <w:rPr>
          <w:rFonts w:ascii="Arial" w:hAnsi="Arial" w:cs="Arial"/>
        </w:rPr>
        <w:t xml:space="preserve"> </w:t>
      </w:r>
      <w:r w:rsidRPr="008E2CF6">
        <w:rPr>
          <w:rFonts w:ascii="Arial" w:hAnsi="Arial" w:cs="Arial"/>
        </w:rPr>
        <w:t>10</w:t>
      </w:r>
      <w:r w:rsidR="00F01DFD" w:rsidRPr="008E2CF6">
        <w:rPr>
          <w:rFonts w:ascii="Arial" w:hAnsi="Arial" w:cs="Arial"/>
        </w:rPr>
        <w:t xml:space="preserve"> </w:t>
      </w:r>
      <w:r w:rsidRPr="008E2CF6">
        <w:rPr>
          <w:rFonts w:ascii="Arial" w:hAnsi="Arial" w:cs="Arial"/>
        </w:rPr>
        <w:t>years)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long</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annuitant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designated</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lives.</w:t>
      </w:r>
      <w:r w:rsidR="00F01DFD" w:rsidRPr="008E2CF6">
        <w:rPr>
          <w:rFonts w:ascii="Arial" w:hAnsi="Arial" w:cs="Arial"/>
        </w:rPr>
        <w:t xml:space="preserve"> </w:t>
      </w:r>
      <w:r w:rsidRPr="008E2CF6">
        <w:rPr>
          <w:rFonts w:ascii="Arial" w:hAnsi="Arial" w:cs="Arial"/>
        </w:rPr>
        <w:t>These</w:t>
      </w:r>
      <w:r w:rsidR="00F01DFD" w:rsidRPr="008E2CF6">
        <w:rPr>
          <w:rFonts w:ascii="Arial" w:hAnsi="Arial" w:cs="Arial"/>
        </w:rPr>
        <w:t xml:space="preserve"> </w:t>
      </w:r>
      <w:r w:rsidRPr="008E2CF6">
        <w:rPr>
          <w:rFonts w:ascii="Arial" w:hAnsi="Arial" w:cs="Arial"/>
        </w:rPr>
        <w:t>payments</w:t>
      </w:r>
      <w:r w:rsidR="00F01DFD" w:rsidRPr="008E2CF6">
        <w:rPr>
          <w:rFonts w:ascii="Arial" w:hAnsi="Arial" w:cs="Arial"/>
        </w:rPr>
        <w:t xml:space="preserve"> </w:t>
      </w:r>
      <w:r w:rsidRPr="008E2CF6">
        <w:rPr>
          <w:rFonts w:ascii="Arial" w:hAnsi="Arial" w:cs="Arial"/>
        </w:rPr>
        <w:t>create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ongoing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stream</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p>
    <w:p w14:paraId="4B8D3FD1" w14:textId="77777777" w:rsidR="00C2373A" w:rsidRPr="008E2CF6" w:rsidRDefault="00C2373A" w:rsidP="00741065">
      <w:pPr>
        <w:widowControl w:val="0"/>
        <w:ind w:left="360"/>
        <w:jc w:val="both"/>
        <w:rPr>
          <w:rFonts w:ascii="Arial" w:hAnsi="Arial" w:cs="Arial"/>
        </w:rPr>
      </w:pPr>
    </w:p>
    <w:p w14:paraId="4B8D3FD2"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annuity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include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remainder</w:t>
      </w:r>
      <w:r w:rsidR="00F01DFD" w:rsidRPr="008E2CF6">
        <w:rPr>
          <w:rFonts w:ascii="Arial" w:hAnsi="Arial" w:cs="Arial"/>
        </w:rPr>
        <w:t xml:space="preserve"> </w:t>
      </w:r>
      <w:r w:rsidRPr="008E2CF6">
        <w:rPr>
          <w:rFonts w:ascii="Arial" w:hAnsi="Arial" w:cs="Arial"/>
        </w:rPr>
        <w:t>clause</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institution</w:t>
      </w:r>
      <w:r w:rsidR="00F01DFD" w:rsidRPr="008E2CF6">
        <w:rPr>
          <w:rFonts w:ascii="Arial" w:hAnsi="Arial" w:cs="Arial"/>
        </w:rPr>
        <w:t xml:space="preserve"> </w:t>
      </w:r>
      <w:r w:rsidRPr="008E2CF6">
        <w:rPr>
          <w:rFonts w:ascii="Arial" w:hAnsi="Arial" w:cs="Arial"/>
        </w:rPr>
        <w:t>converts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pays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remainder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annuity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lump</w:t>
      </w:r>
      <w:r w:rsidR="00F01DFD" w:rsidRPr="008E2CF6">
        <w:rPr>
          <w:rFonts w:ascii="Arial" w:hAnsi="Arial" w:cs="Arial"/>
        </w:rPr>
        <w:t xml:space="preserve"> </w:t>
      </w:r>
      <w:r w:rsidRPr="008E2CF6">
        <w:rPr>
          <w:rFonts w:ascii="Arial" w:hAnsi="Arial" w:cs="Arial"/>
        </w:rPr>
        <w:t>sum</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designated</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event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annuitant</w:t>
      </w:r>
      <w:r w:rsidR="00F01DFD" w:rsidRPr="008E2CF6">
        <w:rPr>
          <w:rFonts w:ascii="Arial" w:hAnsi="Arial" w:cs="Arial"/>
        </w:rPr>
        <w:t xml:space="preserve"> </w:t>
      </w:r>
      <w:r w:rsidRPr="008E2CF6">
        <w:rPr>
          <w:rFonts w:ascii="Arial" w:hAnsi="Arial" w:cs="Arial"/>
        </w:rPr>
        <w:t>dies</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payout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completed.</w:t>
      </w:r>
    </w:p>
    <w:p w14:paraId="4B8D3FD3" w14:textId="77777777" w:rsidR="00C2373A" w:rsidRPr="008E2CF6" w:rsidRDefault="00C2373A" w:rsidP="00741065">
      <w:pPr>
        <w:widowControl w:val="0"/>
        <w:jc w:val="both"/>
        <w:rPr>
          <w:rFonts w:ascii="Arial" w:hAnsi="Arial" w:cs="Arial"/>
        </w:rPr>
      </w:pPr>
    </w:p>
    <w:p w14:paraId="4B8D3FD4" w14:textId="07D934FE" w:rsidR="00C2373A" w:rsidRPr="008E2CF6" w:rsidRDefault="00C2373A" w:rsidP="00741065">
      <w:pPr>
        <w:pStyle w:val="ManualHeading2"/>
        <w:keepNext w:val="0"/>
      </w:pPr>
      <w:bookmarkStart w:id="88" w:name="_Toc126571909"/>
      <w:bookmarkStart w:id="89" w:name="_Toc133591058"/>
      <w:r w:rsidRPr="008E2CF6">
        <w:t>304.12.02</w:t>
      </w:r>
      <w:r w:rsidRPr="008E2CF6">
        <w:tab/>
        <w:t>Purpose</w:t>
      </w:r>
      <w:r w:rsidR="00F01DFD" w:rsidRPr="008E2CF6">
        <w:t xml:space="preserve"> </w:t>
      </w:r>
      <w:r w:rsidRPr="008E2CF6">
        <w:t>of</w:t>
      </w:r>
      <w:r w:rsidR="00F01DFD" w:rsidRPr="008E2CF6">
        <w:t xml:space="preserve"> </w:t>
      </w:r>
      <w:r w:rsidRPr="008E2CF6">
        <w:t>Annuity</w:t>
      </w:r>
      <w:bookmarkEnd w:id="88"/>
      <w:bookmarkEnd w:id="89"/>
    </w:p>
    <w:p w14:paraId="4B8D3FD5" w14:textId="429E0A00" w:rsidR="00C2373A" w:rsidRPr="00F80C87" w:rsidRDefault="00F80C87" w:rsidP="00741065">
      <w:pPr>
        <w:widowControl w:val="0"/>
        <w:jc w:val="right"/>
        <w:rPr>
          <w:rFonts w:ascii="Arial" w:hAnsi="Arial" w:cs="Arial"/>
          <w:sz w:val="16"/>
        </w:rPr>
      </w:pPr>
      <w:r w:rsidRPr="00F80C87">
        <w:rPr>
          <w:rFonts w:ascii="Arial" w:hAnsi="Arial"/>
          <w:bCs/>
          <w:sz w:val="16"/>
        </w:rPr>
        <w:t>(Rev. 0</w:t>
      </w:r>
      <w:r w:rsidR="00115581">
        <w:rPr>
          <w:rFonts w:ascii="Arial" w:hAnsi="Arial"/>
          <w:bCs/>
          <w:sz w:val="16"/>
        </w:rPr>
        <w:t>2</w:t>
      </w:r>
      <w:r w:rsidRPr="00F80C87">
        <w:rPr>
          <w:rFonts w:ascii="Arial" w:hAnsi="Arial"/>
          <w:bCs/>
          <w:sz w:val="16"/>
        </w:rPr>
        <w:t>/01/</w:t>
      </w:r>
      <w:r w:rsidR="00115581">
        <w:rPr>
          <w:rFonts w:ascii="Arial" w:hAnsi="Arial"/>
          <w:bCs/>
          <w:sz w:val="16"/>
        </w:rPr>
        <w:t>22</w:t>
      </w:r>
      <w:r w:rsidRPr="00F80C87">
        <w:rPr>
          <w:rFonts w:ascii="Arial" w:hAnsi="Arial"/>
          <w:bCs/>
          <w:sz w:val="16"/>
        </w:rPr>
        <w:t>)</w:t>
      </w:r>
    </w:p>
    <w:p w14:paraId="4B8D3FD6" w14:textId="77777777" w:rsidR="00C2373A" w:rsidRPr="008E2CF6" w:rsidRDefault="00C2373A" w:rsidP="00741065">
      <w:pPr>
        <w:pStyle w:val="BodyText"/>
        <w:widowControl w:val="0"/>
        <w:rPr>
          <w:rFonts w:cs="Arial"/>
          <w:b/>
          <w:bCs/>
        </w:rPr>
      </w:pPr>
      <w:r w:rsidRPr="008E2CF6">
        <w:rPr>
          <w:rFonts w:cs="Arial"/>
          <w:b/>
          <w:bCs/>
        </w:rPr>
        <w:t>Policy</w:t>
      </w:r>
      <w:r w:rsidR="00F01DFD" w:rsidRPr="008E2CF6">
        <w:rPr>
          <w:rFonts w:cs="Arial"/>
          <w:b/>
          <w:bCs/>
        </w:rPr>
        <w:t xml:space="preserve"> </w:t>
      </w:r>
      <w:r w:rsidRPr="008E2CF6">
        <w:rPr>
          <w:rFonts w:cs="Arial"/>
          <w:b/>
          <w:bCs/>
        </w:rPr>
        <w:t>for</w:t>
      </w:r>
      <w:r w:rsidR="00F01DFD" w:rsidRPr="008E2CF6">
        <w:rPr>
          <w:rFonts w:cs="Arial"/>
          <w:b/>
          <w:bCs/>
        </w:rPr>
        <w:t xml:space="preserve"> </w:t>
      </w:r>
      <w:r w:rsidRPr="008E2CF6">
        <w:rPr>
          <w:rFonts w:cs="Arial"/>
          <w:b/>
          <w:bCs/>
        </w:rPr>
        <w:t>Annuities</w:t>
      </w:r>
      <w:r w:rsidR="00F01DFD" w:rsidRPr="008E2CF6">
        <w:rPr>
          <w:rFonts w:cs="Arial"/>
          <w:b/>
          <w:bCs/>
        </w:rPr>
        <w:t xml:space="preserve"> </w:t>
      </w:r>
      <w:r w:rsidRPr="008E2CF6">
        <w:rPr>
          <w:rFonts w:cs="Arial"/>
          <w:b/>
          <w:bCs/>
        </w:rPr>
        <w:t>before</w:t>
      </w:r>
      <w:r w:rsidR="00F01DFD" w:rsidRPr="008E2CF6">
        <w:rPr>
          <w:rFonts w:cs="Arial"/>
          <w:b/>
          <w:bCs/>
        </w:rPr>
        <w:t xml:space="preserve"> </w:t>
      </w:r>
      <w:r w:rsidRPr="008E2CF6">
        <w:rPr>
          <w:rFonts w:cs="Arial"/>
          <w:b/>
          <w:bCs/>
        </w:rPr>
        <w:t>February</w:t>
      </w:r>
      <w:r w:rsidR="00F01DFD" w:rsidRPr="008E2CF6">
        <w:rPr>
          <w:rFonts w:cs="Arial"/>
          <w:b/>
          <w:bCs/>
        </w:rPr>
        <w:t xml:space="preserve"> </w:t>
      </w:r>
      <w:r w:rsidRPr="008E2CF6">
        <w:rPr>
          <w:rFonts w:cs="Arial"/>
          <w:b/>
          <w:bCs/>
        </w:rPr>
        <w:t>8,</w:t>
      </w:r>
      <w:r w:rsidR="00F01DFD" w:rsidRPr="008E2CF6">
        <w:rPr>
          <w:rFonts w:cs="Arial"/>
          <w:b/>
          <w:bCs/>
        </w:rPr>
        <w:t xml:space="preserve"> </w:t>
      </w:r>
      <w:r w:rsidRPr="008E2CF6">
        <w:rPr>
          <w:rFonts w:cs="Arial"/>
          <w:b/>
          <w:bCs/>
        </w:rPr>
        <w:t>2006:</w:t>
      </w:r>
      <w:r w:rsidR="00F01DFD" w:rsidRPr="008E2CF6">
        <w:rPr>
          <w:rFonts w:cs="Arial"/>
          <w:b/>
          <w:bCs/>
        </w:rPr>
        <w:t xml:space="preserve"> </w:t>
      </w:r>
    </w:p>
    <w:p w14:paraId="4B8D3FD7" w14:textId="77777777" w:rsidR="00C2373A" w:rsidRPr="008E2CF6" w:rsidRDefault="00C2373A" w:rsidP="00741065">
      <w:pPr>
        <w:widowControl w:val="0"/>
        <w:jc w:val="both"/>
        <w:rPr>
          <w:rFonts w:ascii="Arial" w:hAnsi="Arial" w:cs="Arial"/>
        </w:rPr>
      </w:pPr>
    </w:p>
    <w:p w14:paraId="4B8D3FD8" w14:textId="0EFF0750" w:rsidR="00C2373A" w:rsidRPr="008E2CF6" w:rsidRDefault="00C2373A" w:rsidP="00741065">
      <w:pPr>
        <w:pStyle w:val="BodyText3"/>
        <w:widowControl w:val="0"/>
        <w:jc w:val="both"/>
        <w:rPr>
          <w:rFonts w:ascii="Arial" w:hAnsi="Arial" w:cs="Arial"/>
        </w:rPr>
      </w:pPr>
      <w:r w:rsidRPr="008E2CF6">
        <w:rPr>
          <w:rFonts w:ascii="Arial" w:hAnsi="Arial" w:cs="Arial"/>
        </w:rPr>
        <w:t>Annuities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generally</w:t>
      </w:r>
      <w:r w:rsidR="00F01DFD" w:rsidRPr="008E2CF6">
        <w:rPr>
          <w:rFonts w:ascii="Arial" w:hAnsi="Arial" w:cs="Arial"/>
        </w:rPr>
        <w:t xml:space="preserve"> </w:t>
      </w:r>
      <w:r w:rsidRPr="008E2CF6">
        <w:rPr>
          <w:rFonts w:ascii="Arial" w:hAnsi="Arial" w:cs="Arial"/>
        </w:rPr>
        <w:t>purchased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provide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source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retirement.</w:t>
      </w:r>
      <w:r w:rsidR="00F01DFD" w:rsidRPr="008E2CF6">
        <w:rPr>
          <w:rFonts w:ascii="Arial" w:hAnsi="Arial" w:cs="Arial"/>
        </w:rPr>
        <w:t xml:space="preserve"> </w:t>
      </w:r>
      <w:r w:rsidRPr="008E2CF6">
        <w:rPr>
          <w:rFonts w:ascii="Arial" w:hAnsi="Arial" w:cs="Arial"/>
        </w:rPr>
        <w:t>However,</w:t>
      </w:r>
      <w:r w:rsidR="00F01DFD" w:rsidRPr="008E2CF6">
        <w:rPr>
          <w:rFonts w:ascii="Arial" w:hAnsi="Arial" w:cs="Arial"/>
        </w:rPr>
        <w:t xml:space="preserve"> </w:t>
      </w:r>
      <w:r w:rsidRPr="008E2CF6">
        <w:rPr>
          <w:rFonts w:ascii="Arial" w:hAnsi="Arial" w:cs="Arial"/>
        </w:rPr>
        <w:t>they</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occasionally</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mechanism</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shelter</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determinations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decide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applies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purchased</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00A8111B">
        <w:rPr>
          <w:rFonts w:ascii="Arial" w:hAnsi="Arial" w:cs="Arial"/>
        </w:rPr>
        <w:t>annuity.</w:t>
      </w:r>
    </w:p>
    <w:p w14:paraId="4B8D3FD9" w14:textId="77777777" w:rsidR="00C2373A" w:rsidRPr="008E2CF6" w:rsidRDefault="00C2373A" w:rsidP="00741065">
      <w:pPr>
        <w:pStyle w:val="BodyText3"/>
        <w:widowControl w:val="0"/>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54EEB" w14:paraId="4B8D3FE3" w14:textId="77777777" w:rsidTr="0034340A">
        <w:tc>
          <w:tcPr>
            <w:tcW w:w="5000" w:type="pct"/>
            <w:tcBorders>
              <w:bottom w:val="single" w:sz="4" w:space="0" w:color="auto"/>
            </w:tcBorders>
          </w:tcPr>
          <w:p w14:paraId="4B8D3FDB" w14:textId="77777777" w:rsidR="00C2373A" w:rsidRPr="00854EEB" w:rsidRDefault="00C2373A" w:rsidP="00741065">
            <w:pPr>
              <w:pStyle w:val="Style"/>
              <w:ind w:left="0" w:firstLine="0"/>
              <w:jc w:val="both"/>
              <w:rPr>
                <w:rFonts w:ascii="Arial" w:hAnsi="Arial" w:cs="Arial"/>
                <w:b/>
                <w:bCs/>
                <w:sz w:val="22"/>
                <w:szCs w:val="22"/>
              </w:rPr>
            </w:pPr>
            <w:r w:rsidRPr="00854EEB">
              <w:rPr>
                <w:rFonts w:ascii="Arial" w:hAnsi="Arial" w:cs="Arial"/>
                <w:b/>
                <w:bCs/>
                <w:sz w:val="22"/>
                <w:szCs w:val="22"/>
              </w:rPr>
              <w:t>Procedure</w:t>
            </w:r>
            <w:r w:rsidR="00F01DFD" w:rsidRPr="00854EEB">
              <w:rPr>
                <w:rFonts w:ascii="Arial" w:hAnsi="Arial" w:cs="Arial"/>
                <w:b/>
                <w:bCs/>
                <w:sz w:val="22"/>
                <w:szCs w:val="22"/>
              </w:rPr>
              <w:t xml:space="preserve"> </w:t>
            </w:r>
            <w:r w:rsidRPr="00854EEB">
              <w:rPr>
                <w:rFonts w:ascii="Arial" w:hAnsi="Arial" w:cs="Arial"/>
                <w:b/>
                <w:bCs/>
                <w:sz w:val="22"/>
                <w:szCs w:val="22"/>
              </w:rPr>
              <w:t>to</w:t>
            </w:r>
            <w:r w:rsidR="00F01DFD" w:rsidRPr="00854EEB">
              <w:rPr>
                <w:rFonts w:ascii="Arial" w:hAnsi="Arial" w:cs="Arial"/>
                <w:b/>
                <w:bCs/>
                <w:sz w:val="22"/>
                <w:szCs w:val="22"/>
              </w:rPr>
              <w:t xml:space="preserve"> </w:t>
            </w:r>
            <w:r w:rsidRPr="00854EEB">
              <w:rPr>
                <w:rFonts w:ascii="Arial" w:hAnsi="Arial" w:cs="Arial"/>
                <w:b/>
                <w:bCs/>
                <w:sz w:val="22"/>
                <w:szCs w:val="22"/>
              </w:rPr>
              <w:t>Determine</w:t>
            </w:r>
            <w:r w:rsidR="00F01DFD" w:rsidRPr="00854EEB">
              <w:rPr>
                <w:rFonts w:ascii="Arial" w:hAnsi="Arial" w:cs="Arial"/>
                <w:b/>
                <w:bCs/>
                <w:sz w:val="22"/>
                <w:szCs w:val="22"/>
              </w:rPr>
              <w:t xml:space="preserve"> </w:t>
            </w:r>
            <w:r w:rsidRPr="00854EEB">
              <w:rPr>
                <w:rFonts w:ascii="Arial" w:hAnsi="Arial" w:cs="Arial"/>
                <w:b/>
                <w:bCs/>
                <w:sz w:val="22"/>
                <w:szCs w:val="22"/>
              </w:rPr>
              <w:t>Purpose</w:t>
            </w:r>
            <w:r w:rsidR="00F01DFD" w:rsidRPr="00854EEB">
              <w:rPr>
                <w:rFonts w:ascii="Arial" w:hAnsi="Arial" w:cs="Arial"/>
                <w:b/>
                <w:bCs/>
                <w:sz w:val="22"/>
                <w:szCs w:val="22"/>
              </w:rPr>
              <w:t xml:space="preserve"> </w:t>
            </w:r>
            <w:r w:rsidRPr="00854EEB">
              <w:rPr>
                <w:rFonts w:ascii="Arial" w:hAnsi="Arial" w:cs="Arial"/>
                <w:b/>
                <w:bCs/>
                <w:sz w:val="22"/>
                <w:szCs w:val="22"/>
              </w:rPr>
              <w:t>of</w:t>
            </w:r>
            <w:r w:rsidR="00F01DFD" w:rsidRPr="00854EEB">
              <w:rPr>
                <w:rFonts w:ascii="Arial" w:hAnsi="Arial" w:cs="Arial"/>
                <w:b/>
                <w:bCs/>
                <w:sz w:val="22"/>
                <w:szCs w:val="22"/>
              </w:rPr>
              <w:t xml:space="preserve"> </w:t>
            </w:r>
            <w:r w:rsidRPr="00854EEB">
              <w:rPr>
                <w:rFonts w:ascii="Arial" w:hAnsi="Arial" w:cs="Arial"/>
                <w:b/>
                <w:bCs/>
                <w:sz w:val="22"/>
                <w:szCs w:val="22"/>
              </w:rPr>
              <w:t>Annuity</w:t>
            </w:r>
          </w:p>
          <w:p w14:paraId="4B8D3FDC" w14:textId="77777777" w:rsidR="00C2373A" w:rsidRPr="00854EEB" w:rsidRDefault="00C2373A" w:rsidP="00741065">
            <w:pPr>
              <w:pStyle w:val="Style"/>
              <w:ind w:left="0" w:firstLine="0"/>
              <w:jc w:val="both"/>
              <w:rPr>
                <w:rFonts w:ascii="Arial" w:hAnsi="Arial" w:cs="Arial"/>
                <w:sz w:val="22"/>
                <w:szCs w:val="22"/>
              </w:rPr>
            </w:pPr>
          </w:p>
          <w:p w14:paraId="4B8D3FDD" w14:textId="77777777" w:rsidR="00C2373A" w:rsidRPr="00854EEB" w:rsidRDefault="00C2373A" w:rsidP="00741065">
            <w:pPr>
              <w:pStyle w:val="Style"/>
              <w:ind w:left="0" w:firstLine="0"/>
              <w:jc w:val="both"/>
              <w:rPr>
                <w:rFonts w:ascii="Arial" w:hAnsi="Arial" w:cs="Arial"/>
                <w:sz w:val="22"/>
                <w:szCs w:val="22"/>
              </w:rPr>
            </w:pP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considered</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be</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creation</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stream</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income</w:t>
            </w:r>
            <w:r w:rsidR="00F01DFD" w:rsidRPr="00854EEB">
              <w:rPr>
                <w:rFonts w:ascii="Arial" w:hAnsi="Arial" w:cs="Arial"/>
                <w:sz w:val="22"/>
                <w:szCs w:val="22"/>
              </w:rPr>
              <w:t xml:space="preserve"> </w:t>
            </w:r>
            <w:r w:rsidRPr="00854EEB">
              <w:rPr>
                <w:rFonts w:ascii="Arial" w:hAnsi="Arial" w:cs="Arial"/>
                <w:sz w:val="22"/>
                <w:szCs w:val="22"/>
              </w:rPr>
              <w:t>if:</w:t>
            </w:r>
          </w:p>
          <w:p w14:paraId="4B8D3FDE" w14:textId="77777777" w:rsidR="00C2373A" w:rsidRPr="00854EEB" w:rsidRDefault="00C2373A" w:rsidP="0076327E">
            <w:pPr>
              <w:pStyle w:val="Style"/>
              <w:numPr>
                <w:ilvl w:val="0"/>
                <w:numId w:val="36"/>
              </w:numPr>
              <w:tabs>
                <w:tab w:val="clear" w:pos="720"/>
              </w:tabs>
              <w:jc w:val="both"/>
              <w:rPr>
                <w:rFonts w:ascii="Arial" w:hAnsi="Arial" w:cs="Arial"/>
                <w:sz w:val="22"/>
                <w:szCs w:val="22"/>
              </w:rPr>
            </w:pP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was</w:t>
            </w:r>
            <w:r w:rsidR="00F01DFD" w:rsidRPr="00854EEB">
              <w:rPr>
                <w:rFonts w:ascii="Arial" w:hAnsi="Arial" w:cs="Arial"/>
                <w:sz w:val="22"/>
                <w:szCs w:val="22"/>
              </w:rPr>
              <w:t xml:space="preserve"> </w:t>
            </w:r>
            <w:r w:rsidRPr="00854EEB">
              <w:rPr>
                <w:rFonts w:ascii="Arial" w:hAnsi="Arial" w:cs="Arial"/>
                <w:sz w:val="22"/>
                <w:szCs w:val="22"/>
              </w:rPr>
              <w:t>purchased</w:t>
            </w:r>
            <w:r w:rsidR="00F01DFD" w:rsidRPr="00854EEB">
              <w:rPr>
                <w:rFonts w:ascii="Arial" w:hAnsi="Arial" w:cs="Arial"/>
                <w:sz w:val="22"/>
                <w:szCs w:val="22"/>
              </w:rPr>
              <w:t xml:space="preserve"> </w:t>
            </w:r>
            <w:r w:rsidRPr="00854EEB">
              <w:rPr>
                <w:rFonts w:ascii="Arial" w:hAnsi="Arial" w:cs="Arial"/>
                <w:sz w:val="22"/>
                <w:szCs w:val="22"/>
              </w:rPr>
              <w:t>as</w:t>
            </w:r>
            <w:r w:rsidR="00F01DFD" w:rsidRPr="00854EEB">
              <w:rPr>
                <w:rFonts w:ascii="Arial" w:hAnsi="Arial" w:cs="Arial"/>
                <w:sz w:val="22"/>
                <w:szCs w:val="22"/>
              </w:rPr>
              <w:t xml:space="preserve"> </w:t>
            </w:r>
            <w:r w:rsidRPr="00854EEB">
              <w:rPr>
                <w:rFonts w:ascii="Arial" w:hAnsi="Arial" w:cs="Arial"/>
                <w:sz w:val="22"/>
                <w:szCs w:val="22"/>
              </w:rPr>
              <w:t>part</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retirement</w:t>
            </w:r>
            <w:r w:rsidR="00F01DFD" w:rsidRPr="00854EEB">
              <w:rPr>
                <w:rFonts w:ascii="Arial" w:hAnsi="Arial" w:cs="Arial"/>
                <w:sz w:val="22"/>
                <w:szCs w:val="22"/>
              </w:rPr>
              <w:t xml:space="preserve"> </w:t>
            </w:r>
            <w:r w:rsidRPr="00854EEB">
              <w:rPr>
                <w:rFonts w:ascii="Arial" w:hAnsi="Arial" w:cs="Arial"/>
                <w:sz w:val="22"/>
                <w:szCs w:val="22"/>
              </w:rPr>
              <w:t>plan</w:t>
            </w:r>
            <w:r w:rsidR="00F01DFD" w:rsidRPr="00854EEB">
              <w:rPr>
                <w:rFonts w:ascii="Arial" w:hAnsi="Arial" w:cs="Arial"/>
                <w:sz w:val="22"/>
                <w:szCs w:val="22"/>
              </w:rPr>
              <w:t xml:space="preserve"> </w:t>
            </w:r>
            <w:r w:rsidRPr="00854EEB">
              <w:rPr>
                <w:rFonts w:ascii="Arial" w:hAnsi="Arial" w:cs="Arial"/>
                <w:sz w:val="22"/>
                <w:szCs w:val="22"/>
              </w:rPr>
              <w:t>and</w:t>
            </w:r>
            <w:r w:rsidR="00F01DFD" w:rsidRPr="00854EEB">
              <w:rPr>
                <w:rFonts w:ascii="Arial" w:hAnsi="Arial" w:cs="Arial"/>
                <w:sz w:val="22"/>
                <w:szCs w:val="22"/>
              </w:rPr>
              <w:t xml:space="preserve"> </w:t>
            </w:r>
            <w:r w:rsidRPr="00854EEB">
              <w:rPr>
                <w:rFonts w:ascii="Arial" w:hAnsi="Arial" w:cs="Arial"/>
                <w:sz w:val="22"/>
                <w:szCs w:val="22"/>
              </w:rPr>
              <w:t>regular</w:t>
            </w:r>
            <w:r w:rsidR="00F01DFD" w:rsidRPr="00854EEB">
              <w:rPr>
                <w:rFonts w:ascii="Arial" w:hAnsi="Arial" w:cs="Arial"/>
                <w:sz w:val="22"/>
                <w:szCs w:val="22"/>
              </w:rPr>
              <w:t xml:space="preserve"> </w:t>
            </w:r>
            <w:r w:rsidRPr="00854EEB">
              <w:rPr>
                <w:rFonts w:ascii="Arial" w:hAnsi="Arial" w:cs="Arial"/>
                <w:sz w:val="22"/>
                <w:szCs w:val="22"/>
              </w:rPr>
              <w:t>payments</w:t>
            </w:r>
            <w:r w:rsidR="00F01DFD" w:rsidRPr="00854EEB">
              <w:rPr>
                <w:rFonts w:ascii="Arial" w:hAnsi="Arial" w:cs="Arial"/>
                <w:sz w:val="22"/>
                <w:szCs w:val="22"/>
              </w:rPr>
              <w:t xml:space="preserve"> </w:t>
            </w:r>
            <w:r w:rsidRPr="00854EEB">
              <w:rPr>
                <w:rFonts w:ascii="Arial" w:hAnsi="Arial" w:cs="Arial"/>
                <w:sz w:val="22"/>
                <w:szCs w:val="22"/>
              </w:rPr>
              <w:t>were</w:t>
            </w:r>
            <w:r w:rsidR="00F01DFD" w:rsidRPr="00854EEB">
              <w:rPr>
                <w:rFonts w:ascii="Arial" w:hAnsi="Arial" w:cs="Arial"/>
                <w:sz w:val="22"/>
                <w:szCs w:val="22"/>
              </w:rPr>
              <w:t xml:space="preserve"> </w:t>
            </w:r>
            <w:r w:rsidRPr="00854EEB">
              <w:rPr>
                <w:rFonts w:ascii="Arial" w:hAnsi="Arial" w:cs="Arial"/>
                <w:sz w:val="22"/>
                <w:szCs w:val="22"/>
              </w:rPr>
              <w:t>made</w:t>
            </w:r>
            <w:r w:rsidR="00F01DFD" w:rsidRPr="00854EEB">
              <w:rPr>
                <w:rFonts w:ascii="Arial" w:hAnsi="Arial" w:cs="Arial"/>
                <w:sz w:val="22"/>
                <w:szCs w:val="22"/>
              </w:rPr>
              <w:t xml:space="preserve"> </w:t>
            </w:r>
            <w:r w:rsidRPr="00854EEB">
              <w:rPr>
                <w:rFonts w:ascii="Arial" w:hAnsi="Arial" w:cs="Arial"/>
                <w:sz w:val="22"/>
                <w:szCs w:val="22"/>
              </w:rPr>
              <w:t>while</w:t>
            </w:r>
            <w:r w:rsidR="00F01DFD" w:rsidRPr="00854EEB">
              <w:rPr>
                <w:rFonts w:ascii="Arial" w:hAnsi="Arial" w:cs="Arial"/>
                <w:sz w:val="22"/>
                <w:szCs w:val="22"/>
              </w:rPr>
              <w:t xml:space="preserve"> </w:t>
            </w:r>
            <w:r w:rsidRPr="00854EEB">
              <w:rPr>
                <w:rFonts w:ascii="Arial" w:hAnsi="Arial" w:cs="Arial"/>
                <w:sz w:val="22"/>
                <w:szCs w:val="22"/>
              </w:rPr>
              <w:t>employed;</w:t>
            </w:r>
            <w:r w:rsidR="00F01DFD" w:rsidRPr="00854EEB">
              <w:rPr>
                <w:rFonts w:ascii="Arial" w:hAnsi="Arial" w:cs="Arial"/>
                <w:sz w:val="22"/>
                <w:szCs w:val="22"/>
              </w:rPr>
              <w:t xml:space="preserve"> </w:t>
            </w:r>
            <w:r w:rsidRPr="00854EEB">
              <w:rPr>
                <w:rFonts w:ascii="Arial" w:hAnsi="Arial" w:cs="Arial"/>
                <w:sz w:val="22"/>
                <w:szCs w:val="22"/>
              </w:rPr>
              <w:t>or</w:t>
            </w:r>
          </w:p>
          <w:p w14:paraId="4B8D3FDF" w14:textId="77777777" w:rsidR="00C2373A" w:rsidRPr="00854EEB" w:rsidRDefault="00C2373A" w:rsidP="0076327E">
            <w:pPr>
              <w:pStyle w:val="Style"/>
              <w:numPr>
                <w:ilvl w:val="0"/>
                <w:numId w:val="36"/>
              </w:numPr>
              <w:tabs>
                <w:tab w:val="clear" w:pos="720"/>
              </w:tabs>
              <w:jc w:val="both"/>
              <w:rPr>
                <w:rFonts w:ascii="Arial" w:hAnsi="Arial" w:cs="Arial"/>
                <w:sz w:val="22"/>
                <w:szCs w:val="22"/>
              </w:rPr>
            </w:pP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was</w:t>
            </w:r>
            <w:r w:rsidR="00F01DFD" w:rsidRPr="00854EEB">
              <w:rPr>
                <w:rFonts w:ascii="Arial" w:hAnsi="Arial" w:cs="Arial"/>
                <w:sz w:val="22"/>
                <w:szCs w:val="22"/>
              </w:rPr>
              <w:t xml:space="preserve"> </w:t>
            </w:r>
            <w:r w:rsidRPr="00854EEB">
              <w:rPr>
                <w:rFonts w:ascii="Arial" w:hAnsi="Arial" w:cs="Arial"/>
                <w:sz w:val="22"/>
                <w:szCs w:val="22"/>
              </w:rPr>
              <w:t>purchased</w:t>
            </w:r>
            <w:r w:rsidR="00F01DFD" w:rsidRPr="00854EEB">
              <w:rPr>
                <w:rFonts w:ascii="Arial" w:hAnsi="Arial" w:cs="Arial"/>
                <w:sz w:val="22"/>
                <w:szCs w:val="22"/>
              </w:rPr>
              <w:t xml:space="preserve"> </w:t>
            </w:r>
            <w:r w:rsidRPr="00854EEB">
              <w:rPr>
                <w:rFonts w:ascii="Arial" w:hAnsi="Arial" w:cs="Arial"/>
                <w:sz w:val="22"/>
                <w:szCs w:val="22"/>
              </w:rPr>
              <w:t>with</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lump</w:t>
            </w:r>
            <w:r w:rsidR="00F01DFD" w:rsidRPr="00854EEB">
              <w:rPr>
                <w:rFonts w:ascii="Arial" w:hAnsi="Arial" w:cs="Arial"/>
                <w:sz w:val="22"/>
                <w:szCs w:val="22"/>
              </w:rPr>
              <w:t xml:space="preserve"> </w:t>
            </w:r>
            <w:r w:rsidRPr="00854EEB">
              <w:rPr>
                <w:rFonts w:ascii="Arial" w:hAnsi="Arial" w:cs="Arial"/>
                <w:sz w:val="22"/>
                <w:szCs w:val="22"/>
              </w:rPr>
              <w:t>sum</w:t>
            </w:r>
            <w:r w:rsidR="00F01DFD" w:rsidRPr="00854EEB">
              <w:rPr>
                <w:rFonts w:ascii="Arial" w:hAnsi="Arial" w:cs="Arial"/>
                <w:sz w:val="22"/>
                <w:szCs w:val="22"/>
              </w:rPr>
              <w:t xml:space="preserve"> </w:t>
            </w:r>
            <w:r w:rsidRPr="00854EEB">
              <w:rPr>
                <w:rFonts w:ascii="Arial" w:hAnsi="Arial" w:cs="Arial"/>
                <w:sz w:val="22"/>
                <w:szCs w:val="22"/>
              </w:rPr>
              <w:t>and</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actuarially</w:t>
            </w:r>
            <w:r w:rsidR="00F01DFD" w:rsidRPr="00854EEB">
              <w:rPr>
                <w:rFonts w:ascii="Arial" w:hAnsi="Arial" w:cs="Arial"/>
                <w:sz w:val="22"/>
                <w:szCs w:val="22"/>
              </w:rPr>
              <w:t xml:space="preserve"> </w:t>
            </w:r>
            <w:r w:rsidRPr="00854EEB">
              <w:rPr>
                <w:rFonts w:ascii="Arial" w:hAnsi="Arial" w:cs="Arial"/>
                <w:sz w:val="22"/>
                <w:szCs w:val="22"/>
              </w:rPr>
              <w:t>sound.</w:t>
            </w:r>
          </w:p>
          <w:p w14:paraId="4B8D3FE0" w14:textId="77777777" w:rsidR="00C2373A" w:rsidRPr="00854EEB" w:rsidRDefault="00C2373A" w:rsidP="00741065">
            <w:pPr>
              <w:pStyle w:val="Style"/>
              <w:ind w:left="0" w:firstLine="0"/>
              <w:jc w:val="both"/>
              <w:rPr>
                <w:rFonts w:ascii="Arial" w:hAnsi="Arial" w:cs="Arial"/>
                <w:sz w:val="22"/>
                <w:szCs w:val="22"/>
              </w:rPr>
            </w:pPr>
          </w:p>
          <w:p w14:paraId="4B8D3FE1" w14:textId="77777777" w:rsidR="00C2373A" w:rsidRPr="00854EEB" w:rsidRDefault="00C2373A" w:rsidP="00741065">
            <w:pPr>
              <w:pStyle w:val="Style"/>
              <w:ind w:left="0" w:firstLine="0"/>
              <w:jc w:val="both"/>
              <w:rPr>
                <w:rFonts w:ascii="Arial" w:hAnsi="Arial" w:cs="Arial"/>
                <w:sz w:val="22"/>
                <w:szCs w:val="22"/>
              </w:rPr>
            </w:pP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considered</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transfer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assets</w:t>
            </w:r>
            <w:r w:rsidR="00F01DFD" w:rsidRPr="00854EEB">
              <w:rPr>
                <w:rFonts w:ascii="Arial" w:hAnsi="Arial" w:cs="Arial"/>
                <w:sz w:val="22"/>
                <w:szCs w:val="22"/>
              </w:rPr>
              <w:t xml:space="preserve"> </w:t>
            </w:r>
            <w:r w:rsidRPr="00854EEB">
              <w:rPr>
                <w:rFonts w:ascii="Arial" w:hAnsi="Arial" w:cs="Arial"/>
                <w:sz w:val="22"/>
                <w:szCs w:val="22"/>
              </w:rPr>
              <w:t>for</w:t>
            </w:r>
            <w:r w:rsidR="00F01DFD" w:rsidRPr="00854EEB">
              <w:rPr>
                <w:rFonts w:ascii="Arial" w:hAnsi="Arial" w:cs="Arial"/>
                <w:sz w:val="22"/>
                <w:szCs w:val="22"/>
              </w:rPr>
              <w:t xml:space="preserve"> </w:t>
            </w:r>
            <w:r w:rsidRPr="00854EEB">
              <w:rPr>
                <w:rFonts w:ascii="Arial" w:hAnsi="Arial" w:cs="Arial"/>
                <w:sz w:val="22"/>
                <w:szCs w:val="22"/>
              </w:rPr>
              <w:t>less</w:t>
            </w:r>
            <w:r w:rsidR="00F01DFD" w:rsidRPr="00854EEB">
              <w:rPr>
                <w:rFonts w:ascii="Arial" w:hAnsi="Arial" w:cs="Arial"/>
                <w:sz w:val="22"/>
                <w:szCs w:val="22"/>
              </w:rPr>
              <w:t xml:space="preserve"> </w:t>
            </w:r>
            <w:r w:rsidRPr="00854EEB">
              <w:rPr>
                <w:rFonts w:ascii="Arial" w:hAnsi="Arial" w:cs="Arial"/>
                <w:sz w:val="22"/>
                <w:szCs w:val="22"/>
              </w:rPr>
              <w:t>than</w:t>
            </w:r>
            <w:r w:rsidR="00F01DFD" w:rsidRPr="00854EEB">
              <w:rPr>
                <w:rFonts w:ascii="Arial" w:hAnsi="Arial" w:cs="Arial"/>
                <w:sz w:val="22"/>
                <w:szCs w:val="22"/>
              </w:rPr>
              <w:t xml:space="preserve"> </w:t>
            </w:r>
            <w:r w:rsidRPr="00854EEB">
              <w:rPr>
                <w:rFonts w:ascii="Arial" w:hAnsi="Arial" w:cs="Arial"/>
                <w:sz w:val="22"/>
                <w:szCs w:val="22"/>
              </w:rPr>
              <w:t>Fair</w:t>
            </w:r>
            <w:r w:rsidR="00F01DFD" w:rsidRPr="00854EEB">
              <w:rPr>
                <w:rFonts w:ascii="Arial" w:hAnsi="Arial" w:cs="Arial"/>
                <w:sz w:val="22"/>
                <w:szCs w:val="22"/>
              </w:rPr>
              <w:t xml:space="preserve"> </w:t>
            </w:r>
            <w:r w:rsidRPr="00854EEB">
              <w:rPr>
                <w:rFonts w:ascii="Arial" w:hAnsi="Arial" w:cs="Arial"/>
                <w:sz w:val="22"/>
                <w:szCs w:val="22"/>
              </w:rPr>
              <w:t>Market</w:t>
            </w:r>
            <w:r w:rsidR="00F01DFD" w:rsidRPr="00854EEB">
              <w:rPr>
                <w:rFonts w:ascii="Arial" w:hAnsi="Arial" w:cs="Arial"/>
                <w:sz w:val="22"/>
                <w:szCs w:val="22"/>
              </w:rPr>
              <w:t xml:space="preserve"> </w:t>
            </w:r>
            <w:r w:rsidRPr="00854EEB">
              <w:rPr>
                <w:rFonts w:ascii="Arial" w:hAnsi="Arial" w:cs="Arial"/>
                <w:sz w:val="22"/>
                <w:szCs w:val="22"/>
              </w:rPr>
              <w:t>Value</w:t>
            </w:r>
            <w:r w:rsidR="00F01DFD" w:rsidRPr="00854EEB">
              <w:rPr>
                <w:rFonts w:ascii="Arial" w:hAnsi="Arial" w:cs="Arial"/>
                <w:sz w:val="22"/>
                <w:szCs w:val="22"/>
              </w:rPr>
              <w:t xml:space="preserve"> </w:t>
            </w:r>
            <w:r w:rsidRPr="00854EEB">
              <w:rPr>
                <w:rFonts w:ascii="Arial" w:hAnsi="Arial" w:cs="Arial"/>
                <w:sz w:val="22"/>
                <w:szCs w:val="22"/>
              </w:rPr>
              <w:t>if</w:t>
            </w:r>
            <w:r w:rsidR="00F01DFD" w:rsidRPr="00854EEB">
              <w:rPr>
                <w:rFonts w:ascii="Arial" w:hAnsi="Arial" w:cs="Arial"/>
                <w:sz w:val="22"/>
                <w:szCs w:val="22"/>
              </w:rPr>
              <w:t xml:space="preserve"> </w:t>
            </w: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not</w:t>
            </w:r>
            <w:r w:rsidR="00F01DFD" w:rsidRPr="00854EEB">
              <w:rPr>
                <w:rFonts w:ascii="Arial" w:hAnsi="Arial" w:cs="Arial"/>
                <w:sz w:val="22"/>
                <w:szCs w:val="22"/>
              </w:rPr>
              <w:t xml:space="preserve"> </w:t>
            </w:r>
            <w:r w:rsidRPr="00854EEB">
              <w:rPr>
                <w:rFonts w:ascii="Arial" w:hAnsi="Arial" w:cs="Arial"/>
                <w:sz w:val="22"/>
                <w:szCs w:val="22"/>
              </w:rPr>
              <w:t>actuarially</w:t>
            </w:r>
            <w:r w:rsidR="00F01DFD" w:rsidRPr="00854EEB">
              <w:rPr>
                <w:rFonts w:ascii="Arial" w:hAnsi="Arial" w:cs="Arial"/>
                <w:sz w:val="22"/>
                <w:szCs w:val="22"/>
              </w:rPr>
              <w:t xml:space="preserve"> </w:t>
            </w:r>
            <w:r w:rsidRPr="00854EEB">
              <w:rPr>
                <w:rFonts w:ascii="Arial" w:hAnsi="Arial" w:cs="Arial"/>
                <w:sz w:val="22"/>
                <w:szCs w:val="22"/>
              </w:rPr>
              <w:t>sound.</w:t>
            </w:r>
            <w:r w:rsidR="00F01DFD" w:rsidRPr="00854EEB">
              <w:rPr>
                <w:rFonts w:ascii="Arial" w:hAnsi="Arial" w:cs="Arial"/>
                <w:sz w:val="22"/>
                <w:szCs w:val="22"/>
              </w:rPr>
              <w:t xml:space="preserve"> </w:t>
            </w:r>
          </w:p>
          <w:p w14:paraId="4B8D3FE2" w14:textId="77777777" w:rsidR="00E42455" w:rsidRPr="00854EEB" w:rsidRDefault="00E42455" w:rsidP="00741065">
            <w:pPr>
              <w:pStyle w:val="Style"/>
              <w:ind w:left="0" w:firstLine="0"/>
              <w:jc w:val="both"/>
              <w:rPr>
                <w:rFonts w:ascii="Arial" w:hAnsi="Arial" w:cs="Arial"/>
                <w:sz w:val="22"/>
                <w:szCs w:val="22"/>
              </w:rPr>
            </w:pPr>
          </w:p>
        </w:tc>
      </w:tr>
    </w:tbl>
    <w:p w14:paraId="4B8D3FE4" w14:textId="77777777" w:rsidR="00C2373A" w:rsidRPr="0034340A" w:rsidRDefault="00C2373A" w:rsidP="00741065">
      <w:pPr>
        <w:pStyle w:val="BodyText"/>
        <w:widowControl w:val="0"/>
        <w:rPr>
          <w:rFonts w:cs="Arial"/>
        </w:rPr>
      </w:pPr>
    </w:p>
    <w:p w14:paraId="4B8D3FE5" w14:textId="77777777" w:rsidR="00C2373A" w:rsidRPr="0034340A" w:rsidRDefault="00C2373A" w:rsidP="00741065">
      <w:pPr>
        <w:pStyle w:val="BodyText"/>
        <w:widowControl w:val="0"/>
        <w:rPr>
          <w:rFonts w:cs="Arial"/>
        </w:rPr>
      </w:pPr>
      <w:r w:rsidRPr="0034340A">
        <w:rPr>
          <w:rFonts w:cs="Arial"/>
        </w:rPr>
        <w:t>The</w:t>
      </w:r>
      <w:r w:rsidR="00F01DFD" w:rsidRPr="0034340A">
        <w:rPr>
          <w:rFonts w:cs="Arial"/>
        </w:rPr>
        <w:t xml:space="preserve"> </w:t>
      </w:r>
      <w:r w:rsidRPr="0034340A">
        <w:rPr>
          <w:rFonts w:cs="Arial"/>
        </w:rPr>
        <w:t>ultimate</w:t>
      </w:r>
      <w:r w:rsidR="00F01DFD" w:rsidRPr="0034340A">
        <w:rPr>
          <w:rFonts w:cs="Arial"/>
        </w:rPr>
        <w:t xml:space="preserve"> </w:t>
      </w:r>
      <w:r w:rsidRPr="0034340A">
        <w:rPr>
          <w:rFonts w:cs="Arial"/>
        </w:rPr>
        <w:t>purpose</w:t>
      </w:r>
      <w:r w:rsidR="00F01DFD" w:rsidRPr="0034340A">
        <w:rPr>
          <w:rFonts w:cs="Arial"/>
        </w:rPr>
        <w:t xml:space="preserve"> </w:t>
      </w:r>
      <w:r w:rsidRPr="0034340A">
        <w:rPr>
          <w:rFonts w:cs="Arial"/>
        </w:rPr>
        <w:t>of</w:t>
      </w:r>
      <w:r w:rsidR="00F01DFD" w:rsidRPr="0034340A">
        <w:rPr>
          <w:rFonts w:cs="Arial"/>
        </w:rPr>
        <w:t xml:space="preserve"> </w:t>
      </w:r>
      <w:r w:rsidRPr="0034340A">
        <w:rPr>
          <w:rFonts w:cs="Arial"/>
        </w:rPr>
        <w:t>an</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must</w:t>
      </w:r>
      <w:r w:rsidR="00F01DFD" w:rsidRPr="0034340A">
        <w:rPr>
          <w:rFonts w:cs="Arial"/>
        </w:rPr>
        <w:t xml:space="preserve"> </w:t>
      </w:r>
      <w:r w:rsidRPr="0034340A">
        <w:rPr>
          <w:rFonts w:cs="Arial"/>
        </w:rPr>
        <w:t>be</w:t>
      </w:r>
      <w:r w:rsidR="00F01DFD" w:rsidRPr="0034340A">
        <w:rPr>
          <w:rFonts w:cs="Arial"/>
        </w:rPr>
        <w:t xml:space="preserve"> </w:t>
      </w:r>
      <w:r w:rsidRPr="0034340A">
        <w:rPr>
          <w:rFonts w:cs="Arial"/>
        </w:rPr>
        <w:t>determined</w:t>
      </w:r>
      <w:r w:rsidR="00F01DFD" w:rsidRPr="0034340A">
        <w:rPr>
          <w:rFonts w:cs="Arial"/>
        </w:rPr>
        <w:t xml:space="preserve"> </w:t>
      </w:r>
      <w:r w:rsidRPr="0034340A">
        <w:rPr>
          <w:rFonts w:cs="Arial"/>
        </w:rPr>
        <w:t>to</w:t>
      </w:r>
      <w:r w:rsidR="00F01DFD" w:rsidRPr="0034340A">
        <w:rPr>
          <w:rFonts w:cs="Arial"/>
        </w:rPr>
        <w:t xml:space="preserve"> </w:t>
      </w:r>
      <w:r w:rsidRPr="0034340A">
        <w:rPr>
          <w:rFonts w:cs="Arial"/>
        </w:rPr>
        <w:t>in</w:t>
      </w:r>
      <w:r w:rsidR="00F01DFD" w:rsidRPr="0034340A">
        <w:rPr>
          <w:rFonts w:cs="Arial"/>
        </w:rPr>
        <w:t xml:space="preserve"> </w:t>
      </w:r>
      <w:r w:rsidRPr="0034340A">
        <w:rPr>
          <w:rFonts w:cs="Arial"/>
        </w:rPr>
        <w:t>order</w:t>
      </w:r>
      <w:r w:rsidR="00F01DFD" w:rsidRPr="0034340A">
        <w:rPr>
          <w:rFonts w:cs="Arial"/>
        </w:rPr>
        <w:t xml:space="preserve"> </w:t>
      </w:r>
      <w:r w:rsidRPr="0034340A">
        <w:rPr>
          <w:rFonts w:cs="Arial"/>
        </w:rPr>
        <w:t>to</w:t>
      </w:r>
      <w:r w:rsidR="00F01DFD" w:rsidRPr="0034340A">
        <w:rPr>
          <w:rFonts w:cs="Arial"/>
        </w:rPr>
        <w:t xml:space="preserve"> </w:t>
      </w:r>
      <w:r w:rsidRPr="0034340A">
        <w:rPr>
          <w:rFonts w:cs="Arial"/>
        </w:rPr>
        <w:t>distinguish</w:t>
      </w:r>
      <w:r w:rsidR="00F01DFD" w:rsidRPr="0034340A">
        <w:rPr>
          <w:rFonts w:cs="Arial"/>
        </w:rPr>
        <w:t xml:space="preserve"> </w:t>
      </w:r>
      <w:r w:rsidRPr="0034340A">
        <w:rPr>
          <w:rFonts w:cs="Arial"/>
        </w:rPr>
        <w:t>an</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purchased</w:t>
      </w:r>
      <w:r w:rsidR="00F01DFD" w:rsidRPr="0034340A">
        <w:rPr>
          <w:rFonts w:cs="Arial"/>
        </w:rPr>
        <w:t xml:space="preserve"> </w:t>
      </w:r>
      <w:r w:rsidRPr="0034340A">
        <w:rPr>
          <w:rFonts w:cs="Arial"/>
        </w:rPr>
        <w:t>as</w:t>
      </w:r>
      <w:r w:rsidR="00F01DFD" w:rsidRPr="0034340A">
        <w:rPr>
          <w:rFonts w:cs="Arial"/>
        </w:rPr>
        <w:t xml:space="preserve"> </w:t>
      </w:r>
      <w:r w:rsidRPr="0034340A">
        <w:rPr>
          <w:rFonts w:cs="Arial"/>
        </w:rPr>
        <w:t>part</w:t>
      </w:r>
      <w:r w:rsidR="00F01DFD" w:rsidRPr="0034340A">
        <w:rPr>
          <w:rFonts w:cs="Arial"/>
        </w:rPr>
        <w:t xml:space="preserve"> </w:t>
      </w:r>
      <w:r w:rsidRPr="0034340A">
        <w:rPr>
          <w:rFonts w:cs="Arial"/>
        </w:rPr>
        <w:t>of</w:t>
      </w:r>
      <w:r w:rsidR="00F01DFD" w:rsidRPr="0034340A">
        <w:rPr>
          <w:rFonts w:cs="Arial"/>
        </w:rPr>
        <w:t xml:space="preserve"> </w:t>
      </w:r>
      <w:r w:rsidRPr="0034340A">
        <w:rPr>
          <w:rFonts w:cs="Arial"/>
        </w:rPr>
        <w:t>a</w:t>
      </w:r>
      <w:r w:rsidR="00F01DFD" w:rsidRPr="0034340A">
        <w:rPr>
          <w:rFonts w:cs="Arial"/>
        </w:rPr>
        <w:t xml:space="preserve"> </w:t>
      </w:r>
      <w:r w:rsidRPr="0034340A">
        <w:rPr>
          <w:rFonts w:cs="Arial"/>
        </w:rPr>
        <w:t>retirement</w:t>
      </w:r>
      <w:r w:rsidR="00F01DFD" w:rsidRPr="0034340A">
        <w:rPr>
          <w:rFonts w:cs="Arial"/>
        </w:rPr>
        <w:t xml:space="preserve"> </w:t>
      </w:r>
      <w:r w:rsidRPr="0034340A">
        <w:rPr>
          <w:rFonts w:cs="Arial"/>
        </w:rPr>
        <w:t>plan</w:t>
      </w:r>
      <w:r w:rsidR="00F01DFD" w:rsidRPr="0034340A">
        <w:rPr>
          <w:rFonts w:cs="Arial"/>
        </w:rPr>
        <w:t xml:space="preserve"> </w:t>
      </w:r>
      <w:r w:rsidRPr="0034340A">
        <w:rPr>
          <w:rFonts w:cs="Arial"/>
        </w:rPr>
        <w:t>from</w:t>
      </w:r>
      <w:r w:rsidR="00F01DFD" w:rsidRPr="0034340A">
        <w:rPr>
          <w:rFonts w:cs="Arial"/>
        </w:rPr>
        <w:t xml:space="preserve"> </w:t>
      </w:r>
      <w:r w:rsidRPr="0034340A">
        <w:rPr>
          <w:rFonts w:cs="Arial"/>
        </w:rPr>
        <w:t>those</w:t>
      </w:r>
      <w:r w:rsidR="00F01DFD" w:rsidRPr="0034340A">
        <w:rPr>
          <w:rFonts w:cs="Arial"/>
        </w:rPr>
        <w:t xml:space="preserve"> </w:t>
      </w:r>
      <w:r w:rsidRPr="0034340A">
        <w:rPr>
          <w:rFonts w:cs="Arial"/>
        </w:rPr>
        <w:t>used</w:t>
      </w:r>
      <w:r w:rsidR="00F01DFD" w:rsidRPr="0034340A">
        <w:rPr>
          <w:rFonts w:cs="Arial"/>
        </w:rPr>
        <w:t xml:space="preserve"> </w:t>
      </w:r>
      <w:r w:rsidRPr="0034340A">
        <w:rPr>
          <w:rFonts w:cs="Arial"/>
        </w:rPr>
        <w:t>to</w:t>
      </w:r>
      <w:r w:rsidR="00F01DFD" w:rsidRPr="0034340A">
        <w:rPr>
          <w:rFonts w:cs="Arial"/>
        </w:rPr>
        <w:t xml:space="preserve"> </w:t>
      </w:r>
      <w:r w:rsidRPr="0034340A">
        <w:rPr>
          <w:rFonts w:cs="Arial"/>
        </w:rPr>
        <w:t>shelter</w:t>
      </w:r>
      <w:r w:rsidR="00F01DFD" w:rsidRPr="0034340A">
        <w:rPr>
          <w:rFonts w:cs="Arial"/>
        </w:rPr>
        <w:t xml:space="preserve"> </w:t>
      </w:r>
      <w:r w:rsidRPr="0034340A">
        <w:rPr>
          <w:rFonts w:cs="Arial"/>
        </w:rPr>
        <w:t>assets.</w:t>
      </w:r>
      <w:r w:rsidR="00F01DFD" w:rsidRPr="0034340A">
        <w:rPr>
          <w:rFonts w:cs="Arial"/>
        </w:rPr>
        <w:t xml:space="preserve"> </w:t>
      </w:r>
      <w:r w:rsidRPr="0034340A">
        <w:rPr>
          <w:rFonts w:cs="Arial"/>
        </w:rPr>
        <w:t>To</w:t>
      </w:r>
      <w:r w:rsidR="00F01DFD" w:rsidRPr="0034340A">
        <w:rPr>
          <w:rFonts w:cs="Arial"/>
        </w:rPr>
        <w:t xml:space="preserve"> </w:t>
      </w:r>
      <w:r w:rsidRPr="0034340A">
        <w:rPr>
          <w:rFonts w:cs="Arial"/>
        </w:rPr>
        <w:t>be</w:t>
      </w:r>
      <w:r w:rsidR="00F01DFD" w:rsidRPr="0034340A">
        <w:rPr>
          <w:rFonts w:cs="Arial"/>
        </w:rPr>
        <w:t xml:space="preserve"> </w:t>
      </w:r>
      <w:r w:rsidRPr="0034340A">
        <w:rPr>
          <w:rFonts w:cs="Arial"/>
        </w:rPr>
        <w:t>considered</w:t>
      </w:r>
      <w:r w:rsidR="00F01DFD" w:rsidRPr="0034340A">
        <w:rPr>
          <w:rFonts w:cs="Arial"/>
        </w:rPr>
        <w:t xml:space="preserve"> </w:t>
      </w:r>
      <w:r w:rsidRPr="0034340A">
        <w:rPr>
          <w:rFonts w:cs="Arial"/>
        </w:rPr>
        <w:t>valid,</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must</w:t>
      </w:r>
      <w:r w:rsidR="00F01DFD" w:rsidRPr="0034340A">
        <w:rPr>
          <w:rFonts w:cs="Arial"/>
        </w:rPr>
        <w:t xml:space="preserve"> </w:t>
      </w:r>
      <w:r w:rsidRPr="0034340A">
        <w:rPr>
          <w:rFonts w:cs="Arial"/>
        </w:rPr>
        <w:t>be</w:t>
      </w:r>
      <w:r w:rsidR="00F01DFD" w:rsidRPr="0034340A">
        <w:rPr>
          <w:rFonts w:cs="Arial"/>
        </w:rPr>
        <w:t xml:space="preserve"> </w:t>
      </w:r>
      <w:r w:rsidRPr="0034340A">
        <w:rPr>
          <w:rFonts w:cs="Arial"/>
        </w:rPr>
        <w:t>actuarially</w:t>
      </w:r>
      <w:r w:rsidR="00F01DFD" w:rsidRPr="0034340A">
        <w:rPr>
          <w:rFonts w:cs="Arial"/>
        </w:rPr>
        <w:t xml:space="preserve"> </w:t>
      </w:r>
      <w:r w:rsidRPr="0034340A">
        <w:rPr>
          <w:rFonts w:cs="Arial"/>
        </w:rPr>
        <w:t>sound.</w:t>
      </w:r>
    </w:p>
    <w:p w14:paraId="4B8D3FE6" w14:textId="77777777" w:rsidR="00C2373A" w:rsidRPr="0034340A" w:rsidRDefault="00C2373A" w:rsidP="00741065">
      <w:pPr>
        <w:pStyle w:val="BodyText"/>
        <w:widowControl w:val="0"/>
        <w:rPr>
          <w:rFonts w:cs="Arial"/>
        </w:rPr>
      </w:pPr>
    </w:p>
    <w:p w14:paraId="4B8D3FE7" w14:textId="77777777" w:rsidR="00C2373A" w:rsidRPr="0034340A" w:rsidRDefault="00C2373A" w:rsidP="00741065">
      <w:pPr>
        <w:pStyle w:val="BodyText"/>
        <w:widowControl w:val="0"/>
        <w:rPr>
          <w:rFonts w:cs="Arial"/>
        </w:rPr>
      </w:pPr>
      <w:r w:rsidRPr="0034340A">
        <w:rPr>
          <w:rFonts w:cs="Arial"/>
        </w:rPr>
        <w:t>If</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individual</w:t>
      </w:r>
      <w:r w:rsidR="00F01DFD" w:rsidRPr="0034340A">
        <w:rPr>
          <w:rFonts w:cs="Arial"/>
        </w:rPr>
        <w:t xml:space="preserve"> </w:t>
      </w:r>
      <w:r w:rsidRPr="0034340A">
        <w:rPr>
          <w:rFonts w:cs="Arial"/>
        </w:rPr>
        <w:t>is</w:t>
      </w:r>
      <w:r w:rsidR="00F01DFD" w:rsidRPr="0034340A">
        <w:rPr>
          <w:rFonts w:cs="Arial"/>
        </w:rPr>
        <w:t xml:space="preserve"> </w:t>
      </w:r>
      <w:r w:rsidRPr="0034340A">
        <w:rPr>
          <w:rFonts w:cs="Arial"/>
        </w:rPr>
        <w:t>not</w:t>
      </w:r>
      <w:r w:rsidR="00F01DFD" w:rsidRPr="0034340A">
        <w:rPr>
          <w:rFonts w:cs="Arial"/>
        </w:rPr>
        <w:t xml:space="preserve"> </w:t>
      </w:r>
      <w:r w:rsidRPr="0034340A">
        <w:rPr>
          <w:rFonts w:cs="Arial"/>
        </w:rPr>
        <w:t>reasonably</w:t>
      </w:r>
      <w:r w:rsidR="00F01DFD" w:rsidRPr="0034340A">
        <w:rPr>
          <w:rFonts w:cs="Arial"/>
        </w:rPr>
        <w:t xml:space="preserve"> </w:t>
      </w:r>
      <w:r w:rsidRPr="0034340A">
        <w:rPr>
          <w:rFonts w:cs="Arial"/>
        </w:rPr>
        <w:t>expected</w:t>
      </w:r>
      <w:r w:rsidR="00F01DFD" w:rsidRPr="0034340A">
        <w:rPr>
          <w:rFonts w:cs="Arial"/>
        </w:rPr>
        <w:t xml:space="preserve"> </w:t>
      </w:r>
      <w:r w:rsidRPr="0034340A">
        <w:rPr>
          <w:rFonts w:cs="Arial"/>
        </w:rPr>
        <w:t>to</w:t>
      </w:r>
      <w:r w:rsidR="00F01DFD" w:rsidRPr="0034340A">
        <w:rPr>
          <w:rFonts w:cs="Arial"/>
        </w:rPr>
        <w:t xml:space="preserve"> </w:t>
      </w:r>
      <w:r w:rsidRPr="0034340A">
        <w:rPr>
          <w:rFonts w:cs="Arial"/>
        </w:rPr>
        <w:t>live</w:t>
      </w:r>
      <w:r w:rsidR="00F01DFD" w:rsidRPr="0034340A">
        <w:rPr>
          <w:rFonts w:cs="Arial"/>
        </w:rPr>
        <w:t xml:space="preserve"> </w:t>
      </w:r>
      <w:r w:rsidRPr="0034340A">
        <w:rPr>
          <w:rFonts w:cs="Arial"/>
        </w:rPr>
        <w:t>longer</w:t>
      </w:r>
      <w:r w:rsidR="00F01DFD" w:rsidRPr="0034340A">
        <w:rPr>
          <w:rFonts w:cs="Arial"/>
        </w:rPr>
        <w:t xml:space="preserve"> </w:t>
      </w:r>
      <w:r w:rsidRPr="0034340A">
        <w:rPr>
          <w:rFonts w:cs="Arial"/>
        </w:rPr>
        <w:t>than</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guarantee</w:t>
      </w:r>
      <w:r w:rsidR="00F01DFD" w:rsidRPr="0034340A">
        <w:rPr>
          <w:rFonts w:cs="Arial"/>
        </w:rPr>
        <w:t xml:space="preserve"> </w:t>
      </w:r>
      <w:r w:rsidRPr="0034340A">
        <w:rPr>
          <w:rFonts w:cs="Arial"/>
        </w:rPr>
        <w:t>period</w:t>
      </w:r>
      <w:r w:rsidR="00F01DFD" w:rsidRPr="0034340A">
        <w:rPr>
          <w:rFonts w:cs="Arial"/>
        </w:rPr>
        <w:t xml:space="preserve"> </w:t>
      </w:r>
      <w:r w:rsidRPr="0034340A">
        <w:rPr>
          <w:rFonts w:cs="Arial"/>
        </w:rPr>
        <w:t>of</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individual</w:t>
      </w:r>
      <w:r w:rsidR="00F01DFD" w:rsidRPr="0034340A">
        <w:rPr>
          <w:rFonts w:cs="Arial"/>
        </w:rPr>
        <w:t xml:space="preserve"> </w:t>
      </w:r>
      <w:r w:rsidRPr="0034340A">
        <w:rPr>
          <w:rFonts w:cs="Arial"/>
        </w:rPr>
        <w:t>will</w:t>
      </w:r>
      <w:r w:rsidR="00F01DFD" w:rsidRPr="0034340A">
        <w:rPr>
          <w:rFonts w:cs="Arial"/>
        </w:rPr>
        <w:t xml:space="preserve"> </w:t>
      </w:r>
      <w:r w:rsidRPr="0034340A">
        <w:rPr>
          <w:rFonts w:cs="Arial"/>
        </w:rPr>
        <w:t>not</w:t>
      </w:r>
      <w:r w:rsidR="00F01DFD" w:rsidRPr="0034340A">
        <w:rPr>
          <w:rFonts w:cs="Arial"/>
        </w:rPr>
        <w:t xml:space="preserve"> </w:t>
      </w:r>
      <w:r w:rsidRPr="0034340A">
        <w:rPr>
          <w:rFonts w:cs="Arial"/>
        </w:rPr>
        <w:t>receive</w:t>
      </w:r>
      <w:r w:rsidR="00F01DFD" w:rsidRPr="0034340A">
        <w:rPr>
          <w:rFonts w:cs="Arial"/>
        </w:rPr>
        <w:t xml:space="preserve"> </w:t>
      </w:r>
      <w:r w:rsidRPr="0034340A">
        <w:rPr>
          <w:rFonts w:cs="Arial"/>
        </w:rPr>
        <w:t>fair</w:t>
      </w:r>
      <w:r w:rsidR="00F01DFD" w:rsidRPr="0034340A">
        <w:rPr>
          <w:rFonts w:cs="Arial"/>
        </w:rPr>
        <w:t xml:space="preserve"> </w:t>
      </w:r>
      <w:r w:rsidRPr="0034340A">
        <w:rPr>
          <w:rFonts w:cs="Arial"/>
        </w:rPr>
        <w:t>market</w:t>
      </w:r>
      <w:r w:rsidR="00F01DFD" w:rsidRPr="0034340A">
        <w:rPr>
          <w:rFonts w:cs="Arial"/>
        </w:rPr>
        <w:t xml:space="preserve"> </w:t>
      </w:r>
      <w:r w:rsidRPr="0034340A">
        <w:rPr>
          <w:rFonts w:cs="Arial"/>
        </w:rPr>
        <w:t>value</w:t>
      </w:r>
      <w:r w:rsidR="00F01DFD" w:rsidRPr="0034340A">
        <w:rPr>
          <w:rFonts w:cs="Arial"/>
        </w:rPr>
        <w:t xml:space="preserve"> </w:t>
      </w:r>
      <w:r w:rsidRPr="0034340A">
        <w:rPr>
          <w:rFonts w:cs="Arial"/>
        </w:rPr>
        <w:t>for</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based</w:t>
      </w:r>
      <w:r w:rsidR="00F01DFD" w:rsidRPr="0034340A">
        <w:rPr>
          <w:rFonts w:cs="Arial"/>
        </w:rPr>
        <w:t xml:space="preserve"> </w:t>
      </w:r>
      <w:r w:rsidRPr="0034340A">
        <w:rPr>
          <w:rFonts w:cs="Arial"/>
        </w:rPr>
        <w:t>on</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projected</w:t>
      </w:r>
      <w:r w:rsidR="00F01DFD" w:rsidRPr="0034340A">
        <w:rPr>
          <w:rFonts w:cs="Arial"/>
        </w:rPr>
        <w:t xml:space="preserve"> </w:t>
      </w:r>
      <w:r w:rsidRPr="0034340A">
        <w:rPr>
          <w:rFonts w:cs="Arial"/>
        </w:rPr>
        <w:t>return;</w:t>
      </w:r>
      <w:r w:rsidR="00F01DFD" w:rsidRPr="0034340A">
        <w:rPr>
          <w:rFonts w:cs="Arial"/>
        </w:rPr>
        <w:t xml:space="preserve"> </w:t>
      </w:r>
      <w:r w:rsidRPr="0034340A">
        <w:rPr>
          <w:rFonts w:cs="Arial"/>
        </w:rPr>
        <w:t>in</w:t>
      </w:r>
      <w:r w:rsidR="00F01DFD" w:rsidRPr="0034340A">
        <w:rPr>
          <w:rFonts w:cs="Arial"/>
        </w:rPr>
        <w:t xml:space="preserve"> </w:t>
      </w:r>
      <w:r w:rsidRPr="0034340A">
        <w:rPr>
          <w:rFonts w:cs="Arial"/>
        </w:rPr>
        <w:t>this</w:t>
      </w:r>
      <w:r w:rsidR="00F01DFD" w:rsidRPr="0034340A">
        <w:rPr>
          <w:rFonts w:cs="Arial"/>
        </w:rPr>
        <w:t xml:space="preserve"> </w:t>
      </w:r>
      <w:r w:rsidRPr="0034340A">
        <w:rPr>
          <w:rFonts w:cs="Arial"/>
        </w:rPr>
        <w:t>case,</w:t>
      </w:r>
      <w:r w:rsidR="00F01DFD" w:rsidRPr="0034340A">
        <w:rPr>
          <w:rFonts w:cs="Arial"/>
        </w:rPr>
        <w:t xml:space="preserve"> </w:t>
      </w:r>
      <w:r w:rsidRPr="0034340A">
        <w:rPr>
          <w:rFonts w:cs="Arial"/>
        </w:rPr>
        <w:t>the</w:t>
      </w:r>
      <w:r w:rsidR="00F01DFD" w:rsidRPr="0034340A">
        <w:rPr>
          <w:rFonts w:cs="Arial"/>
        </w:rPr>
        <w:t xml:space="preserve"> </w:t>
      </w:r>
      <w:r w:rsidRPr="0034340A">
        <w:rPr>
          <w:rFonts w:cs="Arial"/>
        </w:rPr>
        <w:t>annuity</w:t>
      </w:r>
      <w:r w:rsidR="00F01DFD" w:rsidRPr="0034340A">
        <w:rPr>
          <w:rFonts w:cs="Arial"/>
        </w:rPr>
        <w:t xml:space="preserve"> </w:t>
      </w:r>
      <w:r w:rsidRPr="0034340A">
        <w:rPr>
          <w:rFonts w:cs="Arial"/>
        </w:rPr>
        <w:t>is</w:t>
      </w:r>
      <w:r w:rsidR="00F01DFD" w:rsidRPr="0034340A">
        <w:rPr>
          <w:rFonts w:cs="Arial"/>
        </w:rPr>
        <w:t xml:space="preserve"> </w:t>
      </w:r>
      <w:r w:rsidRPr="0034340A">
        <w:rPr>
          <w:rFonts w:cs="Arial"/>
        </w:rPr>
        <w:t>not</w:t>
      </w:r>
      <w:r w:rsidR="00F01DFD" w:rsidRPr="0034340A">
        <w:rPr>
          <w:rFonts w:cs="Arial"/>
        </w:rPr>
        <w:t xml:space="preserve"> </w:t>
      </w:r>
      <w:r w:rsidRPr="0034340A">
        <w:rPr>
          <w:rFonts w:cs="Arial"/>
        </w:rPr>
        <w:t>“actuarially</w:t>
      </w:r>
      <w:r w:rsidR="00F01DFD" w:rsidRPr="0034340A">
        <w:rPr>
          <w:rFonts w:cs="Arial"/>
        </w:rPr>
        <w:t xml:space="preserve"> </w:t>
      </w:r>
      <w:r w:rsidRPr="0034340A">
        <w:rPr>
          <w:rFonts w:cs="Arial"/>
        </w:rPr>
        <w:t>sound”</w:t>
      </w:r>
      <w:r w:rsidR="00F01DFD" w:rsidRPr="0034340A">
        <w:rPr>
          <w:rFonts w:cs="Arial"/>
        </w:rPr>
        <w:t xml:space="preserve"> </w:t>
      </w:r>
      <w:r w:rsidRPr="0034340A">
        <w:rPr>
          <w:rFonts w:cs="Arial"/>
        </w:rPr>
        <w:t>and</w:t>
      </w:r>
      <w:r w:rsidR="00F01DFD" w:rsidRPr="0034340A">
        <w:rPr>
          <w:rFonts w:cs="Arial"/>
        </w:rPr>
        <w:t xml:space="preserve"> </w:t>
      </w:r>
      <w:r w:rsidRPr="0034340A">
        <w:rPr>
          <w:rFonts w:cs="Arial"/>
        </w:rPr>
        <w:t>a</w:t>
      </w:r>
      <w:r w:rsidR="00F01DFD" w:rsidRPr="0034340A">
        <w:rPr>
          <w:rFonts w:cs="Arial"/>
        </w:rPr>
        <w:t xml:space="preserve"> </w:t>
      </w:r>
      <w:r w:rsidRPr="0034340A">
        <w:rPr>
          <w:rFonts w:cs="Arial"/>
        </w:rPr>
        <w:t>transfer</w:t>
      </w:r>
      <w:r w:rsidR="00F01DFD" w:rsidRPr="0034340A">
        <w:rPr>
          <w:rFonts w:cs="Arial"/>
        </w:rPr>
        <w:t xml:space="preserve"> </w:t>
      </w:r>
      <w:r w:rsidRPr="0034340A">
        <w:rPr>
          <w:rFonts w:cs="Arial"/>
        </w:rPr>
        <w:t>of</w:t>
      </w:r>
      <w:r w:rsidR="00F01DFD" w:rsidRPr="0034340A">
        <w:rPr>
          <w:rFonts w:cs="Arial"/>
        </w:rPr>
        <w:t xml:space="preserve"> </w:t>
      </w:r>
      <w:r w:rsidRPr="0034340A">
        <w:rPr>
          <w:rFonts w:cs="Arial"/>
        </w:rPr>
        <w:t>assets</w:t>
      </w:r>
      <w:r w:rsidR="00F01DFD" w:rsidRPr="0034340A">
        <w:rPr>
          <w:rFonts w:cs="Arial"/>
        </w:rPr>
        <w:t xml:space="preserve"> </w:t>
      </w:r>
      <w:r w:rsidRPr="0034340A">
        <w:rPr>
          <w:rFonts w:cs="Arial"/>
        </w:rPr>
        <w:t>for</w:t>
      </w:r>
      <w:r w:rsidR="00F01DFD" w:rsidRPr="0034340A">
        <w:rPr>
          <w:rFonts w:cs="Arial"/>
        </w:rPr>
        <w:t xml:space="preserve"> </w:t>
      </w:r>
      <w:r w:rsidRPr="0034340A">
        <w:rPr>
          <w:rFonts w:cs="Arial"/>
        </w:rPr>
        <w:t>less</w:t>
      </w:r>
      <w:r w:rsidR="00F01DFD" w:rsidRPr="0034340A">
        <w:rPr>
          <w:rFonts w:cs="Arial"/>
        </w:rPr>
        <w:t xml:space="preserve"> </w:t>
      </w:r>
      <w:r w:rsidRPr="0034340A">
        <w:rPr>
          <w:rFonts w:cs="Arial"/>
        </w:rPr>
        <w:t>than</w:t>
      </w:r>
      <w:r w:rsidR="00F01DFD" w:rsidRPr="0034340A">
        <w:rPr>
          <w:rFonts w:cs="Arial"/>
        </w:rPr>
        <w:t xml:space="preserve"> </w:t>
      </w:r>
      <w:r w:rsidRPr="0034340A">
        <w:rPr>
          <w:rFonts w:cs="Arial"/>
        </w:rPr>
        <w:t>fair</w:t>
      </w:r>
      <w:r w:rsidR="00F01DFD" w:rsidRPr="0034340A">
        <w:rPr>
          <w:rFonts w:cs="Arial"/>
        </w:rPr>
        <w:t xml:space="preserve"> </w:t>
      </w:r>
      <w:r w:rsidRPr="0034340A">
        <w:rPr>
          <w:rFonts w:cs="Arial"/>
        </w:rPr>
        <w:t>market</w:t>
      </w:r>
      <w:r w:rsidR="00F01DFD" w:rsidRPr="0034340A">
        <w:rPr>
          <w:rFonts w:cs="Arial"/>
        </w:rPr>
        <w:t xml:space="preserve"> </w:t>
      </w:r>
      <w:r w:rsidRPr="0034340A">
        <w:rPr>
          <w:rFonts w:cs="Arial"/>
        </w:rPr>
        <w:t>value</w:t>
      </w:r>
      <w:r w:rsidR="00F01DFD" w:rsidRPr="0034340A">
        <w:rPr>
          <w:rFonts w:cs="Arial"/>
        </w:rPr>
        <w:t xml:space="preserve"> </w:t>
      </w:r>
      <w:r w:rsidRPr="0034340A">
        <w:rPr>
          <w:rFonts w:cs="Arial"/>
        </w:rPr>
        <w:t>has</w:t>
      </w:r>
      <w:r w:rsidR="00F01DFD" w:rsidRPr="0034340A">
        <w:rPr>
          <w:rFonts w:cs="Arial"/>
        </w:rPr>
        <w:t xml:space="preserve"> </w:t>
      </w:r>
      <w:r w:rsidRPr="0034340A">
        <w:rPr>
          <w:rFonts w:cs="Arial"/>
        </w:rPr>
        <w:t>taken</w:t>
      </w:r>
      <w:r w:rsidR="00F01DFD" w:rsidRPr="0034340A">
        <w:rPr>
          <w:rFonts w:cs="Arial"/>
        </w:rPr>
        <w:t xml:space="preserve"> </w:t>
      </w:r>
      <w:r w:rsidRPr="0034340A">
        <w:rPr>
          <w:rFonts w:cs="Arial"/>
        </w:rPr>
        <w:t>place.</w:t>
      </w:r>
      <w:r w:rsidR="00F01DFD" w:rsidRPr="0034340A">
        <w:rPr>
          <w:rFonts w:cs="Arial"/>
        </w:rPr>
        <w:t xml:space="preserve"> </w:t>
      </w:r>
    </w:p>
    <w:p w14:paraId="746EDC26" w14:textId="77777777" w:rsidR="00CC4FB3" w:rsidRPr="0034340A" w:rsidRDefault="00CC4FB3"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54EEB" w14:paraId="4B8D3FF0" w14:textId="77777777" w:rsidTr="00BA720F">
        <w:tc>
          <w:tcPr>
            <w:tcW w:w="5000" w:type="pct"/>
            <w:tcBorders>
              <w:bottom w:val="single" w:sz="4" w:space="0" w:color="auto"/>
            </w:tcBorders>
          </w:tcPr>
          <w:p w14:paraId="4B8D3FEA" w14:textId="77777777" w:rsidR="00C2373A" w:rsidRPr="00854EEB" w:rsidRDefault="00C2373A" w:rsidP="00741065">
            <w:pPr>
              <w:pStyle w:val="BodyText2"/>
              <w:widowControl w:val="0"/>
              <w:rPr>
                <w:rFonts w:cs="Arial"/>
                <w:sz w:val="22"/>
                <w:szCs w:val="22"/>
              </w:rPr>
            </w:pPr>
            <w:r w:rsidRPr="00854EEB">
              <w:rPr>
                <w:rFonts w:cs="Arial"/>
                <w:sz w:val="22"/>
                <w:szCs w:val="22"/>
              </w:rPr>
              <w:t>Procedure</w:t>
            </w:r>
            <w:r w:rsidR="00F01DFD" w:rsidRPr="00854EEB">
              <w:rPr>
                <w:rFonts w:cs="Arial"/>
                <w:sz w:val="22"/>
                <w:szCs w:val="22"/>
              </w:rPr>
              <w:t xml:space="preserve"> </w:t>
            </w:r>
            <w:r w:rsidRPr="00854EEB">
              <w:rPr>
                <w:rFonts w:cs="Arial"/>
                <w:sz w:val="22"/>
                <w:szCs w:val="22"/>
              </w:rPr>
              <w:t>–</w:t>
            </w:r>
            <w:r w:rsidR="00F01DFD" w:rsidRPr="00854EEB">
              <w:rPr>
                <w:rFonts w:cs="Arial"/>
                <w:sz w:val="22"/>
                <w:szCs w:val="22"/>
              </w:rPr>
              <w:t xml:space="preserve"> </w:t>
            </w:r>
            <w:r w:rsidRPr="00854EEB">
              <w:rPr>
                <w:rFonts w:cs="Arial"/>
                <w:sz w:val="22"/>
                <w:szCs w:val="22"/>
              </w:rPr>
              <w:t>Determining</w:t>
            </w:r>
            <w:r w:rsidR="00F01DFD" w:rsidRPr="00854EEB">
              <w:rPr>
                <w:rFonts w:cs="Arial"/>
                <w:sz w:val="22"/>
                <w:szCs w:val="22"/>
              </w:rPr>
              <w:t xml:space="preserve"> </w:t>
            </w:r>
            <w:r w:rsidRPr="00854EEB">
              <w:rPr>
                <w:rFonts w:cs="Arial"/>
                <w:sz w:val="22"/>
                <w:szCs w:val="22"/>
              </w:rPr>
              <w:t>if</w:t>
            </w:r>
            <w:r w:rsidR="00F01DFD" w:rsidRPr="00854EEB">
              <w:rPr>
                <w:rFonts w:cs="Arial"/>
                <w:sz w:val="22"/>
                <w:szCs w:val="22"/>
              </w:rPr>
              <w:t xml:space="preserve"> </w:t>
            </w:r>
            <w:r w:rsidRPr="00854EEB">
              <w:rPr>
                <w:rFonts w:cs="Arial"/>
                <w:sz w:val="22"/>
                <w:szCs w:val="22"/>
              </w:rPr>
              <w:t>Annuity</w:t>
            </w:r>
            <w:r w:rsidR="00F01DFD" w:rsidRPr="00854EEB">
              <w:rPr>
                <w:rFonts w:cs="Arial"/>
                <w:sz w:val="22"/>
                <w:szCs w:val="22"/>
              </w:rPr>
              <w:t xml:space="preserve"> </w:t>
            </w:r>
            <w:r w:rsidRPr="00854EEB">
              <w:rPr>
                <w:rFonts w:cs="Arial"/>
                <w:sz w:val="22"/>
                <w:szCs w:val="22"/>
              </w:rPr>
              <w:t>is</w:t>
            </w:r>
            <w:r w:rsidR="00F01DFD" w:rsidRPr="00854EEB">
              <w:rPr>
                <w:rFonts w:cs="Arial"/>
                <w:sz w:val="22"/>
                <w:szCs w:val="22"/>
              </w:rPr>
              <w:t xml:space="preserve"> </w:t>
            </w:r>
            <w:r w:rsidRPr="00854EEB">
              <w:rPr>
                <w:rFonts w:cs="Arial"/>
                <w:sz w:val="22"/>
                <w:szCs w:val="22"/>
              </w:rPr>
              <w:t>Actuarially</w:t>
            </w:r>
            <w:r w:rsidR="00F01DFD" w:rsidRPr="00854EEB">
              <w:rPr>
                <w:rFonts w:cs="Arial"/>
                <w:sz w:val="22"/>
                <w:szCs w:val="22"/>
              </w:rPr>
              <w:t xml:space="preserve"> </w:t>
            </w:r>
            <w:r w:rsidRPr="00854EEB">
              <w:rPr>
                <w:rFonts w:cs="Arial"/>
                <w:sz w:val="22"/>
                <w:szCs w:val="22"/>
              </w:rPr>
              <w:t>Sound</w:t>
            </w:r>
          </w:p>
          <w:p w14:paraId="4B8D3FEB" w14:textId="77777777" w:rsidR="00C2373A" w:rsidRPr="00854EEB" w:rsidRDefault="00C2373A" w:rsidP="00741065">
            <w:pPr>
              <w:pStyle w:val="BodyText2"/>
              <w:widowControl w:val="0"/>
              <w:rPr>
                <w:rFonts w:cs="Arial"/>
                <w:b w:val="0"/>
                <w:bCs w:val="0"/>
                <w:sz w:val="22"/>
                <w:szCs w:val="22"/>
              </w:rPr>
            </w:pPr>
          </w:p>
          <w:p w14:paraId="4B8D3FEC" w14:textId="77777777" w:rsidR="00C2373A" w:rsidRPr="00854EEB" w:rsidRDefault="00C2373A" w:rsidP="00741065">
            <w:pPr>
              <w:widowControl w:val="0"/>
              <w:jc w:val="both"/>
              <w:rPr>
                <w:rFonts w:ascii="Arial" w:hAnsi="Arial" w:cs="Arial"/>
                <w:sz w:val="22"/>
                <w:szCs w:val="22"/>
              </w:rPr>
            </w:pPr>
            <w:r w:rsidRPr="00854EEB">
              <w:rPr>
                <w:rFonts w:ascii="Arial" w:hAnsi="Arial" w:cs="Arial"/>
                <w:sz w:val="22"/>
                <w:szCs w:val="22"/>
              </w:rPr>
              <w:lastRenderedPageBreak/>
              <w:t>To</w:t>
            </w:r>
            <w:r w:rsidR="00F01DFD" w:rsidRPr="00854EEB">
              <w:rPr>
                <w:rFonts w:ascii="Arial" w:hAnsi="Arial" w:cs="Arial"/>
                <w:sz w:val="22"/>
                <w:szCs w:val="22"/>
              </w:rPr>
              <w:t xml:space="preserve"> </w:t>
            </w:r>
            <w:r w:rsidRPr="00854EEB">
              <w:rPr>
                <w:rFonts w:ascii="Arial" w:hAnsi="Arial" w:cs="Arial"/>
                <w:sz w:val="22"/>
                <w:szCs w:val="22"/>
              </w:rPr>
              <w:t>make</w:t>
            </w:r>
            <w:r w:rsidR="00F01DFD" w:rsidRPr="00854EEB">
              <w:rPr>
                <w:rFonts w:ascii="Arial" w:hAnsi="Arial" w:cs="Arial"/>
                <w:sz w:val="22"/>
                <w:szCs w:val="22"/>
              </w:rPr>
              <w:t xml:space="preserve"> </w:t>
            </w:r>
            <w:r w:rsidRPr="00854EEB">
              <w:rPr>
                <w:rFonts w:ascii="Arial" w:hAnsi="Arial" w:cs="Arial"/>
                <w:sz w:val="22"/>
                <w:szCs w:val="22"/>
              </w:rPr>
              <w:t>this</w:t>
            </w:r>
            <w:r w:rsidR="00F01DFD" w:rsidRPr="00854EEB">
              <w:rPr>
                <w:rFonts w:ascii="Arial" w:hAnsi="Arial" w:cs="Arial"/>
                <w:sz w:val="22"/>
                <w:szCs w:val="22"/>
              </w:rPr>
              <w:t xml:space="preserve"> </w:t>
            </w:r>
            <w:r w:rsidRPr="00854EEB">
              <w:rPr>
                <w:rFonts w:ascii="Arial" w:hAnsi="Arial" w:cs="Arial"/>
                <w:sz w:val="22"/>
                <w:szCs w:val="22"/>
              </w:rPr>
              <w:t>determination,</w:t>
            </w:r>
            <w:r w:rsidR="00F01DFD" w:rsidRPr="00854EEB">
              <w:rPr>
                <w:rFonts w:ascii="Arial" w:hAnsi="Arial" w:cs="Arial"/>
                <w:sz w:val="22"/>
                <w:szCs w:val="22"/>
              </w:rPr>
              <w:t xml:space="preserve"> </w:t>
            </w:r>
            <w:r w:rsidRPr="00854EEB">
              <w:rPr>
                <w:rFonts w:ascii="Arial" w:hAnsi="Arial" w:cs="Arial"/>
                <w:sz w:val="22"/>
                <w:szCs w:val="22"/>
              </w:rPr>
              <w:t>use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Life</w:t>
            </w:r>
            <w:r w:rsidR="00F01DFD" w:rsidRPr="00854EEB">
              <w:rPr>
                <w:rFonts w:ascii="Arial" w:hAnsi="Arial" w:cs="Arial"/>
                <w:sz w:val="22"/>
                <w:szCs w:val="22"/>
              </w:rPr>
              <w:t xml:space="preserve"> </w:t>
            </w:r>
            <w:r w:rsidRPr="00854EEB">
              <w:rPr>
                <w:rFonts w:ascii="Arial" w:hAnsi="Arial" w:cs="Arial"/>
                <w:sz w:val="22"/>
                <w:szCs w:val="22"/>
              </w:rPr>
              <w:t>Expectancy</w:t>
            </w:r>
            <w:r w:rsidR="00F01DFD" w:rsidRPr="00854EEB">
              <w:rPr>
                <w:rFonts w:ascii="Arial" w:hAnsi="Arial" w:cs="Arial"/>
                <w:sz w:val="22"/>
                <w:szCs w:val="22"/>
              </w:rPr>
              <w:t xml:space="preserve"> </w:t>
            </w:r>
            <w:r w:rsidRPr="00854EEB">
              <w:rPr>
                <w:rFonts w:ascii="Arial" w:hAnsi="Arial" w:cs="Arial"/>
                <w:sz w:val="22"/>
                <w:szCs w:val="22"/>
              </w:rPr>
              <w:t>Table</w:t>
            </w:r>
            <w:r w:rsidR="00F01DFD" w:rsidRPr="00854EEB">
              <w:rPr>
                <w:rFonts w:ascii="Arial" w:hAnsi="Arial" w:cs="Arial"/>
                <w:sz w:val="22"/>
                <w:szCs w:val="22"/>
              </w:rPr>
              <w:t xml:space="preserve"> </w:t>
            </w:r>
            <w:r w:rsidRPr="00854EEB">
              <w:rPr>
                <w:rFonts w:ascii="Arial" w:hAnsi="Arial" w:cs="Arial"/>
                <w:sz w:val="22"/>
                <w:szCs w:val="22"/>
              </w:rPr>
              <w:t>found</w:t>
            </w:r>
            <w:r w:rsidR="00F01DFD" w:rsidRPr="00854EEB">
              <w:rPr>
                <w:rFonts w:ascii="Arial" w:hAnsi="Arial" w:cs="Arial"/>
                <w:sz w:val="22"/>
                <w:szCs w:val="22"/>
              </w:rPr>
              <w:t xml:space="preserve"> </w:t>
            </w:r>
            <w:r w:rsidRPr="00854EEB">
              <w:rPr>
                <w:rFonts w:ascii="Arial" w:hAnsi="Arial" w:cs="Arial"/>
                <w:sz w:val="22"/>
                <w:szCs w:val="22"/>
              </w:rPr>
              <w:t>in</w:t>
            </w:r>
            <w:r w:rsidR="00F01DFD" w:rsidRPr="00854EEB">
              <w:rPr>
                <w:rFonts w:ascii="Arial" w:hAnsi="Arial" w:cs="Arial"/>
                <w:sz w:val="22"/>
                <w:szCs w:val="22"/>
              </w:rPr>
              <w:t xml:space="preserve"> </w:t>
            </w:r>
            <w:hyperlink w:anchor="Appendix_A" w:history="1">
              <w:r w:rsidRPr="00854EEB">
                <w:rPr>
                  <w:rStyle w:val="Hyperlink"/>
                  <w:sz w:val="22"/>
                  <w:szCs w:val="22"/>
                </w:rPr>
                <w:t>Appendix</w:t>
              </w:r>
              <w:r w:rsidR="00F01DFD" w:rsidRPr="00854EEB">
                <w:rPr>
                  <w:rStyle w:val="Hyperlink"/>
                  <w:sz w:val="22"/>
                  <w:szCs w:val="22"/>
                </w:rPr>
                <w:t xml:space="preserve"> </w:t>
              </w:r>
              <w:r w:rsidRPr="00854EEB">
                <w:rPr>
                  <w:rStyle w:val="Hyperlink"/>
                  <w:sz w:val="22"/>
                  <w:szCs w:val="22"/>
                </w:rPr>
                <w:t>A</w:t>
              </w:r>
            </w:hyperlink>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this</w:t>
            </w:r>
            <w:r w:rsidR="00F01DFD" w:rsidRPr="00854EEB">
              <w:rPr>
                <w:rFonts w:ascii="Arial" w:hAnsi="Arial" w:cs="Arial"/>
                <w:sz w:val="22"/>
                <w:szCs w:val="22"/>
              </w:rPr>
              <w:t xml:space="preserve"> </w:t>
            </w:r>
            <w:r w:rsidRPr="00854EEB">
              <w:rPr>
                <w:rFonts w:ascii="Arial" w:hAnsi="Arial" w:cs="Arial"/>
                <w:sz w:val="22"/>
                <w:szCs w:val="22"/>
              </w:rPr>
              <w:t>chapter.</w:t>
            </w:r>
            <w:r w:rsidR="00F01DFD" w:rsidRPr="00854EEB">
              <w:rPr>
                <w:rFonts w:ascii="Arial" w:hAnsi="Arial" w:cs="Arial"/>
                <w:sz w:val="22"/>
                <w:szCs w:val="22"/>
              </w:rPr>
              <w:t xml:space="preserve"> </w:t>
            </w:r>
          </w:p>
          <w:p w14:paraId="4B8D3FED" w14:textId="77777777" w:rsidR="00C2373A" w:rsidRPr="00854EEB" w:rsidRDefault="00C2373A" w:rsidP="00741065">
            <w:pPr>
              <w:widowControl w:val="0"/>
              <w:jc w:val="both"/>
              <w:rPr>
                <w:rFonts w:ascii="Arial" w:hAnsi="Arial" w:cs="Arial"/>
                <w:sz w:val="22"/>
                <w:szCs w:val="22"/>
              </w:rPr>
            </w:pPr>
          </w:p>
          <w:p w14:paraId="4B8D3FEE" w14:textId="07322473" w:rsidR="00C2373A" w:rsidRPr="00854EEB" w:rsidRDefault="00C2373A" w:rsidP="00741065">
            <w:pPr>
              <w:widowControl w:val="0"/>
              <w:jc w:val="both"/>
              <w:rPr>
                <w:rFonts w:ascii="Arial" w:hAnsi="Arial" w:cs="Arial"/>
                <w:sz w:val="22"/>
                <w:szCs w:val="22"/>
              </w:rPr>
            </w:pPr>
            <w:r w:rsidRPr="00854EEB">
              <w:rPr>
                <w:rFonts w:ascii="Arial" w:hAnsi="Arial" w:cs="Arial"/>
                <w:b/>
                <w:bCs/>
                <w:sz w:val="22"/>
                <w:szCs w:val="22"/>
              </w:rPr>
              <w:t>Example:</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65-year-old</w:t>
            </w:r>
            <w:r w:rsidR="00F01DFD" w:rsidRPr="00854EEB">
              <w:rPr>
                <w:rFonts w:ascii="Arial" w:hAnsi="Arial" w:cs="Arial"/>
                <w:sz w:val="22"/>
                <w:szCs w:val="22"/>
              </w:rPr>
              <w:t xml:space="preserve"> </w:t>
            </w:r>
            <w:r w:rsidRPr="00854EEB">
              <w:rPr>
                <w:rFonts w:ascii="Arial" w:hAnsi="Arial" w:cs="Arial"/>
                <w:sz w:val="22"/>
                <w:szCs w:val="22"/>
              </w:rPr>
              <w:t>male</w:t>
            </w:r>
            <w:r w:rsidR="00F01DFD" w:rsidRPr="00854EEB">
              <w:rPr>
                <w:rFonts w:ascii="Arial" w:hAnsi="Arial" w:cs="Arial"/>
                <w:sz w:val="22"/>
                <w:szCs w:val="22"/>
              </w:rPr>
              <w:t xml:space="preserve"> </w:t>
            </w:r>
            <w:r w:rsidRPr="00854EEB">
              <w:rPr>
                <w:rFonts w:ascii="Arial" w:hAnsi="Arial" w:cs="Arial"/>
                <w:sz w:val="22"/>
                <w:szCs w:val="22"/>
              </w:rPr>
              <w:t>purchases</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$10,000</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be</w:t>
            </w:r>
            <w:r w:rsidR="00F01DFD" w:rsidRPr="00854EEB">
              <w:rPr>
                <w:rFonts w:ascii="Arial" w:hAnsi="Arial" w:cs="Arial"/>
                <w:sz w:val="22"/>
                <w:szCs w:val="22"/>
              </w:rPr>
              <w:t xml:space="preserve"> </w:t>
            </w:r>
            <w:r w:rsidRPr="00854EEB">
              <w:rPr>
                <w:rFonts w:ascii="Arial" w:hAnsi="Arial" w:cs="Arial"/>
                <w:sz w:val="22"/>
                <w:szCs w:val="22"/>
              </w:rPr>
              <w:t>paid</w:t>
            </w:r>
            <w:r w:rsidR="00F01DFD" w:rsidRPr="00854EEB">
              <w:rPr>
                <w:rFonts w:ascii="Arial" w:hAnsi="Arial" w:cs="Arial"/>
                <w:sz w:val="22"/>
                <w:szCs w:val="22"/>
              </w:rPr>
              <w:t xml:space="preserve"> </w:t>
            </w:r>
            <w:r w:rsidRPr="00854EEB">
              <w:rPr>
                <w:rFonts w:ascii="Arial" w:hAnsi="Arial" w:cs="Arial"/>
                <w:sz w:val="22"/>
                <w:szCs w:val="22"/>
              </w:rPr>
              <w:t>over</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course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According</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tables,</w:t>
            </w:r>
            <w:r w:rsidR="00F01DFD" w:rsidRPr="00854EEB">
              <w:rPr>
                <w:rFonts w:ascii="Arial" w:hAnsi="Arial" w:cs="Arial"/>
                <w:sz w:val="22"/>
                <w:szCs w:val="22"/>
              </w:rPr>
              <w:t xml:space="preserve"> </w:t>
            </w:r>
            <w:r w:rsidRPr="00854EEB">
              <w:rPr>
                <w:rFonts w:ascii="Arial" w:hAnsi="Arial" w:cs="Arial"/>
                <w:sz w:val="22"/>
                <w:szCs w:val="22"/>
              </w:rPr>
              <w:t>his</w:t>
            </w:r>
            <w:r w:rsidR="00F01DFD" w:rsidRPr="00854EEB">
              <w:rPr>
                <w:rFonts w:ascii="Arial" w:hAnsi="Arial" w:cs="Arial"/>
                <w:sz w:val="22"/>
                <w:szCs w:val="22"/>
              </w:rPr>
              <w:t xml:space="preserve"> </w:t>
            </w:r>
            <w:r w:rsidRPr="00854EEB">
              <w:rPr>
                <w:rFonts w:ascii="Arial" w:hAnsi="Arial" w:cs="Arial"/>
                <w:sz w:val="22"/>
                <w:szCs w:val="22"/>
              </w:rPr>
              <w:t>life</w:t>
            </w:r>
            <w:r w:rsidR="00F01DFD" w:rsidRPr="00854EEB">
              <w:rPr>
                <w:rFonts w:ascii="Arial" w:hAnsi="Arial" w:cs="Arial"/>
                <w:sz w:val="22"/>
                <w:szCs w:val="22"/>
              </w:rPr>
              <w:t xml:space="preserve"> </w:t>
            </w:r>
            <w:r w:rsidRPr="00854EEB">
              <w:rPr>
                <w:rFonts w:ascii="Arial" w:hAnsi="Arial" w:cs="Arial"/>
                <w:sz w:val="22"/>
                <w:szCs w:val="22"/>
              </w:rPr>
              <w:t>expectancy</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15.52</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Therefore,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actuarially</w:t>
            </w:r>
            <w:r w:rsidR="00F01DFD" w:rsidRPr="00854EEB">
              <w:rPr>
                <w:rFonts w:ascii="Arial" w:hAnsi="Arial" w:cs="Arial"/>
                <w:sz w:val="22"/>
                <w:szCs w:val="22"/>
              </w:rPr>
              <w:t xml:space="preserve"> </w:t>
            </w:r>
            <w:r w:rsidRPr="00854EEB">
              <w:rPr>
                <w:rFonts w:ascii="Arial" w:hAnsi="Arial" w:cs="Arial"/>
                <w:sz w:val="22"/>
                <w:szCs w:val="22"/>
              </w:rPr>
              <w:t>sound.</w:t>
            </w:r>
          </w:p>
          <w:p w14:paraId="4B8D3FEF" w14:textId="77777777" w:rsidR="00C2373A" w:rsidRPr="00854EEB" w:rsidRDefault="00C2373A" w:rsidP="00741065">
            <w:pPr>
              <w:widowControl w:val="0"/>
              <w:jc w:val="both"/>
              <w:rPr>
                <w:rFonts w:ascii="Arial" w:hAnsi="Arial" w:cs="Arial"/>
                <w:sz w:val="22"/>
                <w:szCs w:val="22"/>
              </w:rPr>
            </w:pPr>
          </w:p>
        </w:tc>
      </w:tr>
    </w:tbl>
    <w:p w14:paraId="4B8D3FF1" w14:textId="77777777" w:rsidR="00C2373A" w:rsidRPr="008E2CF6" w:rsidRDefault="00C2373A" w:rsidP="00741065">
      <w:pPr>
        <w:widowControl w:val="0"/>
        <w:jc w:val="both"/>
        <w:rPr>
          <w:rFonts w:ascii="Arial" w:hAnsi="Arial" w:cs="Arial"/>
        </w:rPr>
      </w:pPr>
    </w:p>
    <w:p w14:paraId="4B8D3FF2" w14:textId="77777777" w:rsidR="00C2373A" w:rsidRPr="0034340A" w:rsidRDefault="00C2373A" w:rsidP="00741065">
      <w:pPr>
        <w:widowControl w:val="0"/>
        <w:jc w:val="both"/>
        <w:rPr>
          <w:rFonts w:ascii="Arial" w:hAnsi="Arial" w:cs="Arial"/>
        </w:rPr>
      </w:pPr>
      <w:r w:rsidRPr="0034340A">
        <w:rPr>
          <w:rFonts w:ascii="Arial" w:hAnsi="Arial" w:cs="Arial"/>
        </w:rPr>
        <w:t>The</w:t>
      </w:r>
      <w:r w:rsidR="00F01DFD" w:rsidRPr="0034340A">
        <w:rPr>
          <w:rFonts w:ascii="Arial" w:hAnsi="Arial" w:cs="Arial"/>
        </w:rPr>
        <w:t xml:space="preserve"> </w:t>
      </w:r>
      <w:r w:rsidRPr="0034340A">
        <w:rPr>
          <w:rFonts w:ascii="Arial" w:hAnsi="Arial" w:cs="Arial"/>
        </w:rPr>
        <w:t>average</w:t>
      </w:r>
      <w:r w:rsidR="00F01DFD" w:rsidRPr="0034340A">
        <w:rPr>
          <w:rFonts w:ascii="Arial" w:hAnsi="Arial" w:cs="Arial"/>
        </w:rPr>
        <w:t xml:space="preserve"> </w:t>
      </w:r>
      <w:r w:rsidRPr="0034340A">
        <w:rPr>
          <w:rFonts w:ascii="Arial" w:hAnsi="Arial" w:cs="Arial"/>
        </w:rPr>
        <w:t>remaining</w:t>
      </w:r>
      <w:r w:rsidR="00F01DFD" w:rsidRPr="0034340A">
        <w:rPr>
          <w:rFonts w:ascii="Arial" w:hAnsi="Arial" w:cs="Arial"/>
        </w:rPr>
        <w:t xml:space="preserve"> </w:t>
      </w:r>
      <w:r w:rsidRPr="0034340A">
        <w:rPr>
          <w:rFonts w:ascii="Arial" w:hAnsi="Arial" w:cs="Arial"/>
        </w:rPr>
        <w:t>life</w:t>
      </w:r>
      <w:r w:rsidR="00F01DFD" w:rsidRPr="0034340A">
        <w:rPr>
          <w:rFonts w:ascii="Arial" w:hAnsi="Arial" w:cs="Arial"/>
        </w:rPr>
        <w:t xml:space="preserve"> </w:t>
      </w:r>
      <w:r w:rsidRPr="0034340A">
        <w:rPr>
          <w:rFonts w:ascii="Arial" w:hAnsi="Arial" w:cs="Arial"/>
        </w:rPr>
        <w:t>expectancy</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individual</w:t>
      </w:r>
      <w:r w:rsidR="00F01DFD" w:rsidRPr="0034340A">
        <w:rPr>
          <w:rFonts w:ascii="Arial" w:hAnsi="Arial" w:cs="Arial"/>
        </w:rPr>
        <w:t xml:space="preserve"> </w:t>
      </w:r>
      <w:r w:rsidRPr="0034340A">
        <w:rPr>
          <w:rFonts w:ascii="Arial" w:hAnsi="Arial" w:cs="Arial"/>
        </w:rPr>
        <w:t>must</w:t>
      </w:r>
      <w:r w:rsidR="00F01DFD" w:rsidRPr="0034340A">
        <w:rPr>
          <w:rFonts w:ascii="Arial" w:hAnsi="Arial" w:cs="Arial"/>
        </w:rPr>
        <w:t xml:space="preserve"> </w:t>
      </w:r>
      <w:r w:rsidRPr="0034340A">
        <w:rPr>
          <w:rFonts w:ascii="Arial" w:hAnsi="Arial" w:cs="Arial"/>
        </w:rPr>
        <w:t>coincide</w:t>
      </w:r>
      <w:r w:rsidR="00F01DFD" w:rsidRPr="0034340A">
        <w:rPr>
          <w:rFonts w:ascii="Arial" w:hAnsi="Arial" w:cs="Arial"/>
        </w:rPr>
        <w:t xml:space="preserve"> </w:t>
      </w:r>
      <w:r w:rsidRPr="0034340A">
        <w:rPr>
          <w:rFonts w:ascii="Arial" w:hAnsi="Arial" w:cs="Arial"/>
        </w:rPr>
        <w:t>with</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life</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If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individual</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not</w:t>
      </w:r>
      <w:r w:rsidR="00F01DFD" w:rsidRPr="0034340A">
        <w:rPr>
          <w:rFonts w:ascii="Arial" w:hAnsi="Arial" w:cs="Arial"/>
        </w:rPr>
        <w:t xml:space="preserve"> </w:t>
      </w:r>
      <w:r w:rsidRPr="0034340A">
        <w:rPr>
          <w:rFonts w:ascii="Arial" w:hAnsi="Arial" w:cs="Arial"/>
        </w:rPr>
        <w:t>reasonably</w:t>
      </w:r>
      <w:r w:rsidR="00F01DFD" w:rsidRPr="0034340A">
        <w:rPr>
          <w:rFonts w:ascii="Arial" w:hAnsi="Arial" w:cs="Arial"/>
        </w:rPr>
        <w:t xml:space="preserve"> </w:t>
      </w:r>
      <w:r w:rsidRPr="0034340A">
        <w:rPr>
          <w:rFonts w:ascii="Arial" w:hAnsi="Arial" w:cs="Arial"/>
        </w:rPr>
        <w:t>expected</w:t>
      </w:r>
      <w:r w:rsidR="00F01DFD" w:rsidRPr="0034340A">
        <w:rPr>
          <w:rFonts w:ascii="Arial" w:hAnsi="Arial" w:cs="Arial"/>
        </w:rPr>
        <w:t xml:space="preserve"> </w:t>
      </w:r>
      <w:r w:rsidRPr="0034340A">
        <w:rPr>
          <w:rFonts w:ascii="Arial" w:hAnsi="Arial" w:cs="Arial"/>
        </w:rPr>
        <w:t>to</w:t>
      </w:r>
      <w:r w:rsidR="00F01DFD" w:rsidRPr="0034340A">
        <w:rPr>
          <w:rFonts w:ascii="Arial" w:hAnsi="Arial" w:cs="Arial"/>
        </w:rPr>
        <w:t xml:space="preserve"> </w:t>
      </w:r>
      <w:r w:rsidRPr="0034340A">
        <w:rPr>
          <w:rFonts w:ascii="Arial" w:hAnsi="Arial" w:cs="Arial"/>
        </w:rPr>
        <w:t>live</w:t>
      </w:r>
      <w:r w:rsidR="00F01DFD" w:rsidRPr="0034340A">
        <w:rPr>
          <w:rFonts w:ascii="Arial" w:hAnsi="Arial" w:cs="Arial"/>
        </w:rPr>
        <w:t xml:space="preserve"> </w:t>
      </w:r>
      <w:r w:rsidRPr="0034340A">
        <w:rPr>
          <w:rFonts w:ascii="Arial" w:hAnsi="Arial" w:cs="Arial"/>
        </w:rPr>
        <w:t>longer</w:t>
      </w:r>
      <w:r w:rsidR="00F01DFD" w:rsidRPr="0034340A">
        <w:rPr>
          <w:rFonts w:ascii="Arial" w:hAnsi="Arial" w:cs="Arial"/>
        </w:rPr>
        <w:t xml:space="preserve"> </w:t>
      </w:r>
      <w:r w:rsidRPr="0034340A">
        <w:rPr>
          <w:rFonts w:ascii="Arial" w:hAnsi="Arial" w:cs="Arial"/>
        </w:rPr>
        <w:t>than</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guaranteed</w:t>
      </w:r>
      <w:r w:rsidR="00F01DFD" w:rsidRPr="0034340A">
        <w:rPr>
          <w:rFonts w:ascii="Arial" w:hAnsi="Arial" w:cs="Arial"/>
        </w:rPr>
        <w:t xml:space="preserve"> </w:t>
      </w:r>
      <w:r w:rsidRPr="0034340A">
        <w:rPr>
          <w:rFonts w:ascii="Arial" w:hAnsi="Arial" w:cs="Arial"/>
        </w:rPr>
        <w:t>period</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individual</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not</w:t>
      </w:r>
      <w:r w:rsidR="00F01DFD" w:rsidRPr="0034340A">
        <w:rPr>
          <w:rFonts w:ascii="Arial" w:hAnsi="Arial" w:cs="Arial"/>
        </w:rPr>
        <w:t xml:space="preserve"> </w:t>
      </w:r>
      <w:r w:rsidRPr="0034340A">
        <w:rPr>
          <w:rFonts w:ascii="Arial" w:hAnsi="Arial" w:cs="Arial"/>
        </w:rPr>
        <w:t>considered</w:t>
      </w:r>
      <w:r w:rsidR="00F01DFD" w:rsidRPr="0034340A">
        <w:rPr>
          <w:rFonts w:ascii="Arial" w:hAnsi="Arial" w:cs="Arial"/>
        </w:rPr>
        <w:t xml:space="preserve"> </w:t>
      </w:r>
      <w:r w:rsidRPr="0034340A">
        <w:rPr>
          <w:rFonts w:ascii="Arial" w:hAnsi="Arial" w:cs="Arial"/>
        </w:rPr>
        <w:t>to</w:t>
      </w:r>
      <w:r w:rsidR="00F01DFD" w:rsidRPr="0034340A">
        <w:rPr>
          <w:rFonts w:ascii="Arial" w:hAnsi="Arial" w:cs="Arial"/>
        </w:rPr>
        <w:t xml:space="preserve"> </w:t>
      </w:r>
      <w:r w:rsidRPr="0034340A">
        <w:rPr>
          <w:rFonts w:ascii="Arial" w:hAnsi="Arial" w:cs="Arial"/>
        </w:rPr>
        <w:t>receive</w:t>
      </w:r>
      <w:r w:rsidR="00F01DFD" w:rsidRPr="0034340A">
        <w:rPr>
          <w:rFonts w:ascii="Arial" w:hAnsi="Arial" w:cs="Arial"/>
        </w:rPr>
        <w:t xml:space="preserve"> </w:t>
      </w:r>
      <w:r w:rsidRPr="0034340A">
        <w:rPr>
          <w:rFonts w:ascii="Arial" w:hAnsi="Arial" w:cs="Arial"/>
        </w:rPr>
        <w:t>Fair</w:t>
      </w:r>
      <w:r w:rsidR="00F01DFD" w:rsidRPr="0034340A">
        <w:rPr>
          <w:rFonts w:ascii="Arial" w:hAnsi="Arial" w:cs="Arial"/>
        </w:rPr>
        <w:t xml:space="preserve"> </w:t>
      </w:r>
      <w:r w:rsidRPr="0034340A">
        <w:rPr>
          <w:rFonts w:ascii="Arial" w:hAnsi="Arial" w:cs="Arial"/>
        </w:rPr>
        <w:t>Market</w:t>
      </w:r>
      <w:r w:rsidR="00F01DFD" w:rsidRPr="0034340A">
        <w:rPr>
          <w:rFonts w:ascii="Arial" w:hAnsi="Arial" w:cs="Arial"/>
        </w:rPr>
        <w:t xml:space="preserve"> </w:t>
      </w:r>
      <w:r w:rsidRPr="0034340A">
        <w:rPr>
          <w:rFonts w:ascii="Arial" w:hAnsi="Arial" w:cs="Arial"/>
        </w:rPr>
        <w:t>Value</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based</w:t>
      </w:r>
      <w:r w:rsidR="00F01DFD" w:rsidRPr="0034340A">
        <w:rPr>
          <w:rFonts w:ascii="Arial" w:hAnsi="Arial" w:cs="Arial"/>
        </w:rPr>
        <w:t xml:space="preserve"> </w:t>
      </w:r>
      <w:r w:rsidRPr="0034340A">
        <w:rPr>
          <w:rFonts w:ascii="Arial" w:hAnsi="Arial" w:cs="Arial"/>
        </w:rPr>
        <w:t>on</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projected</w:t>
      </w:r>
      <w:r w:rsidR="00F01DFD" w:rsidRPr="0034340A">
        <w:rPr>
          <w:rFonts w:ascii="Arial" w:hAnsi="Arial" w:cs="Arial"/>
        </w:rPr>
        <w:t xml:space="preserve"> </w:t>
      </w:r>
      <w:r w:rsidRPr="0034340A">
        <w:rPr>
          <w:rFonts w:ascii="Arial" w:hAnsi="Arial" w:cs="Arial"/>
        </w:rPr>
        <w:t>return</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penalty</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applied.</w:t>
      </w:r>
    </w:p>
    <w:p w14:paraId="4B8D3FF3" w14:textId="77777777" w:rsidR="00C2373A" w:rsidRPr="0034340A" w:rsidRDefault="00C2373A" w:rsidP="00741065">
      <w:pPr>
        <w:widowControl w:val="0"/>
        <w:jc w:val="both"/>
        <w:rPr>
          <w:rFonts w:ascii="Arial" w:hAnsi="Arial" w:cs="Arial"/>
        </w:rPr>
      </w:pPr>
    </w:p>
    <w:p w14:paraId="4B8D3FF4" w14:textId="77777777" w:rsidR="00C2373A" w:rsidRPr="0034340A" w:rsidRDefault="00C2373A" w:rsidP="00741065">
      <w:pPr>
        <w:pStyle w:val="BodyText2"/>
        <w:widowControl w:val="0"/>
        <w:rPr>
          <w:rFonts w:cs="Arial"/>
        </w:rPr>
      </w:pPr>
      <w:r w:rsidRPr="0034340A">
        <w:rPr>
          <w:rFonts w:cs="Arial"/>
        </w:rPr>
        <w:t>Policy</w:t>
      </w:r>
      <w:r w:rsidR="00F01DFD" w:rsidRPr="0034340A">
        <w:rPr>
          <w:rFonts w:cs="Arial"/>
        </w:rPr>
        <w:t xml:space="preserve"> </w:t>
      </w:r>
      <w:r w:rsidRPr="0034340A">
        <w:rPr>
          <w:rFonts w:cs="Arial"/>
        </w:rPr>
        <w:t>for</w:t>
      </w:r>
      <w:r w:rsidR="00F01DFD" w:rsidRPr="0034340A">
        <w:rPr>
          <w:rFonts w:cs="Arial"/>
        </w:rPr>
        <w:t xml:space="preserve"> </w:t>
      </w:r>
      <w:r w:rsidRPr="0034340A">
        <w:rPr>
          <w:rFonts w:cs="Arial"/>
        </w:rPr>
        <w:t>Annuities</w:t>
      </w:r>
      <w:r w:rsidR="00F01DFD" w:rsidRPr="0034340A">
        <w:rPr>
          <w:rFonts w:cs="Arial"/>
        </w:rPr>
        <w:t xml:space="preserve"> </w:t>
      </w:r>
      <w:r w:rsidRPr="0034340A">
        <w:rPr>
          <w:rFonts w:cs="Arial"/>
        </w:rPr>
        <w:t>on</w:t>
      </w:r>
      <w:r w:rsidR="00F01DFD" w:rsidRPr="0034340A">
        <w:rPr>
          <w:rFonts w:cs="Arial"/>
        </w:rPr>
        <w:t xml:space="preserve"> </w:t>
      </w:r>
      <w:r w:rsidRPr="0034340A">
        <w:rPr>
          <w:rFonts w:cs="Arial"/>
        </w:rPr>
        <w:t>or</w:t>
      </w:r>
      <w:r w:rsidR="00F01DFD" w:rsidRPr="0034340A">
        <w:rPr>
          <w:rFonts w:cs="Arial"/>
        </w:rPr>
        <w:t xml:space="preserve"> </w:t>
      </w:r>
      <w:r w:rsidRPr="0034340A">
        <w:rPr>
          <w:rFonts w:cs="Arial"/>
        </w:rPr>
        <w:t>after</w:t>
      </w:r>
      <w:r w:rsidR="00F01DFD" w:rsidRPr="0034340A">
        <w:rPr>
          <w:rFonts w:cs="Arial"/>
        </w:rPr>
        <w:t xml:space="preserve"> </w:t>
      </w:r>
      <w:r w:rsidRPr="0034340A">
        <w:rPr>
          <w:rFonts w:cs="Arial"/>
        </w:rPr>
        <w:t>February</w:t>
      </w:r>
      <w:r w:rsidR="00F01DFD" w:rsidRPr="0034340A">
        <w:rPr>
          <w:rFonts w:cs="Arial"/>
        </w:rPr>
        <w:t xml:space="preserve"> </w:t>
      </w:r>
      <w:r w:rsidRPr="0034340A">
        <w:rPr>
          <w:rFonts w:cs="Arial"/>
        </w:rPr>
        <w:t>8,</w:t>
      </w:r>
      <w:r w:rsidR="00F01DFD" w:rsidRPr="0034340A">
        <w:rPr>
          <w:rFonts w:cs="Arial"/>
        </w:rPr>
        <w:t xml:space="preserve"> </w:t>
      </w:r>
      <w:r w:rsidRPr="0034340A">
        <w:rPr>
          <w:rFonts w:cs="Arial"/>
        </w:rPr>
        <w:t>2006</w:t>
      </w:r>
    </w:p>
    <w:p w14:paraId="4B8D3FF5" w14:textId="77777777" w:rsidR="00C2373A" w:rsidRPr="0034340A" w:rsidRDefault="00C2373A" w:rsidP="00741065">
      <w:pPr>
        <w:pStyle w:val="BodyText"/>
        <w:widowControl w:val="0"/>
        <w:rPr>
          <w:rFonts w:cs="Arial"/>
        </w:rPr>
      </w:pPr>
    </w:p>
    <w:p w14:paraId="4B8D3FF6" w14:textId="77777777" w:rsidR="00C2373A" w:rsidRPr="0034340A" w:rsidRDefault="00C2373A" w:rsidP="00741065">
      <w:pPr>
        <w:pStyle w:val="BodyText"/>
        <w:widowControl w:val="0"/>
        <w:rPr>
          <w:rFonts w:cs="Arial"/>
        </w:rPr>
      </w:pPr>
      <w:r w:rsidRPr="0034340A">
        <w:rPr>
          <w:rFonts w:cs="Arial"/>
        </w:rPr>
        <w:t>The</w:t>
      </w:r>
      <w:r w:rsidR="00F01DFD" w:rsidRPr="0034340A">
        <w:rPr>
          <w:rFonts w:cs="Arial"/>
        </w:rPr>
        <w:t xml:space="preserve"> </w:t>
      </w:r>
      <w:r w:rsidRPr="0034340A">
        <w:rPr>
          <w:rFonts w:cs="Arial"/>
        </w:rPr>
        <w:t>Deficit</w:t>
      </w:r>
      <w:r w:rsidR="00F01DFD" w:rsidRPr="0034340A">
        <w:rPr>
          <w:rFonts w:cs="Arial"/>
        </w:rPr>
        <w:t xml:space="preserve"> </w:t>
      </w:r>
      <w:r w:rsidRPr="0034340A">
        <w:rPr>
          <w:rFonts w:cs="Arial"/>
        </w:rPr>
        <w:t>Reduction</w:t>
      </w:r>
      <w:r w:rsidR="00F01DFD" w:rsidRPr="0034340A">
        <w:rPr>
          <w:rFonts w:cs="Arial"/>
        </w:rPr>
        <w:t xml:space="preserve"> </w:t>
      </w:r>
      <w:r w:rsidRPr="0034340A">
        <w:rPr>
          <w:rFonts w:cs="Arial"/>
        </w:rPr>
        <w:t>Act</w:t>
      </w:r>
      <w:r w:rsidR="00F01DFD" w:rsidRPr="0034340A">
        <w:rPr>
          <w:rFonts w:cs="Arial"/>
        </w:rPr>
        <w:t xml:space="preserve"> </w:t>
      </w:r>
      <w:r w:rsidRPr="0034340A">
        <w:rPr>
          <w:rFonts w:cs="Arial"/>
        </w:rPr>
        <w:t>of</w:t>
      </w:r>
      <w:r w:rsidR="00F01DFD" w:rsidRPr="0034340A">
        <w:rPr>
          <w:rFonts w:cs="Arial"/>
        </w:rPr>
        <w:t xml:space="preserve"> </w:t>
      </w:r>
      <w:r w:rsidRPr="0034340A">
        <w:rPr>
          <w:rFonts w:cs="Arial"/>
        </w:rPr>
        <w:t>2005</w:t>
      </w:r>
      <w:r w:rsidR="00F01DFD" w:rsidRPr="0034340A">
        <w:rPr>
          <w:rFonts w:cs="Arial"/>
        </w:rPr>
        <w:t xml:space="preserve"> </w:t>
      </w:r>
      <w:r w:rsidRPr="0034340A">
        <w:rPr>
          <w:rFonts w:cs="Arial"/>
        </w:rPr>
        <w:t>made</w:t>
      </w:r>
      <w:r w:rsidR="00F01DFD" w:rsidRPr="0034340A">
        <w:rPr>
          <w:rFonts w:cs="Arial"/>
        </w:rPr>
        <w:t xml:space="preserve"> </w:t>
      </w:r>
      <w:r w:rsidRPr="0034340A">
        <w:rPr>
          <w:rFonts w:cs="Arial"/>
        </w:rPr>
        <w:t>many</w:t>
      </w:r>
      <w:r w:rsidR="00F01DFD" w:rsidRPr="0034340A">
        <w:rPr>
          <w:rFonts w:cs="Arial"/>
        </w:rPr>
        <w:t xml:space="preserve"> </w:t>
      </w:r>
      <w:r w:rsidRPr="0034340A">
        <w:rPr>
          <w:rFonts w:cs="Arial"/>
        </w:rPr>
        <w:t>changes</w:t>
      </w:r>
      <w:r w:rsidR="00F01DFD" w:rsidRPr="0034340A">
        <w:rPr>
          <w:rFonts w:cs="Arial"/>
        </w:rPr>
        <w:t xml:space="preserve"> </w:t>
      </w:r>
      <w:r w:rsidRPr="0034340A">
        <w:rPr>
          <w:rFonts w:cs="Arial"/>
        </w:rPr>
        <w:t>concerning</w:t>
      </w:r>
      <w:r w:rsidR="00F01DFD" w:rsidRPr="0034340A">
        <w:rPr>
          <w:rFonts w:cs="Arial"/>
        </w:rPr>
        <w:t xml:space="preserve"> </w:t>
      </w:r>
      <w:r w:rsidRPr="0034340A">
        <w:rPr>
          <w:rFonts w:cs="Arial"/>
        </w:rPr>
        <w:t>annuities</w:t>
      </w:r>
      <w:r w:rsidR="00F01DFD" w:rsidRPr="0034340A">
        <w:rPr>
          <w:rFonts w:cs="Arial"/>
        </w:rPr>
        <w:t xml:space="preserve"> </w:t>
      </w:r>
      <w:r w:rsidRPr="0034340A">
        <w:rPr>
          <w:rFonts w:cs="Arial"/>
        </w:rPr>
        <w:t>created</w:t>
      </w:r>
      <w:r w:rsidR="00F01DFD" w:rsidRPr="0034340A">
        <w:rPr>
          <w:rFonts w:cs="Arial"/>
        </w:rPr>
        <w:t xml:space="preserve"> </w:t>
      </w:r>
      <w:r w:rsidRPr="0034340A">
        <w:rPr>
          <w:rFonts w:cs="Arial"/>
        </w:rPr>
        <w:t>on</w:t>
      </w:r>
      <w:r w:rsidR="00F01DFD" w:rsidRPr="0034340A">
        <w:rPr>
          <w:rFonts w:cs="Arial"/>
        </w:rPr>
        <w:t xml:space="preserve"> </w:t>
      </w:r>
      <w:r w:rsidRPr="0034340A">
        <w:rPr>
          <w:rFonts w:cs="Arial"/>
        </w:rPr>
        <w:t>or</w:t>
      </w:r>
      <w:r w:rsidR="00F01DFD" w:rsidRPr="0034340A">
        <w:rPr>
          <w:rFonts w:cs="Arial"/>
        </w:rPr>
        <w:t xml:space="preserve"> </w:t>
      </w:r>
      <w:r w:rsidRPr="0034340A">
        <w:rPr>
          <w:rFonts w:cs="Arial"/>
        </w:rPr>
        <w:t>after</w:t>
      </w:r>
      <w:r w:rsidR="00F01DFD" w:rsidRPr="0034340A">
        <w:rPr>
          <w:rFonts w:cs="Arial"/>
        </w:rPr>
        <w:t xml:space="preserve"> </w:t>
      </w:r>
      <w:r w:rsidRPr="0034340A">
        <w:rPr>
          <w:rFonts w:cs="Arial"/>
        </w:rPr>
        <w:t>February</w:t>
      </w:r>
      <w:r w:rsidR="00F01DFD" w:rsidRPr="0034340A">
        <w:rPr>
          <w:rFonts w:cs="Arial"/>
        </w:rPr>
        <w:t xml:space="preserve"> </w:t>
      </w:r>
      <w:r w:rsidRPr="0034340A">
        <w:rPr>
          <w:rFonts w:cs="Arial"/>
        </w:rPr>
        <w:t>8,</w:t>
      </w:r>
      <w:r w:rsidR="00F01DFD" w:rsidRPr="0034340A">
        <w:rPr>
          <w:rFonts w:cs="Arial"/>
        </w:rPr>
        <w:t xml:space="preserve"> </w:t>
      </w:r>
      <w:r w:rsidRPr="0034340A">
        <w:rPr>
          <w:rFonts w:cs="Arial"/>
        </w:rPr>
        <w:t>2006.</w:t>
      </w:r>
    </w:p>
    <w:p w14:paraId="4B8D3FF7" w14:textId="77777777" w:rsidR="00C2373A" w:rsidRPr="0034340A" w:rsidRDefault="00C2373A" w:rsidP="00741065">
      <w:pPr>
        <w:pStyle w:val="BodyText"/>
        <w:widowControl w:val="0"/>
        <w:rPr>
          <w:rFonts w:cs="Arial"/>
        </w:rPr>
      </w:pPr>
    </w:p>
    <w:p w14:paraId="4B8D3FF8" w14:textId="77777777" w:rsidR="00C2373A" w:rsidRPr="0034340A" w:rsidRDefault="00C2373A" w:rsidP="0076327E">
      <w:pPr>
        <w:widowControl w:val="0"/>
        <w:numPr>
          <w:ilvl w:val="0"/>
          <w:numId w:val="112"/>
        </w:numPr>
        <w:tabs>
          <w:tab w:val="clear" w:pos="720"/>
        </w:tabs>
        <w:jc w:val="both"/>
        <w:rPr>
          <w:rFonts w:ascii="Arial" w:hAnsi="Arial" w:cs="Arial"/>
        </w:rPr>
      </w:pPr>
      <w:r w:rsidRPr="0034340A">
        <w:rPr>
          <w:rFonts w:ascii="Arial" w:hAnsi="Arial" w:cs="Arial"/>
        </w:rPr>
        <w:t>At</w:t>
      </w:r>
      <w:r w:rsidR="00F01DFD" w:rsidRPr="0034340A">
        <w:rPr>
          <w:rFonts w:ascii="Arial" w:hAnsi="Arial" w:cs="Arial"/>
        </w:rPr>
        <w:t xml:space="preserve"> </w:t>
      </w:r>
      <w:r w:rsidRPr="0034340A">
        <w:rPr>
          <w:rFonts w:ascii="Arial" w:hAnsi="Arial" w:cs="Arial"/>
        </w:rPr>
        <w:t>application</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review,</w:t>
      </w:r>
      <w:r w:rsidR="00F01DFD" w:rsidRPr="0034340A">
        <w:rPr>
          <w:rFonts w:ascii="Arial" w:hAnsi="Arial" w:cs="Arial"/>
        </w:rPr>
        <w:t xml:space="preserve"> </w:t>
      </w:r>
      <w:r w:rsidRPr="0034340A">
        <w:rPr>
          <w:rFonts w:ascii="Arial" w:hAnsi="Arial" w:cs="Arial"/>
        </w:rPr>
        <w:t>applicants/beneficiaries</w:t>
      </w:r>
      <w:r w:rsidR="00F01DFD" w:rsidRPr="0034340A">
        <w:rPr>
          <w:rFonts w:ascii="Arial" w:hAnsi="Arial" w:cs="Arial"/>
        </w:rPr>
        <w:t xml:space="preserve"> </w:t>
      </w:r>
      <w:r w:rsidRPr="0034340A">
        <w:rPr>
          <w:rFonts w:ascii="Arial" w:hAnsi="Arial" w:cs="Arial"/>
        </w:rPr>
        <w:t>must</w:t>
      </w:r>
      <w:r w:rsidR="00F01DFD" w:rsidRPr="0034340A">
        <w:rPr>
          <w:rFonts w:ascii="Arial" w:hAnsi="Arial" w:cs="Arial"/>
        </w:rPr>
        <w:t xml:space="preserve"> </w:t>
      </w:r>
      <w:r w:rsidRPr="0034340A">
        <w:rPr>
          <w:rFonts w:ascii="Arial" w:hAnsi="Arial" w:cs="Arial"/>
        </w:rPr>
        <w:t>disclose</w:t>
      </w:r>
      <w:r w:rsidR="00F01DFD" w:rsidRPr="0034340A">
        <w:rPr>
          <w:rFonts w:ascii="Arial" w:hAnsi="Arial" w:cs="Arial"/>
        </w:rPr>
        <w:t xml:space="preserve"> </w:t>
      </w:r>
      <w:r w:rsidRPr="0034340A">
        <w:rPr>
          <w:rFonts w:ascii="Arial" w:hAnsi="Arial" w:cs="Arial"/>
        </w:rPr>
        <w:t>to</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agency</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existence</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any</w:t>
      </w:r>
      <w:r w:rsidR="00F01DFD" w:rsidRPr="0034340A">
        <w:rPr>
          <w:rFonts w:ascii="Arial" w:hAnsi="Arial" w:cs="Arial"/>
        </w:rPr>
        <w:t xml:space="preserve"> </w:t>
      </w:r>
      <w:r w:rsidRPr="0034340A">
        <w:rPr>
          <w:rFonts w:ascii="Arial" w:hAnsi="Arial" w:cs="Arial"/>
        </w:rPr>
        <w:t>annuities</w:t>
      </w:r>
      <w:r w:rsidR="00F01DFD" w:rsidRPr="0034340A">
        <w:rPr>
          <w:rFonts w:ascii="Arial" w:hAnsi="Arial" w:cs="Arial"/>
        </w:rPr>
        <w:t xml:space="preserve"> </w:t>
      </w:r>
      <w:r w:rsidRPr="0034340A">
        <w:rPr>
          <w:rFonts w:ascii="Arial" w:hAnsi="Arial" w:cs="Arial"/>
        </w:rPr>
        <w:t>held</w:t>
      </w:r>
      <w:r w:rsidR="00F01DFD" w:rsidRPr="0034340A">
        <w:rPr>
          <w:rFonts w:ascii="Arial" w:hAnsi="Arial" w:cs="Arial"/>
        </w:rPr>
        <w:t xml:space="preserve"> </w:t>
      </w:r>
      <w:r w:rsidRPr="0034340A">
        <w:rPr>
          <w:rFonts w:ascii="Arial" w:hAnsi="Arial" w:cs="Arial"/>
        </w:rPr>
        <w:t>by</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applicant/beneficiary</w:t>
      </w:r>
      <w:r w:rsidR="00F01DFD" w:rsidRPr="0034340A">
        <w:rPr>
          <w:rFonts w:ascii="Arial" w:hAnsi="Arial" w:cs="Arial"/>
        </w:rPr>
        <w:t xml:space="preserve"> </w:t>
      </w:r>
      <w:r w:rsidRPr="0034340A">
        <w:rPr>
          <w:rFonts w:ascii="Arial" w:hAnsi="Arial" w:cs="Arial"/>
        </w:rPr>
        <w:t>or</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community</w:t>
      </w:r>
      <w:r w:rsidR="00F01DFD" w:rsidRPr="0034340A">
        <w:rPr>
          <w:rFonts w:ascii="Arial" w:hAnsi="Arial" w:cs="Arial"/>
        </w:rPr>
        <w:t xml:space="preserve"> </w:t>
      </w:r>
      <w:r w:rsidRPr="0034340A">
        <w:rPr>
          <w:rFonts w:ascii="Arial" w:hAnsi="Arial" w:cs="Arial"/>
        </w:rPr>
        <w:t>spouse;</w:t>
      </w:r>
    </w:p>
    <w:p w14:paraId="4B8D3FF9" w14:textId="77777777" w:rsidR="00C2373A" w:rsidRPr="0034340A" w:rsidRDefault="00C2373A" w:rsidP="0076327E">
      <w:pPr>
        <w:widowControl w:val="0"/>
        <w:numPr>
          <w:ilvl w:val="0"/>
          <w:numId w:val="112"/>
        </w:numPr>
        <w:tabs>
          <w:tab w:val="clear" w:pos="720"/>
        </w:tabs>
        <w:jc w:val="both"/>
        <w:rPr>
          <w:rFonts w:ascii="Arial" w:hAnsi="Arial" w:cs="Arial"/>
        </w:rPr>
      </w:pPr>
      <w:r w:rsidRPr="0034340A">
        <w:rPr>
          <w:rFonts w:ascii="Arial" w:hAnsi="Arial" w:cs="Arial"/>
        </w:rPr>
        <w:t>The</w:t>
      </w:r>
      <w:r w:rsidR="00F01DFD" w:rsidRPr="0034340A">
        <w:rPr>
          <w:rFonts w:ascii="Arial" w:hAnsi="Arial" w:cs="Arial"/>
        </w:rPr>
        <w:t xml:space="preserve"> </w:t>
      </w:r>
      <w:r w:rsidRPr="0034340A">
        <w:rPr>
          <w:rFonts w:ascii="Arial" w:hAnsi="Arial" w:cs="Arial"/>
        </w:rPr>
        <w:t>purchase</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an</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may</w:t>
      </w:r>
      <w:r w:rsidR="00F01DFD" w:rsidRPr="0034340A">
        <w:rPr>
          <w:rFonts w:ascii="Arial" w:hAnsi="Arial" w:cs="Arial"/>
        </w:rPr>
        <w:t xml:space="preserve"> </w:t>
      </w:r>
      <w:r w:rsidRPr="0034340A">
        <w:rPr>
          <w:rFonts w:ascii="Arial" w:hAnsi="Arial" w:cs="Arial"/>
        </w:rPr>
        <w:t>be</w:t>
      </w:r>
      <w:r w:rsidR="00F01DFD" w:rsidRPr="0034340A">
        <w:rPr>
          <w:rFonts w:ascii="Arial" w:hAnsi="Arial" w:cs="Arial"/>
        </w:rPr>
        <w:t xml:space="preserve"> </w:t>
      </w:r>
      <w:r w:rsidRPr="0034340A">
        <w:rPr>
          <w:rFonts w:ascii="Arial" w:hAnsi="Arial" w:cs="Arial"/>
        </w:rPr>
        <w:t>treated</w:t>
      </w:r>
      <w:r w:rsidR="00F01DFD" w:rsidRPr="0034340A">
        <w:rPr>
          <w:rFonts w:ascii="Arial" w:hAnsi="Arial" w:cs="Arial"/>
        </w:rPr>
        <w:t xml:space="preserve"> </w:t>
      </w:r>
      <w:r w:rsidRPr="0034340A">
        <w:rPr>
          <w:rFonts w:ascii="Arial" w:hAnsi="Arial" w:cs="Arial"/>
        </w:rPr>
        <w:t>as</w:t>
      </w:r>
      <w:r w:rsidR="00F01DFD" w:rsidRPr="0034340A">
        <w:rPr>
          <w:rFonts w:ascii="Arial" w:hAnsi="Arial" w:cs="Arial"/>
        </w:rPr>
        <w:t xml:space="preserve"> </w:t>
      </w:r>
      <w:r w:rsidRPr="0034340A">
        <w:rPr>
          <w:rFonts w:ascii="Arial" w:hAnsi="Arial" w:cs="Arial"/>
        </w:rPr>
        <w:t>a</w:t>
      </w:r>
      <w:r w:rsidR="00F01DFD" w:rsidRPr="0034340A">
        <w:rPr>
          <w:rFonts w:ascii="Arial" w:hAnsi="Arial" w:cs="Arial"/>
        </w:rPr>
        <w:t xml:space="preserve"> </w:t>
      </w:r>
      <w:r w:rsidRPr="0034340A">
        <w:rPr>
          <w:rFonts w:ascii="Arial" w:hAnsi="Arial" w:cs="Arial"/>
        </w:rPr>
        <w:t>disposal</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an</w:t>
      </w:r>
      <w:r w:rsidR="00F01DFD" w:rsidRPr="0034340A">
        <w:rPr>
          <w:rFonts w:ascii="Arial" w:hAnsi="Arial" w:cs="Arial"/>
        </w:rPr>
        <w:t xml:space="preserve"> </w:t>
      </w:r>
      <w:r w:rsidRPr="0034340A">
        <w:rPr>
          <w:rFonts w:ascii="Arial" w:hAnsi="Arial" w:cs="Arial"/>
        </w:rPr>
        <w:t>asset</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less</w:t>
      </w:r>
      <w:r w:rsidR="00F01DFD" w:rsidRPr="0034340A">
        <w:rPr>
          <w:rFonts w:ascii="Arial" w:hAnsi="Arial" w:cs="Arial"/>
        </w:rPr>
        <w:t xml:space="preserve"> </w:t>
      </w:r>
      <w:r w:rsidRPr="0034340A">
        <w:rPr>
          <w:rFonts w:ascii="Arial" w:hAnsi="Arial" w:cs="Arial"/>
        </w:rPr>
        <w:t>than</w:t>
      </w:r>
      <w:r w:rsidR="00F01DFD" w:rsidRPr="0034340A">
        <w:rPr>
          <w:rFonts w:ascii="Arial" w:hAnsi="Arial" w:cs="Arial"/>
        </w:rPr>
        <w:t xml:space="preserve"> </w:t>
      </w:r>
      <w:r w:rsidRPr="0034340A">
        <w:rPr>
          <w:rFonts w:ascii="Arial" w:hAnsi="Arial" w:cs="Arial"/>
        </w:rPr>
        <w:t>fair</w:t>
      </w:r>
      <w:r w:rsidR="00F01DFD" w:rsidRPr="0034340A">
        <w:rPr>
          <w:rFonts w:ascii="Arial" w:hAnsi="Arial" w:cs="Arial"/>
        </w:rPr>
        <w:t xml:space="preserve"> </w:t>
      </w:r>
      <w:r w:rsidRPr="0034340A">
        <w:rPr>
          <w:rFonts w:ascii="Arial" w:hAnsi="Arial" w:cs="Arial"/>
        </w:rPr>
        <w:t>market</w:t>
      </w:r>
      <w:r w:rsidR="00F01DFD" w:rsidRPr="0034340A">
        <w:rPr>
          <w:rFonts w:ascii="Arial" w:hAnsi="Arial" w:cs="Arial"/>
        </w:rPr>
        <w:t xml:space="preserve"> </w:t>
      </w:r>
      <w:r w:rsidRPr="0034340A">
        <w:rPr>
          <w:rFonts w:ascii="Arial" w:hAnsi="Arial" w:cs="Arial"/>
        </w:rPr>
        <w:t>value</w:t>
      </w:r>
      <w:r w:rsidR="00F01DFD" w:rsidRPr="0034340A">
        <w:rPr>
          <w:rFonts w:ascii="Arial" w:hAnsi="Arial" w:cs="Arial"/>
        </w:rPr>
        <w:t xml:space="preserve"> </w:t>
      </w:r>
      <w:r w:rsidRPr="0034340A">
        <w:rPr>
          <w:rFonts w:ascii="Arial" w:hAnsi="Arial" w:cs="Arial"/>
        </w:rPr>
        <w:t>unless</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SC</w:t>
      </w:r>
      <w:r w:rsidR="00F01DFD" w:rsidRPr="0034340A">
        <w:rPr>
          <w:rFonts w:ascii="Arial" w:hAnsi="Arial" w:cs="Arial"/>
        </w:rPr>
        <w:t xml:space="preserve"> </w:t>
      </w:r>
      <w:r w:rsidRPr="0034340A">
        <w:rPr>
          <w:rFonts w:ascii="Arial" w:hAnsi="Arial" w:cs="Arial"/>
        </w:rPr>
        <w:t>Department</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Health</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Human</w:t>
      </w:r>
      <w:r w:rsidR="00F01DFD" w:rsidRPr="0034340A">
        <w:rPr>
          <w:rFonts w:ascii="Arial" w:hAnsi="Arial" w:cs="Arial"/>
        </w:rPr>
        <w:t xml:space="preserve"> </w:t>
      </w:r>
      <w:r w:rsidRPr="0034340A">
        <w:rPr>
          <w:rFonts w:ascii="Arial" w:hAnsi="Arial" w:cs="Arial"/>
        </w:rPr>
        <w:t>Services</w:t>
      </w:r>
      <w:r w:rsidR="00F01DFD" w:rsidRPr="0034340A">
        <w:rPr>
          <w:rFonts w:ascii="Arial" w:hAnsi="Arial" w:cs="Arial"/>
        </w:rPr>
        <w:t xml:space="preserve"> </w:t>
      </w:r>
      <w:r w:rsidRPr="0034340A">
        <w:rPr>
          <w:rFonts w:ascii="Arial" w:hAnsi="Arial" w:cs="Arial"/>
        </w:rPr>
        <w:t>(SCDHHS)</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named</w:t>
      </w:r>
      <w:r w:rsidR="00F01DFD" w:rsidRPr="0034340A">
        <w:rPr>
          <w:rFonts w:ascii="Arial" w:hAnsi="Arial" w:cs="Arial"/>
        </w:rPr>
        <w:t xml:space="preserve"> </w:t>
      </w:r>
      <w:r w:rsidRPr="0034340A">
        <w:rPr>
          <w:rFonts w:ascii="Arial" w:hAnsi="Arial" w:cs="Arial"/>
        </w:rPr>
        <w:t>as</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primary</w:t>
      </w:r>
      <w:r w:rsidR="00F01DFD" w:rsidRPr="0034340A">
        <w:rPr>
          <w:rFonts w:ascii="Arial" w:hAnsi="Arial" w:cs="Arial"/>
        </w:rPr>
        <w:t xml:space="preserve"> </w:t>
      </w:r>
      <w:r w:rsidRPr="0034340A">
        <w:rPr>
          <w:rFonts w:ascii="Arial" w:hAnsi="Arial" w:cs="Arial"/>
        </w:rPr>
        <w:t>remainder</w:t>
      </w:r>
      <w:r w:rsidR="00F01DFD" w:rsidRPr="0034340A">
        <w:rPr>
          <w:rFonts w:ascii="Arial" w:hAnsi="Arial" w:cs="Arial"/>
        </w:rPr>
        <w:t xml:space="preserve"> </w:t>
      </w:r>
      <w:r w:rsidRPr="0034340A">
        <w:rPr>
          <w:rFonts w:ascii="Arial" w:hAnsi="Arial" w:cs="Arial"/>
        </w:rPr>
        <w:t>beneficiary</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at</w:t>
      </w:r>
      <w:r w:rsidR="00F01DFD" w:rsidRPr="0034340A">
        <w:rPr>
          <w:rFonts w:ascii="Arial" w:hAnsi="Arial" w:cs="Arial"/>
        </w:rPr>
        <w:t xml:space="preserve"> </w:t>
      </w:r>
      <w:r w:rsidRPr="0034340A">
        <w:rPr>
          <w:rFonts w:ascii="Arial" w:hAnsi="Arial" w:cs="Arial"/>
        </w:rPr>
        <w:t>least</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total</w:t>
      </w:r>
      <w:r w:rsidR="00F01DFD" w:rsidRPr="0034340A">
        <w:rPr>
          <w:rFonts w:ascii="Arial" w:hAnsi="Arial" w:cs="Arial"/>
        </w:rPr>
        <w:t xml:space="preserve"> </w:t>
      </w:r>
      <w:r w:rsidRPr="0034340A">
        <w:rPr>
          <w:rFonts w:ascii="Arial" w:hAnsi="Arial" w:cs="Arial"/>
        </w:rPr>
        <w:t>amount</w:t>
      </w:r>
      <w:r w:rsidR="00F01DFD" w:rsidRPr="0034340A">
        <w:rPr>
          <w:rFonts w:ascii="Arial" w:hAnsi="Arial" w:cs="Arial"/>
        </w:rPr>
        <w:t xml:space="preserve"> </w:t>
      </w:r>
      <w:r w:rsidRPr="0034340A">
        <w:rPr>
          <w:rFonts w:ascii="Arial" w:hAnsi="Arial" w:cs="Arial"/>
        </w:rPr>
        <w:t>paid</w:t>
      </w:r>
      <w:r w:rsidR="00F01DFD" w:rsidRPr="0034340A">
        <w:rPr>
          <w:rFonts w:ascii="Arial" w:hAnsi="Arial" w:cs="Arial"/>
        </w:rPr>
        <w:t xml:space="preserve"> </w:t>
      </w:r>
      <w:r w:rsidRPr="0034340A">
        <w:rPr>
          <w:rFonts w:ascii="Arial" w:hAnsi="Arial" w:cs="Arial"/>
        </w:rPr>
        <w:t>by</w:t>
      </w:r>
      <w:r w:rsidR="00F01DFD" w:rsidRPr="0034340A">
        <w:rPr>
          <w:rFonts w:ascii="Arial" w:hAnsi="Arial" w:cs="Arial"/>
        </w:rPr>
        <w:t xml:space="preserve"> </w:t>
      </w:r>
      <w:r w:rsidRPr="0034340A">
        <w:rPr>
          <w:rFonts w:ascii="Arial" w:hAnsi="Arial" w:cs="Arial"/>
        </w:rPr>
        <w:t>Medicaid</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long-term</w:t>
      </w:r>
      <w:r w:rsidR="00F01DFD" w:rsidRPr="0034340A">
        <w:rPr>
          <w:rFonts w:ascii="Arial" w:hAnsi="Arial" w:cs="Arial"/>
        </w:rPr>
        <w:t xml:space="preserve"> </w:t>
      </w:r>
      <w:r w:rsidRPr="0034340A">
        <w:rPr>
          <w:rFonts w:ascii="Arial" w:hAnsi="Arial" w:cs="Arial"/>
        </w:rPr>
        <w:t>care</w:t>
      </w:r>
      <w:r w:rsidR="00F01DFD" w:rsidRPr="0034340A">
        <w:rPr>
          <w:rFonts w:ascii="Arial" w:hAnsi="Arial" w:cs="Arial"/>
        </w:rPr>
        <w:t xml:space="preserve"> </w:t>
      </w:r>
      <w:r w:rsidRPr="0034340A">
        <w:rPr>
          <w:rFonts w:ascii="Arial" w:hAnsi="Arial" w:cs="Arial"/>
        </w:rPr>
        <w:t>services,</w:t>
      </w:r>
      <w:r w:rsidR="00F01DFD" w:rsidRPr="0034340A">
        <w:rPr>
          <w:rFonts w:ascii="Arial" w:hAnsi="Arial" w:cs="Arial"/>
        </w:rPr>
        <w:t xml:space="preserve"> </w:t>
      </w:r>
      <w:r w:rsidRPr="0034340A">
        <w:rPr>
          <w:rFonts w:ascii="Arial" w:hAnsi="Arial" w:cs="Arial"/>
        </w:rPr>
        <w:t>or</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named</w:t>
      </w:r>
      <w:r w:rsidR="00F01DFD" w:rsidRPr="0034340A">
        <w:rPr>
          <w:rFonts w:ascii="Arial" w:hAnsi="Arial" w:cs="Arial"/>
        </w:rPr>
        <w:t xml:space="preserve"> </w:t>
      </w:r>
      <w:r w:rsidRPr="0034340A">
        <w:rPr>
          <w:rFonts w:ascii="Arial" w:hAnsi="Arial" w:cs="Arial"/>
        </w:rPr>
        <w:t>as</w:t>
      </w:r>
      <w:r w:rsidR="00F01DFD" w:rsidRPr="0034340A">
        <w:rPr>
          <w:rFonts w:ascii="Arial" w:hAnsi="Arial" w:cs="Arial"/>
        </w:rPr>
        <w:t xml:space="preserve"> </w:t>
      </w:r>
      <w:r w:rsidRPr="0034340A">
        <w:rPr>
          <w:rFonts w:ascii="Arial" w:hAnsi="Arial" w:cs="Arial"/>
        </w:rPr>
        <w:t>such</w:t>
      </w:r>
      <w:r w:rsidR="00F01DFD" w:rsidRPr="0034340A">
        <w:rPr>
          <w:rFonts w:ascii="Arial" w:hAnsi="Arial" w:cs="Arial"/>
        </w:rPr>
        <w:t xml:space="preserve"> </w:t>
      </w:r>
      <w:r w:rsidRPr="0034340A">
        <w:rPr>
          <w:rFonts w:ascii="Arial" w:hAnsi="Arial" w:cs="Arial"/>
        </w:rPr>
        <w:t>a</w:t>
      </w:r>
      <w:r w:rsidR="00F01DFD" w:rsidRPr="0034340A">
        <w:rPr>
          <w:rFonts w:ascii="Arial" w:hAnsi="Arial" w:cs="Arial"/>
        </w:rPr>
        <w:t xml:space="preserve"> </w:t>
      </w:r>
      <w:r w:rsidRPr="0034340A">
        <w:rPr>
          <w:rFonts w:ascii="Arial" w:hAnsi="Arial" w:cs="Arial"/>
        </w:rPr>
        <w:t>beneficiary</w:t>
      </w:r>
      <w:r w:rsidR="00F01DFD" w:rsidRPr="0034340A">
        <w:rPr>
          <w:rFonts w:ascii="Arial" w:hAnsi="Arial" w:cs="Arial"/>
        </w:rPr>
        <w:t xml:space="preserve"> </w:t>
      </w:r>
      <w:r w:rsidRPr="0034340A">
        <w:rPr>
          <w:rFonts w:ascii="Arial" w:hAnsi="Arial" w:cs="Arial"/>
        </w:rPr>
        <w:t>after</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community</w:t>
      </w:r>
      <w:r w:rsidR="00F01DFD" w:rsidRPr="0034340A">
        <w:rPr>
          <w:rFonts w:ascii="Arial" w:hAnsi="Arial" w:cs="Arial"/>
        </w:rPr>
        <w:t xml:space="preserve"> </w:t>
      </w:r>
      <w:r w:rsidRPr="0034340A">
        <w:rPr>
          <w:rFonts w:ascii="Arial" w:hAnsi="Arial" w:cs="Arial"/>
        </w:rPr>
        <w:t>spouse</w:t>
      </w:r>
      <w:r w:rsidR="00F01DFD" w:rsidRPr="0034340A">
        <w:rPr>
          <w:rFonts w:ascii="Arial" w:hAnsi="Arial" w:cs="Arial"/>
        </w:rPr>
        <w:t xml:space="preserve"> </w:t>
      </w:r>
      <w:r w:rsidRPr="0034340A">
        <w:rPr>
          <w:rFonts w:ascii="Arial" w:hAnsi="Arial" w:cs="Arial"/>
        </w:rPr>
        <w:t>and/or</w:t>
      </w:r>
      <w:r w:rsidR="00F01DFD" w:rsidRPr="0034340A">
        <w:rPr>
          <w:rFonts w:ascii="Arial" w:hAnsi="Arial" w:cs="Arial"/>
        </w:rPr>
        <w:t xml:space="preserve"> </w:t>
      </w:r>
      <w:r w:rsidRPr="0034340A">
        <w:rPr>
          <w:rFonts w:ascii="Arial" w:hAnsi="Arial" w:cs="Arial"/>
        </w:rPr>
        <w:t>minor</w:t>
      </w:r>
      <w:r w:rsidR="00F01DFD" w:rsidRPr="0034340A">
        <w:rPr>
          <w:rFonts w:ascii="Arial" w:hAnsi="Arial" w:cs="Arial"/>
        </w:rPr>
        <w:t xml:space="preserve"> </w:t>
      </w:r>
      <w:r w:rsidRPr="0034340A">
        <w:rPr>
          <w:rFonts w:ascii="Arial" w:hAnsi="Arial" w:cs="Arial"/>
        </w:rPr>
        <w:t>or</w:t>
      </w:r>
      <w:r w:rsidR="00F01DFD" w:rsidRPr="0034340A">
        <w:rPr>
          <w:rFonts w:ascii="Arial" w:hAnsi="Arial" w:cs="Arial"/>
        </w:rPr>
        <w:t xml:space="preserve"> </w:t>
      </w:r>
      <w:r w:rsidRPr="0034340A">
        <w:rPr>
          <w:rFonts w:ascii="Arial" w:hAnsi="Arial" w:cs="Arial"/>
        </w:rPr>
        <w:t>disabled</w:t>
      </w:r>
      <w:r w:rsidR="00F01DFD" w:rsidRPr="0034340A">
        <w:rPr>
          <w:rFonts w:ascii="Arial" w:hAnsi="Arial" w:cs="Arial"/>
        </w:rPr>
        <w:t xml:space="preserve"> </w:t>
      </w:r>
      <w:r w:rsidRPr="0034340A">
        <w:rPr>
          <w:rFonts w:ascii="Arial" w:hAnsi="Arial" w:cs="Arial"/>
        </w:rPr>
        <w:t>child;</w:t>
      </w:r>
      <w:r w:rsidR="00F01DFD" w:rsidRPr="0034340A">
        <w:rPr>
          <w:rFonts w:ascii="Arial" w:hAnsi="Arial" w:cs="Arial"/>
        </w:rPr>
        <w:t xml:space="preserve"> </w:t>
      </w:r>
    </w:p>
    <w:p w14:paraId="4B8D3FFA" w14:textId="77777777" w:rsidR="00C2373A" w:rsidRPr="0034340A" w:rsidRDefault="00C2373A" w:rsidP="0076327E">
      <w:pPr>
        <w:widowControl w:val="0"/>
        <w:numPr>
          <w:ilvl w:val="0"/>
          <w:numId w:val="112"/>
        </w:numPr>
        <w:tabs>
          <w:tab w:val="clear" w:pos="720"/>
        </w:tabs>
        <w:jc w:val="both"/>
        <w:rPr>
          <w:rFonts w:ascii="Arial" w:hAnsi="Arial" w:cs="Arial"/>
        </w:rPr>
      </w:pPr>
      <w:r w:rsidRPr="0034340A">
        <w:rPr>
          <w:rFonts w:ascii="Arial" w:hAnsi="Arial" w:cs="Arial"/>
        </w:rPr>
        <w:t>SCDHHS</w:t>
      </w:r>
      <w:r w:rsidR="00F01DFD" w:rsidRPr="0034340A">
        <w:rPr>
          <w:rFonts w:ascii="Arial" w:hAnsi="Arial" w:cs="Arial"/>
        </w:rPr>
        <w:t xml:space="preserve"> </w:t>
      </w:r>
      <w:r w:rsidRPr="0034340A">
        <w:rPr>
          <w:rFonts w:ascii="Arial" w:hAnsi="Arial" w:cs="Arial"/>
        </w:rPr>
        <w:t>must</w:t>
      </w:r>
      <w:r w:rsidR="00F01DFD" w:rsidRPr="0034340A">
        <w:rPr>
          <w:rFonts w:ascii="Arial" w:hAnsi="Arial" w:cs="Arial"/>
        </w:rPr>
        <w:t xml:space="preserve"> </w:t>
      </w:r>
      <w:r w:rsidRPr="0034340A">
        <w:rPr>
          <w:rFonts w:ascii="Arial" w:hAnsi="Arial" w:cs="Arial"/>
        </w:rPr>
        <w:t>inform</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issuer</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requirement</w:t>
      </w:r>
      <w:r w:rsidR="00F01DFD" w:rsidRPr="0034340A">
        <w:rPr>
          <w:rFonts w:ascii="Arial" w:hAnsi="Arial" w:cs="Arial"/>
        </w:rPr>
        <w:t xml:space="preserve"> </w:t>
      </w:r>
      <w:r w:rsidRPr="0034340A">
        <w:rPr>
          <w:rFonts w:ascii="Arial" w:hAnsi="Arial" w:cs="Arial"/>
        </w:rPr>
        <w:t>that</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agency</w:t>
      </w:r>
      <w:r w:rsidR="00F01DFD" w:rsidRPr="0034340A">
        <w:rPr>
          <w:rFonts w:ascii="Arial" w:hAnsi="Arial" w:cs="Arial"/>
        </w:rPr>
        <w:t xml:space="preserve"> </w:t>
      </w:r>
      <w:r w:rsidRPr="0034340A">
        <w:rPr>
          <w:rFonts w:ascii="Arial" w:hAnsi="Arial" w:cs="Arial"/>
        </w:rPr>
        <w:t>be</w:t>
      </w:r>
      <w:r w:rsidR="00F01DFD" w:rsidRPr="0034340A">
        <w:rPr>
          <w:rFonts w:ascii="Arial" w:hAnsi="Arial" w:cs="Arial"/>
        </w:rPr>
        <w:t xml:space="preserve"> </w:t>
      </w:r>
      <w:r w:rsidRPr="0034340A">
        <w:rPr>
          <w:rFonts w:ascii="Arial" w:hAnsi="Arial" w:cs="Arial"/>
        </w:rPr>
        <w:t>named</w:t>
      </w:r>
      <w:r w:rsidR="00F01DFD" w:rsidRPr="0034340A">
        <w:rPr>
          <w:rFonts w:ascii="Arial" w:hAnsi="Arial" w:cs="Arial"/>
        </w:rPr>
        <w:t xml:space="preserve"> </w:t>
      </w:r>
      <w:r w:rsidRPr="0034340A">
        <w:rPr>
          <w:rFonts w:ascii="Arial" w:hAnsi="Arial" w:cs="Arial"/>
        </w:rPr>
        <w:t>as</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primary</w:t>
      </w:r>
      <w:r w:rsidR="00F01DFD" w:rsidRPr="0034340A">
        <w:rPr>
          <w:rFonts w:ascii="Arial" w:hAnsi="Arial" w:cs="Arial"/>
        </w:rPr>
        <w:t xml:space="preserve"> </w:t>
      </w:r>
      <w:r w:rsidRPr="0034340A">
        <w:rPr>
          <w:rFonts w:ascii="Arial" w:hAnsi="Arial" w:cs="Arial"/>
        </w:rPr>
        <w:t>remainder</w:t>
      </w:r>
      <w:r w:rsidR="00F01DFD" w:rsidRPr="0034340A">
        <w:rPr>
          <w:rFonts w:ascii="Arial" w:hAnsi="Arial" w:cs="Arial"/>
        </w:rPr>
        <w:t xml:space="preserve"> </w:t>
      </w:r>
      <w:r w:rsidRPr="0034340A">
        <w:rPr>
          <w:rFonts w:ascii="Arial" w:hAnsi="Arial" w:cs="Arial"/>
        </w:rPr>
        <w:t>beneficiary,</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responsibility</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issuer</w:t>
      </w:r>
      <w:r w:rsidR="00F01DFD" w:rsidRPr="0034340A">
        <w:rPr>
          <w:rFonts w:ascii="Arial" w:hAnsi="Arial" w:cs="Arial"/>
        </w:rPr>
        <w:t xml:space="preserve"> </w:t>
      </w:r>
      <w:r w:rsidRPr="0034340A">
        <w:rPr>
          <w:rFonts w:ascii="Arial" w:hAnsi="Arial" w:cs="Arial"/>
        </w:rPr>
        <w:t>to</w:t>
      </w:r>
      <w:r w:rsidR="00F01DFD" w:rsidRPr="0034340A">
        <w:rPr>
          <w:rFonts w:ascii="Arial" w:hAnsi="Arial" w:cs="Arial"/>
        </w:rPr>
        <w:t xml:space="preserve"> </w:t>
      </w:r>
      <w:r w:rsidRPr="0034340A">
        <w:rPr>
          <w:rFonts w:ascii="Arial" w:hAnsi="Arial" w:cs="Arial"/>
        </w:rPr>
        <w:t>inform</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agency</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any</w:t>
      </w:r>
      <w:r w:rsidR="00F01DFD" w:rsidRPr="0034340A">
        <w:rPr>
          <w:rFonts w:ascii="Arial" w:hAnsi="Arial" w:cs="Arial"/>
        </w:rPr>
        <w:t xml:space="preserve"> </w:t>
      </w:r>
      <w:r w:rsidRPr="0034340A">
        <w:rPr>
          <w:rFonts w:ascii="Arial" w:hAnsi="Arial" w:cs="Arial"/>
        </w:rPr>
        <w:t>change</w:t>
      </w:r>
      <w:r w:rsidR="00F01DFD" w:rsidRPr="0034340A">
        <w:rPr>
          <w:rFonts w:ascii="Arial" w:hAnsi="Arial" w:cs="Arial"/>
        </w:rPr>
        <w:t xml:space="preserve"> </w:t>
      </w:r>
      <w:r w:rsidRPr="0034340A">
        <w:rPr>
          <w:rFonts w:ascii="Arial" w:hAnsi="Arial" w:cs="Arial"/>
        </w:rPr>
        <w:t>in</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amount</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income</w:t>
      </w:r>
      <w:r w:rsidR="00F01DFD" w:rsidRPr="0034340A">
        <w:rPr>
          <w:rFonts w:ascii="Arial" w:hAnsi="Arial" w:cs="Arial"/>
        </w:rPr>
        <w:t xml:space="preserve"> </w:t>
      </w:r>
      <w:r w:rsidRPr="0034340A">
        <w:rPr>
          <w:rFonts w:ascii="Arial" w:hAnsi="Arial" w:cs="Arial"/>
        </w:rPr>
        <w:t>or</w:t>
      </w:r>
      <w:r w:rsidR="00F01DFD" w:rsidRPr="0034340A">
        <w:rPr>
          <w:rFonts w:ascii="Arial" w:hAnsi="Arial" w:cs="Arial"/>
        </w:rPr>
        <w:t xml:space="preserve"> </w:t>
      </w:r>
      <w:r w:rsidRPr="0034340A">
        <w:rPr>
          <w:rFonts w:ascii="Arial" w:hAnsi="Arial" w:cs="Arial"/>
        </w:rPr>
        <w:t>principal</w:t>
      </w:r>
      <w:r w:rsidR="00F01DFD" w:rsidRPr="0034340A">
        <w:rPr>
          <w:rFonts w:ascii="Arial" w:hAnsi="Arial" w:cs="Arial"/>
        </w:rPr>
        <w:t xml:space="preserve"> </w:t>
      </w:r>
      <w:r w:rsidRPr="0034340A">
        <w:rPr>
          <w:rFonts w:ascii="Arial" w:hAnsi="Arial" w:cs="Arial"/>
        </w:rPr>
        <w:t>withdrawn</w:t>
      </w:r>
      <w:r w:rsidR="00F01DFD" w:rsidRPr="0034340A">
        <w:rPr>
          <w:rFonts w:ascii="Arial" w:hAnsi="Arial" w:cs="Arial"/>
        </w:rPr>
        <w:t xml:space="preserve"> </w:t>
      </w:r>
      <w:r w:rsidRPr="0034340A">
        <w:rPr>
          <w:rFonts w:ascii="Arial" w:hAnsi="Arial" w:cs="Arial"/>
        </w:rPr>
        <w:t>from</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and</w:t>
      </w:r>
    </w:p>
    <w:p w14:paraId="4B8D3FFB" w14:textId="77777777" w:rsidR="00110304" w:rsidRPr="0034340A" w:rsidRDefault="00C2373A" w:rsidP="0076327E">
      <w:pPr>
        <w:widowControl w:val="0"/>
        <w:numPr>
          <w:ilvl w:val="0"/>
          <w:numId w:val="112"/>
        </w:numPr>
        <w:tabs>
          <w:tab w:val="clear" w:pos="720"/>
        </w:tabs>
        <w:jc w:val="both"/>
        <w:rPr>
          <w:rFonts w:ascii="Arial" w:hAnsi="Arial" w:cs="Arial"/>
        </w:rPr>
      </w:pPr>
      <w:r w:rsidRPr="0034340A">
        <w:rPr>
          <w:rFonts w:ascii="Arial" w:hAnsi="Arial" w:cs="Arial"/>
        </w:rPr>
        <w:t>An</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00110304" w:rsidRPr="0034340A">
        <w:rPr>
          <w:rFonts w:ascii="Arial" w:hAnsi="Arial" w:cs="Arial"/>
        </w:rPr>
        <w:t>may</w:t>
      </w:r>
      <w:r w:rsidR="00F01DFD" w:rsidRPr="0034340A">
        <w:rPr>
          <w:rFonts w:ascii="Arial" w:hAnsi="Arial" w:cs="Arial"/>
        </w:rPr>
        <w:t xml:space="preserve"> </w:t>
      </w:r>
      <w:r w:rsidRPr="0034340A">
        <w:rPr>
          <w:rFonts w:ascii="Arial" w:hAnsi="Arial" w:cs="Arial"/>
        </w:rPr>
        <w:t>be</w:t>
      </w:r>
      <w:r w:rsidR="00F01DFD" w:rsidRPr="0034340A">
        <w:rPr>
          <w:rFonts w:ascii="Arial" w:hAnsi="Arial" w:cs="Arial"/>
        </w:rPr>
        <w:t xml:space="preserve"> </w:t>
      </w:r>
      <w:r w:rsidRPr="0034340A">
        <w:rPr>
          <w:rFonts w:ascii="Arial" w:hAnsi="Arial" w:cs="Arial"/>
        </w:rPr>
        <w:t>treated</w:t>
      </w:r>
      <w:r w:rsidR="00F01DFD" w:rsidRPr="0034340A">
        <w:rPr>
          <w:rFonts w:ascii="Arial" w:hAnsi="Arial" w:cs="Arial"/>
        </w:rPr>
        <w:t xml:space="preserve"> </w:t>
      </w:r>
      <w:r w:rsidRPr="0034340A">
        <w:rPr>
          <w:rFonts w:ascii="Arial" w:hAnsi="Arial" w:cs="Arial"/>
        </w:rPr>
        <w:t>as</w:t>
      </w:r>
      <w:r w:rsidR="00F01DFD" w:rsidRPr="0034340A">
        <w:rPr>
          <w:rFonts w:ascii="Arial" w:hAnsi="Arial" w:cs="Arial"/>
        </w:rPr>
        <w:t xml:space="preserve"> </w:t>
      </w:r>
      <w:r w:rsidRPr="0034340A">
        <w:rPr>
          <w:rFonts w:ascii="Arial" w:hAnsi="Arial" w:cs="Arial"/>
        </w:rPr>
        <w:t>a</w:t>
      </w:r>
      <w:r w:rsidR="00F01DFD" w:rsidRPr="0034340A">
        <w:rPr>
          <w:rFonts w:ascii="Arial" w:hAnsi="Arial" w:cs="Arial"/>
        </w:rPr>
        <w:t xml:space="preserve"> </w:t>
      </w:r>
      <w:r w:rsidRPr="0034340A">
        <w:rPr>
          <w:rFonts w:ascii="Arial" w:hAnsi="Arial" w:cs="Arial"/>
        </w:rPr>
        <w:t>disposal</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assets</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less</w:t>
      </w:r>
      <w:r w:rsidR="00F01DFD" w:rsidRPr="0034340A">
        <w:rPr>
          <w:rFonts w:ascii="Arial" w:hAnsi="Arial" w:cs="Arial"/>
        </w:rPr>
        <w:t xml:space="preserve"> </w:t>
      </w:r>
      <w:r w:rsidRPr="0034340A">
        <w:rPr>
          <w:rFonts w:ascii="Arial" w:hAnsi="Arial" w:cs="Arial"/>
        </w:rPr>
        <w:t>than</w:t>
      </w:r>
      <w:r w:rsidR="00F01DFD" w:rsidRPr="0034340A">
        <w:rPr>
          <w:rFonts w:ascii="Arial" w:hAnsi="Arial" w:cs="Arial"/>
        </w:rPr>
        <w:t xml:space="preserve"> </w:t>
      </w:r>
      <w:r w:rsidRPr="0034340A">
        <w:rPr>
          <w:rFonts w:ascii="Arial" w:hAnsi="Arial" w:cs="Arial"/>
        </w:rPr>
        <w:t>fair</w:t>
      </w:r>
      <w:r w:rsidR="00F01DFD" w:rsidRPr="0034340A">
        <w:rPr>
          <w:rFonts w:ascii="Arial" w:hAnsi="Arial" w:cs="Arial"/>
        </w:rPr>
        <w:t xml:space="preserve"> </w:t>
      </w:r>
      <w:r w:rsidRPr="0034340A">
        <w:rPr>
          <w:rFonts w:ascii="Arial" w:hAnsi="Arial" w:cs="Arial"/>
        </w:rPr>
        <w:t>market</w:t>
      </w:r>
      <w:r w:rsidR="00F01DFD" w:rsidRPr="0034340A">
        <w:rPr>
          <w:rFonts w:ascii="Arial" w:hAnsi="Arial" w:cs="Arial"/>
        </w:rPr>
        <w:t xml:space="preserve"> </w:t>
      </w:r>
      <w:r w:rsidRPr="0034340A">
        <w:rPr>
          <w:rFonts w:ascii="Arial" w:hAnsi="Arial" w:cs="Arial"/>
        </w:rPr>
        <w:t>value</w:t>
      </w:r>
      <w:r w:rsidR="00F01DFD" w:rsidRPr="0034340A">
        <w:rPr>
          <w:rFonts w:ascii="Arial" w:hAnsi="Arial" w:cs="Arial"/>
        </w:rPr>
        <w:t xml:space="preserve"> </w:t>
      </w:r>
      <w:r w:rsidRPr="0034340A">
        <w:rPr>
          <w:rFonts w:ascii="Arial" w:hAnsi="Arial" w:cs="Arial"/>
        </w:rPr>
        <w:t>unless</w:t>
      </w:r>
      <w:r w:rsidR="00F01DFD" w:rsidRPr="0034340A">
        <w:rPr>
          <w:rFonts w:ascii="Arial" w:hAnsi="Arial" w:cs="Arial"/>
        </w:rPr>
        <w:t xml:space="preserve"> </w:t>
      </w:r>
      <w:r w:rsidRPr="0034340A">
        <w:rPr>
          <w:rFonts w:ascii="Arial" w:hAnsi="Arial" w:cs="Arial"/>
        </w:rPr>
        <w:t>it</w:t>
      </w:r>
      <w:r w:rsidR="00F01DFD" w:rsidRPr="0034340A">
        <w:rPr>
          <w:rFonts w:ascii="Arial" w:hAnsi="Arial" w:cs="Arial"/>
        </w:rPr>
        <w:t xml:space="preserve"> </w:t>
      </w:r>
      <w:r w:rsidRPr="0034340A">
        <w:rPr>
          <w:rFonts w:ascii="Arial" w:hAnsi="Arial" w:cs="Arial"/>
        </w:rPr>
        <w:t>is</w:t>
      </w:r>
      <w:r w:rsidR="00F01DFD" w:rsidRPr="0034340A">
        <w:rPr>
          <w:rFonts w:ascii="Arial" w:hAnsi="Arial" w:cs="Arial"/>
        </w:rPr>
        <w:t xml:space="preserve"> </w:t>
      </w:r>
      <w:r w:rsidRPr="0034340A">
        <w:rPr>
          <w:rFonts w:ascii="Arial" w:hAnsi="Arial" w:cs="Arial"/>
        </w:rPr>
        <w:t>irrevocable</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non-assignable,</w:t>
      </w:r>
      <w:r w:rsidR="00F01DFD" w:rsidRPr="0034340A">
        <w:rPr>
          <w:rFonts w:ascii="Arial" w:hAnsi="Arial" w:cs="Arial"/>
        </w:rPr>
        <w:t xml:space="preserve"> </w:t>
      </w:r>
      <w:r w:rsidRPr="0034340A">
        <w:rPr>
          <w:rFonts w:ascii="Arial" w:hAnsi="Arial" w:cs="Arial"/>
        </w:rPr>
        <w:t>actuarially</w:t>
      </w:r>
      <w:r w:rsidR="00F01DFD" w:rsidRPr="0034340A">
        <w:rPr>
          <w:rFonts w:ascii="Arial" w:hAnsi="Arial" w:cs="Arial"/>
        </w:rPr>
        <w:t xml:space="preserve"> </w:t>
      </w:r>
      <w:r w:rsidRPr="0034340A">
        <w:rPr>
          <w:rFonts w:ascii="Arial" w:hAnsi="Arial" w:cs="Arial"/>
        </w:rPr>
        <w:t>sound,</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provide</w:t>
      </w:r>
      <w:r w:rsidR="00F01DFD" w:rsidRPr="0034340A">
        <w:rPr>
          <w:rFonts w:ascii="Arial" w:hAnsi="Arial" w:cs="Arial"/>
        </w:rPr>
        <w:t xml:space="preserve"> </w:t>
      </w:r>
      <w:r w:rsidRPr="0034340A">
        <w:rPr>
          <w:rFonts w:ascii="Arial" w:hAnsi="Arial" w:cs="Arial"/>
        </w:rPr>
        <w:t>for</w:t>
      </w:r>
      <w:r w:rsidR="00F01DFD" w:rsidRPr="0034340A">
        <w:rPr>
          <w:rFonts w:ascii="Arial" w:hAnsi="Arial" w:cs="Arial"/>
        </w:rPr>
        <w:t xml:space="preserve"> </w:t>
      </w:r>
      <w:r w:rsidRPr="0034340A">
        <w:rPr>
          <w:rFonts w:ascii="Arial" w:hAnsi="Arial" w:cs="Arial"/>
        </w:rPr>
        <w:t>payments</w:t>
      </w:r>
      <w:r w:rsidR="00F01DFD" w:rsidRPr="0034340A">
        <w:rPr>
          <w:rFonts w:ascii="Arial" w:hAnsi="Arial" w:cs="Arial"/>
        </w:rPr>
        <w:t xml:space="preserve"> </w:t>
      </w:r>
      <w:r w:rsidRPr="0034340A">
        <w:rPr>
          <w:rFonts w:ascii="Arial" w:hAnsi="Arial" w:cs="Arial"/>
        </w:rPr>
        <w:t>in</w:t>
      </w:r>
      <w:r w:rsidR="00F01DFD" w:rsidRPr="0034340A">
        <w:rPr>
          <w:rFonts w:ascii="Arial" w:hAnsi="Arial" w:cs="Arial"/>
        </w:rPr>
        <w:t xml:space="preserve"> </w:t>
      </w:r>
      <w:r w:rsidRPr="0034340A">
        <w:rPr>
          <w:rFonts w:ascii="Arial" w:hAnsi="Arial" w:cs="Arial"/>
        </w:rPr>
        <w:t>equal</w:t>
      </w:r>
      <w:r w:rsidR="00F01DFD" w:rsidRPr="0034340A">
        <w:rPr>
          <w:rFonts w:ascii="Arial" w:hAnsi="Arial" w:cs="Arial"/>
        </w:rPr>
        <w:t xml:space="preserve"> </w:t>
      </w:r>
      <w:r w:rsidRPr="0034340A">
        <w:rPr>
          <w:rFonts w:ascii="Arial" w:hAnsi="Arial" w:cs="Arial"/>
        </w:rPr>
        <w:t>amounts</w:t>
      </w:r>
      <w:r w:rsidR="00F01DFD" w:rsidRPr="0034340A">
        <w:rPr>
          <w:rFonts w:ascii="Arial" w:hAnsi="Arial" w:cs="Arial"/>
        </w:rPr>
        <w:t xml:space="preserve"> </w:t>
      </w:r>
      <w:r w:rsidRPr="0034340A">
        <w:rPr>
          <w:rFonts w:ascii="Arial" w:hAnsi="Arial" w:cs="Arial"/>
        </w:rPr>
        <w:t>during</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term</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with</w:t>
      </w:r>
      <w:r w:rsidR="00F01DFD" w:rsidRPr="0034340A">
        <w:rPr>
          <w:rFonts w:ascii="Arial" w:hAnsi="Arial" w:cs="Arial"/>
        </w:rPr>
        <w:t xml:space="preserve"> </w:t>
      </w:r>
      <w:r w:rsidRPr="0034340A">
        <w:rPr>
          <w:rFonts w:ascii="Arial" w:hAnsi="Arial" w:cs="Arial"/>
        </w:rPr>
        <w:t>no</w:t>
      </w:r>
      <w:r w:rsidR="00F01DFD" w:rsidRPr="0034340A">
        <w:rPr>
          <w:rFonts w:ascii="Arial" w:hAnsi="Arial" w:cs="Arial"/>
        </w:rPr>
        <w:t xml:space="preserve"> </w:t>
      </w:r>
      <w:r w:rsidRPr="0034340A">
        <w:rPr>
          <w:rFonts w:ascii="Arial" w:hAnsi="Arial" w:cs="Arial"/>
        </w:rPr>
        <w:t>deferral</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no</w:t>
      </w:r>
      <w:r w:rsidR="00F01DFD" w:rsidRPr="0034340A">
        <w:rPr>
          <w:rFonts w:ascii="Arial" w:hAnsi="Arial" w:cs="Arial"/>
        </w:rPr>
        <w:t xml:space="preserve"> </w:t>
      </w:r>
      <w:r w:rsidRPr="0034340A">
        <w:rPr>
          <w:rFonts w:ascii="Arial" w:hAnsi="Arial" w:cs="Arial"/>
        </w:rPr>
        <w:t>balloon</w:t>
      </w:r>
      <w:r w:rsidR="00F01DFD" w:rsidRPr="0034340A">
        <w:rPr>
          <w:rFonts w:ascii="Arial" w:hAnsi="Arial" w:cs="Arial"/>
        </w:rPr>
        <w:t xml:space="preserve"> </w:t>
      </w:r>
      <w:r w:rsidRPr="0034340A">
        <w:rPr>
          <w:rFonts w:ascii="Arial" w:hAnsi="Arial" w:cs="Arial"/>
        </w:rPr>
        <w:t>payments.</w:t>
      </w:r>
    </w:p>
    <w:p w14:paraId="4B8D3FFC" w14:textId="77777777" w:rsidR="00C2373A" w:rsidRPr="0034340A" w:rsidRDefault="00110304" w:rsidP="0076327E">
      <w:pPr>
        <w:widowControl w:val="0"/>
        <w:numPr>
          <w:ilvl w:val="0"/>
          <w:numId w:val="112"/>
        </w:numPr>
        <w:tabs>
          <w:tab w:val="clear" w:pos="720"/>
        </w:tabs>
        <w:jc w:val="both"/>
        <w:rPr>
          <w:rFonts w:ascii="Arial" w:hAnsi="Arial" w:cs="Arial"/>
        </w:rPr>
      </w:pPr>
      <w:r w:rsidRPr="0034340A">
        <w:rPr>
          <w:rFonts w:ascii="Arial" w:hAnsi="Arial" w:cs="Arial"/>
        </w:rPr>
        <w:t>An annuity that is revocable and assignable must be considered as a countable resource, and not a transfer of assets. If the annuity is revocable, the resource value is the amount that the purchaser would receive if the annuity is canceled. If the annuity is assignable, the resource value is the amount the annuity can be sold for on the secondary market. A secondary market is an informal market where existing financial instruments, such as mortgages and annuities, are bought and sold.</w:t>
      </w:r>
    </w:p>
    <w:p w14:paraId="4B8D3FFD" w14:textId="77777777" w:rsidR="00C2373A" w:rsidRPr="00CC4FB3" w:rsidRDefault="00C2373A" w:rsidP="00741065">
      <w:pPr>
        <w:widowControl w:val="0"/>
        <w:jc w:val="both"/>
        <w:rPr>
          <w:rFonts w:ascii="Arial" w:hAnsi="Arial" w:cs="Arial"/>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54EEB" w14:paraId="4B8D4009" w14:textId="77777777" w:rsidTr="00BA720F">
        <w:tc>
          <w:tcPr>
            <w:tcW w:w="5000" w:type="pct"/>
            <w:tcBorders>
              <w:bottom w:val="single" w:sz="4" w:space="0" w:color="auto"/>
            </w:tcBorders>
          </w:tcPr>
          <w:p w14:paraId="4B8D3FFF" w14:textId="77777777" w:rsidR="00C2373A" w:rsidRPr="00854EEB" w:rsidRDefault="00C2373A" w:rsidP="00741065">
            <w:pPr>
              <w:pStyle w:val="Style"/>
              <w:ind w:left="0" w:firstLine="0"/>
              <w:jc w:val="both"/>
              <w:rPr>
                <w:rFonts w:ascii="Arial" w:hAnsi="Arial" w:cs="Arial"/>
                <w:b/>
                <w:bCs/>
                <w:sz w:val="22"/>
                <w:szCs w:val="22"/>
              </w:rPr>
            </w:pPr>
            <w:r w:rsidRPr="00854EEB">
              <w:rPr>
                <w:rFonts w:ascii="Arial" w:hAnsi="Arial" w:cs="Arial"/>
                <w:b/>
                <w:bCs/>
                <w:sz w:val="22"/>
                <w:szCs w:val="22"/>
              </w:rPr>
              <w:t>Procedure</w:t>
            </w:r>
            <w:r w:rsidR="00F01DFD" w:rsidRPr="00854EEB">
              <w:rPr>
                <w:rFonts w:ascii="Arial" w:hAnsi="Arial" w:cs="Arial"/>
                <w:b/>
                <w:bCs/>
                <w:sz w:val="22"/>
                <w:szCs w:val="22"/>
              </w:rPr>
              <w:t xml:space="preserve"> </w:t>
            </w:r>
            <w:r w:rsidRPr="00854EEB">
              <w:rPr>
                <w:rFonts w:ascii="Arial" w:hAnsi="Arial" w:cs="Arial"/>
                <w:b/>
                <w:bCs/>
                <w:sz w:val="22"/>
                <w:szCs w:val="22"/>
              </w:rPr>
              <w:t>to</w:t>
            </w:r>
            <w:r w:rsidR="00F01DFD" w:rsidRPr="00854EEB">
              <w:rPr>
                <w:rFonts w:ascii="Arial" w:hAnsi="Arial" w:cs="Arial"/>
                <w:b/>
                <w:bCs/>
                <w:sz w:val="22"/>
                <w:szCs w:val="22"/>
              </w:rPr>
              <w:t xml:space="preserve"> </w:t>
            </w:r>
            <w:r w:rsidRPr="00854EEB">
              <w:rPr>
                <w:rFonts w:ascii="Arial" w:hAnsi="Arial" w:cs="Arial"/>
                <w:b/>
                <w:bCs/>
                <w:sz w:val="22"/>
                <w:szCs w:val="22"/>
              </w:rPr>
              <w:t>Determine</w:t>
            </w:r>
            <w:r w:rsidR="00F01DFD" w:rsidRPr="00854EEB">
              <w:rPr>
                <w:rFonts w:ascii="Arial" w:hAnsi="Arial" w:cs="Arial"/>
                <w:b/>
                <w:bCs/>
                <w:sz w:val="22"/>
                <w:szCs w:val="22"/>
              </w:rPr>
              <w:t xml:space="preserve"> </w:t>
            </w:r>
            <w:r w:rsidRPr="00854EEB">
              <w:rPr>
                <w:rFonts w:ascii="Arial" w:hAnsi="Arial" w:cs="Arial"/>
                <w:b/>
                <w:bCs/>
                <w:sz w:val="22"/>
                <w:szCs w:val="22"/>
              </w:rPr>
              <w:t>Purpose</w:t>
            </w:r>
            <w:r w:rsidR="00F01DFD" w:rsidRPr="00854EEB">
              <w:rPr>
                <w:rFonts w:ascii="Arial" w:hAnsi="Arial" w:cs="Arial"/>
                <w:b/>
                <w:bCs/>
                <w:sz w:val="22"/>
                <w:szCs w:val="22"/>
              </w:rPr>
              <w:t xml:space="preserve"> </w:t>
            </w:r>
            <w:r w:rsidRPr="00854EEB">
              <w:rPr>
                <w:rFonts w:ascii="Arial" w:hAnsi="Arial" w:cs="Arial"/>
                <w:b/>
                <w:bCs/>
                <w:sz w:val="22"/>
                <w:szCs w:val="22"/>
              </w:rPr>
              <w:t>of</w:t>
            </w:r>
            <w:r w:rsidR="00F01DFD" w:rsidRPr="00854EEB">
              <w:rPr>
                <w:rFonts w:ascii="Arial" w:hAnsi="Arial" w:cs="Arial"/>
                <w:b/>
                <w:bCs/>
                <w:sz w:val="22"/>
                <w:szCs w:val="22"/>
              </w:rPr>
              <w:t xml:space="preserve"> </w:t>
            </w:r>
            <w:r w:rsidRPr="00854EEB">
              <w:rPr>
                <w:rFonts w:ascii="Arial" w:hAnsi="Arial" w:cs="Arial"/>
                <w:b/>
                <w:bCs/>
                <w:sz w:val="22"/>
                <w:szCs w:val="22"/>
              </w:rPr>
              <w:t>Annuity</w:t>
            </w:r>
          </w:p>
          <w:p w14:paraId="4B8D4000" w14:textId="77777777" w:rsidR="00C2373A" w:rsidRPr="00854EEB" w:rsidRDefault="00C2373A" w:rsidP="00741065">
            <w:pPr>
              <w:pStyle w:val="Style"/>
              <w:ind w:left="0" w:firstLine="0"/>
              <w:jc w:val="both"/>
              <w:rPr>
                <w:rFonts w:ascii="Arial" w:hAnsi="Arial" w:cs="Arial"/>
                <w:sz w:val="22"/>
                <w:szCs w:val="22"/>
              </w:rPr>
            </w:pPr>
          </w:p>
          <w:p w14:paraId="4B8D4001" w14:textId="77777777" w:rsidR="00C2373A" w:rsidRPr="00854EEB" w:rsidRDefault="00C2373A" w:rsidP="00741065">
            <w:pPr>
              <w:pStyle w:val="Style"/>
              <w:ind w:left="0" w:firstLine="0"/>
              <w:jc w:val="both"/>
              <w:rPr>
                <w:rFonts w:ascii="Arial" w:hAnsi="Arial" w:cs="Arial"/>
                <w:sz w:val="22"/>
                <w:szCs w:val="22"/>
              </w:rPr>
            </w:pPr>
            <w:r w:rsidRPr="00854EEB">
              <w:rPr>
                <w:rFonts w:ascii="Arial" w:hAnsi="Arial" w:cs="Arial"/>
                <w:sz w:val="22"/>
                <w:szCs w:val="22"/>
              </w:rPr>
              <w:t>An</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purchased</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an</w:t>
            </w:r>
            <w:r w:rsidR="00F01DFD" w:rsidRPr="00854EEB">
              <w:rPr>
                <w:rFonts w:ascii="Arial" w:hAnsi="Arial" w:cs="Arial"/>
                <w:sz w:val="22"/>
                <w:szCs w:val="22"/>
              </w:rPr>
              <w:t xml:space="preserve"> </w:t>
            </w:r>
            <w:r w:rsidRPr="00854EEB">
              <w:rPr>
                <w:rFonts w:ascii="Arial" w:hAnsi="Arial" w:cs="Arial"/>
                <w:sz w:val="22"/>
                <w:szCs w:val="22"/>
              </w:rPr>
              <w:t>applicant/beneficiary</w:t>
            </w:r>
            <w:r w:rsidR="00F01DFD" w:rsidRPr="00854EEB">
              <w:rPr>
                <w:rFonts w:ascii="Arial" w:hAnsi="Arial" w:cs="Arial"/>
                <w:sz w:val="22"/>
                <w:szCs w:val="22"/>
              </w:rPr>
              <w:t xml:space="preserve"> </w:t>
            </w:r>
            <w:r w:rsidRPr="00854EEB">
              <w:rPr>
                <w:rFonts w:ascii="Arial" w:hAnsi="Arial" w:cs="Arial"/>
                <w:sz w:val="22"/>
                <w:szCs w:val="22"/>
              </w:rPr>
              <w:t>or</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community</w:t>
            </w:r>
            <w:r w:rsidR="00F01DFD" w:rsidRPr="00854EEB">
              <w:rPr>
                <w:rFonts w:ascii="Arial" w:hAnsi="Arial" w:cs="Arial"/>
                <w:sz w:val="22"/>
                <w:szCs w:val="22"/>
              </w:rPr>
              <w:t xml:space="preserve"> </w:t>
            </w:r>
            <w:r w:rsidRPr="00854EEB">
              <w:rPr>
                <w:rFonts w:ascii="Arial" w:hAnsi="Arial" w:cs="Arial"/>
                <w:sz w:val="22"/>
                <w:szCs w:val="22"/>
              </w:rPr>
              <w:t>spouse</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not</w:t>
            </w:r>
            <w:r w:rsidR="00F01DFD" w:rsidRPr="00854EEB">
              <w:rPr>
                <w:rFonts w:ascii="Arial" w:hAnsi="Arial" w:cs="Arial"/>
                <w:sz w:val="22"/>
                <w:szCs w:val="22"/>
              </w:rPr>
              <w:t xml:space="preserve"> </w:t>
            </w:r>
            <w:r w:rsidRPr="00854EEB">
              <w:rPr>
                <w:rFonts w:ascii="Arial" w:hAnsi="Arial" w:cs="Arial"/>
                <w:sz w:val="22"/>
                <w:szCs w:val="22"/>
              </w:rPr>
              <w:t>considered</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lastRenderedPageBreak/>
              <w:t>transfer</w:t>
            </w:r>
            <w:r w:rsidR="00F01DFD" w:rsidRPr="00854EEB">
              <w:rPr>
                <w:rFonts w:ascii="Arial" w:hAnsi="Arial" w:cs="Arial"/>
                <w:sz w:val="22"/>
                <w:szCs w:val="22"/>
              </w:rPr>
              <w:t xml:space="preserve"> </w:t>
            </w:r>
            <w:r w:rsidRPr="00854EEB">
              <w:rPr>
                <w:rFonts w:ascii="Arial" w:hAnsi="Arial" w:cs="Arial"/>
                <w:sz w:val="22"/>
                <w:szCs w:val="22"/>
              </w:rPr>
              <w:t>if</w:t>
            </w:r>
            <w:r w:rsidR="00F01DFD" w:rsidRPr="00854EEB">
              <w:rPr>
                <w:rFonts w:ascii="Arial" w:hAnsi="Arial" w:cs="Arial"/>
                <w:sz w:val="22"/>
                <w:szCs w:val="22"/>
              </w:rPr>
              <w:t xml:space="preserve"> </w:t>
            </w:r>
            <w:r w:rsidRPr="00854EEB">
              <w:rPr>
                <w:rFonts w:ascii="Arial" w:hAnsi="Arial" w:cs="Arial"/>
                <w:sz w:val="22"/>
                <w:szCs w:val="22"/>
              </w:rPr>
              <w:t>it</w:t>
            </w:r>
            <w:r w:rsidR="00F01DFD" w:rsidRPr="00854EEB">
              <w:rPr>
                <w:rFonts w:ascii="Arial" w:hAnsi="Arial" w:cs="Arial"/>
                <w:sz w:val="22"/>
                <w:szCs w:val="22"/>
              </w:rPr>
              <w:t xml:space="preserve"> </w:t>
            </w:r>
            <w:r w:rsidRPr="00854EEB">
              <w:rPr>
                <w:rFonts w:ascii="Arial" w:hAnsi="Arial" w:cs="Arial"/>
                <w:sz w:val="22"/>
                <w:szCs w:val="22"/>
              </w:rPr>
              <w:t>is:</w:t>
            </w:r>
          </w:p>
          <w:p w14:paraId="4B8D4002" w14:textId="77777777" w:rsidR="00C2373A" w:rsidRPr="00854EEB" w:rsidRDefault="00C2373A" w:rsidP="00741065">
            <w:pPr>
              <w:pStyle w:val="Style"/>
              <w:ind w:left="0" w:firstLine="0"/>
              <w:jc w:val="both"/>
              <w:rPr>
                <w:rFonts w:ascii="Arial" w:hAnsi="Arial" w:cs="Arial"/>
                <w:sz w:val="22"/>
                <w:szCs w:val="22"/>
              </w:rPr>
            </w:pPr>
          </w:p>
          <w:p w14:paraId="4B8D4003" w14:textId="77777777" w:rsidR="00C2373A" w:rsidRPr="00854EEB" w:rsidRDefault="00C2373A" w:rsidP="0076327E">
            <w:pPr>
              <w:pStyle w:val="Style"/>
              <w:numPr>
                <w:ilvl w:val="0"/>
                <w:numId w:val="113"/>
              </w:numPr>
              <w:tabs>
                <w:tab w:val="clear" w:pos="720"/>
              </w:tabs>
              <w:jc w:val="both"/>
              <w:rPr>
                <w:rFonts w:ascii="Arial" w:hAnsi="Arial" w:cs="Arial"/>
                <w:sz w:val="22"/>
                <w:szCs w:val="22"/>
              </w:rPr>
            </w:pPr>
            <w:r w:rsidRPr="00854EEB">
              <w:rPr>
                <w:rFonts w:ascii="Arial" w:hAnsi="Arial" w:cs="Arial"/>
                <w:sz w:val="22"/>
                <w:szCs w:val="22"/>
              </w:rPr>
              <w:t>Purchased</w:t>
            </w:r>
            <w:r w:rsidR="00F01DFD" w:rsidRPr="00854EEB">
              <w:rPr>
                <w:rFonts w:ascii="Arial" w:hAnsi="Arial" w:cs="Arial"/>
                <w:sz w:val="22"/>
                <w:szCs w:val="22"/>
              </w:rPr>
              <w:t xml:space="preserve"> </w:t>
            </w:r>
            <w:r w:rsidRPr="00854EEB">
              <w:rPr>
                <w:rFonts w:ascii="Arial" w:hAnsi="Arial" w:cs="Arial"/>
                <w:sz w:val="22"/>
                <w:szCs w:val="22"/>
              </w:rPr>
              <w:t>with</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proceeds</w:t>
            </w:r>
            <w:r w:rsidR="00F01DFD" w:rsidRPr="00854EEB">
              <w:rPr>
                <w:rFonts w:ascii="Arial" w:hAnsi="Arial" w:cs="Arial"/>
                <w:sz w:val="22"/>
                <w:szCs w:val="22"/>
              </w:rPr>
              <w:t xml:space="preserve"> </w:t>
            </w:r>
            <w:r w:rsidRPr="00854EEB">
              <w:rPr>
                <w:rFonts w:ascii="Arial" w:hAnsi="Arial" w:cs="Arial"/>
                <w:sz w:val="22"/>
                <w:szCs w:val="22"/>
              </w:rPr>
              <w:t>from</w:t>
            </w:r>
            <w:r w:rsidR="00F01DFD" w:rsidRPr="00854EEB">
              <w:rPr>
                <w:rFonts w:ascii="Arial" w:hAnsi="Arial" w:cs="Arial"/>
                <w:sz w:val="22"/>
                <w:szCs w:val="22"/>
              </w:rPr>
              <w:t xml:space="preserve"> </w:t>
            </w:r>
            <w:r w:rsidRPr="00854EEB">
              <w:rPr>
                <w:rFonts w:ascii="Arial" w:hAnsi="Arial" w:cs="Arial"/>
                <w:sz w:val="22"/>
                <w:szCs w:val="22"/>
              </w:rPr>
              <w:t>certain</w:t>
            </w:r>
            <w:r w:rsidR="00F01DFD" w:rsidRPr="00854EEB">
              <w:rPr>
                <w:rFonts w:ascii="Arial" w:hAnsi="Arial" w:cs="Arial"/>
                <w:sz w:val="22"/>
                <w:szCs w:val="22"/>
              </w:rPr>
              <w:t xml:space="preserve"> </w:t>
            </w:r>
            <w:r w:rsidRPr="00854EEB">
              <w:rPr>
                <w:rFonts w:ascii="Arial" w:hAnsi="Arial" w:cs="Arial"/>
                <w:sz w:val="22"/>
                <w:szCs w:val="22"/>
              </w:rPr>
              <w:t>retirement</w:t>
            </w:r>
            <w:r w:rsidR="00F01DFD" w:rsidRPr="00854EEB">
              <w:rPr>
                <w:rFonts w:ascii="Arial" w:hAnsi="Arial" w:cs="Arial"/>
                <w:sz w:val="22"/>
                <w:szCs w:val="22"/>
              </w:rPr>
              <w:t xml:space="preserve"> </w:t>
            </w:r>
            <w:r w:rsidRPr="00854EEB">
              <w:rPr>
                <w:rFonts w:ascii="Arial" w:hAnsi="Arial" w:cs="Arial"/>
                <w:sz w:val="22"/>
                <w:szCs w:val="22"/>
              </w:rPr>
              <w:t>accounts,</w:t>
            </w:r>
            <w:r w:rsidR="00F01DFD" w:rsidRPr="00854EEB">
              <w:rPr>
                <w:rFonts w:ascii="Arial" w:hAnsi="Arial" w:cs="Arial"/>
                <w:sz w:val="22"/>
                <w:szCs w:val="22"/>
              </w:rPr>
              <w:t xml:space="preserve"> </w:t>
            </w:r>
            <w:r w:rsidRPr="00854EEB">
              <w:rPr>
                <w:rFonts w:ascii="Arial" w:hAnsi="Arial" w:cs="Arial"/>
                <w:sz w:val="22"/>
                <w:szCs w:val="22"/>
              </w:rPr>
              <w:t>such</w:t>
            </w:r>
            <w:r w:rsidR="00F01DFD" w:rsidRPr="00854EEB">
              <w:rPr>
                <w:rFonts w:ascii="Arial" w:hAnsi="Arial" w:cs="Arial"/>
                <w:sz w:val="22"/>
                <w:szCs w:val="22"/>
              </w:rPr>
              <w:t xml:space="preserve"> </w:t>
            </w:r>
            <w:r w:rsidRPr="00854EEB">
              <w:rPr>
                <w:rFonts w:ascii="Arial" w:hAnsi="Arial" w:cs="Arial"/>
                <w:sz w:val="22"/>
                <w:szCs w:val="22"/>
              </w:rPr>
              <w:t>as</w:t>
            </w:r>
            <w:r w:rsidR="00F01DFD" w:rsidRPr="00854EEB">
              <w:rPr>
                <w:rFonts w:ascii="Arial" w:hAnsi="Arial" w:cs="Arial"/>
                <w:sz w:val="22"/>
                <w:szCs w:val="22"/>
              </w:rPr>
              <w:t xml:space="preserve"> </w:t>
            </w:r>
            <w:r w:rsidRPr="00854EEB">
              <w:rPr>
                <w:rFonts w:ascii="Arial" w:hAnsi="Arial" w:cs="Arial"/>
                <w:sz w:val="22"/>
                <w:szCs w:val="22"/>
              </w:rPr>
              <w:t>a</w:t>
            </w:r>
            <w:r w:rsidR="00F01DFD" w:rsidRPr="00854EEB">
              <w:rPr>
                <w:rFonts w:ascii="Arial" w:hAnsi="Arial" w:cs="Arial"/>
                <w:sz w:val="22"/>
                <w:szCs w:val="22"/>
              </w:rPr>
              <w:t xml:space="preserve"> </w:t>
            </w:r>
            <w:r w:rsidRPr="00854EEB">
              <w:rPr>
                <w:rFonts w:ascii="Arial" w:hAnsi="Arial" w:cs="Arial"/>
                <w:sz w:val="22"/>
                <w:szCs w:val="22"/>
              </w:rPr>
              <w:t>Roth</w:t>
            </w:r>
            <w:r w:rsidR="00F01DFD" w:rsidRPr="00854EEB">
              <w:rPr>
                <w:rFonts w:ascii="Arial" w:hAnsi="Arial" w:cs="Arial"/>
                <w:sz w:val="22"/>
                <w:szCs w:val="22"/>
              </w:rPr>
              <w:t xml:space="preserve"> </w:t>
            </w:r>
            <w:r w:rsidRPr="00854EEB">
              <w:rPr>
                <w:rFonts w:ascii="Arial" w:hAnsi="Arial" w:cs="Arial"/>
                <w:sz w:val="22"/>
                <w:szCs w:val="22"/>
              </w:rPr>
              <w:t>IRA</w:t>
            </w:r>
          </w:p>
          <w:p w14:paraId="4B8D4004" w14:textId="77777777" w:rsidR="00C2373A" w:rsidRPr="00854EEB" w:rsidRDefault="00C2373A" w:rsidP="0076327E">
            <w:pPr>
              <w:pStyle w:val="Style"/>
              <w:numPr>
                <w:ilvl w:val="0"/>
                <w:numId w:val="113"/>
              </w:numPr>
              <w:tabs>
                <w:tab w:val="clear" w:pos="720"/>
              </w:tabs>
              <w:jc w:val="both"/>
              <w:rPr>
                <w:rFonts w:ascii="Arial" w:hAnsi="Arial" w:cs="Arial"/>
                <w:sz w:val="22"/>
                <w:szCs w:val="22"/>
              </w:rPr>
            </w:pP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is:</w:t>
            </w:r>
          </w:p>
          <w:p w14:paraId="4B8D4005" w14:textId="77777777" w:rsidR="00C2373A" w:rsidRPr="00854EEB" w:rsidRDefault="00C2373A" w:rsidP="0076327E">
            <w:pPr>
              <w:pStyle w:val="Style"/>
              <w:numPr>
                <w:ilvl w:val="1"/>
                <w:numId w:val="113"/>
              </w:numPr>
              <w:tabs>
                <w:tab w:val="clear" w:pos="1440"/>
              </w:tabs>
              <w:jc w:val="both"/>
              <w:rPr>
                <w:rFonts w:ascii="Arial" w:hAnsi="Arial" w:cs="Arial"/>
                <w:sz w:val="22"/>
                <w:szCs w:val="22"/>
              </w:rPr>
            </w:pPr>
            <w:r w:rsidRPr="00854EEB">
              <w:rPr>
                <w:rFonts w:ascii="Arial" w:hAnsi="Arial" w:cs="Arial"/>
                <w:sz w:val="22"/>
                <w:szCs w:val="22"/>
              </w:rPr>
              <w:t>Irrevocable</w:t>
            </w:r>
            <w:r w:rsidR="00F01DFD" w:rsidRPr="00854EEB">
              <w:rPr>
                <w:rFonts w:ascii="Arial" w:hAnsi="Arial" w:cs="Arial"/>
                <w:sz w:val="22"/>
                <w:szCs w:val="22"/>
              </w:rPr>
              <w:t xml:space="preserve"> </w:t>
            </w:r>
            <w:r w:rsidRPr="00854EEB">
              <w:rPr>
                <w:rFonts w:ascii="Arial" w:hAnsi="Arial" w:cs="Arial"/>
                <w:sz w:val="22"/>
                <w:szCs w:val="22"/>
              </w:rPr>
              <w:t>and</w:t>
            </w:r>
            <w:r w:rsidR="00F01DFD" w:rsidRPr="00854EEB">
              <w:rPr>
                <w:rFonts w:ascii="Arial" w:hAnsi="Arial" w:cs="Arial"/>
                <w:sz w:val="22"/>
                <w:szCs w:val="22"/>
              </w:rPr>
              <w:t xml:space="preserve"> </w:t>
            </w:r>
            <w:r w:rsidRPr="00854EEB">
              <w:rPr>
                <w:rFonts w:ascii="Arial" w:hAnsi="Arial" w:cs="Arial"/>
                <w:sz w:val="22"/>
                <w:szCs w:val="22"/>
              </w:rPr>
              <w:t>non-assignable;</w:t>
            </w:r>
          </w:p>
          <w:p w14:paraId="4B8D4006" w14:textId="77777777" w:rsidR="00C2373A" w:rsidRPr="00854EEB" w:rsidRDefault="00C2373A" w:rsidP="0076327E">
            <w:pPr>
              <w:pStyle w:val="Style"/>
              <w:numPr>
                <w:ilvl w:val="1"/>
                <w:numId w:val="113"/>
              </w:numPr>
              <w:tabs>
                <w:tab w:val="clear" w:pos="1440"/>
              </w:tabs>
              <w:jc w:val="both"/>
              <w:rPr>
                <w:rFonts w:ascii="Arial" w:hAnsi="Arial" w:cs="Arial"/>
                <w:sz w:val="22"/>
                <w:szCs w:val="22"/>
              </w:rPr>
            </w:pP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actuarially</w:t>
            </w:r>
            <w:r w:rsidR="00F01DFD" w:rsidRPr="00854EEB">
              <w:rPr>
                <w:rFonts w:ascii="Arial" w:hAnsi="Arial" w:cs="Arial"/>
                <w:sz w:val="22"/>
                <w:szCs w:val="22"/>
              </w:rPr>
              <w:t xml:space="preserve"> </w:t>
            </w:r>
            <w:r w:rsidRPr="00854EEB">
              <w:rPr>
                <w:rFonts w:ascii="Arial" w:hAnsi="Arial" w:cs="Arial"/>
                <w:sz w:val="22"/>
                <w:szCs w:val="22"/>
              </w:rPr>
              <w:t>sound;</w:t>
            </w:r>
            <w:r w:rsidR="00F01DFD" w:rsidRPr="00854EEB">
              <w:rPr>
                <w:rFonts w:ascii="Arial" w:hAnsi="Arial" w:cs="Arial"/>
                <w:sz w:val="22"/>
                <w:szCs w:val="22"/>
              </w:rPr>
              <w:t xml:space="preserve"> </w:t>
            </w:r>
            <w:r w:rsidRPr="00854EEB">
              <w:rPr>
                <w:rFonts w:ascii="Arial" w:hAnsi="Arial" w:cs="Arial"/>
                <w:sz w:val="22"/>
                <w:szCs w:val="22"/>
              </w:rPr>
              <w:t>and</w:t>
            </w:r>
          </w:p>
          <w:p w14:paraId="4B8D4007" w14:textId="0F1BF572" w:rsidR="00C2373A" w:rsidRPr="00854EEB" w:rsidRDefault="00C2373A" w:rsidP="0076327E">
            <w:pPr>
              <w:pStyle w:val="Style"/>
              <w:numPr>
                <w:ilvl w:val="1"/>
                <w:numId w:val="113"/>
              </w:numPr>
              <w:tabs>
                <w:tab w:val="clear" w:pos="1440"/>
              </w:tabs>
              <w:jc w:val="both"/>
              <w:rPr>
                <w:rFonts w:ascii="Arial" w:hAnsi="Arial" w:cs="Arial"/>
                <w:sz w:val="22"/>
                <w:szCs w:val="22"/>
              </w:rPr>
            </w:pPr>
            <w:r w:rsidRPr="00854EEB">
              <w:rPr>
                <w:rFonts w:ascii="Arial" w:hAnsi="Arial" w:cs="Arial"/>
                <w:sz w:val="22"/>
                <w:szCs w:val="22"/>
              </w:rPr>
              <w:t>Provides</w:t>
            </w:r>
            <w:r w:rsidR="00F01DFD" w:rsidRPr="00854EEB">
              <w:rPr>
                <w:rFonts w:ascii="Arial" w:hAnsi="Arial" w:cs="Arial"/>
                <w:sz w:val="22"/>
                <w:szCs w:val="22"/>
              </w:rPr>
              <w:t xml:space="preserve"> </w:t>
            </w:r>
            <w:r w:rsidRPr="00854EEB">
              <w:rPr>
                <w:rFonts w:ascii="Arial" w:hAnsi="Arial" w:cs="Arial"/>
                <w:sz w:val="22"/>
                <w:szCs w:val="22"/>
              </w:rPr>
              <w:t>for</w:t>
            </w:r>
            <w:r w:rsidR="00F01DFD" w:rsidRPr="00854EEB">
              <w:rPr>
                <w:rFonts w:ascii="Arial" w:hAnsi="Arial" w:cs="Arial"/>
                <w:sz w:val="22"/>
                <w:szCs w:val="22"/>
              </w:rPr>
              <w:t xml:space="preserve"> </w:t>
            </w:r>
            <w:r w:rsidRPr="00854EEB">
              <w:rPr>
                <w:rFonts w:ascii="Arial" w:hAnsi="Arial" w:cs="Arial"/>
                <w:sz w:val="22"/>
                <w:szCs w:val="22"/>
              </w:rPr>
              <w:t>equal</w:t>
            </w:r>
            <w:r w:rsidR="00F01DFD" w:rsidRPr="00854EEB">
              <w:rPr>
                <w:rFonts w:ascii="Arial" w:hAnsi="Arial" w:cs="Arial"/>
                <w:sz w:val="22"/>
                <w:szCs w:val="22"/>
              </w:rPr>
              <w:t xml:space="preserve"> </w:t>
            </w:r>
            <w:r w:rsidRPr="00854EEB">
              <w:rPr>
                <w:rFonts w:ascii="Arial" w:hAnsi="Arial" w:cs="Arial"/>
                <w:sz w:val="22"/>
                <w:szCs w:val="22"/>
              </w:rPr>
              <w:t>payments</w:t>
            </w:r>
            <w:r w:rsidR="00F01DFD" w:rsidRPr="00854EEB">
              <w:rPr>
                <w:rFonts w:ascii="Arial" w:hAnsi="Arial" w:cs="Arial"/>
                <w:sz w:val="22"/>
                <w:szCs w:val="22"/>
              </w:rPr>
              <w:t xml:space="preserve"> </w:t>
            </w:r>
            <w:r w:rsidRPr="00854EEB">
              <w:rPr>
                <w:rFonts w:ascii="Arial" w:hAnsi="Arial" w:cs="Arial"/>
                <w:sz w:val="22"/>
                <w:szCs w:val="22"/>
              </w:rPr>
              <w:t>during</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term</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with</w:t>
            </w:r>
            <w:r w:rsidR="00F01DFD" w:rsidRPr="00854EEB">
              <w:rPr>
                <w:rFonts w:ascii="Arial" w:hAnsi="Arial" w:cs="Arial"/>
                <w:sz w:val="22"/>
                <w:szCs w:val="22"/>
              </w:rPr>
              <w:t xml:space="preserve"> </w:t>
            </w:r>
            <w:r w:rsidRPr="00854EEB">
              <w:rPr>
                <w:rFonts w:ascii="Arial" w:hAnsi="Arial" w:cs="Arial"/>
                <w:sz w:val="22"/>
                <w:szCs w:val="22"/>
              </w:rPr>
              <w:t>no</w:t>
            </w:r>
            <w:r w:rsidR="00F01DFD" w:rsidRPr="00854EEB">
              <w:rPr>
                <w:rFonts w:ascii="Arial" w:hAnsi="Arial" w:cs="Arial"/>
                <w:sz w:val="22"/>
                <w:szCs w:val="22"/>
              </w:rPr>
              <w:t xml:space="preserve"> </w:t>
            </w:r>
            <w:r w:rsidRPr="00854EEB">
              <w:rPr>
                <w:rFonts w:ascii="Arial" w:hAnsi="Arial" w:cs="Arial"/>
                <w:sz w:val="22"/>
                <w:szCs w:val="22"/>
              </w:rPr>
              <w:t>deferred</w:t>
            </w:r>
            <w:r w:rsidR="00F01DFD" w:rsidRPr="00854EEB">
              <w:rPr>
                <w:rFonts w:ascii="Arial" w:hAnsi="Arial" w:cs="Arial"/>
                <w:sz w:val="22"/>
                <w:szCs w:val="22"/>
              </w:rPr>
              <w:t xml:space="preserve"> </w:t>
            </w:r>
            <w:r w:rsidRPr="00854EEB">
              <w:rPr>
                <w:rFonts w:ascii="Arial" w:hAnsi="Arial" w:cs="Arial"/>
                <w:sz w:val="22"/>
                <w:szCs w:val="22"/>
              </w:rPr>
              <w:t>or</w:t>
            </w:r>
            <w:r w:rsidR="00F01DFD" w:rsidRPr="00854EEB">
              <w:rPr>
                <w:rFonts w:ascii="Arial" w:hAnsi="Arial" w:cs="Arial"/>
                <w:sz w:val="22"/>
                <w:szCs w:val="22"/>
              </w:rPr>
              <w:t xml:space="preserve"> </w:t>
            </w:r>
            <w:r w:rsidRPr="00854EEB">
              <w:rPr>
                <w:rFonts w:ascii="Arial" w:hAnsi="Arial" w:cs="Arial"/>
                <w:sz w:val="22"/>
                <w:szCs w:val="22"/>
              </w:rPr>
              <w:t>balloon</w:t>
            </w:r>
            <w:r w:rsidR="00F01DFD" w:rsidRPr="00854EEB">
              <w:rPr>
                <w:rFonts w:ascii="Arial" w:hAnsi="Arial" w:cs="Arial"/>
                <w:sz w:val="22"/>
                <w:szCs w:val="22"/>
              </w:rPr>
              <w:t xml:space="preserve"> </w:t>
            </w:r>
            <w:r w:rsidRPr="00854EEB">
              <w:rPr>
                <w:rFonts w:ascii="Arial" w:hAnsi="Arial" w:cs="Arial"/>
                <w:sz w:val="22"/>
                <w:szCs w:val="22"/>
              </w:rPr>
              <w:t>payments</w:t>
            </w:r>
          </w:p>
          <w:p w14:paraId="4B8D4008" w14:textId="77777777" w:rsidR="00C2373A" w:rsidRPr="00854EEB" w:rsidRDefault="00C2373A" w:rsidP="00741065">
            <w:pPr>
              <w:pStyle w:val="Style"/>
              <w:ind w:left="0" w:firstLine="0"/>
              <w:jc w:val="both"/>
              <w:rPr>
                <w:rFonts w:ascii="Arial" w:hAnsi="Arial" w:cs="Arial"/>
                <w:sz w:val="22"/>
                <w:szCs w:val="22"/>
              </w:rPr>
            </w:pPr>
          </w:p>
        </w:tc>
      </w:tr>
    </w:tbl>
    <w:p w14:paraId="4B8D400A" w14:textId="77777777" w:rsidR="00C2373A" w:rsidRPr="0034340A" w:rsidRDefault="00C2373A" w:rsidP="00741065">
      <w:pPr>
        <w:widowControl w:val="0"/>
        <w:rPr>
          <w:rFonts w:ascii="Arial" w:hAnsi="Arial" w:cs="Arial"/>
        </w:rPr>
      </w:pPr>
    </w:p>
    <w:p w14:paraId="4B8D400B" w14:textId="77777777" w:rsidR="00C2373A" w:rsidRPr="0034340A" w:rsidRDefault="00C2373A" w:rsidP="00741065">
      <w:pPr>
        <w:pStyle w:val="Style"/>
        <w:ind w:left="0" w:firstLine="0"/>
        <w:jc w:val="both"/>
        <w:rPr>
          <w:rFonts w:ascii="Arial" w:hAnsi="Arial" w:cs="Arial"/>
          <w:sz w:val="24"/>
        </w:rPr>
      </w:pPr>
      <w:r w:rsidRPr="0034340A">
        <w:rPr>
          <w:rFonts w:ascii="Arial" w:hAnsi="Arial" w:cs="Arial"/>
          <w:sz w:val="24"/>
        </w:rPr>
        <w:t>An</w:t>
      </w:r>
      <w:r w:rsidR="00F01DFD" w:rsidRPr="0034340A">
        <w:rPr>
          <w:rFonts w:ascii="Arial" w:hAnsi="Arial" w:cs="Arial"/>
          <w:sz w:val="24"/>
        </w:rPr>
        <w:t xml:space="preserve"> </w:t>
      </w:r>
      <w:r w:rsidRPr="0034340A">
        <w:rPr>
          <w:rFonts w:ascii="Arial" w:hAnsi="Arial" w:cs="Arial"/>
          <w:sz w:val="24"/>
        </w:rPr>
        <w:t>annuity</w:t>
      </w:r>
      <w:r w:rsidR="00F01DFD" w:rsidRPr="0034340A">
        <w:rPr>
          <w:rFonts w:ascii="Arial" w:hAnsi="Arial" w:cs="Arial"/>
          <w:sz w:val="24"/>
        </w:rPr>
        <w:t xml:space="preserve"> </w:t>
      </w:r>
      <w:r w:rsidRPr="0034340A">
        <w:rPr>
          <w:rFonts w:ascii="Arial" w:hAnsi="Arial" w:cs="Arial"/>
          <w:sz w:val="24"/>
        </w:rPr>
        <w:t>is</w:t>
      </w:r>
      <w:r w:rsidR="00F01DFD" w:rsidRPr="0034340A">
        <w:rPr>
          <w:rFonts w:ascii="Arial" w:hAnsi="Arial" w:cs="Arial"/>
          <w:sz w:val="24"/>
        </w:rPr>
        <w:t xml:space="preserve"> </w:t>
      </w:r>
      <w:r w:rsidRPr="0034340A">
        <w:rPr>
          <w:rFonts w:ascii="Arial" w:hAnsi="Arial" w:cs="Arial"/>
          <w:sz w:val="24"/>
        </w:rPr>
        <w:t>now</w:t>
      </w:r>
      <w:r w:rsidR="00F01DFD" w:rsidRPr="0034340A">
        <w:rPr>
          <w:rFonts w:ascii="Arial" w:hAnsi="Arial" w:cs="Arial"/>
          <w:sz w:val="24"/>
        </w:rPr>
        <w:t xml:space="preserve"> </w:t>
      </w:r>
      <w:r w:rsidRPr="0034340A">
        <w:rPr>
          <w:rFonts w:ascii="Arial" w:hAnsi="Arial" w:cs="Arial"/>
          <w:sz w:val="24"/>
        </w:rPr>
        <w:t>considered</w:t>
      </w:r>
      <w:r w:rsidR="00F01DFD" w:rsidRPr="0034340A">
        <w:rPr>
          <w:rFonts w:ascii="Arial" w:hAnsi="Arial" w:cs="Arial"/>
          <w:sz w:val="24"/>
        </w:rPr>
        <w:t xml:space="preserve"> </w:t>
      </w:r>
      <w:r w:rsidRPr="0034340A">
        <w:rPr>
          <w:rFonts w:ascii="Arial" w:hAnsi="Arial" w:cs="Arial"/>
          <w:sz w:val="24"/>
        </w:rPr>
        <w:t>part</w:t>
      </w:r>
      <w:r w:rsidR="00F01DFD" w:rsidRPr="0034340A">
        <w:rPr>
          <w:rFonts w:ascii="Arial" w:hAnsi="Arial" w:cs="Arial"/>
          <w:sz w:val="24"/>
        </w:rPr>
        <w:t xml:space="preserve"> </w:t>
      </w:r>
      <w:r w:rsidRPr="0034340A">
        <w:rPr>
          <w:rFonts w:ascii="Arial" w:hAnsi="Arial" w:cs="Arial"/>
          <w:sz w:val="24"/>
        </w:rPr>
        <w:t>of</w:t>
      </w:r>
      <w:r w:rsidR="00F01DFD" w:rsidRPr="0034340A">
        <w:rPr>
          <w:rFonts w:ascii="Arial" w:hAnsi="Arial" w:cs="Arial"/>
          <w:sz w:val="24"/>
        </w:rPr>
        <w:t xml:space="preserve"> </w:t>
      </w:r>
      <w:r w:rsidRPr="0034340A">
        <w:rPr>
          <w:rFonts w:ascii="Arial" w:hAnsi="Arial" w:cs="Arial"/>
          <w:sz w:val="24"/>
        </w:rPr>
        <w:t>an</w:t>
      </w:r>
      <w:r w:rsidR="00F01DFD" w:rsidRPr="0034340A">
        <w:rPr>
          <w:rFonts w:ascii="Arial" w:hAnsi="Arial" w:cs="Arial"/>
          <w:sz w:val="24"/>
        </w:rPr>
        <w:t xml:space="preserve"> </w:t>
      </w:r>
      <w:r w:rsidRPr="0034340A">
        <w:rPr>
          <w:rFonts w:ascii="Arial" w:hAnsi="Arial" w:cs="Arial"/>
          <w:sz w:val="24"/>
        </w:rPr>
        <w:t>estate</w:t>
      </w:r>
      <w:r w:rsidR="00F01DFD" w:rsidRPr="0034340A">
        <w:rPr>
          <w:rFonts w:ascii="Arial" w:hAnsi="Arial" w:cs="Arial"/>
          <w:sz w:val="24"/>
        </w:rPr>
        <w:t xml:space="preserve"> </w:t>
      </w:r>
      <w:r w:rsidRPr="0034340A">
        <w:rPr>
          <w:rFonts w:ascii="Arial" w:hAnsi="Arial" w:cs="Arial"/>
          <w:sz w:val="24"/>
        </w:rPr>
        <w:t>that</w:t>
      </w:r>
      <w:r w:rsidR="00F01DFD" w:rsidRPr="0034340A">
        <w:rPr>
          <w:rFonts w:ascii="Arial" w:hAnsi="Arial" w:cs="Arial"/>
          <w:sz w:val="24"/>
        </w:rPr>
        <w:t xml:space="preserve"> </w:t>
      </w:r>
      <w:r w:rsidRPr="0034340A">
        <w:rPr>
          <w:rFonts w:ascii="Arial" w:hAnsi="Arial" w:cs="Arial"/>
          <w:sz w:val="24"/>
        </w:rPr>
        <w:t>is</w:t>
      </w:r>
      <w:r w:rsidR="00F01DFD" w:rsidRPr="0034340A">
        <w:rPr>
          <w:rFonts w:ascii="Arial" w:hAnsi="Arial" w:cs="Arial"/>
          <w:sz w:val="24"/>
        </w:rPr>
        <w:t xml:space="preserve"> </w:t>
      </w:r>
      <w:r w:rsidRPr="0034340A">
        <w:rPr>
          <w:rFonts w:ascii="Arial" w:hAnsi="Arial" w:cs="Arial"/>
          <w:sz w:val="24"/>
        </w:rPr>
        <w:t>subject</w:t>
      </w:r>
      <w:r w:rsidR="00F01DFD" w:rsidRPr="0034340A">
        <w:rPr>
          <w:rFonts w:ascii="Arial" w:hAnsi="Arial" w:cs="Arial"/>
          <w:sz w:val="24"/>
        </w:rPr>
        <w:t xml:space="preserve"> </w:t>
      </w:r>
      <w:r w:rsidRPr="0034340A">
        <w:rPr>
          <w:rFonts w:ascii="Arial" w:hAnsi="Arial" w:cs="Arial"/>
          <w:sz w:val="24"/>
        </w:rPr>
        <w:t>to</w:t>
      </w:r>
      <w:r w:rsidR="00F01DFD" w:rsidRPr="0034340A">
        <w:rPr>
          <w:rFonts w:ascii="Arial" w:hAnsi="Arial" w:cs="Arial"/>
          <w:sz w:val="24"/>
        </w:rPr>
        <w:t xml:space="preserve"> </w:t>
      </w:r>
      <w:r w:rsidRPr="0034340A">
        <w:rPr>
          <w:rFonts w:ascii="Arial" w:hAnsi="Arial" w:cs="Arial"/>
          <w:sz w:val="24"/>
        </w:rPr>
        <w:t>estate</w:t>
      </w:r>
      <w:r w:rsidR="00F01DFD" w:rsidRPr="0034340A">
        <w:rPr>
          <w:rFonts w:ascii="Arial" w:hAnsi="Arial" w:cs="Arial"/>
          <w:sz w:val="24"/>
        </w:rPr>
        <w:t xml:space="preserve"> </w:t>
      </w:r>
      <w:r w:rsidRPr="0034340A">
        <w:rPr>
          <w:rFonts w:ascii="Arial" w:hAnsi="Arial" w:cs="Arial"/>
          <w:sz w:val="24"/>
        </w:rPr>
        <w:t>recovery</w:t>
      </w:r>
      <w:r w:rsidR="00F01DFD" w:rsidRPr="0034340A">
        <w:rPr>
          <w:rFonts w:ascii="Arial" w:hAnsi="Arial" w:cs="Arial"/>
          <w:sz w:val="24"/>
        </w:rPr>
        <w:t xml:space="preserve"> </w:t>
      </w:r>
      <w:r w:rsidRPr="0034340A">
        <w:rPr>
          <w:rFonts w:ascii="Arial" w:hAnsi="Arial" w:cs="Arial"/>
          <w:sz w:val="24"/>
        </w:rPr>
        <w:t>unless</w:t>
      </w:r>
      <w:r w:rsidR="00F01DFD" w:rsidRPr="0034340A">
        <w:rPr>
          <w:rFonts w:ascii="Arial" w:hAnsi="Arial" w:cs="Arial"/>
          <w:sz w:val="24"/>
        </w:rPr>
        <w:t xml:space="preserve"> </w:t>
      </w:r>
      <w:r w:rsidRPr="0034340A">
        <w:rPr>
          <w:rFonts w:ascii="Arial" w:hAnsi="Arial" w:cs="Arial"/>
          <w:sz w:val="24"/>
        </w:rPr>
        <w:t>the</w:t>
      </w:r>
      <w:r w:rsidR="00F01DFD" w:rsidRPr="0034340A">
        <w:rPr>
          <w:rFonts w:ascii="Arial" w:hAnsi="Arial" w:cs="Arial"/>
          <w:sz w:val="24"/>
        </w:rPr>
        <w:t xml:space="preserve"> </w:t>
      </w:r>
      <w:r w:rsidRPr="0034340A">
        <w:rPr>
          <w:rFonts w:ascii="Arial" w:hAnsi="Arial" w:cs="Arial"/>
          <w:sz w:val="24"/>
        </w:rPr>
        <w:t>annuity</w:t>
      </w:r>
      <w:r w:rsidR="00F01DFD" w:rsidRPr="0034340A">
        <w:rPr>
          <w:rFonts w:ascii="Arial" w:hAnsi="Arial" w:cs="Arial"/>
          <w:sz w:val="24"/>
        </w:rPr>
        <w:t xml:space="preserve"> </w:t>
      </w:r>
      <w:r w:rsidRPr="0034340A">
        <w:rPr>
          <w:rFonts w:ascii="Arial" w:hAnsi="Arial" w:cs="Arial"/>
          <w:sz w:val="24"/>
        </w:rPr>
        <w:t>is</w:t>
      </w:r>
      <w:r w:rsidR="00F01DFD" w:rsidRPr="0034340A">
        <w:rPr>
          <w:rFonts w:ascii="Arial" w:hAnsi="Arial" w:cs="Arial"/>
          <w:sz w:val="24"/>
        </w:rPr>
        <w:t xml:space="preserve"> </w:t>
      </w:r>
      <w:r w:rsidRPr="0034340A">
        <w:rPr>
          <w:rFonts w:ascii="Arial" w:hAnsi="Arial" w:cs="Arial"/>
          <w:sz w:val="24"/>
        </w:rPr>
        <w:t>issued</w:t>
      </w:r>
      <w:r w:rsidR="00F01DFD" w:rsidRPr="0034340A">
        <w:rPr>
          <w:rFonts w:ascii="Arial" w:hAnsi="Arial" w:cs="Arial"/>
          <w:sz w:val="24"/>
        </w:rPr>
        <w:t xml:space="preserve"> </w:t>
      </w:r>
      <w:r w:rsidRPr="0034340A">
        <w:rPr>
          <w:rFonts w:ascii="Arial" w:hAnsi="Arial" w:cs="Arial"/>
          <w:sz w:val="24"/>
        </w:rPr>
        <w:t>by</w:t>
      </w:r>
      <w:r w:rsidR="00F01DFD" w:rsidRPr="0034340A">
        <w:rPr>
          <w:rFonts w:ascii="Arial" w:hAnsi="Arial" w:cs="Arial"/>
          <w:sz w:val="24"/>
        </w:rPr>
        <w:t xml:space="preserve"> </w:t>
      </w:r>
      <w:r w:rsidRPr="0034340A">
        <w:rPr>
          <w:rFonts w:ascii="Arial" w:hAnsi="Arial" w:cs="Arial"/>
          <w:sz w:val="24"/>
        </w:rPr>
        <w:t>a</w:t>
      </w:r>
      <w:r w:rsidR="00F01DFD" w:rsidRPr="0034340A">
        <w:rPr>
          <w:rFonts w:ascii="Arial" w:hAnsi="Arial" w:cs="Arial"/>
          <w:sz w:val="24"/>
        </w:rPr>
        <w:t xml:space="preserve"> </w:t>
      </w:r>
      <w:r w:rsidRPr="0034340A">
        <w:rPr>
          <w:rFonts w:ascii="Arial" w:hAnsi="Arial" w:cs="Arial"/>
          <w:sz w:val="24"/>
        </w:rPr>
        <w:t>financial</w:t>
      </w:r>
      <w:r w:rsidR="00F01DFD" w:rsidRPr="0034340A">
        <w:rPr>
          <w:rFonts w:ascii="Arial" w:hAnsi="Arial" w:cs="Arial"/>
          <w:sz w:val="24"/>
        </w:rPr>
        <w:t xml:space="preserve"> </w:t>
      </w:r>
      <w:r w:rsidRPr="0034340A">
        <w:rPr>
          <w:rFonts w:ascii="Arial" w:hAnsi="Arial" w:cs="Arial"/>
          <w:sz w:val="24"/>
        </w:rPr>
        <w:t>institution</w:t>
      </w:r>
      <w:r w:rsidR="00F01DFD" w:rsidRPr="0034340A">
        <w:rPr>
          <w:rFonts w:ascii="Arial" w:hAnsi="Arial" w:cs="Arial"/>
          <w:sz w:val="24"/>
        </w:rPr>
        <w:t xml:space="preserve"> </w:t>
      </w:r>
      <w:r w:rsidRPr="0034340A">
        <w:rPr>
          <w:rFonts w:ascii="Arial" w:hAnsi="Arial" w:cs="Arial"/>
          <w:sz w:val="24"/>
        </w:rPr>
        <w:t>or</w:t>
      </w:r>
      <w:r w:rsidR="00F01DFD" w:rsidRPr="0034340A">
        <w:rPr>
          <w:rFonts w:ascii="Arial" w:hAnsi="Arial" w:cs="Arial"/>
          <w:sz w:val="24"/>
        </w:rPr>
        <w:t xml:space="preserve"> </w:t>
      </w:r>
      <w:r w:rsidRPr="0034340A">
        <w:rPr>
          <w:rFonts w:ascii="Arial" w:hAnsi="Arial" w:cs="Arial"/>
          <w:sz w:val="24"/>
        </w:rPr>
        <w:t>other</w:t>
      </w:r>
      <w:r w:rsidR="00F01DFD" w:rsidRPr="0034340A">
        <w:rPr>
          <w:rFonts w:ascii="Arial" w:hAnsi="Arial" w:cs="Arial"/>
          <w:sz w:val="24"/>
        </w:rPr>
        <w:t xml:space="preserve"> </w:t>
      </w:r>
      <w:r w:rsidRPr="0034340A">
        <w:rPr>
          <w:rFonts w:ascii="Arial" w:hAnsi="Arial" w:cs="Arial"/>
          <w:sz w:val="24"/>
        </w:rPr>
        <w:t>business</w:t>
      </w:r>
      <w:r w:rsidR="00F01DFD" w:rsidRPr="0034340A">
        <w:rPr>
          <w:rFonts w:ascii="Arial" w:hAnsi="Arial" w:cs="Arial"/>
          <w:sz w:val="24"/>
        </w:rPr>
        <w:t xml:space="preserve"> </w:t>
      </w:r>
      <w:r w:rsidRPr="0034340A">
        <w:rPr>
          <w:rFonts w:ascii="Arial" w:hAnsi="Arial" w:cs="Arial"/>
          <w:sz w:val="24"/>
        </w:rPr>
        <w:t>that</w:t>
      </w:r>
      <w:r w:rsidR="00F01DFD" w:rsidRPr="0034340A">
        <w:rPr>
          <w:rFonts w:ascii="Arial" w:hAnsi="Arial" w:cs="Arial"/>
          <w:sz w:val="24"/>
        </w:rPr>
        <w:t xml:space="preserve"> </w:t>
      </w:r>
      <w:r w:rsidRPr="0034340A">
        <w:rPr>
          <w:rFonts w:ascii="Arial" w:hAnsi="Arial" w:cs="Arial"/>
          <w:sz w:val="24"/>
        </w:rPr>
        <w:t>sells</w:t>
      </w:r>
      <w:r w:rsidR="00F01DFD" w:rsidRPr="0034340A">
        <w:rPr>
          <w:rFonts w:ascii="Arial" w:hAnsi="Arial" w:cs="Arial"/>
          <w:sz w:val="24"/>
        </w:rPr>
        <w:t xml:space="preserve"> </w:t>
      </w:r>
      <w:r w:rsidRPr="0034340A">
        <w:rPr>
          <w:rFonts w:ascii="Arial" w:hAnsi="Arial" w:cs="Arial"/>
          <w:sz w:val="24"/>
        </w:rPr>
        <w:t>annuities</w:t>
      </w:r>
      <w:r w:rsidR="00F01DFD" w:rsidRPr="0034340A">
        <w:rPr>
          <w:rFonts w:ascii="Arial" w:hAnsi="Arial" w:cs="Arial"/>
          <w:sz w:val="24"/>
        </w:rPr>
        <w:t xml:space="preserve"> </w:t>
      </w:r>
      <w:r w:rsidRPr="0034340A">
        <w:rPr>
          <w:rFonts w:ascii="Arial" w:hAnsi="Arial" w:cs="Arial"/>
          <w:sz w:val="24"/>
        </w:rPr>
        <w:t>in</w:t>
      </w:r>
      <w:r w:rsidR="00F01DFD" w:rsidRPr="0034340A">
        <w:rPr>
          <w:rFonts w:ascii="Arial" w:hAnsi="Arial" w:cs="Arial"/>
          <w:sz w:val="24"/>
        </w:rPr>
        <w:t xml:space="preserve"> </w:t>
      </w:r>
      <w:r w:rsidRPr="0034340A">
        <w:rPr>
          <w:rFonts w:ascii="Arial" w:hAnsi="Arial" w:cs="Arial"/>
          <w:sz w:val="24"/>
        </w:rPr>
        <w:t>the</w:t>
      </w:r>
      <w:r w:rsidR="00F01DFD" w:rsidRPr="0034340A">
        <w:rPr>
          <w:rFonts w:ascii="Arial" w:hAnsi="Arial" w:cs="Arial"/>
          <w:sz w:val="24"/>
        </w:rPr>
        <w:t xml:space="preserve"> </w:t>
      </w:r>
      <w:r w:rsidRPr="0034340A">
        <w:rPr>
          <w:rFonts w:ascii="Arial" w:hAnsi="Arial" w:cs="Arial"/>
          <w:sz w:val="24"/>
        </w:rPr>
        <w:t>state</w:t>
      </w:r>
      <w:r w:rsidR="00F01DFD" w:rsidRPr="0034340A">
        <w:rPr>
          <w:rFonts w:ascii="Arial" w:hAnsi="Arial" w:cs="Arial"/>
          <w:sz w:val="24"/>
        </w:rPr>
        <w:t xml:space="preserve"> </w:t>
      </w:r>
      <w:r w:rsidRPr="0034340A">
        <w:rPr>
          <w:rFonts w:ascii="Arial" w:hAnsi="Arial" w:cs="Arial"/>
          <w:sz w:val="24"/>
        </w:rPr>
        <w:t>as</w:t>
      </w:r>
      <w:r w:rsidR="00F01DFD" w:rsidRPr="0034340A">
        <w:rPr>
          <w:rFonts w:ascii="Arial" w:hAnsi="Arial" w:cs="Arial"/>
          <w:sz w:val="24"/>
        </w:rPr>
        <w:t xml:space="preserve"> </w:t>
      </w:r>
      <w:r w:rsidRPr="0034340A">
        <w:rPr>
          <w:rFonts w:ascii="Arial" w:hAnsi="Arial" w:cs="Arial"/>
          <w:sz w:val="24"/>
        </w:rPr>
        <w:t>part</w:t>
      </w:r>
      <w:r w:rsidR="00F01DFD" w:rsidRPr="0034340A">
        <w:rPr>
          <w:rFonts w:ascii="Arial" w:hAnsi="Arial" w:cs="Arial"/>
          <w:sz w:val="24"/>
        </w:rPr>
        <w:t xml:space="preserve"> </w:t>
      </w:r>
      <w:r w:rsidRPr="0034340A">
        <w:rPr>
          <w:rFonts w:ascii="Arial" w:hAnsi="Arial" w:cs="Arial"/>
          <w:sz w:val="24"/>
        </w:rPr>
        <w:t>of</w:t>
      </w:r>
      <w:r w:rsidR="00F01DFD" w:rsidRPr="0034340A">
        <w:rPr>
          <w:rFonts w:ascii="Arial" w:hAnsi="Arial" w:cs="Arial"/>
          <w:sz w:val="24"/>
        </w:rPr>
        <w:t xml:space="preserve"> </w:t>
      </w:r>
      <w:r w:rsidRPr="0034340A">
        <w:rPr>
          <w:rFonts w:ascii="Arial" w:hAnsi="Arial" w:cs="Arial"/>
          <w:sz w:val="24"/>
        </w:rPr>
        <w:t>its</w:t>
      </w:r>
      <w:r w:rsidR="00F01DFD" w:rsidRPr="0034340A">
        <w:rPr>
          <w:rFonts w:ascii="Arial" w:hAnsi="Arial" w:cs="Arial"/>
          <w:sz w:val="24"/>
        </w:rPr>
        <w:t xml:space="preserve"> </w:t>
      </w:r>
      <w:r w:rsidRPr="0034340A">
        <w:rPr>
          <w:rFonts w:ascii="Arial" w:hAnsi="Arial" w:cs="Arial"/>
          <w:sz w:val="24"/>
        </w:rPr>
        <w:t>regular</w:t>
      </w:r>
      <w:r w:rsidR="00F01DFD" w:rsidRPr="0034340A">
        <w:rPr>
          <w:rFonts w:ascii="Arial" w:hAnsi="Arial" w:cs="Arial"/>
          <w:sz w:val="24"/>
        </w:rPr>
        <w:t xml:space="preserve"> </w:t>
      </w:r>
      <w:r w:rsidRPr="0034340A">
        <w:rPr>
          <w:rFonts w:ascii="Arial" w:hAnsi="Arial" w:cs="Arial"/>
          <w:sz w:val="24"/>
        </w:rPr>
        <w:t>business.</w:t>
      </w:r>
    </w:p>
    <w:p w14:paraId="4B8D400C" w14:textId="77777777" w:rsidR="00C2373A" w:rsidRPr="0034340A" w:rsidRDefault="00C2373A" w:rsidP="00741065">
      <w:pPr>
        <w:pStyle w:val="Style"/>
        <w:ind w:left="0" w:firstLine="0"/>
        <w:jc w:val="both"/>
        <w:rPr>
          <w:rFonts w:ascii="Arial" w:hAnsi="Arial" w:cs="Arial"/>
          <w:sz w:val="24"/>
        </w:rPr>
      </w:pPr>
    </w:p>
    <w:p w14:paraId="4B8D400E" w14:textId="6C91686B" w:rsidR="00C2373A" w:rsidRDefault="00115581" w:rsidP="00741065">
      <w:pPr>
        <w:pStyle w:val="BodyText"/>
        <w:widowControl w:val="0"/>
        <w:rPr>
          <w:rFonts w:cs="Arial"/>
        </w:rPr>
      </w:pPr>
      <w:r w:rsidRPr="00115581">
        <w:rPr>
          <w:rFonts w:cs="Arial"/>
        </w:rPr>
        <w:t xml:space="preserve">A copy of the annuity must be submitted for evaluation. Refer to the </w:t>
      </w:r>
      <w:hyperlink r:id="rId36" w:history="1">
        <w:r w:rsidRPr="00115581">
          <w:rPr>
            <w:rStyle w:val="Hyperlink"/>
          </w:rPr>
          <w:t>Service Manager Ticket Submission Guide</w:t>
        </w:r>
      </w:hyperlink>
      <w:r w:rsidRPr="00115581">
        <w:rPr>
          <w:rFonts w:cs="Arial"/>
        </w:rPr>
        <w:t xml:space="preserve"> for instructions.</w:t>
      </w:r>
    </w:p>
    <w:p w14:paraId="215FC5FC" w14:textId="77777777" w:rsidR="00115581" w:rsidRPr="0034340A" w:rsidRDefault="00115581" w:rsidP="00741065">
      <w:pPr>
        <w:pStyle w:val="BodyText"/>
        <w:widowControl w:val="0"/>
        <w:rPr>
          <w:rFonts w:cs="Arial"/>
        </w:rPr>
      </w:pPr>
    </w:p>
    <w:p w14:paraId="4B8D400F" w14:textId="723B2AC9" w:rsidR="00C2373A" w:rsidRPr="0034340A" w:rsidRDefault="00C2373A" w:rsidP="00741065">
      <w:pPr>
        <w:widowControl w:val="0"/>
        <w:jc w:val="both"/>
        <w:rPr>
          <w:rFonts w:ascii="Arial" w:hAnsi="Arial" w:cs="Arial"/>
        </w:rPr>
      </w:pPr>
      <w:r w:rsidRPr="0034340A">
        <w:rPr>
          <w:rFonts w:ascii="Arial" w:hAnsi="Arial" w:cs="Arial"/>
        </w:rPr>
        <w:t>Changes</w:t>
      </w:r>
      <w:r w:rsidR="00F01DFD" w:rsidRPr="0034340A">
        <w:rPr>
          <w:rFonts w:ascii="Arial" w:hAnsi="Arial" w:cs="Arial"/>
        </w:rPr>
        <w:t xml:space="preserve"> </w:t>
      </w:r>
      <w:r w:rsidRPr="0034340A">
        <w:rPr>
          <w:rFonts w:ascii="Arial" w:hAnsi="Arial" w:cs="Arial"/>
        </w:rPr>
        <w:t>in</w:t>
      </w:r>
      <w:r w:rsidR="00F01DFD" w:rsidRPr="0034340A">
        <w:rPr>
          <w:rFonts w:ascii="Arial" w:hAnsi="Arial" w:cs="Arial"/>
        </w:rPr>
        <w:t xml:space="preserve"> </w:t>
      </w:r>
      <w:r w:rsidRPr="0034340A">
        <w:rPr>
          <w:rFonts w:ascii="Arial" w:hAnsi="Arial" w:cs="Arial"/>
        </w:rPr>
        <w:t>payments</w:t>
      </w:r>
      <w:r w:rsidR="00F01DFD" w:rsidRPr="0034340A">
        <w:rPr>
          <w:rFonts w:ascii="Arial" w:hAnsi="Arial" w:cs="Arial"/>
        </w:rPr>
        <w:t xml:space="preserve"> </w:t>
      </w:r>
      <w:r w:rsidRPr="0034340A">
        <w:rPr>
          <w:rFonts w:ascii="Arial" w:hAnsi="Arial" w:cs="Arial"/>
        </w:rPr>
        <w:t>or</w:t>
      </w:r>
      <w:r w:rsidR="00F01DFD" w:rsidRPr="0034340A">
        <w:rPr>
          <w:rFonts w:ascii="Arial" w:hAnsi="Arial" w:cs="Arial"/>
        </w:rPr>
        <w:t xml:space="preserve"> </w:t>
      </w:r>
      <w:r w:rsidRPr="0034340A">
        <w:rPr>
          <w:rFonts w:ascii="Arial" w:hAnsi="Arial" w:cs="Arial"/>
        </w:rPr>
        <w:t>withdrawals</w:t>
      </w:r>
      <w:r w:rsidR="00F01DFD" w:rsidRPr="0034340A">
        <w:rPr>
          <w:rFonts w:ascii="Arial" w:hAnsi="Arial" w:cs="Arial"/>
        </w:rPr>
        <w:t xml:space="preserve"> </w:t>
      </w:r>
      <w:r w:rsidRPr="0034340A">
        <w:rPr>
          <w:rFonts w:ascii="Arial" w:hAnsi="Arial" w:cs="Arial"/>
        </w:rPr>
        <w:t>from</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annuity</w:t>
      </w:r>
      <w:r w:rsidR="00F01DFD" w:rsidRPr="0034340A">
        <w:rPr>
          <w:rFonts w:ascii="Arial" w:hAnsi="Arial" w:cs="Arial"/>
        </w:rPr>
        <w:t xml:space="preserve"> </w:t>
      </w:r>
      <w:r w:rsidRPr="0034340A">
        <w:rPr>
          <w:rFonts w:ascii="Arial" w:hAnsi="Arial" w:cs="Arial"/>
        </w:rPr>
        <w:t>must</w:t>
      </w:r>
      <w:r w:rsidR="00F01DFD" w:rsidRPr="0034340A">
        <w:rPr>
          <w:rFonts w:ascii="Arial" w:hAnsi="Arial" w:cs="Arial"/>
        </w:rPr>
        <w:t xml:space="preserve"> </w:t>
      </w:r>
      <w:r w:rsidRPr="0034340A">
        <w:rPr>
          <w:rFonts w:ascii="Arial" w:hAnsi="Arial" w:cs="Arial"/>
        </w:rPr>
        <w:t>be</w:t>
      </w:r>
      <w:r w:rsidR="00F01DFD" w:rsidRPr="0034340A">
        <w:rPr>
          <w:rFonts w:ascii="Arial" w:hAnsi="Arial" w:cs="Arial"/>
        </w:rPr>
        <w:t xml:space="preserve"> </w:t>
      </w:r>
      <w:r w:rsidRPr="0034340A">
        <w:rPr>
          <w:rFonts w:ascii="Arial" w:hAnsi="Arial" w:cs="Arial"/>
        </w:rPr>
        <w:t>reported</w:t>
      </w:r>
      <w:r w:rsidR="00F01DFD" w:rsidRPr="0034340A">
        <w:rPr>
          <w:rFonts w:ascii="Arial" w:hAnsi="Arial" w:cs="Arial"/>
        </w:rPr>
        <w:t xml:space="preserve"> </w:t>
      </w:r>
      <w:r w:rsidRPr="0034340A">
        <w:rPr>
          <w:rFonts w:ascii="Arial" w:hAnsi="Arial" w:cs="Arial"/>
        </w:rPr>
        <w:t>to</w:t>
      </w:r>
      <w:r w:rsidR="00F01DFD" w:rsidRPr="0034340A">
        <w:rPr>
          <w:rFonts w:ascii="Arial" w:hAnsi="Arial" w:cs="Arial"/>
        </w:rPr>
        <w:t xml:space="preserve"> </w:t>
      </w:r>
      <w:r w:rsidRPr="0034340A">
        <w:rPr>
          <w:rFonts w:ascii="Arial" w:hAnsi="Arial" w:cs="Arial"/>
        </w:rPr>
        <w:t>the</w:t>
      </w:r>
      <w:r w:rsidR="00F01DFD" w:rsidRPr="0034340A">
        <w:rPr>
          <w:rFonts w:ascii="Arial" w:hAnsi="Arial" w:cs="Arial"/>
        </w:rPr>
        <w:t xml:space="preserve"> </w:t>
      </w:r>
      <w:r w:rsidRPr="0034340A">
        <w:rPr>
          <w:rFonts w:ascii="Arial" w:hAnsi="Arial" w:cs="Arial"/>
        </w:rPr>
        <w:t>Division</w:t>
      </w:r>
      <w:r w:rsidR="00F01DFD" w:rsidRPr="0034340A">
        <w:rPr>
          <w:rFonts w:ascii="Arial" w:hAnsi="Arial" w:cs="Arial"/>
        </w:rPr>
        <w:t xml:space="preserve"> </w:t>
      </w:r>
      <w:r w:rsidRPr="0034340A">
        <w:rPr>
          <w:rFonts w:ascii="Arial" w:hAnsi="Arial" w:cs="Arial"/>
        </w:rPr>
        <w:t>of</w:t>
      </w:r>
      <w:r w:rsidR="00F01DFD" w:rsidRPr="0034340A">
        <w:rPr>
          <w:rFonts w:ascii="Arial" w:hAnsi="Arial" w:cs="Arial"/>
        </w:rPr>
        <w:t xml:space="preserve"> </w:t>
      </w:r>
      <w:r w:rsidRPr="0034340A">
        <w:rPr>
          <w:rFonts w:ascii="Arial" w:hAnsi="Arial" w:cs="Arial"/>
        </w:rPr>
        <w:t>Policy</w:t>
      </w:r>
      <w:r w:rsidR="00F01DFD" w:rsidRPr="0034340A">
        <w:rPr>
          <w:rFonts w:ascii="Arial" w:hAnsi="Arial" w:cs="Arial"/>
        </w:rPr>
        <w:t xml:space="preserve"> </w:t>
      </w:r>
      <w:r w:rsidRPr="0034340A">
        <w:rPr>
          <w:rFonts w:ascii="Arial" w:hAnsi="Arial" w:cs="Arial"/>
        </w:rPr>
        <w:t>and</w:t>
      </w:r>
      <w:r w:rsidR="00F01DFD" w:rsidRPr="0034340A">
        <w:rPr>
          <w:rFonts w:ascii="Arial" w:hAnsi="Arial" w:cs="Arial"/>
        </w:rPr>
        <w:t xml:space="preserve"> </w:t>
      </w:r>
      <w:r w:rsidRPr="0034340A">
        <w:rPr>
          <w:rFonts w:ascii="Arial" w:hAnsi="Arial" w:cs="Arial"/>
        </w:rPr>
        <w:t>Planning.</w:t>
      </w:r>
    </w:p>
    <w:p w14:paraId="4B8D4010" w14:textId="77777777" w:rsidR="00C2373A" w:rsidRPr="008E2CF6" w:rsidRDefault="00C2373A" w:rsidP="00741065">
      <w:pPr>
        <w:widowControl w:val="0"/>
        <w:rPr>
          <w:rFonts w:ascii="Arial" w:hAnsi="Arial" w:cs="Arial"/>
        </w:rPr>
      </w:pPr>
    </w:p>
    <w:p w14:paraId="4B8D4011" w14:textId="6388C7D6" w:rsidR="00C2373A" w:rsidRPr="008E2CF6" w:rsidRDefault="00C2373A" w:rsidP="00741065">
      <w:pPr>
        <w:pStyle w:val="ManualHeading2"/>
        <w:keepNext w:val="0"/>
        <w:jc w:val="both"/>
        <w:rPr>
          <w:sz w:val="16"/>
        </w:rPr>
      </w:pPr>
      <w:bookmarkStart w:id="90" w:name="_Toc133591059"/>
      <w:r w:rsidRPr="008E2CF6">
        <w:t>304.12.03</w:t>
      </w:r>
      <w:r w:rsidRPr="008E2CF6">
        <w:tab/>
        <w:t>Transfer</w:t>
      </w:r>
      <w:r w:rsidR="00F01DFD" w:rsidRPr="008E2CF6">
        <w:t xml:space="preserve"> </w:t>
      </w:r>
      <w:r w:rsidRPr="008E2CF6">
        <w:t>penalty</w:t>
      </w:r>
      <w:bookmarkEnd w:id="90"/>
    </w:p>
    <w:p w14:paraId="4B8D4012" w14:textId="11675348" w:rsidR="00C2373A" w:rsidRPr="00F80C87" w:rsidRDefault="00F80C87" w:rsidP="00741065">
      <w:pPr>
        <w:widowControl w:val="0"/>
        <w:jc w:val="right"/>
        <w:rPr>
          <w:rFonts w:ascii="Arial" w:hAnsi="Arial" w:cs="Arial"/>
          <w:sz w:val="16"/>
        </w:rPr>
      </w:pPr>
      <w:r w:rsidRPr="00F80C87">
        <w:rPr>
          <w:rFonts w:ascii="Arial" w:hAnsi="Arial"/>
          <w:bCs/>
          <w:sz w:val="16"/>
        </w:rPr>
        <w:t>(Eff. 06/01/06)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54EEB" w14:paraId="4B8D4029" w14:textId="77777777">
        <w:tc>
          <w:tcPr>
            <w:tcW w:w="5000" w:type="pct"/>
          </w:tcPr>
          <w:p w14:paraId="4B8D4014" w14:textId="77777777" w:rsidR="00C2373A" w:rsidRPr="00854EEB" w:rsidRDefault="00C2373A" w:rsidP="00741065">
            <w:pPr>
              <w:widowControl w:val="0"/>
              <w:jc w:val="both"/>
              <w:rPr>
                <w:rFonts w:ascii="Arial" w:hAnsi="Arial" w:cs="Arial"/>
                <w:b/>
                <w:bCs/>
                <w:sz w:val="22"/>
                <w:szCs w:val="22"/>
              </w:rPr>
            </w:pPr>
            <w:r w:rsidRPr="00854EEB">
              <w:rPr>
                <w:rFonts w:ascii="Arial" w:hAnsi="Arial" w:cs="Arial"/>
                <w:b/>
                <w:bCs/>
                <w:sz w:val="22"/>
                <w:szCs w:val="22"/>
              </w:rPr>
              <w:t>Procedure</w:t>
            </w:r>
            <w:r w:rsidR="00F01DFD" w:rsidRPr="00854EEB">
              <w:rPr>
                <w:rFonts w:ascii="Arial" w:hAnsi="Arial" w:cs="Arial"/>
                <w:b/>
                <w:bCs/>
                <w:sz w:val="22"/>
                <w:szCs w:val="22"/>
              </w:rPr>
              <w:t xml:space="preserve"> </w:t>
            </w:r>
            <w:r w:rsidRPr="00854EEB">
              <w:rPr>
                <w:rFonts w:ascii="Arial" w:hAnsi="Arial" w:cs="Arial"/>
                <w:b/>
                <w:bCs/>
                <w:sz w:val="22"/>
                <w:szCs w:val="22"/>
              </w:rPr>
              <w:t>to</w:t>
            </w:r>
            <w:r w:rsidR="00F01DFD" w:rsidRPr="00854EEB">
              <w:rPr>
                <w:rFonts w:ascii="Arial" w:hAnsi="Arial" w:cs="Arial"/>
                <w:b/>
                <w:bCs/>
                <w:sz w:val="22"/>
                <w:szCs w:val="22"/>
              </w:rPr>
              <w:t xml:space="preserve"> </w:t>
            </w:r>
            <w:r w:rsidRPr="00854EEB">
              <w:rPr>
                <w:rFonts w:ascii="Arial" w:hAnsi="Arial" w:cs="Arial"/>
                <w:b/>
                <w:bCs/>
                <w:sz w:val="22"/>
                <w:szCs w:val="22"/>
              </w:rPr>
              <w:t>Calculate</w:t>
            </w:r>
            <w:r w:rsidR="00F01DFD" w:rsidRPr="00854EEB">
              <w:rPr>
                <w:rFonts w:ascii="Arial" w:hAnsi="Arial" w:cs="Arial"/>
                <w:b/>
                <w:bCs/>
                <w:sz w:val="22"/>
                <w:szCs w:val="22"/>
              </w:rPr>
              <w:t xml:space="preserve"> </w:t>
            </w:r>
            <w:r w:rsidRPr="00854EEB">
              <w:rPr>
                <w:rFonts w:ascii="Arial" w:hAnsi="Arial" w:cs="Arial"/>
                <w:b/>
                <w:bCs/>
                <w:sz w:val="22"/>
                <w:szCs w:val="22"/>
              </w:rPr>
              <w:t>an</w:t>
            </w:r>
            <w:r w:rsidR="00F01DFD" w:rsidRPr="00854EEB">
              <w:rPr>
                <w:rFonts w:ascii="Arial" w:hAnsi="Arial" w:cs="Arial"/>
                <w:b/>
                <w:bCs/>
                <w:sz w:val="22"/>
                <w:szCs w:val="22"/>
              </w:rPr>
              <w:t xml:space="preserve"> </w:t>
            </w:r>
            <w:r w:rsidRPr="00854EEB">
              <w:rPr>
                <w:rFonts w:ascii="Arial" w:hAnsi="Arial" w:cs="Arial"/>
                <w:b/>
                <w:bCs/>
                <w:sz w:val="22"/>
                <w:szCs w:val="22"/>
              </w:rPr>
              <w:t>Annuity</w:t>
            </w:r>
            <w:r w:rsidR="00F01DFD" w:rsidRPr="00854EEB">
              <w:rPr>
                <w:rFonts w:ascii="Arial" w:hAnsi="Arial" w:cs="Arial"/>
                <w:b/>
                <w:bCs/>
                <w:sz w:val="22"/>
                <w:szCs w:val="22"/>
              </w:rPr>
              <w:t xml:space="preserve"> </w:t>
            </w:r>
            <w:r w:rsidRPr="00854EEB">
              <w:rPr>
                <w:rFonts w:ascii="Arial" w:hAnsi="Arial" w:cs="Arial"/>
                <w:b/>
                <w:bCs/>
                <w:sz w:val="22"/>
                <w:szCs w:val="22"/>
              </w:rPr>
              <w:t>Penalty</w:t>
            </w:r>
            <w:r w:rsidR="00F01DFD" w:rsidRPr="00854EEB">
              <w:rPr>
                <w:rFonts w:ascii="Arial" w:hAnsi="Arial" w:cs="Arial"/>
                <w:b/>
                <w:bCs/>
                <w:sz w:val="22"/>
                <w:szCs w:val="22"/>
              </w:rPr>
              <w:t xml:space="preserve"> </w:t>
            </w:r>
            <w:r w:rsidRPr="00854EEB">
              <w:rPr>
                <w:rFonts w:ascii="Arial" w:hAnsi="Arial" w:cs="Arial"/>
                <w:b/>
                <w:bCs/>
                <w:sz w:val="22"/>
                <w:szCs w:val="22"/>
              </w:rPr>
              <w:t>Period</w:t>
            </w:r>
          </w:p>
          <w:p w14:paraId="4B8D4015" w14:textId="77777777" w:rsidR="00C2373A" w:rsidRPr="00854EEB" w:rsidRDefault="00C2373A" w:rsidP="00741065">
            <w:pPr>
              <w:widowControl w:val="0"/>
              <w:jc w:val="both"/>
              <w:rPr>
                <w:rFonts w:ascii="Arial" w:hAnsi="Arial" w:cs="Arial"/>
                <w:sz w:val="22"/>
                <w:szCs w:val="22"/>
              </w:rPr>
            </w:pPr>
          </w:p>
          <w:p w14:paraId="4B8D4016" w14:textId="77777777" w:rsidR="00C2373A" w:rsidRPr="00854EEB" w:rsidRDefault="00C2373A" w:rsidP="0076327E">
            <w:pPr>
              <w:pStyle w:val="Style"/>
              <w:numPr>
                <w:ilvl w:val="1"/>
                <w:numId w:val="37"/>
              </w:numPr>
              <w:tabs>
                <w:tab w:val="clear" w:pos="1440"/>
              </w:tabs>
              <w:ind w:left="720"/>
              <w:jc w:val="both"/>
              <w:rPr>
                <w:rFonts w:ascii="Arial" w:hAnsi="Arial" w:cs="Arial"/>
                <w:sz w:val="22"/>
                <w:szCs w:val="22"/>
              </w:rPr>
            </w:pPr>
            <w:r w:rsidRPr="00854EEB">
              <w:rPr>
                <w:rFonts w:ascii="Arial" w:hAnsi="Arial" w:cs="Arial"/>
                <w:sz w:val="22"/>
                <w:szCs w:val="22"/>
              </w:rPr>
              <w:t>Divide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purchase</w:t>
            </w:r>
            <w:r w:rsidR="00F01DFD" w:rsidRPr="00854EEB">
              <w:rPr>
                <w:rFonts w:ascii="Arial" w:hAnsi="Arial" w:cs="Arial"/>
                <w:sz w:val="22"/>
                <w:szCs w:val="22"/>
              </w:rPr>
              <w:t xml:space="preserve"> </w:t>
            </w:r>
            <w:r w:rsidRPr="00854EEB">
              <w:rPr>
                <w:rFonts w:ascii="Arial" w:hAnsi="Arial" w:cs="Arial"/>
                <w:sz w:val="22"/>
                <w:szCs w:val="22"/>
              </w:rPr>
              <w:t>price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This</w:t>
            </w:r>
            <w:r w:rsidR="00F01DFD" w:rsidRPr="00854EEB">
              <w:rPr>
                <w:rFonts w:ascii="Arial" w:hAnsi="Arial" w:cs="Arial"/>
                <w:sz w:val="22"/>
                <w:szCs w:val="22"/>
              </w:rPr>
              <w:t xml:space="preserve"> </w:t>
            </w:r>
            <w:r w:rsidRPr="00854EEB">
              <w:rPr>
                <w:rFonts w:ascii="Arial" w:hAnsi="Arial" w:cs="Arial"/>
                <w:sz w:val="22"/>
                <w:szCs w:val="22"/>
              </w:rPr>
              <w:t>equals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p>
          <w:p w14:paraId="4B8D4017" w14:textId="77777777" w:rsidR="00C2373A" w:rsidRPr="00854EEB" w:rsidRDefault="00C2373A" w:rsidP="0076327E">
            <w:pPr>
              <w:pStyle w:val="Style"/>
              <w:numPr>
                <w:ilvl w:val="1"/>
                <w:numId w:val="37"/>
              </w:numPr>
              <w:tabs>
                <w:tab w:val="clear" w:pos="1440"/>
              </w:tabs>
              <w:ind w:left="720"/>
              <w:jc w:val="both"/>
              <w:rPr>
                <w:rFonts w:ascii="Arial" w:hAnsi="Arial" w:cs="Arial"/>
                <w:sz w:val="22"/>
                <w:szCs w:val="22"/>
              </w:rPr>
            </w:pPr>
            <w:r w:rsidRPr="00854EEB">
              <w:rPr>
                <w:rFonts w:ascii="Arial" w:hAnsi="Arial" w:cs="Arial"/>
                <w:sz w:val="22"/>
                <w:szCs w:val="22"/>
              </w:rPr>
              <w:t>Using</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Life</w:t>
            </w:r>
            <w:r w:rsidR="00F01DFD" w:rsidRPr="00854EEB">
              <w:rPr>
                <w:rFonts w:ascii="Arial" w:hAnsi="Arial" w:cs="Arial"/>
                <w:sz w:val="22"/>
                <w:szCs w:val="22"/>
              </w:rPr>
              <w:t xml:space="preserve"> </w:t>
            </w:r>
            <w:r w:rsidRPr="00854EEB">
              <w:rPr>
                <w:rFonts w:ascii="Arial" w:hAnsi="Arial" w:cs="Arial"/>
                <w:sz w:val="22"/>
                <w:szCs w:val="22"/>
              </w:rPr>
              <w:t>Expectancy</w:t>
            </w:r>
            <w:r w:rsidR="00F01DFD" w:rsidRPr="00854EEB">
              <w:rPr>
                <w:rFonts w:ascii="Arial" w:hAnsi="Arial" w:cs="Arial"/>
                <w:sz w:val="22"/>
                <w:szCs w:val="22"/>
              </w:rPr>
              <w:t xml:space="preserve"> </w:t>
            </w:r>
            <w:r w:rsidRPr="00854EEB">
              <w:rPr>
                <w:rFonts w:ascii="Arial" w:hAnsi="Arial" w:cs="Arial"/>
                <w:sz w:val="22"/>
                <w:szCs w:val="22"/>
              </w:rPr>
              <w:t>Table,</w:t>
            </w:r>
            <w:r w:rsidR="00F01DFD" w:rsidRPr="00854EEB">
              <w:rPr>
                <w:rFonts w:ascii="Arial" w:hAnsi="Arial" w:cs="Arial"/>
                <w:sz w:val="22"/>
                <w:szCs w:val="22"/>
              </w:rPr>
              <w:t xml:space="preserve"> </w:t>
            </w:r>
            <w:r w:rsidRPr="00854EEB">
              <w:rPr>
                <w:rFonts w:ascii="Arial" w:hAnsi="Arial" w:cs="Arial"/>
                <w:sz w:val="22"/>
                <w:szCs w:val="22"/>
              </w:rPr>
              <w:t>determine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individual</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expected</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live.</w:t>
            </w:r>
            <w:r w:rsidR="00F01DFD" w:rsidRPr="00854EEB">
              <w:rPr>
                <w:rFonts w:ascii="Arial" w:hAnsi="Arial" w:cs="Arial"/>
                <w:sz w:val="22"/>
                <w:szCs w:val="22"/>
              </w:rPr>
              <w:t xml:space="preserve"> </w:t>
            </w:r>
            <w:r w:rsidRPr="00854EEB">
              <w:rPr>
                <w:rFonts w:ascii="Arial" w:hAnsi="Arial" w:cs="Arial"/>
                <w:sz w:val="22"/>
                <w:szCs w:val="22"/>
              </w:rPr>
              <w:t>Subtract</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from</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p>
          <w:p w14:paraId="4B8D4018" w14:textId="77777777" w:rsidR="00C2373A" w:rsidRPr="00854EEB" w:rsidRDefault="00C2373A" w:rsidP="0076327E">
            <w:pPr>
              <w:pStyle w:val="Style"/>
              <w:numPr>
                <w:ilvl w:val="1"/>
                <w:numId w:val="37"/>
              </w:numPr>
              <w:tabs>
                <w:tab w:val="clear" w:pos="1440"/>
              </w:tabs>
              <w:ind w:left="720"/>
              <w:jc w:val="both"/>
              <w:rPr>
                <w:rFonts w:ascii="Arial" w:hAnsi="Arial" w:cs="Arial"/>
                <w:sz w:val="22"/>
                <w:szCs w:val="22"/>
              </w:rPr>
            </w:pPr>
            <w:r w:rsidRPr="00854EEB">
              <w:rPr>
                <w:rFonts w:ascii="Arial" w:hAnsi="Arial" w:cs="Arial"/>
                <w:sz w:val="22"/>
                <w:szCs w:val="22"/>
              </w:rPr>
              <w:t>Multiply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difference</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This</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p>
          <w:p w14:paraId="4B8D4019" w14:textId="77777777" w:rsidR="00C2373A" w:rsidRPr="00854EEB" w:rsidRDefault="00C2373A" w:rsidP="0076327E">
            <w:pPr>
              <w:pStyle w:val="Style"/>
              <w:numPr>
                <w:ilvl w:val="1"/>
                <w:numId w:val="37"/>
              </w:numPr>
              <w:tabs>
                <w:tab w:val="clear" w:pos="1440"/>
              </w:tabs>
              <w:ind w:left="720"/>
              <w:jc w:val="both"/>
              <w:rPr>
                <w:rFonts w:ascii="Arial" w:hAnsi="Arial" w:cs="Arial"/>
                <w:sz w:val="22"/>
                <w:szCs w:val="22"/>
              </w:rPr>
            </w:pPr>
            <w:r w:rsidRPr="00854EEB">
              <w:rPr>
                <w:rFonts w:ascii="Arial" w:hAnsi="Arial" w:cs="Arial"/>
                <w:sz w:val="22"/>
                <w:szCs w:val="22"/>
              </w:rPr>
              <w:t>Divide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average</w:t>
            </w:r>
            <w:r w:rsidR="00F01DFD" w:rsidRPr="00854EEB">
              <w:rPr>
                <w:rFonts w:ascii="Arial" w:hAnsi="Arial" w:cs="Arial"/>
                <w:sz w:val="22"/>
                <w:szCs w:val="22"/>
              </w:rPr>
              <w:t xml:space="preserve"> </w:t>
            </w:r>
            <w:r w:rsidRPr="00854EEB">
              <w:rPr>
                <w:rFonts w:ascii="Arial" w:hAnsi="Arial" w:cs="Arial"/>
                <w:sz w:val="22"/>
                <w:szCs w:val="22"/>
              </w:rPr>
              <w:t>private</w:t>
            </w:r>
            <w:r w:rsidR="00F01DFD" w:rsidRPr="00854EEB">
              <w:rPr>
                <w:rFonts w:ascii="Arial" w:hAnsi="Arial" w:cs="Arial"/>
                <w:sz w:val="22"/>
                <w:szCs w:val="22"/>
              </w:rPr>
              <w:t xml:space="preserve"> </w:t>
            </w:r>
            <w:r w:rsidRPr="00854EEB">
              <w:rPr>
                <w:rFonts w:ascii="Arial" w:hAnsi="Arial" w:cs="Arial"/>
                <w:sz w:val="22"/>
                <w:szCs w:val="22"/>
              </w:rPr>
              <w:t>pay</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in</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state.</w:t>
            </w:r>
            <w:r w:rsidR="00F01DFD" w:rsidRPr="00854EEB">
              <w:rPr>
                <w:rFonts w:ascii="Arial" w:hAnsi="Arial" w:cs="Arial"/>
                <w:sz w:val="22"/>
                <w:szCs w:val="22"/>
              </w:rPr>
              <w:t xml:space="preserve"> </w:t>
            </w:r>
            <w:r w:rsidRPr="00854EEB">
              <w:rPr>
                <w:rFonts w:ascii="Arial" w:hAnsi="Arial" w:cs="Arial"/>
                <w:sz w:val="22"/>
                <w:szCs w:val="22"/>
              </w:rPr>
              <w:t>This</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months</w:t>
            </w:r>
            <w:r w:rsidR="00F01DFD" w:rsidRPr="00854EEB">
              <w:rPr>
                <w:rFonts w:ascii="Arial" w:hAnsi="Arial" w:cs="Arial"/>
                <w:sz w:val="22"/>
                <w:szCs w:val="22"/>
              </w:rPr>
              <w:t xml:space="preserve"> </w:t>
            </w:r>
            <w:r w:rsidRPr="00854EEB">
              <w:rPr>
                <w:rFonts w:ascii="Arial" w:hAnsi="Arial" w:cs="Arial"/>
                <w:sz w:val="22"/>
                <w:szCs w:val="22"/>
              </w:rPr>
              <w:t>from</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date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purchase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that</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individual</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penalty</w:t>
            </w:r>
            <w:r w:rsidR="00F01DFD" w:rsidRPr="00854EEB">
              <w:rPr>
                <w:rFonts w:ascii="Arial" w:hAnsi="Arial" w:cs="Arial"/>
                <w:sz w:val="22"/>
                <w:szCs w:val="22"/>
              </w:rPr>
              <w:t xml:space="preserve"> </w:t>
            </w:r>
            <w:r w:rsidRPr="00854EEB">
              <w:rPr>
                <w:rFonts w:ascii="Arial" w:hAnsi="Arial" w:cs="Arial"/>
                <w:sz w:val="22"/>
                <w:szCs w:val="22"/>
              </w:rPr>
              <w:t>liable.</w:t>
            </w:r>
          </w:p>
          <w:p w14:paraId="4B8D401A" w14:textId="77777777" w:rsidR="00C2373A" w:rsidRPr="00854EEB" w:rsidRDefault="00C2373A" w:rsidP="00741065">
            <w:pPr>
              <w:pStyle w:val="Style"/>
              <w:ind w:left="360" w:firstLine="0"/>
              <w:jc w:val="both"/>
              <w:rPr>
                <w:rFonts w:ascii="Arial" w:hAnsi="Arial" w:cs="Arial"/>
                <w:sz w:val="22"/>
                <w:szCs w:val="22"/>
              </w:rPr>
            </w:pPr>
          </w:p>
          <w:tbl>
            <w:tblPr>
              <w:tblW w:w="0" w:type="auto"/>
              <w:tblInd w:w="715" w:type="dxa"/>
              <w:tblLook w:val="0000" w:firstRow="0" w:lastRow="0" w:firstColumn="0" w:lastColumn="0" w:noHBand="0" w:noVBand="0"/>
            </w:tblPr>
            <w:tblGrid>
              <w:gridCol w:w="7920"/>
            </w:tblGrid>
            <w:tr w:rsidR="00C2373A" w:rsidRPr="00854EEB" w14:paraId="4B8D401F" w14:textId="77777777">
              <w:trPr>
                <w:cantSplit/>
              </w:trPr>
              <w:tc>
                <w:tcPr>
                  <w:tcW w:w="7920" w:type="dxa"/>
                </w:tcPr>
                <w:p w14:paraId="4B8D401B" w14:textId="77777777" w:rsidR="00C2373A" w:rsidRPr="00854EEB" w:rsidRDefault="00C2373A" w:rsidP="0076327E">
                  <w:pPr>
                    <w:widowControl w:val="0"/>
                    <w:numPr>
                      <w:ilvl w:val="1"/>
                      <w:numId w:val="37"/>
                    </w:numPr>
                    <w:tabs>
                      <w:tab w:val="clear" w:pos="1440"/>
                    </w:tabs>
                    <w:ind w:left="789"/>
                    <w:jc w:val="both"/>
                    <w:rPr>
                      <w:rFonts w:ascii="Arial" w:hAnsi="Arial" w:cs="Arial"/>
                      <w:sz w:val="22"/>
                      <w:szCs w:val="22"/>
                    </w:rPr>
                  </w:pPr>
                  <w:r w:rsidRPr="00854EEB">
                    <w:rPr>
                      <w:rFonts w:ascii="Arial" w:hAnsi="Arial" w:cs="Arial"/>
                      <w:sz w:val="22"/>
                      <w:szCs w:val="22"/>
                    </w:rPr>
                    <w:t>Purchase</w:t>
                  </w:r>
                  <w:r w:rsidR="00F01DFD" w:rsidRPr="00854EEB">
                    <w:rPr>
                      <w:rFonts w:ascii="Arial" w:hAnsi="Arial" w:cs="Arial"/>
                      <w:sz w:val="22"/>
                      <w:szCs w:val="22"/>
                    </w:rPr>
                    <w:t xml:space="preserve"> </w:t>
                  </w:r>
                  <w:r w:rsidRPr="00854EEB">
                    <w:rPr>
                      <w:rFonts w:ascii="Arial" w:hAnsi="Arial" w:cs="Arial"/>
                      <w:sz w:val="22"/>
                      <w:szCs w:val="22"/>
                    </w:rPr>
                    <w:t>Price</w:t>
                  </w:r>
                  <w:r w:rsidR="00F01DFD" w:rsidRPr="00854EEB">
                    <w:rPr>
                      <w:rFonts w:ascii="Arial" w:hAnsi="Arial" w:cs="Arial"/>
                      <w:sz w:val="22"/>
                      <w:szCs w:val="22"/>
                    </w:rPr>
                    <w:t xml:space="preserve"> </w:t>
                  </w:r>
                  <w:r w:rsidRPr="00854EEB">
                    <w:rPr>
                      <w:rFonts w:ascii="Arial" w:hAnsi="Arial" w:cs="Arial"/>
                      <w:sz w:val="22"/>
                      <w:szCs w:val="22"/>
                    </w:rPr>
                    <w:sym w:font="Symbol" w:char="F0B8"/>
                  </w:r>
                  <w:r w:rsidR="00F01DFD" w:rsidRPr="00854EEB">
                    <w:rPr>
                      <w:rFonts w:ascii="Arial" w:hAnsi="Arial" w:cs="Arial"/>
                      <w:sz w:val="22"/>
                      <w:szCs w:val="22"/>
                    </w:rPr>
                    <w:t xml:space="preserve"> </w:t>
                  </w: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p>
                <w:p w14:paraId="4B8D401C" w14:textId="77777777" w:rsidR="00C2373A" w:rsidRPr="00854EEB" w:rsidRDefault="00C2373A" w:rsidP="0076327E">
                  <w:pPr>
                    <w:widowControl w:val="0"/>
                    <w:numPr>
                      <w:ilvl w:val="1"/>
                      <w:numId w:val="37"/>
                    </w:numPr>
                    <w:tabs>
                      <w:tab w:val="clear" w:pos="1440"/>
                    </w:tabs>
                    <w:ind w:left="789"/>
                    <w:jc w:val="both"/>
                    <w:rPr>
                      <w:rFonts w:ascii="Arial" w:hAnsi="Arial" w:cs="Arial"/>
                      <w:sz w:val="22"/>
                      <w:szCs w:val="22"/>
                    </w:rPr>
                  </w:pP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Life</w:t>
                  </w:r>
                  <w:r w:rsidR="00F01DFD" w:rsidRPr="00854EEB">
                    <w:rPr>
                      <w:rFonts w:ascii="Arial" w:hAnsi="Arial" w:cs="Arial"/>
                      <w:sz w:val="22"/>
                      <w:szCs w:val="22"/>
                    </w:rPr>
                    <w:t xml:space="preserve"> </w:t>
                  </w:r>
                  <w:r w:rsidRPr="00854EEB">
                    <w:rPr>
                      <w:rFonts w:ascii="Arial" w:hAnsi="Arial" w:cs="Arial"/>
                      <w:sz w:val="22"/>
                      <w:szCs w:val="22"/>
                    </w:rPr>
                    <w:t>Expectancy</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Difference</w:t>
                  </w:r>
                </w:p>
                <w:p w14:paraId="4B8D401D" w14:textId="77777777" w:rsidR="00C2373A" w:rsidRPr="00854EEB" w:rsidRDefault="00C2373A" w:rsidP="0076327E">
                  <w:pPr>
                    <w:pStyle w:val="Header"/>
                    <w:widowControl w:val="0"/>
                    <w:numPr>
                      <w:ilvl w:val="1"/>
                      <w:numId w:val="37"/>
                    </w:numPr>
                    <w:tabs>
                      <w:tab w:val="clear" w:pos="1440"/>
                      <w:tab w:val="clear" w:pos="4320"/>
                      <w:tab w:val="clear" w:pos="8640"/>
                    </w:tabs>
                    <w:ind w:left="789"/>
                    <w:jc w:val="both"/>
                    <w:rPr>
                      <w:rFonts w:ascii="Arial" w:hAnsi="Arial" w:cs="Arial"/>
                      <w:sz w:val="22"/>
                      <w:szCs w:val="22"/>
                    </w:rPr>
                  </w:pPr>
                  <w:r w:rsidRPr="00854EEB">
                    <w:rPr>
                      <w:rFonts w:ascii="Arial" w:hAnsi="Arial" w:cs="Arial"/>
                      <w:sz w:val="22"/>
                      <w:szCs w:val="22"/>
                    </w:rPr>
                    <w:t>Difference</w:t>
                  </w:r>
                  <w:r w:rsidR="00F01DFD" w:rsidRPr="00854EEB">
                    <w:rPr>
                      <w:rFonts w:ascii="Arial" w:hAnsi="Arial" w:cs="Arial"/>
                      <w:sz w:val="22"/>
                      <w:szCs w:val="22"/>
                    </w:rPr>
                    <w:t xml:space="preserve"> </w:t>
                  </w:r>
                  <w:r w:rsidRPr="00854EEB">
                    <w:rPr>
                      <w:rFonts w:ascii="Arial" w:hAnsi="Arial" w:cs="Arial"/>
                      <w:sz w:val="22"/>
                      <w:szCs w:val="22"/>
                    </w:rPr>
                    <w:t>X</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p>
                <w:p w14:paraId="4B8D401E" w14:textId="77777777" w:rsidR="00C2373A" w:rsidRPr="00854EEB" w:rsidRDefault="00C2373A" w:rsidP="0076327E">
                  <w:pPr>
                    <w:widowControl w:val="0"/>
                    <w:numPr>
                      <w:ilvl w:val="1"/>
                      <w:numId w:val="37"/>
                    </w:numPr>
                    <w:tabs>
                      <w:tab w:val="clear" w:pos="1440"/>
                    </w:tabs>
                    <w:ind w:left="789"/>
                    <w:jc w:val="both"/>
                    <w:rPr>
                      <w:rFonts w:ascii="Arial" w:hAnsi="Arial" w:cs="Arial"/>
                      <w:sz w:val="22"/>
                      <w:szCs w:val="22"/>
                    </w:rPr>
                  </w:pP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r w:rsidR="00F01DFD" w:rsidRPr="00854EEB">
                    <w:rPr>
                      <w:rFonts w:ascii="Arial" w:hAnsi="Arial" w:cs="Arial"/>
                      <w:sz w:val="22"/>
                      <w:szCs w:val="22"/>
                    </w:rPr>
                    <w:t xml:space="preserve"> </w:t>
                  </w:r>
                  <w:r w:rsidRPr="00854EEB">
                    <w:rPr>
                      <w:rFonts w:ascii="Arial" w:hAnsi="Arial" w:cs="Arial"/>
                      <w:sz w:val="22"/>
                      <w:szCs w:val="22"/>
                    </w:rPr>
                    <w:sym w:font="Symbol" w:char="F0B8"/>
                  </w:r>
                  <w:r w:rsidR="00F01DFD" w:rsidRPr="00854EEB">
                    <w:rPr>
                      <w:rFonts w:ascii="Arial" w:hAnsi="Arial" w:cs="Arial"/>
                      <w:sz w:val="22"/>
                      <w:szCs w:val="22"/>
                    </w:rPr>
                    <w:t xml:space="preserve"> </w:t>
                  </w:r>
                  <w:r w:rsidRPr="00854EEB">
                    <w:rPr>
                      <w:rFonts w:ascii="Arial" w:hAnsi="Arial" w:cs="Arial"/>
                      <w:sz w:val="22"/>
                      <w:szCs w:val="22"/>
                    </w:rPr>
                    <w:t>Average</w:t>
                  </w:r>
                  <w:r w:rsidR="00F01DFD" w:rsidRPr="00854EEB">
                    <w:rPr>
                      <w:rFonts w:ascii="Arial" w:hAnsi="Arial" w:cs="Arial"/>
                      <w:sz w:val="22"/>
                      <w:szCs w:val="22"/>
                    </w:rPr>
                    <w:t xml:space="preserve"> </w:t>
                  </w:r>
                  <w:r w:rsidRPr="00854EEB">
                    <w:rPr>
                      <w:rFonts w:ascii="Arial" w:hAnsi="Arial" w:cs="Arial"/>
                      <w:sz w:val="22"/>
                      <w:szCs w:val="22"/>
                    </w:rPr>
                    <w:t>Private</w:t>
                  </w:r>
                  <w:r w:rsidR="00F01DFD" w:rsidRPr="00854EEB">
                    <w:rPr>
                      <w:rFonts w:ascii="Arial" w:hAnsi="Arial" w:cs="Arial"/>
                      <w:sz w:val="22"/>
                      <w:szCs w:val="22"/>
                    </w:rPr>
                    <w:t xml:space="preserve"> </w:t>
                  </w:r>
                  <w:r w:rsidRPr="00854EEB">
                    <w:rPr>
                      <w:rFonts w:ascii="Arial" w:hAnsi="Arial" w:cs="Arial"/>
                      <w:sz w:val="22"/>
                      <w:szCs w:val="22"/>
                    </w:rPr>
                    <w:t>Pay</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Penalty</w:t>
                  </w:r>
                  <w:r w:rsidR="00F01DFD" w:rsidRPr="00854EEB">
                    <w:rPr>
                      <w:rFonts w:ascii="Arial" w:hAnsi="Arial" w:cs="Arial"/>
                      <w:sz w:val="22"/>
                      <w:szCs w:val="22"/>
                    </w:rPr>
                    <w:t xml:space="preserve"> </w:t>
                  </w:r>
                  <w:r w:rsidRPr="00854EEB">
                    <w:rPr>
                      <w:rFonts w:ascii="Arial" w:hAnsi="Arial" w:cs="Arial"/>
                      <w:sz w:val="22"/>
                      <w:szCs w:val="22"/>
                    </w:rPr>
                    <w:t>Period</w:t>
                  </w:r>
                </w:p>
              </w:tc>
            </w:tr>
          </w:tbl>
          <w:p w14:paraId="4B8D4020" w14:textId="77777777" w:rsidR="00C2373A" w:rsidRPr="00854EEB" w:rsidRDefault="00C2373A" w:rsidP="00741065">
            <w:pPr>
              <w:widowControl w:val="0"/>
              <w:jc w:val="both"/>
              <w:rPr>
                <w:rFonts w:ascii="Arial" w:hAnsi="Arial" w:cs="Arial"/>
                <w:sz w:val="22"/>
                <w:szCs w:val="22"/>
              </w:rPr>
            </w:pPr>
          </w:p>
          <w:p w14:paraId="4B8D4021" w14:textId="77777777" w:rsidR="00C2373A" w:rsidRPr="00854EEB" w:rsidRDefault="00C2373A" w:rsidP="00741065">
            <w:pPr>
              <w:widowControl w:val="0"/>
              <w:jc w:val="both"/>
              <w:rPr>
                <w:rFonts w:ascii="Arial" w:hAnsi="Arial" w:cs="Arial"/>
                <w:b/>
                <w:bCs/>
                <w:sz w:val="22"/>
                <w:szCs w:val="22"/>
              </w:rPr>
            </w:pPr>
            <w:r w:rsidRPr="00854EEB">
              <w:rPr>
                <w:rFonts w:ascii="Arial" w:hAnsi="Arial" w:cs="Arial"/>
                <w:b/>
                <w:bCs/>
                <w:sz w:val="22"/>
                <w:szCs w:val="22"/>
              </w:rPr>
              <w:t>Example:</w:t>
            </w:r>
          </w:p>
          <w:p w14:paraId="4B8D4022" w14:textId="77777777" w:rsidR="00C2373A" w:rsidRPr="00854EEB" w:rsidRDefault="00C2373A" w:rsidP="00741065">
            <w:pPr>
              <w:widowControl w:val="0"/>
              <w:jc w:val="both"/>
              <w:rPr>
                <w:rFonts w:ascii="Arial" w:hAnsi="Arial" w:cs="Arial"/>
                <w:sz w:val="22"/>
                <w:szCs w:val="22"/>
              </w:rPr>
            </w:pPr>
          </w:p>
          <w:p w14:paraId="4B8D4023" w14:textId="77777777" w:rsidR="00C2373A" w:rsidRPr="00854EEB" w:rsidRDefault="00C2373A" w:rsidP="00741065">
            <w:pPr>
              <w:widowControl w:val="0"/>
              <w:jc w:val="both"/>
              <w:rPr>
                <w:rFonts w:ascii="Arial" w:hAnsi="Arial" w:cs="Arial"/>
                <w:sz w:val="22"/>
                <w:szCs w:val="22"/>
              </w:rPr>
            </w:pPr>
            <w:r w:rsidRPr="00854EEB">
              <w:rPr>
                <w:rFonts w:ascii="Arial" w:hAnsi="Arial" w:cs="Arial"/>
                <w:sz w:val="22"/>
                <w:szCs w:val="22"/>
              </w:rPr>
              <w:t>An</w:t>
            </w:r>
            <w:r w:rsidR="00F01DFD" w:rsidRPr="00854EEB">
              <w:rPr>
                <w:rFonts w:ascii="Arial" w:hAnsi="Arial" w:cs="Arial"/>
                <w:sz w:val="22"/>
                <w:szCs w:val="22"/>
              </w:rPr>
              <w:t xml:space="preserve"> </w:t>
            </w:r>
            <w:r w:rsidRPr="00854EEB">
              <w:rPr>
                <w:rFonts w:ascii="Arial" w:hAnsi="Arial" w:cs="Arial"/>
                <w:sz w:val="22"/>
                <w:szCs w:val="22"/>
              </w:rPr>
              <w:t>80-year-old</w:t>
            </w:r>
            <w:r w:rsidR="00F01DFD" w:rsidRPr="00854EEB">
              <w:rPr>
                <w:rFonts w:ascii="Arial" w:hAnsi="Arial" w:cs="Arial"/>
                <w:sz w:val="22"/>
                <w:szCs w:val="22"/>
              </w:rPr>
              <w:t xml:space="preserve"> </w:t>
            </w:r>
            <w:r w:rsidRPr="00854EEB">
              <w:rPr>
                <w:rFonts w:ascii="Arial" w:hAnsi="Arial" w:cs="Arial"/>
                <w:sz w:val="22"/>
                <w:szCs w:val="22"/>
              </w:rPr>
              <w:t>man</w:t>
            </w:r>
            <w:r w:rsidR="00F01DFD" w:rsidRPr="00854EEB">
              <w:rPr>
                <w:rFonts w:ascii="Arial" w:hAnsi="Arial" w:cs="Arial"/>
                <w:sz w:val="22"/>
                <w:szCs w:val="22"/>
              </w:rPr>
              <w:t xml:space="preserve"> </w:t>
            </w:r>
            <w:r w:rsidRPr="00854EEB">
              <w:rPr>
                <w:rFonts w:ascii="Arial" w:hAnsi="Arial" w:cs="Arial"/>
                <w:sz w:val="22"/>
                <w:szCs w:val="22"/>
              </w:rPr>
              <w:t>purchases</w:t>
            </w:r>
            <w:r w:rsidR="00F01DFD" w:rsidRPr="00854EEB">
              <w:rPr>
                <w:rFonts w:ascii="Arial" w:hAnsi="Arial" w:cs="Arial"/>
                <w:sz w:val="22"/>
                <w:szCs w:val="22"/>
              </w:rPr>
              <w:t xml:space="preserve"> </w:t>
            </w:r>
            <w:r w:rsidRPr="00854EEB">
              <w:rPr>
                <w:rFonts w:ascii="Arial" w:hAnsi="Arial" w:cs="Arial"/>
                <w:sz w:val="22"/>
                <w:szCs w:val="22"/>
              </w:rPr>
              <w:t>an</w:t>
            </w:r>
            <w:r w:rsidR="00F01DFD" w:rsidRPr="00854EEB">
              <w:rPr>
                <w:rFonts w:ascii="Arial" w:hAnsi="Arial" w:cs="Arial"/>
                <w:sz w:val="22"/>
                <w:szCs w:val="22"/>
              </w:rPr>
              <w:t xml:space="preserve"> </w:t>
            </w:r>
            <w:r w:rsidRPr="00854EEB">
              <w:rPr>
                <w:rFonts w:ascii="Arial" w:hAnsi="Arial" w:cs="Arial"/>
                <w:sz w:val="22"/>
                <w:szCs w:val="22"/>
              </w:rPr>
              <w:t>annuity</w:t>
            </w:r>
            <w:r w:rsidR="00F01DFD" w:rsidRPr="00854EEB">
              <w:rPr>
                <w:rFonts w:ascii="Arial" w:hAnsi="Arial" w:cs="Arial"/>
                <w:sz w:val="22"/>
                <w:szCs w:val="22"/>
              </w:rPr>
              <w:t xml:space="preserve"> </w:t>
            </w:r>
            <w:r w:rsidRPr="00854EEB">
              <w:rPr>
                <w:rFonts w:ascii="Arial" w:hAnsi="Arial" w:cs="Arial"/>
                <w:sz w:val="22"/>
                <w:szCs w:val="22"/>
              </w:rPr>
              <w:t>for</w:t>
            </w:r>
            <w:r w:rsidR="00F01DFD" w:rsidRPr="00854EEB">
              <w:rPr>
                <w:rFonts w:ascii="Arial" w:hAnsi="Arial" w:cs="Arial"/>
                <w:sz w:val="22"/>
                <w:szCs w:val="22"/>
              </w:rPr>
              <w:t xml:space="preserve"> </w:t>
            </w:r>
            <w:r w:rsidRPr="00854EEB">
              <w:rPr>
                <w:rFonts w:ascii="Arial" w:hAnsi="Arial" w:cs="Arial"/>
                <w:sz w:val="22"/>
                <w:szCs w:val="22"/>
              </w:rPr>
              <w:t>$10,000</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be</w:t>
            </w:r>
            <w:r w:rsidR="00F01DFD" w:rsidRPr="00854EEB">
              <w:rPr>
                <w:rFonts w:ascii="Arial" w:hAnsi="Arial" w:cs="Arial"/>
                <w:sz w:val="22"/>
                <w:szCs w:val="22"/>
              </w:rPr>
              <w:t xml:space="preserve"> </w:t>
            </w:r>
            <w:r w:rsidRPr="00854EEB">
              <w:rPr>
                <w:rFonts w:ascii="Arial" w:hAnsi="Arial" w:cs="Arial"/>
                <w:sz w:val="22"/>
                <w:szCs w:val="22"/>
              </w:rPr>
              <w:t>paid</w:t>
            </w:r>
            <w:r w:rsidR="00F01DFD" w:rsidRPr="00854EEB">
              <w:rPr>
                <w:rFonts w:ascii="Arial" w:hAnsi="Arial" w:cs="Arial"/>
                <w:sz w:val="22"/>
                <w:szCs w:val="22"/>
              </w:rPr>
              <w:t xml:space="preserve"> </w:t>
            </w:r>
            <w:r w:rsidRPr="00854EEB">
              <w:rPr>
                <w:rFonts w:ascii="Arial" w:hAnsi="Arial" w:cs="Arial"/>
                <w:sz w:val="22"/>
                <w:szCs w:val="22"/>
              </w:rPr>
              <w:t>within</w:t>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p>
          <w:p w14:paraId="4B8D4024" w14:textId="77777777" w:rsidR="00C2373A" w:rsidRPr="00854EEB" w:rsidRDefault="00C2373A" w:rsidP="0076327E">
            <w:pPr>
              <w:widowControl w:val="0"/>
              <w:numPr>
                <w:ilvl w:val="0"/>
                <w:numId w:val="38"/>
              </w:numPr>
              <w:tabs>
                <w:tab w:val="clear" w:pos="720"/>
              </w:tabs>
              <w:jc w:val="both"/>
              <w:rPr>
                <w:rFonts w:ascii="Arial" w:hAnsi="Arial" w:cs="Arial"/>
                <w:sz w:val="22"/>
                <w:szCs w:val="22"/>
              </w:rPr>
            </w:pP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purchase</w:t>
            </w:r>
            <w:r w:rsidR="00F01DFD" w:rsidRPr="00854EEB">
              <w:rPr>
                <w:rFonts w:ascii="Arial" w:hAnsi="Arial" w:cs="Arial"/>
                <w:sz w:val="22"/>
                <w:szCs w:val="22"/>
              </w:rPr>
              <w:t xml:space="preserve"> </w:t>
            </w:r>
            <w:r w:rsidRPr="00854EEB">
              <w:rPr>
                <w:rFonts w:ascii="Arial" w:hAnsi="Arial" w:cs="Arial"/>
                <w:sz w:val="22"/>
                <w:szCs w:val="22"/>
              </w:rPr>
              <w:t>price</w:t>
            </w:r>
            <w:r w:rsidR="00F01DFD" w:rsidRPr="00854EEB">
              <w:rPr>
                <w:rFonts w:ascii="Arial" w:hAnsi="Arial" w:cs="Arial"/>
                <w:sz w:val="22"/>
                <w:szCs w:val="22"/>
              </w:rPr>
              <w:t xml:space="preserve"> </w:t>
            </w:r>
            <w:r w:rsidRPr="00854EEB">
              <w:rPr>
                <w:rFonts w:ascii="Arial" w:hAnsi="Arial" w:cs="Arial"/>
                <w:sz w:val="22"/>
                <w:szCs w:val="22"/>
              </w:rPr>
              <w:t>($10,000)</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divided</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get</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$1,000.</w:t>
            </w:r>
            <w:r w:rsidR="00F01DFD" w:rsidRPr="00854EEB">
              <w:rPr>
                <w:rFonts w:ascii="Arial" w:hAnsi="Arial" w:cs="Arial"/>
                <w:sz w:val="22"/>
                <w:szCs w:val="22"/>
              </w:rPr>
              <w:t xml:space="preserve"> </w:t>
            </w:r>
            <w:r w:rsidRPr="00854EEB">
              <w:rPr>
                <w:rFonts w:ascii="Arial" w:hAnsi="Arial" w:cs="Arial"/>
                <w:sz w:val="22"/>
                <w:szCs w:val="22"/>
              </w:rPr>
              <w:t>($10,000</w:t>
            </w:r>
            <w:r w:rsidR="00F01DFD" w:rsidRPr="00854EEB">
              <w:rPr>
                <w:rFonts w:ascii="Arial" w:hAnsi="Arial" w:cs="Arial"/>
                <w:sz w:val="22"/>
                <w:szCs w:val="22"/>
              </w:rPr>
              <w:t xml:space="preserve"> </w:t>
            </w:r>
            <w:r w:rsidRPr="00854EEB">
              <w:rPr>
                <w:rFonts w:ascii="Arial" w:hAnsi="Arial" w:cs="Arial"/>
                <w:sz w:val="22"/>
                <w:szCs w:val="22"/>
              </w:rPr>
              <w:sym w:font="Symbol" w:char="F0B8"/>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$1,000)</w:t>
            </w:r>
          </w:p>
          <w:p w14:paraId="4B8D4025" w14:textId="77777777" w:rsidR="00C2373A" w:rsidRPr="00854EEB" w:rsidRDefault="00C2373A" w:rsidP="0076327E">
            <w:pPr>
              <w:widowControl w:val="0"/>
              <w:numPr>
                <w:ilvl w:val="0"/>
                <w:numId w:val="38"/>
              </w:numPr>
              <w:tabs>
                <w:tab w:val="clear" w:pos="720"/>
              </w:tabs>
              <w:jc w:val="both"/>
              <w:rPr>
                <w:rFonts w:ascii="Arial" w:hAnsi="Arial" w:cs="Arial"/>
                <w:sz w:val="22"/>
                <w:szCs w:val="22"/>
              </w:rPr>
            </w:pP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payout</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minus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life</w:t>
            </w:r>
            <w:r w:rsidR="00F01DFD" w:rsidRPr="00854EEB">
              <w:rPr>
                <w:rFonts w:ascii="Arial" w:hAnsi="Arial" w:cs="Arial"/>
                <w:sz w:val="22"/>
                <w:szCs w:val="22"/>
              </w:rPr>
              <w:t xml:space="preserve"> </w:t>
            </w:r>
            <w:r w:rsidRPr="00854EEB">
              <w:rPr>
                <w:rFonts w:ascii="Arial" w:hAnsi="Arial" w:cs="Arial"/>
                <w:sz w:val="22"/>
                <w:szCs w:val="22"/>
              </w:rPr>
              <w:t>expectancy</w:t>
            </w:r>
            <w:r w:rsidR="00F01DFD" w:rsidRPr="00854EEB">
              <w:rPr>
                <w:rFonts w:ascii="Arial" w:hAnsi="Arial" w:cs="Arial"/>
                <w:sz w:val="22"/>
                <w:szCs w:val="22"/>
              </w:rPr>
              <w:t xml:space="preserve"> </w:t>
            </w:r>
            <w:r w:rsidRPr="00854EEB">
              <w:rPr>
                <w:rFonts w:ascii="Arial" w:hAnsi="Arial" w:cs="Arial"/>
                <w:sz w:val="22"/>
                <w:szCs w:val="22"/>
              </w:rPr>
              <w:t>years</w:t>
            </w:r>
            <w:r w:rsidR="00F01DFD" w:rsidRPr="00854EEB">
              <w:rPr>
                <w:rFonts w:ascii="Arial" w:hAnsi="Arial" w:cs="Arial"/>
                <w:sz w:val="22"/>
                <w:szCs w:val="22"/>
              </w:rPr>
              <w:t xml:space="preserve"> </w:t>
            </w:r>
            <w:r w:rsidRPr="00854EEB">
              <w:rPr>
                <w:rFonts w:ascii="Arial" w:hAnsi="Arial" w:cs="Arial"/>
                <w:sz w:val="22"/>
                <w:szCs w:val="22"/>
              </w:rPr>
              <w:t>(7.16)</w:t>
            </w:r>
            <w:r w:rsidR="00F01DFD" w:rsidRPr="00854EEB">
              <w:rPr>
                <w:rFonts w:ascii="Arial" w:hAnsi="Arial" w:cs="Arial"/>
                <w:sz w:val="22"/>
                <w:szCs w:val="22"/>
              </w:rPr>
              <w:t xml:space="preserve"> </w:t>
            </w:r>
            <w:r w:rsidRPr="00854EEB">
              <w:rPr>
                <w:rFonts w:ascii="Arial" w:hAnsi="Arial" w:cs="Arial"/>
                <w:sz w:val="22"/>
                <w:szCs w:val="22"/>
              </w:rPr>
              <w:t>equals</w:t>
            </w:r>
            <w:r w:rsidR="00F01DFD" w:rsidRPr="00854EEB">
              <w:rPr>
                <w:rFonts w:ascii="Arial" w:hAnsi="Arial" w:cs="Arial"/>
                <w:sz w:val="22"/>
                <w:szCs w:val="22"/>
              </w:rPr>
              <w:t xml:space="preserve"> </w:t>
            </w:r>
            <w:r w:rsidRPr="00854EEB">
              <w:rPr>
                <w:rFonts w:ascii="Arial" w:hAnsi="Arial" w:cs="Arial"/>
                <w:sz w:val="22"/>
                <w:szCs w:val="22"/>
              </w:rPr>
              <w:t>2.84.</w:t>
            </w:r>
            <w:r w:rsidR="00F01DFD" w:rsidRPr="00854EEB">
              <w:rPr>
                <w:rFonts w:ascii="Arial" w:hAnsi="Arial" w:cs="Arial"/>
                <w:sz w:val="22"/>
                <w:szCs w:val="22"/>
              </w:rPr>
              <w:t xml:space="preserve"> </w:t>
            </w:r>
            <w:r w:rsidRPr="00854EEB">
              <w:rPr>
                <w:rFonts w:ascii="Arial" w:hAnsi="Arial" w:cs="Arial"/>
                <w:sz w:val="22"/>
                <w:szCs w:val="22"/>
              </w:rPr>
              <w:t>(10</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7.16</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2.84)</w:t>
            </w:r>
          </w:p>
          <w:p w14:paraId="4B8D4026" w14:textId="29ACFFBC" w:rsidR="00C2373A" w:rsidRPr="00854EEB" w:rsidRDefault="00C2373A" w:rsidP="0076327E">
            <w:pPr>
              <w:widowControl w:val="0"/>
              <w:numPr>
                <w:ilvl w:val="0"/>
                <w:numId w:val="38"/>
              </w:numPr>
              <w:tabs>
                <w:tab w:val="clear" w:pos="720"/>
              </w:tabs>
              <w:jc w:val="both"/>
              <w:rPr>
                <w:rFonts w:ascii="Arial" w:hAnsi="Arial" w:cs="Arial"/>
                <w:sz w:val="22"/>
                <w:szCs w:val="22"/>
              </w:rPr>
            </w:pPr>
            <w:r w:rsidRPr="00854EEB">
              <w:rPr>
                <w:rFonts w:ascii="Arial" w:hAnsi="Arial" w:cs="Arial"/>
                <w:sz w:val="22"/>
                <w:szCs w:val="22"/>
              </w:rPr>
              <w:lastRenderedPageBreak/>
              <w:t>2.84</w:t>
            </w:r>
            <w:r w:rsidR="00F01DFD" w:rsidRPr="00854EEB">
              <w:rPr>
                <w:rFonts w:ascii="Arial" w:hAnsi="Arial" w:cs="Arial"/>
                <w:sz w:val="22"/>
                <w:szCs w:val="22"/>
              </w:rPr>
              <w:t xml:space="preserve"> </w:t>
            </w:r>
            <w:r w:rsidRPr="00854EEB">
              <w:rPr>
                <w:rFonts w:ascii="Arial" w:hAnsi="Arial" w:cs="Arial"/>
                <w:sz w:val="22"/>
                <w:szCs w:val="22"/>
              </w:rPr>
              <w:t>x</w:t>
            </w:r>
            <w:r w:rsidR="00F01DFD" w:rsidRPr="00854EEB">
              <w:rPr>
                <w:rFonts w:ascii="Arial" w:hAnsi="Arial" w:cs="Arial"/>
                <w:sz w:val="22"/>
                <w:szCs w:val="22"/>
              </w:rPr>
              <w:t xml:space="preserve"> </w:t>
            </w:r>
            <w:r w:rsidRPr="00854EEB">
              <w:rPr>
                <w:rFonts w:ascii="Arial" w:hAnsi="Arial" w:cs="Arial"/>
                <w:sz w:val="22"/>
                <w:szCs w:val="22"/>
              </w:rPr>
              <w:t>annual</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$1,000</w:t>
            </w:r>
            <w:r w:rsidR="00F01DFD" w:rsidRPr="00854EEB">
              <w:rPr>
                <w:rFonts w:ascii="Arial" w:hAnsi="Arial" w:cs="Arial"/>
                <w:sz w:val="22"/>
                <w:szCs w:val="22"/>
              </w:rPr>
              <w:t xml:space="preserve"> </w:t>
            </w:r>
            <w:r w:rsidRPr="00854EEB">
              <w:rPr>
                <w:rFonts w:ascii="Arial" w:hAnsi="Arial" w:cs="Arial"/>
                <w:sz w:val="22"/>
                <w:szCs w:val="22"/>
              </w:rPr>
              <w:t>=</w:t>
            </w:r>
            <w:r w:rsidR="00F01DFD" w:rsidRPr="00854EEB">
              <w:rPr>
                <w:rFonts w:ascii="Arial" w:hAnsi="Arial" w:cs="Arial"/>
                <w:sz w:val="22"/>
                <w:szCs w:val="22"/>
              </w:rPr>
              <w:t xml:space="preserve"> </w:t>
            </w:r>
            <w:r w:rsidRPr="00854EEB">
              <w:rPr>
                <w:rFonts w:ascii="Arial" w:hAnsi="Arial" w:cs="Arial"/>
                <w:sz w:val="22"/>
                <w:szCs w:val="22"/>
              </w:rPr>
              <w:t>$2,840,</w:t>
            </w:r>
            <w:r w:rsidR="00F01DFD" w:rsidRPr="00854EEB">
              <w:rPr>
                <w:rFonts w:ascii="Arial" w:hAnsi="Arial" w:cs="Arial"/>
                <w:sz w:val="22"/>
                <w:szCs w:val="22"/>
              </w:rPr>
              <w:t xml:space="preserve"> </w:t>
            </w:r>
            <w:r w:rsidRPr="00854EEB">
              <w:rPr>
                <w:rFonts w:ascii="Arial" w:hAnsi="Arial" w:cs="Arial"/>
                <w:sz w:val="22"/>
                <w:szCs w:val="22"/>
              </w:rPr>
              <w:t>which</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p>
          <w:p w14:paraId="4B8D4027" w14:textId="77777777" w:rsidR="00C2373A" w:rsidRPr="00854EEB" w:rsidRDefault="00C2373A" w:rsidP="0076327E">
            <w:pPr>
              <w:widowControl w:val="0"/>
              <w:numPr>
                <w:ilvl w:val="0"/>
                <w:numId w:val="38"/>
              </w:numPr>
              <w:tabs>
                <w:tab w:val="clear" w:pos="720"/>
              </w:tabs>
              <w:jc w:val="both"/>
              <w:rPr>
                <w:rFonts w:ascii="Arial" w:hAnsi="Arial" w:cs="Arial"/>
                <w:sz w:val="22"/>
                <w:szCs w:val="22"/>
              </w:rPr>
            </w:pP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uncompensated</w:t>
            </w:r>
            <w:r w:rsidR="00F01DFD" w:rsidRPr="00854EEB">
              <w:rPr>
                <w:rFonts w:ascii="Arial" w:hAnsi="Arial" w:cs="Arial"/>
                <w:sz w:val="22"/>
                <w:szCs w:val="22"/>
              </w:rPr>
              <w:t xml:space="preserve"> </w:t>
            </w:r>
            <w:r w:rsidRPr="00854EEB">
              <w:rPr>
                <w:rFonts w:ascii="Arial" w:hAnsi="Arial" w:cs="Arial"/>
                <w:sz w:val="22"/>
                <w:szCs w:val="22"/>
              </w:rPr>
              <w:t>value</w:t>
            </w:r>
            <w:r w:rsidR="00F01DFD" w:rsidRPr="00854EEB">
              <w:rPr>
                <w:rFonts w:ascii="Arial" w:hAnsi="Arial" w:cs="Arial"/>
                <w:sz w:val="22"/>
                <w:szCs w:val="22"/>
              </w:rPr>
              <w:t xml:space="preserve"> </w:t>
            </w:r>
            <w:r w:rsidRPr="00854EEB">
              <w:rPr>
                <w:rFonts w:ascii="Arial" w:hAnsi="Arial" w:cs="Arial"/>
                <w:sz w:val="22"/>
                <w:szCs w:val="22"/>
              </w:rPr>
              <w:t>is</w:t>
            </w:r>
            <w:r w:rsidR="00F01DFD" w:rsidRPr="00854EEB">
              <w:rPr>
                <w:rFonts w:ascii="Arial" w:hAnsi="Arial" w:cs="Arial"/>
                <w:sz w:val="22"/>
                <w:szCs w:val="22"/>
              </w:rPr>
              <w:t xml:space="preserve"> </w:t>
            </w:r>
            <w:r w:rsidRPr="00854EEB">
              <w:rPr>
                <w:rFonts w:ascii="Arial" w:hAnsi="Arial" w:cs="Arial"/>
                <w:sz w:val="22"/>
                <w:szCs w:val="22"/>
              </w:rPr>
              <w:t>divided</w:t>
            </w:r>
            <w:r w:rsidR="00F01DFD" w:rsidRPr="00854EEB">
              <w:rPr>
                <w:rFonts w:ascii="Arial" w:hAnsi="Arial" w:cs="Arial"/>
                <w:sz w:val="22"/>
                <w:szCs w:val="22"/>
              </w:rPr>
              <w:t xml:space="preserve"> </w:t>
            </w:r>
            <w:r w:rsidRPr="00854EEB">
              <w:rPr>
                <w:rFonts w:ascii="Arial" w:hAnsi="Arial" w:cs="Arial"/>
                <w:sz w:val="22"/>
                <w:szCs w:val="22"/>
              </w:rPr>
              <w:t>by</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average</w:t>
            </w:r>
            <w:r w:rsidR="00F01DFD" w:rsidRPr="00854EEB">
              <w:rPr>
                <w:rFonts w:ascii="Arial" w:hAnsi="Arial" w:cs="Arial"/>
                <w:sz w:val="22"/>
                <w:szCs w:val="22"/>
              </w:rPr>
              <w:t xml:space="preserve"> </w:t>
            </w:r>
            <w:r w:rsidRPr="00854EEB">
              <w:rPr>
                <w:rFonts w:ascii="Arial" w:hAnsi="Arial" w:cs="Arial"/>
                <w:sz w:val="22"/>
                <w:szCs w:val="22"/>
              </w:rPr>
              <w:t>private</w:t>
            </w:r>
            <w:r w:rsidR="00F01DFD" w:rsidRPr="00854EEB">
              <w:rPr>
                <w:rFonts w:ascii="Arial" w:hAnsi="Arial" w:cs="Arial"/>
                <w:sz w:val="22"/>
                <w:szCs w:val="22"/>
              </w:rPr>
              <w:t xml:space="preserve"> </w:t>
            </w:r>
            <w:r w:rsidRPr="00854EEB">
              <w:rPr>
                <w:rFonts w:ascii="Arial" w:hAnsi="Arial" w:cs="Arial"/>
                <w:sz w:val="22"/>
                <w:szCs w:val="22"/>
              </w:rPr>
              <w:t>pay</w:t>
            </w:r>
            <w:r w:rsidR="00F01DFD" w:rsidRPr="00854EEB">
              <w:rPr>
                <w:rFonts w:ascii="Arial" w:hAnsi="Arial" w:cs="Arial"/>
                <w:sz w:val="22"/>
                <w:szCs w:val="22"/>
              </w:rPr>
              <w:t xml:space="preserve"> </w:t>
            </w:r>
            <w:r w:rsidRPr="00854EEB">
              <w:rPr>
                <w:rFonts w:ascii="Arial" w:hAnsi="Arial" w:cs="Arial"/>
                <w:sz w:val="22"/>
                <w:szCs w:val="22"/>
              </w:rPr>
              <w:t>rate</w:t>
            </w:r>
            <w:r w:rsidR="00F01DFD" w:rsidRPr="00854EEB">
              <w:rPr>
                <w:rFonts w:ascii="Arial" w:hAnsi="Arial" w:cs="Arial"/>
                <w:sz w:val="22"/>
                <w:szCs w:val="22"/>
              </w:rPr>
              <w:t xml:space="preserve"> </w:t>
            </w:r>
            <w:r w:rsidRPr="00854EEB">
              <w:rPr>
                <w:rFonts w:ascii="Arial" w:hAnsi="Arial" w:cs="Arial"/>
                <w:sz w:val="22"/>
                <w:szCs w:val="22"/>
              </w:rPr>
              <w:t>in</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state</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determine</w:t>
            </w:r>
            <w:r w:rsidR="00F01DFD" w:rsidRPr="00854EEB">
              <w:rPr>
                <w:rFonts w:ascii="Arial" w:hAnsi="Arial" w:cs="Arial"/>
                <w:sz w:val="22"/>
                <w:szCs w:val="22"/>
              </w:rPr>
              <w:t xml:space="preserve"> </w:t>
            </w:r>
            <w:r w:rsidRPr="00854EEB">
              <w:rPr>
                <w:rFonts w:ascii="Arial" w:hAnsi="Arial" w:cs="Arial"/>
                <w:sz w:val="22"/>
                <w:szCs w:val="22"/>
              </w:rPr>
              <w:t>the</w:t>
            </w:r>
            <w:r w:rsidR="00F01DFD" w:rsidRPr="00854EEB">
              <w:rPr>
                <w:rFonts w:ascii="Arial" w:hAnsi="Arial" w:cs="Arial"/>
                <w:sz w:val="22"/>
                <w:szCs w:val="22"/>
              </w:rPr>
              <w:t xml:space="preserve"> </w:t>
            </w:r>
            <w:r w:rsidRPr="00854EEB">
              <w:rPr>
                <w:rFonts w:ascii="Arial" w:hAnsi="Arial" w:cs="Arial"/>
                <w:sz w:val="22"/>
                <w:szCs w:val="22"/>
              </w:rPr>
              <w:t>number</w:t>
            </w:r>
            <w:r w:rsidR="00F01DFD" w:rsidRPr="00854EEB">
              <w:rPr>
                <w:rFonts w:ascii="Arial" w:hAnsi="Arial" w:cs="Arial"/>
                <w:sz w:val="22"/>
                <w:szCs w:val="22"/>
              </w:rPr>
              <w:t xml:space="preserve"> </w:t>
            </w:r>
            <w:r w:rsidRPr="00854EEB">
              <w:rPr>
                <w:rFonts w:ascii="Arial" w:hAnsi="Arial" w:cs="Arial"/>
                <w:sz w:val="22"/>
                <w:szCs w:val="22"/>
              </w:rPr>
              <w:t>of</w:t>
            </w:r>
            <w:r w:rsidR="00F01DFD" w:rsidRPr="00854EEB">
              <w:rPr>
                <w:rFonts w:ascii="Arial" w:hAnsi="Arial" w:cs="Arial"/>
                <w:sz w:val="22"/>
                <w:szCs w:val="22"/>
              </w:rPr>
              <w:t xml:space="preserve"> </w:t>
            </w:r>
            <w:r w:rsidRPr="00854EEB">
              <w:rPr>
                <w:rFonts w:ascii="Arial" w:hAnsi="Arial" w:cs="Arial"/>
                <w:sz w:val="22"/>
                <w:szCs w:val="22"/>
              </w:rPr>
              <w:t>penalty</w:t>
            </w:r>
            <w:r w:rsidR="00F01DFD" w:rsidRPr="00854EEB">
              <w:rPr>
                <w:rFonts w:ascii="Arial" w:hAnsi="Arial" w:cs="Arial"/>
                <w:sz w:val="22"/>
                <w:szCs w:val="22"/>
              </w:rPr>
              <w:t xml:space="preserve"> </w:t>
            </w:r>
            <w:r w:rsidRPr="00854EEB">
              <w:rPr>
                <w:rFonts w:ascii="Arial" w:hAnsi="Arial" w:cs="Arial"/>
                <w:sz w:val="22"/>
                <w:szCs w:val="22"/>
              </w:rPr>
              <w:t>months</w:t>
            </w:r>
            <w:r w:rsidR="00F01DFD" w:rsidRPr="00854EEB">
              <w:rPr>
                <w:rFonts w:ascii="Arial" w:hAnsi="Arial" w:cs="Arial"/>
                <w:sz w:val="22"/>
                <w:szCs w:val="22"/>
              </w:rPr>
              <w:t xml:space="preserve"> </w:t>
            </w:r>
            <w:r w:rsidRPr="00854EEB">
              <w:rPr>
                <w:rFonts w:ascii="Arial" w:hAnsi="Arial" w:cs="Arial"/>
                <w:sz w:val="22"/>
                <w:szCs w:val="22"/>
              </w:rPr>
              <w:t>(refer</w:t>
            </w:r>
            <w:r w:rsidR="00F01DFD" w:rsidRPr="00854EEB">
              <w:rPr>
                <w:rFonts w:ascii="Arial" w:hAnsi="Arial" w:cs="Arial"/>
                <w:sz w:val="22"/>
                <w:szCs w:val="22"/>
              </w:rPr>
              <w:t xml:space="preserve"> </w:t>
            </w:r>
            <w:r w:rsidRPr="00854EEB">
              <w:rPr>
                <w:rFonts w:ascii="Arial" w:hAnsi="Arial" w:cs="Arial"/>
                <w:sz w:val="22"/>
                <w:szCs w:val="22"/>
              </w:rPr>
              <w:t>to</w:t>
            </w:r>
            <w:r w:rsidR="00F01DFD" w:rsidRPr="00854EEB">
              <w:rPr>
                <w:rFonts w:ascii="Arial" w:hAnsi="Arial" w:cs="Arial"/>
                <w:sz w:val="22"/>
                <w:szCs w:val="22"/>
              </w:rPr>
              <w:t xml:space="preserve"> </w:t>
            </w:r>
            <w:r w:rsidRPr="00854EEB">
              <w:rPr>
                <w:rFonts w:ascii="Arial" w:hAnsi="Arial" w:cs="Arial"/>
                <w:sz w:val="22"/>
                <w:szCs w:val="22"/>
              </w:rPr>
              <w:t>MPPM</w:t>
            </w:r>
            <w:r w:rsidR="00F01DFD" w:rsidRPr="00854EEB">
              <w:rPr>
                <w:rFonts w:ascii="Arial" w:hAnsi="Arial" w:cs="Arial"/>
                <w:sz w:val="22"/>
                <w:szCs w:val="22"/>
              </w:rPr>
              <w:t xml:space="preserve"> </w:t>
            </w:r>
            <w:r w:rsidRPr="00854EEB">
              <w:rPr>
                <w:rFonts w:ascii="Arial" w:hAnsi="Arial" w:cs="Arial"/>
                <w:sz w:val="22"/>
                <w:szCs w:val="22"/>
              </w:rPr>
              <w:t>Chapter</w:t>
            </w:r>
            <w:r w:rsidR="00F01DFD" w:rsidRPr="00854EEB">
              <w:rPr>
                <w:rFonts w:ascii="Arial" w:hAnsi="Arial" w:cs="Arial"/>
                <w:sz w:val="22"/>
                <w:szCs w:val="22"/>
              </w:rPr>
              <w:t xml:space="preserve"> </w:t>
            </w:r>
            <w:r w:rsidRPr="00854EEB">
              <w:rPr>
                <w:rFonts w:ascii="Arial" w:hAnsi="Arial" w:cs="Arial"/>
                <w:sz w:val="22"/>
                <w:szCs w:val="22"/>
              </w:rPr>
              <w:t>304</w:t>
            </w:r>
            <w:r w:rsidR="00F01DFD" w:rsidRPr="00854EEB">
              <w:rPr>
                <w:rFonts w:ascii="Arial" w:hAnsi="Arial" w:cs="Arial"/>
                <w:sz w:val="22"/>
                <w:szCs w:val="22"/>
              </w:rPr>
              <w:t xml:space="preserve"> </w:t>
            </w:r>
            <w:hyperlink w:anchor="Appendix_D" w:history="1">
              <w:r w:rsidRPr="00854EEB">
                <w:rPr>
                  <w:rStyle w:val="Hyperlink"/>
                  <w:sz w:val="22"/>
                  <w:szCs w:val="22"/>
                </w:rPr>
                <w:t>Appendix</w:t>
              </w:r>
              <w:r w:rsidR="00F01DFD" w:rsidRPr="00854EEB">
                <w:rPr>
                  <w:rStyle w:val="Hyperlink"/>
                  <w:sz w:val="22"/>
                  <w:szCs w:val="22"/>
                </w:rPr>
                <w:t xml:space="preserve"> </w:t>
              </w:r>
              <w:r w:rsidRPr="00854EEB">
                <w:rPr>
                  <w:rStyle w:val="Hyperlink"/>
                  <w:sz w:val="22"/>
                  <w:szCs w:val="22"/>
                </w:rPr>
                <w:t>D</w:t>
              </w:r>
            </w:hyperlink>
            <w:r w:rsidRPr="00854EEB">
              <w:rPr>
                <w:rFonts w:ascii="Arial" w:hAnsi="Arial" w:cs="Arial"/>
                <w:sz w:val="22"/>
                <w:szCs w:val="22"/>
              </w:rPr>
              <w:t>).</w:t>
            </w:r>
            <w:r w:rsidR="00F01DFD" w:rsidRPr="00854EEB">
              <w:rPr>
                <w:rFonts w:ascii="Arial" w:hAnsi="Arial" w:cs="Arial"/>
                <w:sz w:val="22"/>
                <w:szCs w:val="22"/>
              </w:rPr>
              <w:t xml:space="preserve"> </w:t>
            </w:r>
          </w:p>
          <w:p w14:paraId="4B8D4028" w14:textId="77777777" w:rsidR="00C2373A" w:rsidRPr="00854EEB" w:rsidRDefault="00F01DFD" w:rsidP="00741065">
            <w:pPr>
              <w:widowControl w:val="0"/>
              <w:jc w:val="both"/>
              <w:rPr>
                <w:rFonts w:ascii="Arial" w:hAnsi="Arial" w:cs="Arial"/>
                <w:sz w:val="22"/>
                <w:szCs w:val="22"/>
              </w:rPr>
            </w:pPr>
            <w:r w:rsidRPr="00854EEB">
              <w:rPr>
                <w:rFonts w:ascii="Arial" w:hAnsi="Arial" w:cs="Arial"/>
                <w:sz w:val="22"/>
                <w:szCs w:val="22"/>
                <w:u w:val="single" w:color="FF0000"/>
              </w:rPr>
              <w:t xml:space="preserve"> </w:t>
            </w:r>
          </w:p>
        </w:tc>
      </w:tr>
    </w:tbl>
    <w:p w14:paraId="4B8D402A" w14:textId="77777777" w:rsidR="00C2373A" w:rsidRPr="008E2CF6" w:rsidRDefault="00062799" w:rsidP="00741065">
      <w:pPr>
        <w:pStyle w:val="BodyText"/>
        <w:widowControl w:val="0"/>
        <w:jc w:val="right"/>
        <w:rPr>
          <w:rFonts w:cs="Arial"/>
        </w:rPr>
      </w:pPr>
      <w:hyperlink w:anchor="_top" w:history="1">
        <w:r w:rsidR="00F01DFD" w:rsidRPr="008E2CF6">
          <w:rPr>
            <w:rStyle w:val="Hyperlink"/>
          </w:rPr>
          <w:t>Table of Contents</w:t>
        </w:r>
      </w:hyperlink>
    </w:p>
    <w:p w14:paraId="4B8D402B" w14:textId="587BFFA3" w:rsidR="00C2373A" w:rsidRPr="008E2CF6" w:rsidRDefault="00C2373A" w:rsidP="00741065">
      <w:pPr>
        <w:pStyle w:val="ManualHeading1"/>
        <w:keepNext w:val="0"/>
        <w:widowControl w:val="0"/>
      </w:pPr>
      <w:bookmarkStart w:id="91" w:name="_Toc133591060"/>
      <w:r w:rsidRPr="008E2CF6">
        <w:t>304.13</w:t>
      </w:r>
      <w:r w:rsidRPr="008E2CF6">
        <w:tab/>
        <w:t>Spousal</w:t>
      </w:r>
      <w:r w:rsidR="00F01DFD" w:rsidRPr="008E2CF6">
        <w:t xml:space="preserve"> </w:t>
      </w:r>
      <w:r w:rsidRPr="008E2CF6">
        <w:t>Impoverishment</w:t>
      </w:r>
      <w:r w:rsidR="00F01DFD" w:rsidRPr="008E2CF6">
        <w:t xml:space="preserve"> </w:t>
      </w:r>
      <w:r w:rsidRPr="008E2CF6">
        <w:t>Provisions</w:t>
      </w:r>
      <w:bookmarkEnd w:id="91"/>
    </w:p>
    <w:p w14:paraId="4B8D402C" w14:textId="280AF6F1" w:rsidR="00C2373A" w:rsidRPr="00F80C87" w:rsidRDefault="00F80C87" w:rsidP="00741065">
      <w:pPr>
        <w:widowControl w:val="0"/>
        <w:jc w:val="right"/>
        <w:rPr>
          <w:rFonts w:ascii="Arial" w:hAnsi="Arial" w:cs="Arial"/>
          <w:sz w:val="16"/>
        </w:rPr>
      </w:pPr>
      <w:r w:rsidRPr="00F80C87">
        <w:rPr>
          <w:rFonts w:ascii="Arial" w:hAnsi="Arial"/>
          <w:sz w:val="16"/>
        </w:rPr>
        <w:t>(Eff. 06/01/06)</w:t>
      </w:r>
    </w:p>
    <w:p w14:paraId="4B8D402D" w14:textId="77777777" w:rsidR="00C2373A" w:rsidRPr="008E2CF6" w:rsidRDefault="00C2373A" w:rsidP="00741065">
      <w:pPr>
        <w:widowControl w:val="0"/>
        <w:jc w:val="both"/>
        <w:rPr>
          <w:rFonts w:ascii="Arial" w:hAnsi="Arial" w:cs="Arial"/>
        </w:rPr>
      </w:pP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allowed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give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portion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their</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applies</w:t>
      </w:r>
      <w:r w:rsidR="00F01DFD" w:rsidRPr="008E2CF6">
        <w:rPr>
          <w:rFonts w:ascii="Arial" w:hAnsi="Arial" w:cs="Arial"/>
        </w:rPr>
        <w:t xml:space="preserve"> </w:t>
      </w:r>
      <w:r w:rsidRPr="008E2CF6">
        <w:rPr>
          <w:rFonts w:ascii="Arial" w:hAnsi="Arial" w:cs="Arial"/>
        </w:rPr>
        <w:t>regardless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whether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receiving</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p>
    <w:p w14:paraId="4B8D402E" w14:textId="77777777" w:rsidR="00C2373A" w:rsidRPr="008E2CF6" w:rsidRDefault="00C2373A" w:rsidP="00741065">
      <w:pPr>
        <w:widowControl w:val="0"/>
        <w:ind w:left="360"/>
        <w:jc w:val="both"/>
        <w:rPr>
          <w:rFonts w:ascii="Arial" w:hAnsi="Arial" w:cs="Arial"/>
        </w:rPr>
      </w:pPr>
    </w:p>
    <w:p w14:paraId="4B8D402F" w14:textId="77777777" w:rsidR="00C2373A" w:rsidRPr="008E2CF6" w:rsidRDefault="00C2373A" w:rsidP="0076327E">
      <w:pPr>
        <w:widowControl w:val="0"/>
        <w:numPr>
          <w:ilvl w:val="0"/>
          <w:numId w:val="6"/>
        </w:numPr>
        <w:tabs>
          <w:tab w:val="clear" w:pos="720"/>
        </w:tabs>
        <w:jc w:val="both"/>
        <w:rPr>
          <w:rFonts w:ascii="Arial" w:hAnsi="Arial" w:cs="Arial"/>
        </w:rPr>
      </w:pP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or</w:t>
      </w:r>
    </w:p>
    <w:p w14:paraId="4B8D4030" w14:textId="77777777" w:rsidR="00C2373A" w:rsidRPr="008E2CF6" w:rsidRDefault="00C2373A" w:rsidP="0076327E">
      <w:pPr>
        <w:widowControl w:val="0"/>
        <w:numPr>
          <w:ilvl w:val="0"/>
          <w:numId w:val="6"/>
        </w:numPr>
        <w:tabs>
          <w:tab w:val="clear" w:pos="720"/>
        </w:tabs>
        <w:jc w:val="both"/>
        <w:rPr>
          <w:rFonts w:ascii="Arial" w:hAnsi="Arial" w:cs="Arial"/>
        </w:rPr>
      </w:pPr>
      <w:r w:rsidRPr="008E2CF6">
        <w:rPr>
          <w:rFonts w:ascii="Arial" w:hAnsi="Arial" w:cs="Arial"/>
        </w:rPr>
        <w:t>Through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waiver</w:t>
      </w:r>
      <w:r w:rsidR="00F01DFD" w:rsidRPr="008E2CF6">
        <w:rPr>
          <w:rFonts w:ascii="Arial" w:hAnsi="Arial" w:cs="Arial"/>
        </w:rPr>
        <w:t xml:space="preserve"> </w:t>
      </w:r>
      <w:r w:rsidRPr="008E2CF6">
        <w:rPr>
          <w:rFonts w:ascii="Arial" w:hAnsi="Arial" w:cs="Arial"/>
        </w:rPr>
        <w:t>program.</w:t>
      </w:r>
    </w:p>
    <w:p w14:paraId="4B8D4031" w14:textId="77777777" w:rsidR="00C2373A" w:rsidRPr="008E2CF6" w:rsidRDefault="00C2373A" w:rsidP="00741065">
      <w:pPr>
        <w:widowControl w:val="0"/>
        <w:jc w:val="both"/>
        <w:rPr>
          <w:rFonts w:ascii="Arial" w:hAnsi="Arial" w:cs="Arial"/>
          <w:bCs/>
        </w:rPr>
      </w:pPr>
    </w:p>
    <w:p w14:paraId="4B8D4032" w14:textId="44F87CA9" w:rsidR="00C2373A" w:rsidRPr="008E2CF6" w:rsidRDefault="00C2373A" w:rsidP="00741065">
      <w:pPr>
        <w:pStyle w:val="ManualHeading2"/>
        <w:keepNext w:val="0"/>
      </w:pPr>
      <w:bookmarkStart w:id="92" w:name="_Toc133591061"/>
      <w:r w:rsidRPr="008E2CF6">
        <w:t>304.13.01</w:t>
      </w:r>
      <w:r w:rsidRPr="008E2CF6">
        <w:tab/>
        <w:t>Definitions</w:t>
      </w:r>
      <w:bookmarkEnd w:id="92"/>
    </w:p>
    <w:p w14:paraId="4B8D4033" w14:textId="0BD326A8" w:rsidR="00C2373A" w:rsidRPr="00F80C87" w:rsidRDefault="00F80C87" w:rsidP="00741065">
      <w:pPr>
        <w:widowControl w:val="0"/>
        <w:jc w:val="right"/>
        <w:rPr>
          <w:rFonts w:ascii="Arial" w:hAnsi="Arial" w:cs="Arial"/>
          <w:sz w:val="16"/>
        </w:rPr>
      </w:pPr>
      <w:r w:rsidRPr="00F80C87">
        <w:rPr>
          <w:rFonts w:ascii="Arial" w:hAnsi="Arial"/>
          <w:bCs/>
          <w:sz w:val="16"/>
        </w:rPr>
        <w:t>(Rev. 12/01/07)</w:t>
      </w:r>
    </w:p>
    <w:p w14:paraId="4B8D4034" w14:textId="77777777" w:rsidR="00C2373A" w:rsidRPr="008E2CF6" w:rsidRDefault="00C2373A" w:rsidP="00741065">
      <w:pPr>
        <w:widowControl w:val="0"/>
        <w:jc w:val="both"/>
        <w:rPr>
          <w:rFonts w:ascii="Arial" w:hAnsi="Arial" w:cs="Arial"/>
        </w:rPr>
      </w:pPr>
      <w:r w:rsidRPr="008E2CF6">
        <w:rPr>
          <w:rFonts w:ascii="Arial" w:hAnsi="Arial" w:cs="Arial"/>
        </w:rPr>
        <w:t>For</w:t>
      </w:r>
      <w:r w:rsidR="00F01DFD" w:rsidRPr="008E2CF6">
        <w:rPr>
          <w:rFonts w:ascii="Arial" w:hAnsi="Arial" w:cs="Arial"/>
        </w:rPr>
        <w:t xml:space="preserve"> </w:t>
      </w:r>
      <w:r w:rsidRPr="008E2CF6">
        <w:rPr>
          <w:rFonts w:ascii="Arial" w:hAnsi="Arial" w:cs="Arial"/>
        </w:rPr>
        <w:t>purposes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spousal</w:t>
      </w:r>
      <w:r w:rsidR="00F01DFD" w:rsidRPr="008E2CF6">
        <w:rPr>
          <w:rFonts w:ascii="Arial" w:hAnsi="Arial" w:cs="Arial"/>
        </w:rPr>
        <w:t xml:space="preserve"> </w:t>
      </w:r>
      <w:r w:rsidRPr="008E2CF6">
        <w:rPr>
          <w:rFonts w:ascii="Arial" w:hAnsi="Arial" w:cs="Arial"/>
        </w:rPr>
        <w:t>impoverishment,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definitions</w:t>
      </w:r>
      <w:r w:rsidR="00F01DFD" w:rsidRPr="008E2CF6">
        <w:rPr>
          <w:rFonts w:ascii="Arial" w:hAnsi="Arial" w:cs="Arial"/>
        </w:rPr>
        <w:t xml:space="preserve"> </w:t>
      </w:r>
      <w:r w:rsidRPr="008E2CF6">
        <w:rPr>
          <w:rFonts w:ascii="Arial" w:hAnsi="Arial" w:cs="Arial"/>
        </w:rPr>
        <w:t>apply:</w:t>
      </w:r>
    </w:p>
    <w:p w14:paraId="4B8D4035" w14:textId="77777777" w:rsidR="00C2373A" w:rsidRPr="008E2CF6" w:rsidRDefault="00C2373A" w:rsidP="00741065">
      <w:pPr>
        <w:pStyle w:val="Style"/>
        <w:ind w:left="0" w:firstLine="0"/>
        <w:jc w:val="both"/>
        <w:rPr>
          <w:rFonts w:ascii="Arial" w:hAnsi="Arial" w:cs="Arial"/>
          <w:sz w:val="24"/>
        </w:rPr>
      </w:pPr>
    </w:p>
    <w:p w14:paraId="4B8D4036" w14:textId="77777777" w:rsidR="00164245" w:rsidRPr="008E2CF6" w:rsidRDefault="00C2373A" w:rsidP="00741065">
      <w:pPr>
        <w:pStyle w:val="BodyText2"/>
        <w:widowControl w:val="0"/>
        <w:rPr>
          <w:rFonts w:cs="Arial"/>
          <w:b w:val="0"/>
          <w:bCs w:val="0"/>
        </w:rPr>
      </w:pPr>
      <w:r w:rsidRPr="008E2CF6">
        <w:rPr>
          <w:rFonts w:cs="Arial"/>
        </w:rPr>
        <w:t>Community</w:t>
      </w:r>
      <w:r w:rsidR="00F01DFD" w:rsidRPr="008E2CF6">
        <w:rPr>
          <w:rFonts w:cs="Arial"/>
        </w:rPr>
        <w:t xml:space="preserve"> </w:t>
      </w:r>
      <w:r w:rsidRPr="008E2CF6">
        <w:rPr>
          <w:rFonts w:cs="Arial"/>
        </w:rPr>
        <w:t>Spouse</w:t>
      </w:r>
      <w:r w:rsidR="00F01DFD" w:rsidRPr="008E2CF6">
        <w:rPr>
          <w:rFonts w:cs="Arial"/>
        </w:rPr>
        <w:t xml:space="preserve"> </w:t>
      </w:r>
      <w:r w:rsidR="009A01DF" w:rsidRPr="008E2CF6">
        <w:rPr>
          <w:rFonts w:cs="Arial"/>
        </w:rPr>
        <w:t>–</w:t>
      </w:r>
      <w:r w:rsidR="00F01DFD" w:rsidRPr="008E2CF6">
        <w:rPr>
          <w:rFonts w:cs="Arial"/>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community</w:t>
      </w:r>
      <w:r w:rsidR="00F01DFD" w:rsidRPr="008E2CF6">
        <w:rPr>
          <w:rFonts w:cs="Arial"/>
          <w:b w:val="0"/>
          <w:bCs w:val="0"/>
        </w:rPr>
        <w:t xml:space="preserve"> </w:t>
      </w:r>
      <w:r w:rsidRPr="008E2CF6">
        <w:rPr>
          <w:rFonts w:cs="Arial"/>
          <w:b w:val="0"/>
          <w:bCs w:val="0"/>
        </w:rPr>
        <w:t>spouse</w:t>
      </w:r>
      <w:r w:rsidR="00F01DFD" w:rsidRPr="008E2CF6">
        <w:rPr>
          <w:rFonts w:cs="Arial"/>
          <w:b w:val="0"/>
          <w:bCs w:val="0"/>
        </w:rPr>
        <w:t xml:space="preserve"> </w:t>
      </w:r>
      <w:r w:rsidRPr="008E2CF6">
        <w:rPr>
          <w:rFonts w:cs="Arial"/>
          <w:b w:val="0"/>
          <w:bCs w:val="0"/>
        </w:rPr>
        <w:t>of</w:t>
      </w:r>
      <w:r w:rsidR="00F01DFD" w:rsidRPr="008E2CF6">
        <w:rPr>
          <w:rFonts w:cs="Arial"/>
          <w:b w:val="0"/>
          <w:bCs w:val="0"/>
        </w:rPr>
        <w:t xml:space="preserve"> </w:t>
      </w:r>
      <w:r w:rsidRPr="008E2CF6">
        <w:rPr>
          <w:rFonts w:cs="Arial"/>
          <w:b w:val="0"/>
          <w:bCs w:val="0"/>
        </w:rPr>
        <w:t>an</w:t>
      </w:r>
      <w:r w:rsidR="00F01DFD" w:rsidRPr="008E2CF6">
        <w:rPr>
          <w:rFonts w:cs="Arial"/>
          <w:b w:val="0"/>
          <w:bCs w:val="0"/>
        </w:rPr>
        <w:t xml:space="preserve"> </w:t>
      </w:r>
      <w:r w:rsidRPr="008E2CF6">
        <w:rPr>
          <w:rFonts w:cs="Arial"/>
          <w:b w:val="0"/>
          <w:bCs w:val="0"/>
        </w:rPr>
        <w:t>institutionalized</w:t>
      </w:r>
      <w:r w:rsidR="00F01DFD" w:rsidRPr="008E2CF6">
        <w:rPr>
          <w:rFonts w:cs="Arial"/>
          <w:b w:val="0"/>
          <w:bCs w:val="0"/>
        </w:rPr>
        <w:t xml:space="preserve"> </w:t>
      </w:r>
      <w:r w:rsidRPr="008E2CF6">
        <w:rPr>
          <w:rFonts w:cs="Arial"/>
          <w:b w:val="0"/>
          <w:bCs w:val="0"/>
        </w:rPr>
        <w:t>individual</w:t>
      </w:r>
      <w:r w:rsidR="00F01DFD" w:rsidRPr="008E2CF6">
        <w:rPr>
          <w:rFonts w:cs="Arial"/>
          <w:b w:val="0"/>
          <w:bCs w:val="0"/>
        </w:rPr>
        <w:t xml:space="preserve"> </w:t>
      </w:r>
      <w:r w:rsidRPr="008E2CF6">
        <w:rPr>
          <w:rFonts w:cs="Arial"/>
          <w:b w:val="0"/>
          <w:bCs w:val="0"/>
        </w:rPr>
        <w:t>resides</w:t>
      </w:r>
      <w:r w:rsidR="00F01DFD" w:rsidRPr="008E2CF6">
        <w:rPr>
          <w:rFonts w:cs="Arial"/>
          <w:b w:val="0"/>
          <w:bCs w:val="0"/>
        </w:rPr>
        <w:t xml:space="preserve"> </w:t>
      </w:r>
      <w:r w:rsidRPr="008E2CF6">
        <w:rPr>
          <w:rFonts w:cs="Arial"/>
          <w:b w:val="0"/>
          <w:bCs w:val="0"/>
        </w:rPr>
        <w:t>in</w:t>
      </w:r>
      <w:r w:rsidR="00F01DFD" w:rsidRPr="008E2CF6">
        <w:rPr>
          <w:rFonts w:cs="Arial"/>
          <w:b w:val="0"/>
          <w:bCs w:val="0"/>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community</w:t>
      </w:r>
      <w:r w:rsidR="00F01DFD" w:rsidRPr="008E2CF6">
        <w:rPr>
          <w:rFonts w:cs="Arial"/>
          <w:b w:val="0"/>
          <w:bCs w:val="0"/>
        </w:rPr>
        <w:t xml:space="preserve"> </w:t>
      </w:r>
      <w:r w:rsidRPr="008E2CF6">
        <w:rPr>
          <w:rFonts w:cs="Arial"/>
          <w:b w:val="0"/>
          <w:bCs w:val="0"/>
        </w:rPr>
        <w:t>setting</w:t>
      </w:r>
      <w:r w:rsidR="00F01DFD" w:rsidRPr="008E2CF6">
        <w:rPr>
          <w:rFonts w:cs="Arial"/>
          <w:b w:val="0"/>
          <w:bCs w:val="0"/>
        </w:rPr>
        <w:t xml:space="preserve"> </w:t>
      </w:r>
      <w:r w:rsidRPr="008E2CF6">
        <w:rPr>
          <w:rFonts w:cs="Arial"/>
          <w:b w:val="0"/>
          <w:bCs w:val="0"/>
        </w:rPr>
        <w:t>(</w:t>
      </w:r>
      <w:r w:rsidR="009974F9" w:rsidRPr="008E2CF6">
        <w:rPr>
          <w:rFonts w:cs="Arial"/>
          <w:b w:val="0"/>
          <w:bCs w:val="0"/>
        </w:rPr>
        <w:t>such</w:t>
      </w:r>
      <w:r w:rsidR="00F01DFD" w:rsidRPr="008E2CF6">
        <w:rPr>
          <w:rFonts w:cs="Arial"/>
          <w:b w:val="0"/>
          <w:bCs w:val="0"/>
        </w:rPr>
        <w:t xml:space="preserve"> </w:t>
      </w:r>
      <w:r w:rsidR="009974F9" w:rsidRPr="008E2CF6">
        <w:rPr>
          <w:rFonts w:cs="Arial"/>
          <w:b w:val="0"/>
          <w:bCs w:val="0"/>
        </w:rPr>
        <w:t>as</w:t>
      </w:r>
      <w:r w:rsidR="00F01DFD" w:rsidRPr="008E2CF6">
        <w:rPr>
          <w:rFonts w:cs="Arial"/>
          <w:b w:val="0"/>
          <w:bCs w:val="0"/>
        </w:rPr>
        <w:t xml:space="preserve"> </w:t>
      </w:r>
      <w:r w:rsidR="009974F9" w:rsidRPr="008E2CF6">
        <w:rPr>
          <w:rFonts w:cs="Arial"/>
          <w:b w:val="0"/>
          <w:bCs w:val="0"/>
        </w:rPr>
        <w:t>a</w:t>
      </w:r>
      <w:r w:rsidR="00F01DFD" w:rsidRPr="008E2CF6">
        <w:rPr>
          <w:rFonts w:cs="Arial"/>
          <w:b w:val="0"/>
          <w:bCs w:val="0"/>
        </w:rPr>
        <w:t xml:space="preserve"> </w:t>
      </w:r>
      <w:r w:rsidRPr="008E2CF6">
        <w:rPr>
          <w:rFonts w:cs="Arial"/>
          <w:b w:val="0"/>
          <w:bCs w:val="0"/>
        </w:rPr>
        <w:t>home,</w:t>
      </w:r>
      <w:r w:rsidR="00F01DFD" w:rsidRPr="008E2CF6">
        <w:rPr>
          <w:rFonts w:cs="Arial"/>
          <w:b w:val="0"/>
          <w:bCs w:val="0"/>
        </w:rPr>
        <w:t xml:space="preserve"> </w:t>
      </w:r>
      <w:r w:rsidRPr="008E2CF6">
        <w:rPr>
          <w:rFonts w:cs="Arial"/>
          <w:b w:val="0"/>
          <w:bCs w:val="0"/>
        </w:rPr>
        <w:t>residential</w:t>
      </w:r>
      <w:r w:rsidR="00F01DFD" w:rsidRPr="008E2CF6">
        <w:rPr>
          <w:rFonts w:cs="Arial"/>
          <w:b w:val="0"/>
          <w:bCs w:val="0"/>
        </w:rPr>
        <w:t xml:space="preserve"> </w:t>
      </w:r>
      <w:r w:rsidRPr="008E2CF6">
        <w:rPr>
          <w:rFonts w:cs="Arial"/>
          <w:b w:val="0"/>
          <w:bCs w:val="0"/>
        </w:rPr>
        <w:t>care</w:t>
      </w:r>
      <w:r w:rsidR="00F01DFD" w:rsidRPr="008E2CF6">
        <w:rPr>
          <w:rFonts w:cs="Arial"/>
          <w:b w:val="0"/>
          <w:bCs w:val="0"/>
        </w:rPr>
        <w:t xml:space="preserve"> </w:t>
      </w:r>
      <w:r w:rsidRPr="008E2CF6">
        <w:rPr>
          <w:rFonts w:cs="Arial"/>
          <w:b w:val="0"/>
          <w:bCs w:val="0"/>
        </w:rPr>
        <w:t>facility,</w:t>
      </w:r>
      <w:r w:rsidR="00F01DFD" w:rsidRPr="008E2CF6">
        <w:rPr>
          <w:rFonts w:cs="Arial"/>
          <w:b w:val="0"/>
          <w:bCs w:val="0"/>
        </w:rPr>
        <w:t xml:space="preserve"> </w:t>
      </w:r>
      <w:r w:rsidRPr="008E2CF6">
        <w:rPr>
          <w:rFonts w:cs="Arial"/>
          <w:b w:val="0"/>
          <w:bCs w:val="0"/>
        </w:rPr>
        <w:t>assisted</w:t>
      </w:r>
      <w:r w:rsidR="00F01DFD" w:rsidRPr="008E2CF6">
        <w:rPr>
          <w:rFonts w:cs="Arial"/>
          <w:b w:val="0"/>
          <w:bCs w:val="0"/>
        </w:rPr>
        <w:t xml:space="preserve"> </w:t>
      </w:r>
      <w:r w:rsidRPr="008E2CF6">
        <w:rPr>
          <w:rFonts w:cs="Arial"/>
          <w:b w:val="0"/>
          <w:bCs w:val="0"/>
        </w:rPr>
        <w:t>living</w:t>
      </w:r>
      <w:r w:rsidR="00F01DFD" w:rsidRPr="008E2CF6">
        <w:rPr>
          <w:rFonts w:cs="Arial"/>
          <w:b w:val="0"/>
          <w:bCs w:val="0"/>
        </w:rPr>
        <w:t xml:space="preserve"> </w:t>
      </w:r>
      <w:r w:rsidRPr="008E2CF6">
        <w:rPr>
          <w:rFonts w:cs="Arial"/>
          <w:b w:val="0"/>
          <w:bCs w:val="0"/>
        </w:rPr>
        <w:t>facility).</w:t>
      </w:r>
      <w:r w:rsidR="00F01DFD" w:rsidRPr="008E2CF6">
        <w:rPr>
          <w:rFonts w:cs="Arial"/>
          <w:b w:val="0"/>
          <w:bCs w:val="0"/>
        </w:rPr>
        <w:t xml:space="preserve"> </w:t>
      </w:r>
      <w:r w:rsidR="00164245" w:rsidRPr="008E2CF6">
        <w:rPr>
          <w:rFonts w:cs="Arial"/>
          <w:b w:val="0"/>
          <w:bCs w:val="0"/>
        </w:rPr>
        <w:t>The spouse of a nursing home patient who receives Home and Community Based Services is considered a community spouse for the purposes of the income provisions of spousal impoverishment.</w:t>
      </w:r>
    </w:p>
    <w:p w14:paraId="4B8D4037" w14:textId="77777777" w:rsidR="00C2373A" w:rsidRPr="008E2CF6" w:rsidRDefault="00C2373A" w:rsidP="00741065">
      <w:pPr>
        <w:pStyle w:val="Style"/>
        <w:ind w:left="0" w:firstLine="0"/>
        <w:jc w:val="both"/>
        <w:rPr>
          <w:rFonts w:ascii="Arial" w:hAnsi="Arial" w:cs="Arial"/>
          <w:sz w:val="24"/>
        </w:rPr>
      </w:pPr>
    </w:p>
    <w:p w14:paraId="4B8D4038" w14:textId="77777777" w:rsidR="00C2373A" w:rsidRPr="008E2CF6" w:rsidRDefault="00C2373A" w:rsidP="00741065">
      <w:pPr>
        <w:pStyle w:val="Style"/>
        <w:ind w:left="0" w:firstLine="0"/>
        <w:jc w:val="both"/>
        <w:rPr>
          <w:rFonts w:ascii="Arial" w:hAnsi="Arial" w:cs="Arial"/>
          <w:sz w:val="24"/>
        </w:rPr>
      </w:pPr>
      <w:r w:rsidRPr="008E2CF6">
        <w:rPr>
          <w:rFonts w:ascii="Arial" w:hAnsi="Arial" w:cs="Arial"/>
          <w:sz w:val="24"/>
        </w:rPr>
        <w:t>If</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couple</w:t>
      </w:r>
      <w:r w:rsidR="00F01DFD" w:rsidRPr="008E2CF6">
        <w:rPr>
          <w:rFonts w:ascii="Arial" w:hAnsi="Arial" w:cs="Arial"/>
          <w:sz w:val="24"/>
        </w:rPr>
        <w:t xml:space="preserve"> </w:t>
      </w:r>
      <w:r w:rsidRPr="008E2CF6">
        <w:rPr>
          <w:rFonts w:ascii="Arial" w:hAnsi="Arial" w:cs="Arial"/>
          <w:sz w:val="24"/>
        </w:rPr>
        <w:t>is</w:t>
      </w:r>
      <w:r w:rsidR="00F01DFD" w:rsidRPr="008E2CF6">
        <w:rPr>
          <w:rFonts w:ascii="Arial" w:hAnsi="Arial" w:cs="Arial"/>
          <w:sz w:val="24"/>
        </w:rPr>
        <w:t xml:space="preserve"> </w:t>
      </w:r>
      <w:r w:rsidRPr="008E2CF6">
        <w:rPr>
          <w:rFonts w:ascii="Arial" w:hAnsi="Arial" w:cs="Arial"/>
          <w:sz w:val="24"/>
        </w:rPr>
        <w:t>separated,</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community</w:t>
      </w:r>
      <w:r w:rsidR="00F01DFD" w:rsidRPr="008E2CF6">
        <w:rPr>
          <w:rFonts w:ascii="Arial" w:hAnsi="Arial" w:cs="Arial"/>
          <w:sz w:val="24"/>
        </w:rPr>
        <w:t xml:space="preserve"> </w:t>
      </w:r>
      <w:r w:rsidRPr="008E2CF6">
        <w:rPr>
          <w:rFonts w:ascii="Arial" w:hAnsi="Arial" w:cs="Arial"/>
          <w:sz w:val="24"/>
        </w:rPr>
        <w:t>spouse</w:t>
      </w:r>
      <w:r w:rsidR="00F01DFD" w:rsidRPr="008E2CF6">
        <w:rPr>
          <w:rFonts w:ascii="Arial" w:hAnsi="Arial" w:cs="Arial"/>
          <w:sz w:val="24"/>
        </w:rPr>
        <w:t xml:space="preserve"> </w:t>
      </w:r>
      <w:r w:rsidRPr="008E2CF6">
        <w:rPr>
          <w:rFonts w:ascii="Arial" w:hAnsi="Arial" w:cs="Arial"/>
          <w:sz w:val="24"/>
        </w:rPr>
        <w:t>must</w:t>
      </w:r>
      <w:r w:rsidR="00F01DFD" w:rsidRPr="008E2CF6">
        <w:rPr>
          <w:rFonts w:ascii="Arial" w:hAnsi="Arial" w:cs="Arial"/>
          <w:sz w:val="24"/>
        </w:rPr>
        <w:t xml:space="preserve"> </w:t>
      </w:r>
      <w:r w:rsidRPr="008E2CF6">
        <w:rPr>
          <w:rFonts w:ascii="Arial" w:hAnsi="Arial" w:cs="Arial"/>
          <w:sz w:val="24"/>
        </w:rPr>
        <w:t>be</w:t>
      </w:r>
      <w:r w:rsidR="00F01DFD" w:rsidRPr="008E2CF6">
        <w:rPr>
          <w:rFonts w:ascii="Arial" w:hAnsi="Arial" w:cs="Arial"/>
          <w:sz w:val="24"/>
        </w:rPr>
        <w:t xml:space="preserve"> </w:t>
      </w:r>
      <w:r w:rsidRPr="008E2CF6">
        <w:rPr>
          <w:rFonts w:ascii="Arial" w:hAnsi="Arial" w:cs="Arial"/>
          <w:sz w:val="24"/>
        </w:rPr>
        <w:t>considered</w:t>
      </w:r>
      <w:r w:rsidR="00F01DFD" w:rsidRPr="008E2CF6">
        <w:rPr>
          <w:rFonts w:ascii="Arial" w:hAnsi="Arial" w:cs="Arial"/>
          <w:sz w:val="24"/>
        </w:rPr>
        <w:t xml:space="preserve"> </w:t>
      </w:r>
      <w:r w:rsidRPr="008E2CF6">
        <w:rPr>
          <w:rFonts w:ascii="Arial" w:hAnsi="Arial" w:cs="Arial"/>
          <w:sz w:val="24"/>
        </w:rPr>
        <w:t>as</w:t>
      </w:r>
      <w:r w:rsidR="00F01DFD" w:rsidRPr="008E2CF6">
        <w:rPr>
          <w:rFonts w:ascii="Arial" w:hAnsi="Arial" w:cs="Arial"/>
          <w:sz w:val="24"/>
        </w:rPr>
        <w:t xml:space="preserve"> </w:t>
      </w:r>
      <w:r w:rsidRPr="008E2CF6">
        <w:rPr>
          <w:rFonts w:ascii="Arial" w:hAnsi="Arial" w:cs="Arial"/>
          <w:sz w:val="24"/>
        </w:rPr>
        <w:t>long</w:t>
      </w:r>
      <w:r w:rsidR="00F01DFD" w:rsidRPr="008E2CF6">
        <w:rPr>
          <w:rFonts w:ascii="Arial" w:hAnsi="Arial" w:cs="Arial"/>
          <w:sz w:val="24"/>
        </w:rPr>
        <w:t xml:space="preserve"> </w:t>
      </w:r>
      <w:r w:rsidRPr="008E2CF6">
        <w:rPr>
          <w:rFonts w:ascii="Arial" w:hAnsi="Arial" w:cs="Arial"/>
          <w:sz w:val="24"/>
        </w:rPr>
        <w:t>as</w:t>
      </w:r>
      <w:r w:rsidR="00F01DFD" w:rsidRPr="008E2CF6">
        <w:rPr>
          <w:rFonts w:ascii="Arial" w:hAnsi="Arial" w:cs="Arial"/>
          <w:sz w:val="24"/>
        </w:rPr>
        <w:t xml:space="preserve"> </w:t>
      </w:r>
      <w:r w:rsidRPr="008E2CF6">
        <w:rPr>
          <w:rFonts w:ascii="Arial" w:hAnsi="Arial" w:cs="Arial"/>
          <w:sz w:val="24"/>
        </w:rPr>
        <w:t>they</w:t>
      </w:r>
      <w:r w:rsidR="00F01DFD" w:rsidRPr="008E2CF6">
        <w:rPr>
          <w:rFonts w:ascii="Arial" w:hAnsi="Arial" w:cs="Arial"/>
          <w:sz w:val="24"/>
        </w:rPr>
        <w:t xml:space="preserve"> </w:t>
      </w:r>
      <w:r w:rsidRPr="008E2CF6">
        <w:rPr>
          <w:rFonts w:ascii="Arial" w:hAnsi="Arial" w:cs="Arial"/>
          <w:sz w:val="24"/>
        </w:rPr>
        <w:t>are</w:t>
      </w:r>
      <w:r w:rsidR="00F01DFD" w:rsidRPr="008E2CF6">
        <w:rPr>
          <w:rFonts w:ascii="Arial" w:hAnsi="Arial" w:cs="Arial"/>
          <w:sz w:val="24"/>
        </w:rPr>
        <w:t xml:space="preserve"> </w:t>
      </w:r>
      <w:r w:rsidRPr="008E2CF6">
        <w:rPr>
          <w:rFonts w:ascii="Arial" w:hAnsi="Arial" w:cs="Arial"/>
          <w:sz w:val="24"/>
        </w:rPr>
        <w:t>not</w:t>
      </w:r>
      <w:r w:rsidR="00F01DFD" w:rsidRPr="008E2CF6">
        <w:rPr>
          <w:rFonts w:ascii="Arial" w:hAnsi="Arial" w:cs="Arial"/>
          <w:sz w:val="24"/>
        </w:rPr>
        <w:t xml:space="preserve"> </w:t>
      </w:r>
      <w:r w:rsidRPr="008E2CF6">
        <w:rPr>
          <w:rFonts w:ascii="Arial" w:hAnsi="Arial" w:cs="Arial"/>
          <w:sz w:val="24"/>
        </w:rPr>
        <w:t>legally</w:t>
      </w:r>
      <w:r w:rsidR="00F01DFD" w:rsidRPr="008E2CF6">
        <w:rPr>
          <w:rFonts w:ascii="Arial" w:hAnsi="Arial" w:cs="Arial"/>
          <w:sz w:val="24"/>
        </w:rPr>
        <w:t xml:space="preserve"> </w:t>
      </w:r>
      <w:r w:rsidRPr="008E2CF6">
        <w:rPr>
          <w:rFonts w:ascii="Arial" w:hAnsi="Arial" w:cs="Arial"/>
          <w:sz w:val="24"/>
        </w:rPr>
        <w:t>divorced.</w:t>
      </w:r>
      <w:r w:rsidR="00F01DFD" w:rsidRPr="008E2CF6">
        <w:rPr>
          <w:rFonts w:ascii="Arial" w:hAnsi="Arial" w:cs="Arial"/>
          <w:sz w:val="24"/>
        </w:rPr>
        <w:t xml:space="preserve"> </w:t>
      </w:r>
    </w:p>
    <w:p w14:paraId="4B8D4039" w14:textId="77777777" w:rsidR="00C2373A" w:rsidRPr="008E2CF6" w:rsidRDefault="00C2373A" w:rsidP="00741065">
      <w:pPr>
        <w:pStyle w:val="Style"/>
        <w:ind w:left="720" w:firstLine="0"/>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03F" w14:textId="77777777">
        <w:tc>
          <w:tcPr>
            <w:tcW w:w="5000" w:type="pct"/>
          </w:tcPr>
          <w:p w14:paraId="4B8D403B" w14:textId="77777777" w:rsidR="00C2373A" w:rsidRPr="008E2CF6" w:rsidRDefault="00C2373A" w:rsidP="00741065">
            <w:pPr>
              <w:pStyle w:val="Style"/>
              <w:ind w:left="0" w:firstLine="0"/>
              <w:jc w:val="both"/>
              <w:rPr>
                <w:rFonts w:ascii="Arial" w:hAnsi="Arial" w:cs="Arial"/>
                <w:sz w:val="22"/>
                <w:szCs w:val="22"/>
              </w:rPr>
            </w:pPr>
            <w:r w:rsidRPr="008E2CF6">
              <w:rPr>
                <w:rFonts w:ascii="Arial" w:hAnsi="Arial" w:cs="Arial"/>
                <w:b/>
                <w:bCs/>
                <w:sz w:val="22"/>
                <w:szCs w:val="22"/>
              </w:rPr>
              <w:t>Note:</w:t>
            </w:r>
            <w:r w:rsidR="00F01DFD" w:rsidRPr="008E2CF6">
              <w:rPr>
                <w:rFonts w:ascii="Arial" w:hAnsi="Arial" w:cs="Arial"/>
                <w:b/>
                <w:bCs/>
                <w:sz w:val="22"/>
                <w:szCs w:val="22"/>
              </w:rPr>
              <w:t xml:space="preserve"> </w:t>
            </w:r>
            <w:r w:rsidRPr="008E2CF6">
              <w:rPr>
                <w:rFonts w:ascii="Arial" w:hAnsi="Arial" w:cs="Arial"/>
                <w:sz w:val="22"/>
                <w:szCs w:val="22"/>
              </w:rPr>
              <w:t>According</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spousal</w:t>
            </w:r>
            <w:r w:rsidR="00F01DFD" w:rsidRPr="008E2CF6">
              <w:rPr>
                <w:rFonts w:ascii="Arial" w:hAnsi="Arial" w:cs="Arial"/>
                <w:sz w:val="22"/>
                <w:szCs w:val="22"/>
              </w:rPr>
              <w:t xml:space="preserve"> </w:t>
            </w:r>
            <w:r w:rsidRPr="008E2CF6">
              <w:rPr>
                <w:rFonts w:ascii="Arial" w:hAnsi="Arial" w:cs="Arial"/>
                <w:sz w:val="22"/>
                <w:szCs w:val="22"/>
              </w:rPr>
              <w:t>impoverishment</w:t>
            </w:r>
            <w:r w:rsidR="00F01DFD" w:rsidRPr="008E2CF6">
              <w:rPr>
                <w:rFonts w:ascii="Arial" w:hAnsi="Arial" w:cs="Arial"/>
                <w:sz w:val="22"/>
                <w:szCs w:val="22"/>
              </w:rPr>
              <w:t xml:space="preserve"> </w:t>
            </w:r>
            <w:r w:rsidRPr="008E2CF6">
              <w:rPr>
                <w:rFonts w:ascii="Arial" w:hAnsi="Arial" w:cs="Arial"/>
                <w:sz w:val="22"/>
                <w:szCs w:val="22"/>
              </w:rPr>
              <w:t>provisions,</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may</w:t>
            </w:r>
            <w:r w:rsidR="00F01DFD" w:rsidRPr="008E2CF6">
              <w:rPr>
                <w:rFonts w:ascii="Arial" w:hAnsi="Arial" w:cs="Arial"/>
                <w:sz w:val="22"/>
                <w:szCs w:val="22"/>
              </w:rPr>
              <w:t xml:space="preserve"> </w:t>
            </w:r>
            <w:r w:rsidRPr="008E2CF6">
              <w:rPr>
                <w:rFonts w:ascii="Arial" w:hAnsi="Arial" w:cs="Arial"/>
                <w:sz w:val="22"/>
                <w:szCs w:val="22"/>
              </w:rPr>
              <w:t>reside</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with</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relative,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residential</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facility.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may</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legal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common-law</w:t>
            </w:r>
            <w:r w:rsidR="00F01DFD" w:rsidRPr="008E2CF6">
              <w:rPr>
                <w:rFonts w:ascii="Arial" w:hAnsi="Arial" w:cs="Arial"/>
                <w:sz w:val="22"/>
                <w:szCs w:val="22"/>
              </w:rPr>
              <w:t xml:space="preserve"> </w:t>
            </w:r>
            <w:r w:rsidRPr="008E2CF6">
              <w:rPr>
                <w:rFonts w:ascii="Arial" w:hAnsi="Arial" w:cs="Arial"/>
                <w:sz w:val="22"/>
                <w:szCs w:val="22"/>
              </w:rPr>
              <w:t>spouse.</w:t>
            </w:r>
          </w:p>
          <w:p w14:paraId="4B8D403C" w14:textId="77777777" w:rsidR="00C2373A" w:rsidRPr="008E2CF6" w:rsidRDefault="00C2373A" w:rsidP="00741065">
            <w:pPr>
              <w:pStyle w:val="Style"/>
              <w:ind w:left="0" w:firstLine="0"/>
              <w:jc w:val="both"/>
              <w:rPr>
                <w:rFonts w:ascii="Arial" w:hAnsi="Arial" w:cs="Arial"/>
                <w:b/>
                <w:bCs/>
                <w:sz w:val="22"/>
                <w:szCs w:val="22"/>
              </w:rPr>
            </w:pPr>
          </w:p>
          <w:p w14:paraId="4B8D403E" w14:textId="07A7AC09" w:rsidR="00C2373A" w:rsidRPr="008E2CF6" w:rsidRDefault="00C2373A" w:rsidP="001B4287">
            <w:pPr>
              <w:pStyle w:val="Style"/>
              <w:ind w:left="0" w:firstLine="0"/>
              <w:jc w:val="both"/>
              <w:rPr>
                <w:rFonts w:ascii="Arial" w:hAnsi="Arial" w:cs="Arial"/>
                <w:b/>
                <w:bCs/>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couple</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separated,</w:t>
            </w:r>
            <w:r w:rsidR="00F01DFD" w:rsidRPr="008E2CF6">
              <w:rPr>
                <w:rFonts w:ascii="Arial" w:hAnsi="Arial" w:cs="Arial"/>
                <w:sz w:val="22"/>
                <w:szCs w:val="22"/>
              </w:rPr>
              <w:t xml:space="preserve"> </w:t>
            </w:r>
            <w:r w:rsidRPr="008E2CF6">
              <w:rPr>
                <w:rFonts w:ascii="Arial" w:hAnsi="Arial" w:cs="Arial"/>
                <w:sz w:val="22"/>
                <w:szCs w:val="22"/>
              </w:rPr>
              <w:t>but</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legally</w:t>
            </w:r>
            <w:r w:rsidR="00F01DFD" w:rsidRPr="008E2CF6">
              <w:rPr>
                <w:rFonts w:ascii="Arial" w:hAnsi="Arial" w:cs="Arial"/>
                <w:sz w:val="22"/>
                <w:szCs w:val="22"/>
              </w:rPr>
              <w:t xml:space="preserve"> </w:t>
            </w:r>
            <w:r w:rsidRPr="008E2CF6">
              <w:rPr>
                <w:rFonts w:ascii="Arial" w:hAnsi="Arial" w:cs="Arial"/>
                <w:sz w:val="22"/>
                <w:szCs w:val="22"/>
              </w:rPr>
              <w:t>divorced,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considered.</w:t>
            </w:r>
            <w:r w:rsidR="00F01DFD" w:rsidRPr="008E2CF6">
              <w:rPr>
                <w:rFonts w:ascii="Arial" w:hAnsi="Arial" w:cs="Arial"/>
                <w:sz w:val="22"/>
                <w:szCs w:val="22"/>
              </w:rPr>
              <w:t xml:space="preserve"> </w:t>
            </w:r>
            <w:r w:rsidRPr="008E2CF6">
              <w:rPr>
                <w:rFonts w:ascii="Arial" w:hAnsi="Arial" w:cs="Arial"/>
                <w:sz w:val="22"/>
                <w:szCs w:val="22"/>
              </w:rPr>
              <w:t>(Refer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MPPM</w:t>
            </w:r>
            <w:r w:rsidR="00F01DFD" w:rsidRPr="008E2CF6">
              <w:rPr>
                <w:rFonts w:ascii="Arial" w:hAnsi="Arial" w:cs="Arial"/>
                <w:sz w:val="22"/>
                <w:szCs w:val="22"/>
              </w:rPr>
              <w:t xml:space="preserve"> </w:t>
            </w:r>
            <w:r w:rsidRPr="008E2CF6">
              <w:rPr>
                <w:rFonts w:ascii="Arial" w:hAnsi="Arial" w:cs="Arial"/>
                <w:sz w:val="22"/>
                <w:szCs w:val="22"/>
              </w:rPr>
              <w:t>304.14.01)</w:t>
            </w:r>
          </w:p>
        </w:tc>
      </w:tr>
    </w:tbl>
    <w:p w14:paraId="4B8D4040" w14:textId="77777777" w:rsidR="00C2373A" w:rsidRPr="008E2CF6" w:rsidRDefault="00C2373A" w:rsidP="00741065">
      <w:pPr>
        <w:pStyle w:val="Style"/>
        <w:ind w:left="0" w:firstLine="0"/>
        <w:jc w:val="both"/>
        <w:rPr>
          <w:rFonts w:ascii="Arial" w:hAnsi="Arial" w:cs="Arial"/>
          <w:sz w:val="24"/>
        </w:rPr>
      </w:pPr>
    </w:p>
    <w:p w14:paraId="4B8D4041" w14:textId="77777777" w:rsidR="00C2373A" w:rsidRPr="008E2CF6" w:rsidRDefault="00C2373A" w:rsidP="00741065">
      <w:pPr>
        <w:pStyle w:val="BodyText2"/>
        <w:widowControl w:val="0"/>
        <w:rPr>
          <w:rFonts w:cs="Arial"/>
          <w:b w:val="0"/>
          <w:bCs w:val="0"/>
        </w:rPr>
      </w:pPr>
      <w:r w:rsidRPr="008E2CF6">
        <w:rPr>
          <w:rFonts w:cs="Arial"/>
        </w:rPr>
        <w:t>Family</w:t>
      </w:r>
      <w:r w:rsidR="00F01DFD" w:rsidRPr="008E2CF6">
        <w:rPr>
          <w:rFonts w:cs="Arial"/>
        </w:rPr>
        <w:t xml:space="preserve"> </w:t>
      </w:r>
      <w:r w:rsidRPr="008E2CF6">
        <w:rPr>
          <w:rFonts w:cs="Arial"/>
        </w:rPr>
        <w:t>Member</w:t>
      </w:r>
      <w:r w:rsidR="00F01DFD" w:rsidRPr="008E2CF6">
        <w:rPr>
          <w:rFonts w:cs="Arial"/>
        </w:rPr>
        <w:t xml:space="preserve"> </w:t>
      </w:r>
      <w:r w:rsidR="009A01DF" w:rsidRPr="008E2CF6">
        <w:rPr>
          <w:rFonts w:cs="Arial"/>
        </w:rPr>
        <w:t>–</w:t>
      </w:r>
      <w:r w:rsidR="00F01DFD" w:rsidRPr="008E2CF6">
        <w:rPr>
          <w:rFonts w:cs="Arial"/>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family</w:t>
      </w:r>
      <w:r w:rsidR="00F01DFD" w:rsidRPr="008E2CF6">
        <w:rPr>
          <w:rFonts w:cs="Arial"/>
          <w:b w:val="0"/>
          <w:bCs w:val="0"/>
        </w:rPr>
        <w:t xml:space="preserve"> </w:t>
      </w:r>
      <w:r w:rsidRPr="008E2CF6">
        <w:rPr>
          <w:rFonts w:cs="Arial"/>
          <w:b w:val="0"/>
          <w:bCs w:val="0"/>
        </w:rPr>
        <w:t>member</w:t>
      </w:r>
      <w:r w:rsidR="00F01DFD" w:rsidRPr="008E2CF6">
        <w:rPr>
          <w:rFonts w:cs="Arial"/>
          <w:b w:val="0"/>
          <w:bCs w:val="0"/>
        </w:rPr>
        <w:t xml:space="preserve"> </w:t>
      </w:r>
      <w:r w:rsidRPr="008E2CF6">
        <w:rPr>
          <w:rFonts w:cs="Arial"/>
          <w:b w:val="0"/>
          <w:bCs w:val="0"/>
        </w:rPr>
        <w:t>may</w:t>
      </w:r>
      <w:r w:rsidR="00F01DFD" w:rsidRPr="008E2CF6">
        <w:rPr>
          <w:rFonts w:cs="Arial"/>
          <w:b w:val="0"/>
          <w:bCs w:val="0"/>
        </w:rPr>
        <w:t xml:space="preserve"> </w:t>
      </w:r>
      <w:r w:rsidRPr="008E2CF6">
        <w:rPr>
          <w:rFonts w:cs="Arial"/>
          <w:b w:val="0"/>
          <w:bCs w:val="0"/>
        </w:rPr>
        <w:t>be</w:t>
      </w:r>
      <w:r w:rsidR="00F01DFD" w:rsidRPr="008E2CF6">
        <w:rPr>
          <w:rFonts w:cs="Arial"/>
          <w:b w:val="0"/>
          <w:bCs w:val="0"/>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minor</w:t>
      </w:r>
      <w:r w:rsidR="00F01DFD" w:rsidRPr="008E2CF6">
        <w:rPr>
          <w:rFonts w:cs="Arial"/>
          <w:b w:val="0"/>
          <w:bCs w:val="0"/>
        </w:rPr>
        <w:t xml:space="preserve"> </w:t>
      </w:r>
      <w:r w:rsidRPr="008E2CF6">
        <w:rPr>
          <w:rFonts w:cs="Arial"/>
          <w:b w:val="0"/>
          <w:bCs w:val="0"/>
        </w:rPr>
        <w:t>or</w:t>
      </w:r>
      <w:r w:rsidR="00F01DFD" w:rsidRPr="008E2CF6">
        <w:rPr>
          <w:rFonts w:cs="Arial"/>
          <w:b w:val="0"/>
          <w:bCs w:val="0"/>
        </w:rPr>
        <w:t xml:space="preserve"> </w:t>
      </w:r>
      <w:r w:rsidRPr="008E2CF6">
        <w:rPr>
          <w:rFonts w:cs="Arial"/>
          <w:b w:val="0"/>
          <w:bCs w:val="0"/>
        </w:rPr>
        <w:t>dependent</w:t>
      </w:r>
      <w:r w:rsidR="00F01DFD" w:rsidRPr="008E2CF6">
        <w:rPr>
          <w:rFonts w:cs="Arial"/>
          <w:b w:val="0"/>
          <w:bCs w:val="0"/>
        </w:rPr>
        <w:t xml:space="preserve"> </w:t>
      </w:r>
      <w:r w:rsidRPr="008E2CF6">
        <w:rPr>
          <w:rFonts w:cs="Arial"/>
          <w:b w:val="0"/>
          <w:bCs w:val="0"/>
        </w:rPr>
        <w:t>child,</w:t>
      </w:r>
      <w:r w:rsidR="00F01DFD" w:rsidRPr="008E2CF6">
        <w:rPr>
          <w:rFonts w:cs="Arial"/>
          <w:b w:val="0"/>
          <w:bCs w:val="0"/>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dependent</w:t>
      </w:r>
      <w:r w:rsidR="00F01DFD" w:rsidRPr="008E2CF6">
        <w:rPr>
          <w:rFonts w:cs="Arial"/>
          <w:b w:val="0"/>
          <w:bCs w:val="0"/>
        </w:rPr>
        <w:t xml:space="preserve"> </w:t>
      </w:r>
      <w:r w:rsidRPr="008E2CF6">
        <w:rPr>
          <w:rFonts w:cs="Arial"/>
          <w:b w:val="0"/>
          <w:bCs w:val="0"/>
        </w:rPr>
        <w:t>parent,</w:t>
      </w:r>
      <w:r w:rsidR="00F01DFD" w:rsidRPr="008E2CF6">
        <w:rPr>
          <w:rFonts w:cs="Arial"/>
          <w:b w:val="0"/>
          <w:bCs w:val="0"/>
        </w:rPr>
        <w:t xml:space="preserve"> </w:t>
      </w:r>
      <w:r w:rsidRPr="008E2CF6">
        <w:rPr>
          <w:rFonts w:cs="Arial"/>
          <w:b w:val="0"/>
          <w:bCs w:val="0"/>
        </w:rPr>
        <w:t>and/or</w:t>
      </w:r>
      <w:r w:rsidR="00F01DFD" w:rsidRPr="008E2CF6">
        <w:rPr>
          <w:rFonts w:cs="Arial"/>
          <w:b w:val="0"/>
          <w:bCs w:val="0"/>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dependent</w:t>
      </w:r>
      <w:r w:rsidR="00F01DFD" w:rsidRPr="008E2CF6">
        <w:rPr>
          <w:rFonts w:cs="Arial"/>
          <w:b w:val="0"/>
          <w:bCs w:val="0"/>
        </w:rPr>
        <w:t xml:space="preserve"> </w:t>
      </w:r>
      <w:r w:rsidRPr="008E2CF6">
        <w:rPr>
          <w:rFonts w:cs="Arial"/>
          <w:b w:val="0"/>
          <w:bCs w:val="0"/>
        </w:rPr>
        <w:t>sibling</w:t>
      </w:r>
      <w:r w:rsidR="00F01DFD" w:rsidRPr="008E2CF6">
        <w:rPr>
          <w:rFonts w:cs="Arial"/>
          <w:b w:val="0"/>
          <w:bCs w:val="0"/>
        </w:rPr>
        <w:t xml:space="preserve"> </w:t>
      </w:r>
      <w:r w:rsidRPr="008E2CF6">
        <w:rPr>
          <w:rFonts w:cs="Arial"/>
          <w:b w:val="0"/>
          <w:bCs w:val="0"/>
        </w:rPr>
        <w:t>who</w:t>
      </w:r>
      <w:r w:rsidR="00F01DFD" w:rsidRPr="008E2CF6">
        <w:rPr>
          <w:rFonts w:cs="Arial"/>
          <w:b w:val="0"/>
          <w:bCs w:val="0"/>
        </w:rPr>
        <w:t xml:space="preserve"> </w:t>
      </w:r>
      <w:r w:rsidRPr="008E2CF6">
        <w:rPr>
          <w:rFonts w:cs="Arial"/>
          <w:b w:val="0"/>
          <w:bCs w:val="0"/>
        </w:rPr>
        <w:t>resides</w:t>
      </w:r>
      <w:r w:rsidR="00F01DFD" w:rsidRPr="008E2CF6">
        <w:rPr>
          <w:rFonts w:cs="Arial"/>
          <w:b w:val="0"/>
          <w:bCs w:val="0"/>
        </w:rPr>
        <w:t xml:space="preserve"> </w:t>
      </w:r>
      <w:r w:rsidRPr="008E2CF6">
        <w:rPr>
          <w:rFonts w:cs="Arial"/>
          <w:b w:val="0"/>
          <w:bCs w:val="0"/>
        </w:rPr>
        <w:t>with</w:t>
      </w:r>
      <w:r w:rsidR="00F01DFD" w:rsidRPr="008E2CF6">
        <w:rPr>
          <w:rFonts w:cs="Arial"/>
          <w:b w:val="0"/>
          <w:bCs w:val="0"/>
        </w:rPr>
        <w:t xml:space="preserve"> </w:t>
      </w:r>
      <w:r w:rsidRPr="008E2CF6">
        <w:rPr>
          <w:rFonts w:cs="Arial"/>
          <w:b w:val="0"/>
          <w:bCs w:val="0"/>
        </w:rPr>
        <w:t>the</w:t>
      </w:r>
      <w:r w:rsidR="00F01DFD" w:rsidRPr="008E2CF6">
        <w:rPr>
          <w:rFonts w:cs="Arial"/>
          <w:b w:val="0"/>
          <w:bCs w:val="0"/>
        </w:rPr>
        <w:t xml:space="preserve"> </w:t>
      </w:r>
      <w:r w:rsidRPr="008E2CF6">
        <w:rPr>
          <w:rFonts w:cs="Arial"/>
          <w:b w:val="0"/>
          <w:bCs w:val="0"/>
        </w:rPr>
        <w:t>community</w:t>
      </w:r>
      <w:r w:rsidR="00F01DFD" w:rsidRPr="008E2CF6">
        <w:rPr>
          <w:rFonts w:cs="Arial"/>
          <w:b w:val="0"/>
          <w:bCs w:val="0"/>
        </w:rPr>
        <w:t xml:space="preserve"> </w:t>
      </w:r>
      <w:r w:rsidRPr="008E2CF6">
        <w:rPr>
          <w:rFonts w:cs="Arial"/>
          <w:b w:val="0"/>
          <w:bCs w:val="0"/>
        </w:rPr>
        <w:t>spouse.</w:t>
      </w:r>
    </w:p>
    <w:p w14:paraId="4B8D4042" w14:textId="77777777" w:rsidR="00C2373A" w:rsidRPr="008E2CF6" w:rsidRDefault="00C2373A" w:rsidP="00741065">
      <w:pPr>
        <w:pStyle w:val="Style"/>
        <w:ind w:left="0" w:firstLine="0"/>
        <w:jc w:val="both"/>
        <w:rPr>
          <w:rFonts w:ascii="Arial" w:hAnsi="Arial" w:cs="Arial"/>
          <w:sz w:val="24"/>
        </w:rPr>
      </w:pPr>
    </w:p>
    <w:p w14:paraId="4B8D4043" w14:textId="77777777" w:rsidR="00C2373A" w:rsidRPr="008E2CF6" w:rsidRDefault="00C2373A" w:rsidP="00741065">
      <w:pPr>
        <w:pStyle w:val="BodyText2"/>
        <w:widowControl w:val="0"/>
        <w:rPr>
          <w:rFonts w:cs="Arial"/>
          <w:b w:val="0"/>
          <w:bCs w:val="0"/>
        </w:rPr>
      </w:pPr>
      <w:r w:rsidRPr="008E2CF6">
        <w:rPr>
          <w:rFonts w:cs="Arial"/>
        </w:rPr>
        <w:t>Institutionalized</w:t>
      </w:r>
      <w:r w:rsidR="00F01DFD" w:rsidRPr="008E2CF6">
        <w:rPr>
          <w:rFonts w:cs="Arial"/>
        </w:rPr>
        <w:t xml:space="preserve"> </w:t>
      </w:r>
      <w:r w:rsidRPr="008E2CF6">
        <w:rPr>
          <w:rFonts w:cs="Arial"/>
        </w:rPr>
        <w:t>Individual</w:t>
      </w:r>
      <w:r w:rsidR="00F01DFD" w:rsidRPr="008E2CF6">
        <w:rPr>
          <w:rFonts w:cs="Arial"/>
        </w:rPr>
        <w:t xml:space="preserve"> </w:t>
      </w:r>
      <w:r w:rsidR="009A01DF" w:rsidRPr="008E2CF6">
        <w:rPr>
          <w:rFonts w:cs="Arial"/>
        </w:rPr>
        <w:t>–</w:t>
      </w:r>
      <w:r w:rsidR="00F01DFD" w:rsidRPr="008E2CF6">
        <w:rPr>
          <w:rFonts w:cs="Arial"/>
        </w:rPr>
        <w:t xml:space="preserve"> </w:t>
      </w:r>
      <w:r w:rsidRPr="008E2CF6">
        <w:rPr>
          <w:rFonts w:cs="Arial"/>
          <w:b w:val="0"/>
          <w:bCs w:val="0"/>
        </w:rPr>
        <w:t>An</w:t>
      </w:r>
      <w:r w:rsidR="00F01DFD" w:rsidRPr="008E2CF6">
        <w:rPr>
          <w:rFonts w:cs="Arial"/>
          <w:b w:val="0"/>
          <w:bCs w:val="0"/>
        </w:rPr>
        <w:t xml:space="preserve"> </w:t>
      </w:r>
      <w:r w:rsidRPr="008E2CF6">
        <w:rPr>
          <w:rFonts w:cs="Arial"/>
          <w:b w:val="0"/>
          <w:bCs w:val="0"/>
        </w:rPr>
        <w:t>institutionalized</w:t>
      </w:r>
      <w:r w:rsidR="00F01DFD" w:rsidRPr="008E2CF6">
        <w:rPr>
          <w:rFonts w:cs="Arial"/>
          <w:b w:val="0"/>
          <w:bCs w:val="0"/>
        </w:rPr>
        <w:t xml:space="preserve"> </w:t>
      </w:r>
      <w:r w:rsidRPr="008E2CF6">
        <w:rPr>
          <w:rFonts w:cs="Arial"/>
          <w:b w:val="0"/>
          <w:bCs w:val="0"/>
        </w:rPr>
        <w:t>individual</w:t>
      </w:r>
      <w:r w:rsidR="00F01DFD" w:rsidRPr="008E2CF6">
        <w:rPr>
          <w:rFonts w:cs="Arial"/>
          <w:b w:val="0"/>
          <w:bCs w:val="0"/>
        </w:rPr>
        <w:t xml:space="preserve"> </w:t>
      </w:r>
      <w:r w:rsidRPr="008E2CF6">
        <w:rPr>
          <w:rFonts w:cs="Arial"/>
          <w:b w:val="0"/>
          <w:bCs w:val="0"/>
        </w:rPr>
        <w:t>resides</w:t>
      </w:r>
      <w:r w:rsidR="00F01DFD" w:rsidRPr="008E2CF6">
        <w:rPr>
          <w:rFonts w:cs="Arial"/>
          <w:b w:val="0"/>
          <w:bCs w:val="0"/>
        </w:rPr>
        <w:t xml:space="preserve"> </w:t>
      </w:r>
      <w:r w:rsidRPr="008E2CF6">
        <w:rPr>
          <w:rFonts w:cs="Arial"/>
          <w:b w:val="0"/>
          <w:bCs w:val="0"/>
        </w:rPr>
        <w:t>in</w:t>
      </w:r>
      <w:r w:rsidR="00F01DFD" w:rsidRPr="008E2CF6">
        <w:rPr>
          <w:rFonts w:cs="Arial"/>
          <w:b w:val="0"/>
          <w:bCs w:val="0"/>
        </w:rPr>
        <w:t xml:space="preserve"> </w:t>
      </w:r>
      <w:r w:rsidRPr="008E2CF6">
        <w:rPr>
          <w:rFonts w:cs="Arial"/>
          <w:b w:val="0"/>
          <w:bCs w:val="0"/>
        </w:rPr>
        <w:t>a</w:t>
      </w:r>
      <w:r w:rsidR="00F01DFD" w:rsidRPr="008E2CF6">
        <w:rPr>
          <w:rFonts w:cs="Arial"/>
          <w:b w:val="0"/>
          <w:bCs w:val="0"/>
        </w:rPr>
        <w:t xml:space="preserve"> </w:t>
      </w:r>
      <w:r w:rsidRPr="008E2CF6">
        <w:rPr>
          <w:rFonts w:cs="Arial"/>
          <w:b w:val="0"/>
          <w:bCs w:val="0"/>
        </w:rPr>
        <w:t>medical</w:t>
      </w:r>
      <w:r w:rsidR="00F01DFD" w:rsidRPr="008E2CF6">
        <w:rPr>
          <w:rFonts w:cs="Arial"/>
          <w:b w:val="0"/>
          <w:bCs w:val="0"/>
        </w:rPr>
        <w:t xml:space="preserve"> </w:t>
      </w:r>
      <w:r w:rsidRPr="008E2CF6">
        <w:rPr>
          <w:rFonts w:cs="Arial"/>
          <w:b w:val="0"/>
          <w:bCs w:val="0"/>
        </w:rPr>
        <w:t>institution</w:t>
      </w:r>
      <w:r w:rsidR="00F01DFD" w:rsidRPr="008E2CF6">
        <w:rPr>
          <w:rFonts w:cs="Arial"/>
          <w:b w:val="0"/>
          <w:bCs w:val="0"/>
        </w:rPr>
        <w:t xml:space="preserve"> </w:t>
      </w:r>
      <w:r w:rsidRPr="008E2CF6">
        <w:rPr>
          <w:rFonts w:cs="Arial"/>
          <w:b w:val="0"/>
          <w:bCs w:val="0"/>
        </w:rPr>
        <w:t>or</w:t>
      </w:r>
      <w:r w:rsidR="00F01DFD" w:rsidRPr="008E2CF6">
        <w:rPr>
          <w:rFonts w:cs="Arial"/>
          <w:b w:val="0"/>
          <w:bCs w:val="0"/>
        </w:rPr>
        <w:t xml:space="preserve"> </w:t>
      </w:r>
      <w:r w:rsidRPr="008E2CF6">
        <w:rPr>
          <w:rFonts w:cs="Arial"/>
          <w:b w:val="0"/>
          <w:bCs w:val="0"/>
        </w:rPr>
        <w:t>receives</w:t>
      </w:r>
      <w:r w:rsidR="00F01DFD" w:rsidRPr="008E2CF6">
        <w:rPr>
          <w:rFonts w:cs="Arial"/>
          <w:b w:val="0"/>
          <w:bCs w:val="0"/>
        </w:rPr>
        <w:t xml:space="preserve"> </w:t>
      </w:r>
      <w:r w:rsidRPr="008E2CF6">
        <w:rPr>
          <w:rFonts w:cs="Arial"/>
          <w:b w:val="0"/>
          <w:bCs w:val="0"/>
        </w:rPr>
        <w:t>Home</w:t>
      </w:r>
      <w:r w:rsidR="00F01DFD" w:rsidRPr="008E2CF6">
        <w:rPr>
          <w:rFonts w:cs="Arial"/>
          <w:b w:val="0"/>
          <w:bCs w:val="0"/>
        </w:rPr>
        <w:t xml:space="preserve"> </w:t>
      </w:r>
      <w:r w:rsidRPr="008E2CF6">
        <w:rPr>
          <w:rFonts w:cs="Arial"/>
          <w:b w:val="0"/>
          <w:bCs w:val="0"/>
        </w:rPr>
        <w:t>and</w:t>
      </w:r>
      <w:r w:rsidR="00F01DFD" w:rsidRPr="008E2CF6">
        <w:rPr>
          <w:rFonts w:cs="Arial"/>
          <w:b w:val="0"/>
          <w:bCs w:val="0"/>
        </w:rPr>
        <w:t xml:space="preserve"> </w:t>
      </w:r>
      <w:r w:rsidRPr="008E2CF6">
        <w:rPr>
          <w:rFonts w:cs="Arial"/>
          <w:b w:val="0"/>
          <w:bCs w:val="0"/>
        </w:rPr>
        <w:t>Community</w:t>
      </w:r>
      <w:r w:rsidR="00F01DFD" w:rsidRPr="008E2CF6">
        <w:rPr>
          <w:rFonts w:cs="Arial"/>
          <w:b w:val="0"/>
          <w:bCs w:val="0"/>
        </w:rPr>
        <w:t xml:space="preserve"> </w:t>
      </w:r>
      <w:r w:rsidRPr="008E2CF6">
        <w:rPr>
          <w:rFonts w:cs="Arial"/>
          <w:b w:val="0"/>
          <w:bCs w:val="0"/>
        </w:rPr>
        <w:t>Based</w:t>
      </w:r>
      <w:r w:rsidR="00F01DFD" w:rsidRPr="008E2CF6">
        <w:rPr>
          <w:rFonts w:cs="Arial"/>
          <w:b w:val="0"/>
          <w:bCs w:val="0"/>
        </w:rPr>
        <w:t xml:space="preserve"> </w:t>
      </w:r>
      <w:r w:rsidRPr="008E2CF6">
        <w:rPr>
          <w:rFonts w:cs="Arial"/>
          <w:b w:val="0"/>
          <w:bCs w:val="0"/>
        </w:rPr>
        <w:t>Services.</w:t>
      </w:r>
    </w:p>
    <w:p w14:paraId="4B8D4044" w14:textId="77777777" w:rsidR="00C2373A" w:rsidRPr="008E2CF6" w:rsidRDefault="00C2373A" w:rsidP="00741065">
      <w:pPr>
        <w:pStyle w:val="BodyText"/>
        <w:widowControl w:val="0"/>
        <w:rPr>
          <w:rStyle w:val="Hyperlink"/>
          <w:color w:val="auto"/>
          <w:u w:val="none"/>
        </w:rPr>
      </w:pPr>
    </w:p>
    <w:p w14:paraId="4B8D4045" w14:textId="40C10AA0" w:rsidR="00C2373A" w:rsidRPr="008E2CF6" w:rsidRDefault="00C2373A" w:rsidP="0076327E">
      <w:pPr>
        <w:pStyle w:val="ManualHeading1"/>
        <w:keepNext w:val="0"/>
        <w:widowControl w:val="0"/>
      </w:pPr>
      <w:bookmarkStart w:id="93" w:name="_Toc133591062"/>
      <w:r w:rsidRPr="008E2CF6">
        <w:t>304.14</w:t>
      </w:r>
      <w:r w:rsidRPr="008E2CF6">
        <w:tab/>
        <w:t>Spousal</w:t>
      </w:r>
      <w:r w:rsidR="00F01DFD" w:rsidRPr="008E2CF6">
        <w:t xml:space="preserve"> </w:t>
      </w:r>
      <w:r w:rsidRPr="008E2CF6">
        <w:t>Impoverishment</w:t>
      </w:r>
      <w:r w:rsidR="00F01DFD" w:rsidRPr="008E2CF6">
        <w:t xml:space="preserve"> </w:t>
      </w:r>
      <w:r w:rsidRPr="008E2CF6">
        <w:t>and</w:t>
      </w:r>
      <w:r w:rsidR="00F01DFD" w:rsidRPr="008E2CF6">
        <w:t xml:space="preserve"> </w:t>
      </w:r>
      <w:r w:rsidRPr="008E2CF6">
        <w:t>Resources</w:t>
      </w:r>
      <w:bookmarkEnd w:id="93"/>
    </w:p>
    <w:p w14:paraId="09D6FDAE" w14:textId="77777777" w:rsidR="00AF4BB3" w:rsidRPr="001A6F9F" w:rsidRDefault="00AF4BB3" w:rsidP="00AF4BB3">
      <w:pPr>
        <w:widowControl w:val="0"/>
        <w:jc w:val="right"/>
        <w:rPr>
          <w:rFonts w:ascii="Arial" w:hAnsi="Arial" w:cs="Arial"/>
          <w:b/>
          <w:bCs/>
          <w:sz w:val="16"/>
        </w:rPr>
      </w:pPr>
      <w:r w:rsidRPr="001A6F9F">
        <w:rPr>
          <w:rFonts w:ascii="Arial" w:hAnsi="Arial" w:cs="Arial"/>
          <w:sz w:val="16"/>
        </w:rPr>
        <w:t>(Eff. 05/01/21)</w:t>
      </w:r>
    </w:p>
    <w:p w14:paraId="17CEA340" w14:textId="77777777" w:rsidR="00AF4BB3" w:rsidRPr="001A6F9F" w:rsidRDefault="00AF4BB3" w:rsidP="00AF4BB3">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rPr>
      </w:pPr>
      <w:r w:rsidRPr="001A6F9F">
        <w:rPr>
          <w:rFonts w:ascii="Arial" w:hAnsi="Arial" w:cs="Arial"/>
        </w:rPr>
        <w:t>At the initial eligibility determination, the resources of both the institutional and community spouse must be considered. The procedure to consider the resources is given below.</w:t>
      </w:r>
    </w:p>
    <w:p w14:paraId="6D599A13" w14:textId="77777777" w:rsidR="00AF4BB3" w:rsidRPr="001A6F9F" w:rsidRDefault="00AF4BB3" w:rsidP="00AF4BB3">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4BB3" w:rsidRPr="001A6F9F" w14:paraId="6C5DD037" w14:textId="77777777" w:rsidTr="00E97C7B">
        <w:tc>
          <w:tcPr>
            <w:tcW w:w="5000" w:type="pct"/>
          </w:tcPr>
          <w:p w14:paraId="2178C437"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r w:rsidRPr="001A6F9F">
              <w:rPr>
                <w:rFonts w:ascii="Arial" w:hAnsi="Arial" w:cs="Arial"/>
                <w:b/>
                <w:bCs/>
                <w:sz w:val="22"/>
                <w:szCs w:val="22"/>
              </w:rPr>
              <w:lastRenderedPageBreak/>
              <w:t>Procedure to Consider Spousal Resources</w:t>
            </w:r>
          </w:p>
          <w:p w14:paraId="310C2874"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p>
          <w:p w14:paraId="3A78C601"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r w:rsidRPr="001A6F9F">
              <w:rPr>
                <w:rFonts w:ascii="Arial" w:hAnsi="Arial" w:cs="Arial"/>
                <w:sz w:val="22"/>
                <w:szCs w:val="22"/>
              </w:rPr>
              <w:t xml:space="preserve">The </w:t>
            </w:r>
            <w:hyperlink r:id="rId37" w:history="1">
              <w:r w:rsidRPr="001A6F9F">
                <w:rPr>
                  <w:rStyle w:val="Hyperlink"/>
                  <w:sz w:val="22"/>
                  <w:szCs w:val="22"/>
                </w:rPr>
                <w:t>DHHS Form 929</w:t>
              </w:r>
            </w:hyperlink>
            <w:r w:rsidRPr="001A6F9F">
              <w:rPr>
                <w:rFonts w:ascii="Arial" w:hAnsi="Arial" w:cs="Arial"/>
                <w:sz w:val="22"/>
                <w:szCs w:val="22"/>
              </w:rPr>
              <w:t>, Community Spouse Worksheet, is used to calculate the couple’s total resources and the spousal share.</w:t>
            </w:r>
          </w:p>
          <w:p w14:paraId="4650E25D"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p>
          <w:p w14:paraId="2808E6FF" w14:textId="77777777" w:rsidR="00AF4BB3" w:rsidRPr="001A6F9F" w:rsidRDefault="00AF4BB3" w:rsidP="0076327E">
            <w:pPr>
              <w:pStyle w:val="BodyTextIndent"/>
              <w:widowControl w:val="0"/>
              <w:numPr>
                <w:ilvl w:val="0"/>
                <w:numId w:val="102"/>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r w:rsidRPr="001A6F9F">
              <w:rPr>
                <w:rFonts w:ascii="Arial" w:hAnsi="Arial" w:cs="Arial"/>
                <w:sz w:val="22"/>
                <w:szCs w:val="22"/>
              </w:rPr>
              <w:t>Apply all exclusions to both spouses.</w:t>
            </w:r>
          </w:p>
          <w:p w14:paraId="78929CF9" w14:textId="77777777" w:rsidR="00AF4BB3" w:rsidRPr="001A6F9F" w:rsidRDefault="00AF4BB3" w:rsidP="0076327E">
            <w:pPr>
              <w:pStyle w:val="BodyTextIndent"/>
              <w:widowControl w:val="0"/>
              <w:numPr>
                <w:ilvl w:val="0"/>
                <w:numId w:val="102"/>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r w:rsidRPr="001A6F9F">
              <w:rPr>
                <w:rFonts w:ascii="Arial" w:hAnsi="Arial" w:cs="Arial"/>
                <w:sz w:val="22"/>
                <w:szCs w:val="22"/>
              </w:rPr>
              <w:t>Total the couple’s countable resources.</w:t>
            </w:r>
          </w:p>
          <w:p w14:paraId="2B9D0295" w14:textId="77777777" w:rsidR="00AF4BB3" w:rsidRPr="001A6F9F" w:rsidRDefault="00AF4BB3" w:rsidP="0076327E">
            <w:pPr>
              <w:pStyle w:val="BodyTextIndent"/>
              <w:widowControl w:val="0"/>
              <w:numPr>
                <w:ilvl w:val="0"/>
                <w:numId w:val="102"/>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r w:rsidRPr="001A6F9F">
              <w:rPr>
                <w:rFonts w:ascii="Arial" w:hAnsi="Arial" w:cs="Arial"/>
                <w:sz w:val="22"/>
                <w:szCs w:val="22"/>
              </w:rPr>
              <w:t>Subtract the spouse’s share of $66,480.</w:t>
            </w:r>
          </w:p>
          <w:p w14:paraId="4178C700" w14:textId="77777777" w:rsidR="00AF4BB3" w:rsidRPr="001A6F9F" w:rsidRDefault="00AF4BB3" w:rsidP="0076327E">
            <w:pPr>
              <w:pStyle w:val="BodyTextIndent"/>
              <w:widowControl w:val="0"/>
              <w:numPr>
                <w:ilvl w:val="0"/>
                <w:numId w:val="102"/>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r w:rsidRPr="001A6F9F">
              <w:rPr>
                <w:rFonts w:ascii="Arial" w:hAnsi="Arial" w:cs="Arial"/>
                <w:sz w:val="22"/>
                <w:szCs w:val="22"/>
              </w:rPr>
              <w:t>After the spousal share is subtracted from the couple’s total countable resources, the remainder must meet the individual resource limit. The individual resource limit is $2,000 (or $7,970 if the individual can qualify under ABD criteria.)</w:t>
            </w:r>
          </w:p>
          <w:p w14:paraId="51771FAB"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p>
          <w:p w14:paraId="6206C6B3"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r w:rsidRPr="001A6F9F">
              <w:rPr>
                <w:rFonts w:ascii="Arial" w:hAnsi="Arial" w:cs="Arial"/>
                <w:b/>
                <w:bCs/>
                <w:sz w:val="22"/>
                <w:szCs w:val="22"/>
              </w:rPr>
              <w:t>Example #1:</w:t>
            </w:r>
            <w:r w:rsidRPr="001A6F9F">
              <w:rPr>
                <w:rFonts w:ascii="Arial" w:hAnsi="Arial" w:cs="Arial"/>
                <w:b/>
                <w:bCs/>
                <w:sz w:val="22"/>
                <w:szCs w:val="22"/>
              </w:rPr>
              <w:tab/>
            </w:r>
            <w:r w:rsidRPr="001A6F9F">
              <w:rPr>
                <w:rFonts w:ascii="Arial" w:hAnsi="Arial" w:cs="Arial"/>
                <w:sz w:val="22"/>
                <w:szCs w:val="22"/>
              </w:rPr>
              <w:t>Jean Hill applies for her husband Tom who is entering Caring Hearts Nursing Home. Tom’s income is $1,000 per month in Social Security. Their combined countable resources total $67,996. Mrs. Hill may keep $66,480. The remainder of $1,516 is less than the individual limit, so the resource limit is met.</w:t>
            </w:r>
          </w:p>
          <w:p w14:paraId="3901AA3A"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p>
          <w:p w14:paraId="0FEC4DD0" w14:textId="25444669"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r w:rsidRPr="001A6F9F">
              <w:rPr>
                <w:rFonts w:ascii="Arial" w:hAnsi="Arial" w:cs="Arial"/>
                <w:b/>
                <w:bCs/>
                <w:sz w:val="22"/>
                <w:szCs w:val="22"/>
              </w:rPr>
              <w:t>Example #2:</w:t>
            </w:r>
            <w:r w:rsidRPr="001A6F9F">
              <w:rPr>
                <w:rFonts w:ascii="Arial" w:hAnsi="Arial" w:cs="Arial"/>
                <w:b/>
                <w:bCs/>
                <w:sz w:val="22"/>
                <w:szCs w:val="22"/>
              </w:rPr>
              <w:tab/>
            </w:r>
            <w:r w:rsidRPr="001A6F9F">
              <w:rPr>
                <w:rFonts w:ascii="Arial" w:hAnsi="Arial" w:cs="Arial"/>
                <w:sz w:val="22"/>
                <w:szCs w:val="22"/>
              </w:rPr>
              <w:t>Max Golden applies for his wife Jane who is entering a nursing home. Her only income is her SSA of $650 per month. Their combined countable assets total $69,415. Since $69,415 - $66,480 = $2,935, which exceeds the $2,000 individual resource limit, and Mrs. Golden’s income is less than the individual ABD income limit, the larger ABD resource limit may be applied.</w:t>
            </w:r>
          </w:p>
          <w:p w14:paraId="7771D6C3"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p>
          <w:p w14:paraId="6548EB80"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r w:rsidRPr="001A6F9F">
              <w:rPr>
                <w:rFonts w:ascii="Arial" w:hAnsi="Arial" w:cs="Arial"/>
                <w:b/>
                <w:bCs/>
                <w:sz w:val="22"/>
                <w:szCs w:val="22"/>
              </w:rPr>
              <w:t>Example #3:</w:t>
            </w:r>
            <w:r w:rsidRPr="001A6F9F">
              <w:rPr>
                <w:rFonts w:ascii="Arial" w:hAnsi="Arial" w:cs="Arial"/>
                <w:b/>
                <w:bCs/>
                <w:sz w:val="22"/>
                <w:szCs w:val="22"/>
              </w:rPr>
              <w:tab/>
            </w:r>
            <w:r w:rsidRPr="001A6F9F">
              <w:rPr>
                <w:rFonts w:ascii="Arial" w:hAnsi="Arial" w:cs="Arial"/>
                <w:sz w:val="22"/>
                <w:szCs w:val="22"/>
              </w:rPr>
              <w:t xml:space="preserve">Sam Piper is in a nursing home, and his wife has applied. Sam’s total income is $1,400 per month. Their combined resources total $75,520. Since $75,520 – $66,480 = $9,040 which exceeds the individual resource limit, Mr. Piper would be ineligible due to excess resources. </w:t>
            </w:r>
          </w:p>
          <w:p w14:paraId="397F86A9" w14:textId="77777777" w:rsidR="00AF4BB3" w:rsidRPr="001A6F9F" w:rsidRDefault="00AF4BB3" w:rsidP="00E97C7B">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p>
        </w:tc>
      </w:tr>
    </w:tbl>
    <w:p w14:paraId="6609D17A" w14:textId="77777777" w:rsidR="00AF4BB3" w:rsidRPr="001A6F9F" w:rsidRDefault="00AF4BB3" w:rsidP="00AF4BB3">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720"/>
        <w:rPr>
          <w:rFonts w:ascii="Arial" w:hAnsi="Arial" w:cs="Arial"/>
        </w:rPr>
      </w:pPr>
    </w:p>
    <w:p w14:paraId="21B62D22" w14:textId="02240542" w:rsidR="00AF4BB3" w:rsidRPr="001A6F9F" w:rsidRDefault="00AF4BB3" w:rsidP="00AF4BB3">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rPr>
      </w:pPr>
      <w:r w:rsidRPr="001A6F9F">
        <w:rPr>
          <w:rFonts w:ascii="Arial" w:hAnsi="Arial" w:cs="Arial"/>
        </w:rPr>
        <w:t xml:space="preserve">If eligibility is established, the spousal share must be separated from the institutionalized spouse’s resources within </w:t>
      </w:r>
      <w:r w:rsidRPr="00AF4BB3">
        <w:rPr>
          <w:rFonts w:ascii="Arial" w:hAnsi="Arial" w:cs="Arial"/>
        </w:rPr>
        <w:t xml:space="preserve">30 </w:t>
      </w:r>
      <w:r w:rsidRPr="001A6F9F">
        <w:rPr>
          <w:rFonts w:ascii="Arial" w:hAnsi="Arial" w:cs="Arial"/>
        </w:rPr>
        <w:t>days of the case’s approval. This may be accomplished by:</w:t>
      </w:r>
    </w:p>
    <w:p w14:paraId="64EE35D6" w14:textId="77777777" w:rsidR="00AF4BB3" w:rsidRPr="001A6F9F" w:rsidRDefault="00AF4BB3" w:rsidP="0076327E">
      <w:pPr>
        <w:widowControl w:val="0"/>
        <w:numPr>
          <w:ilvl w:val="0"/>
          <w:numId w:val="6"/>
        </w:numPr>
        <w:tabs>
          <w:tab w:val="clear" w:pos="720"/>
        </w:tabs>
        <w:jc w:val="both"/>
        <w:rPr>
          <w:rFonts w:ascii="Arial" w:hAnsi="Arial" w:cs="Arial"/>
        </w:rPr>
      </w:pPr>
      <w:r w:rsidRPr="001A6F9F">
        <w:rPr>
          <w:rFonts w:ascii="Arial" w:hAnsi="Arial" w:cs="Arial"/>
        </w:rPr>
        <w:t>Having jointly-owned assets transferred into the community spouse’s name only, or</w:t>
      </w:r>
    </w:p>
    <w:p w14:paraId="21942D55" w14:textId="77777777" w:rsidR="00AF4BB3" w:rsidRPr="001A6F9F" w:rsidRDefault="00AF4BB3" w:rsidP="0076327E">
      <w:pPr>
        <w:widowControl w:val="0"/>
        <w:numPr>
          <w:ilvl w:val="0"/>
          <w:numId w:val="6"/>
        </w:numPr>
        <w:tabs>
          <w:tab w:val="clear" w:pos="720"/>
        </w:tabs>
        <w:jc w:val="both"/>
        <w:rPr>
          <w:rFonts w:ascii="Arial" w:hAnsi="Arial" w:cs="Arial"/>
        </w:rPr>
      </w:pPr>
      <w:r w:rsidRPr="001A6F9F">
        <w:rPr>
          <w:rFonts w:ascii="Arial" w:hAnsi="Arial" w:cs="Arial"/>
        </w:rPr>
        <w:t>Transferring resources from the institutionalized spouse’s name to the community spouse’s name.</w:t>
      </w:r>
    </w:p>
    <w:p w14:paraId="4C9BE082" w14:textId="77777777" w:rsidR="00AF4BB3" w:rsidRPr="001A6F9F" w:rsidRDefault="00AF4BB3" w:rsidP="00AF4BB3">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0"/>
        <w:rPr>
          <w:rFonts w:ascii="Arial" w:hAnsi="Arial" w:cs="Arial"/>
          <w:b/>
          <w:bCs/>
        </w:rPr>
      </w:pPr>
    </w:p>
    <w:p w14:paraId="1300B1C6" w14:textId="70E976CA" w:rsidR="00AF4BB3" w:rsidRPr="001A6F9F" w:rsidRDefault="00AF4BB3" w:rsidP="00AF4BB3">
      <w:pPr>
        <w:pStyle w:val="Style"/>
        <w:ind w:left="0" w:firstLine="0"/>
        <w:jc w:val="both"/>
        <w:rPr>
          <w:rFonts w:ascii="Arial" w:hAnsi="Arial" w:cs="Arial"/>
          <w:sz w:val="24"/>
        </w:rPr>
      </w:pPr>
      <w:r w:rsidRPr="001A6F9F">
        <w:rPr>
          <w:rFonts w:ascii="Arial" w:hAnsi="Arial" w:cs="Arial"/>
          <w:b/>
          <w:bCs/>
          <w:sz w:val="24"/>
        </w:rPr>
        <w:t xml:space="preserve">Note: </w:t>
      </w:r>
      <w:r w:rsidRPr="001A6F9F">
        <w:rPr>
          <w:rFonts w:ascii="Arial" w:hAnsi="Arial" w:cs="Arial"/>
          <w:sz w:val="24"/>
        </w:rPr>
        <w:t xml:space="preserve">If the institutionalized individual fails to transfer the assets to the community spouse within </w:t>
      </w:r>
      <w:r w:rsidRPr="00AF4BB3">
        <w:rPr>
          <w:rFonts w:ascii="Arial" w:hAnsi="Arial" w:cs="Arial"/>
          <w:sz w:val="24"/>
        </w:rPr>
        <w:t xml:space="preserve">30 </w:t>
      </w:r>
      <w:r w:rsidRPr="001A6F9F">
        <w:rPr>
          <w:rFonts w:ascii="Arial" w:hAnsi="Arial" w:cs="Arial"/>
          <w:sz w:val="24"/>
        </w:rPr>
        <w:t xml:space="preserve">days and no court order exists, the institutionalized individual becomes ineligible for Medicaid beginning the month following the month in which the </w:t>
      </w:r>
      <w:r w:rsidRPr="00AF4BB3">
        <w:rPr>
          <w:rFonts w:ascii="Arial" w:hAnsi="Arial" w:cs="Arial"/>
          <w:sz w:val="24"/>
        </w:rPr>
        <w:t>30</w:t>
      </w:r>
      <w:r w:rsidRPr="001A6F9F">
        <w:rPr>
          <w:rFonts w:ascii="Arial" w:hAnsi="Arial" w:cs="Arial"/>
          <w:sz w:val="24"/>
        </w:rPr>
        <w:t xml:space="preserve">-day period ends. </w:t>
      </w:r>
    </w:p>
    <w:p w14:paraId="1CB0A48A" w14:textId="77777777" w:rsidR="00AF4BB3" w:rsidRPr="001A6F9F" w:rsidRDefault="00AF4BB3" w:rsidP="00AF4BB3">
      <w:pPr>
        <w:pStyle w:val="Style"/>
        <w:jc w:val="both"/>
        <w:rPr>
          <w:rFonts w:ascii="Arial" w:hAnsi="Arial" w:cs="Arial"/>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4BB3" w:rsidRPr="001A6F9F" w14:paraId="6CCC6155" w14:textId="77777777" w:rsidTr="00E97C7B">
        <w:tc>
          <w:tcPr>
            <w:tcW w:w="5000" w:type="pct"/>
          </w:tcPr>
          <w:p w14:paraId="3FA51108" w14:textId="77777777" w:rsidR="00AF4BB3" w:rsidRPr="001A6F9F" w:rsidRDefault="00AF4BB3" w:rsidP="00E97C7B">
            <w:pPr>
              <w:pStyle w:val="Style"/>
              <w:ind w:left="0" w:firstLine="0"/>
              <w:jc w:val="both"/>
              <w:rPr>
                <w:rFonts w:ascii="Arial" w:hAnsi="Arial" w:cs="Arial"/>
                <w:b/>
                <w:bCs/>
                <w:sz w:val="22"/>
                <w:szCs w:val="22"/>
              </w:rPr>
            </w:pPr>
            <w:r w:rsidRPr="001A6F9F">
              <w:rPr>
                <w:rFonts w:ascii="Arial" w:hAnsi="Arial" w:cs="Arial"/>
                <w:b/>
                <w:bCs/>
                <w:sz w:val="22"/>
                <w:szCs w:val="22"/>
              </w:rPr>
              <w:t>Procedure – Separation of the Spousal Share</w:t>
            </w:r>
          </w:p>
          <w:p w14:paraId="3A8B4403" w14:textId="77777777" w:rsidR="00AF4BB3" w:rsidRPr="001A6F9F" w:rsidRDefault="00AF4BB3" w:rsidP="00E97C7B">
            <w:pPr>
              <w:pStyle w:val="Style"/>
              <w:ind w:left="0" w:firstLine="0"/>
              <w:jc w:val="both"/>
              <w:rPr>
                <w:rFonts w:ascii="Arial" w:hAnsi="Arial" w:cs="Arial"/>
                <w:sz w:val="22"/>
                <w:szCs w:val="22"/>
              </w:rPr>
            </w:pPr>
          </w:p>
          <w:p w14:paraId="0BBCF458"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Verification of the separation of the spousal share must be documented in the case record.</w:t>
            </w:r>
          </w:p>
          <w:p w14:paraId="6AF691DB" w14:textId="77777777" w:rsidR="00AF4BB3" w:rsidRPr="001A6F9F" w:rsidRDefault="00AF4BB3" w:rsidP="00E97C7B">
            <w:pPr>
              <w:pStyle w:val="Style"/>
              <w:ind w:left="0" w:firstLine="0"/>
              <w:jc w:val="both"/>
              <w:rPr>
                <w:rFonts w:ascii="Arial" w:hAnsi="Arial" w:cs="Arial"/>
                <w:sz w:val="22"/>
                <w:szCs w:val="22"/>
              </w:rPr>
            </w:pPr>
          </w:p>
          <w:p w14:paraId="1046801D"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 xml:space="preserve">The eligibility worker </w:t>
            </w:r>
            <w:r w:rsidRPr="001A6F9F">
              <w:rPr>
                <w:rFonts w:ascii="Arial" w:hAnsi="Arial" w:cs="Arial"/>
                <w:b/>
                <w:bCs/>
                <w:sz w:val="22"/>
                <w:szCs w:val="22"/>
              </w:rPr>
              <w:t>must</w:t>
            </w:r>
            <w:r w:rsidRPr="001A6F9F">
              <w:rPr>
                <w:rFonts w:ascii="Arial" w:hAnsi="Arial" w:cs="Arial"/>
                <w:sz w:val="22"/>
                <w:szCs w:val="22"/>
              </w:rPr>
              <w:t>:</w:t>
            </w:r>
          </w:p>
          <w:p w14:paraId="7BAD8E41" w14:textId="77777777" w:rsidR="00AF4BB3" w:rsidRPr="001A6F9F" w:rsidRDefault="00AF4BB3" w:rsidP="0076327E">
            <w:pPr>
              <w:pStyle w:val="Style"/>
              <w:numPr>
                <w:ilvl w:val="0"/>
                <w:numId w:val="57"/>
              </w:numPr>
              <w:tabs>
                <w:tab w:val="clear" w:pos="780"/>
              </w:tabs>
              <w:ind w:left="720"/>
              <w:jc w:val="both"/>
              <w:rPr>
                <w:rFonts w:ascii="Arial" w:hAnsi="Arial" w:cs="Arial"/>
                <w:sz w:val="22"/>
                <w:szCs w:val="22"/>
              </w:rPr>
            </w:pPr>
            <w:r w:rsidRPr="001A6F9F">
              <w:rPr>
                <w:rFonts w:ascii="Arial" w:hAnsi="Arial" w:cs="Arial"/>
                <w:sz w:val="22"/>
                <w:szCs w:val="22"/>
              </w:rPr>
              <w:t xml:space="preserve">Advise the beneficiary/authorized representative that: </w:t>
            </w:r>
          </w:p>
          <w:p w14:paraId="4C375CE2" w14:textId="5895B3EA" w:rsidR="00AF4BB3" w:rsidRPr="001A6F9F" w:rsidRDefault="00AF4BB3" w:rsidP="0076327E">
            <w:pPr>
              <w:pStyle w:val="Style"/>
              <w:numPr>
                <w:ilvl w:val="1"/>
                <w:numId w:val="57"/>
              </w:numPr>
              <w:tabs>
                <w:tab w:val="clear" w:pos="1500"/>
              </w:tabs>
              <w:ind w:left="1080"/>
              <w:jc w:val="both"/>
              <w:rPr>
                <w:rFonts w:ascii="Arial" w:hAnsi="Arial" w:cs="Arial"/>
                <w:sz w:val="22"/>
                <w:szCs w:val="22"/>
              </w:rPr>
            </w:pPr>
            <w:r w:rsidRPr="001A6F9F">
              <w:rPr>
                <w:rFonts w:ascii="Arial" w:hAnsi="Arial" w:cs="Arial"/>
                <w:sz w:val="22"/>
                <w:szCs w:val="22"/>
              </w:rPr>
              <w:lastRenderedPageBreak/>
              <w:t xml:space="preserve">The spousal share must be separated within </w:t>
            </w:r>
            <w:r w:rsidRPr="00AF4BB3">
              <w:rPr>
                <w:rFonts w:ascii="Arial" w:hAnsi="Arial" w:cs="Arial"/>
                <w:sz w:val="22"/>
                <w:szCs w:val="22"/>
              </w:rPr>
              <w:t xml:space="preserve">30 </w:t>
            </w:r>
            <w:r w:rsidRPr="001A6F9F">
              <w:rPr>
                <w:rFonts w:ascii="Arial" w:hAnsi="Arial" w:cs="Arial"/>
                <w:sz w:val="22"/>
                <w:szCs w:val="22"/>
              </w:rPr>
              <w:t>days, AND</w:t>
            </w:r>
          </w:p>
          <w:p w14:paraId="02F31AF4" w14:textId="77777777" w:rsidR="00AF4BB3" w:rsidRPr="001A6F9F" w:rsidRDefault="00AF4BB3" w:rsidP="0076327E">
            <w:pPr>
              <w:pStyle w:val="Style"/>
              <w:numPr>
                <w:ilvl w:val="1"/>
                <w:numId w:val="57"/>
              </w:numPr>
              <w:tabs>
                <w:tab w:val="clear" w:pos="1500"/>
              </w:tabs>
              <w:ind w:left="1080"/>
              <w:jc w:val="both"/>
              <w:rPr>
                <w:rFonts w:ascii="Arial" w:hAnsi="Arial" w:cs="Arial"/>
                <w:sz w:val="22"/>
                <w:szCs w:val="22"/>
              </w:rPr>
            </w:pPr>
            <w:r w:rsidRPr="001A6F9F">
              <w:rPr>
                <w:rFonts w:ascii="Arial" w:hAnsi="Arial" w:cs="Arial"/>
                <w:sz w:val="22"/>
                <w:szCs w:val="22"/>
              </w:rPr>
              <w:t>Verification of the separation must be submitted to the Medicaid office.</w:t>
            </w:r>
          </w:p>
          <w:p w14:paraId="435DB5BE" w14:textId="0B2536A1" w:rsidR="00AF4BB3" w:rsidRPr="00AF4BB3" w:rsidRDefault="00AF4BB3" w:rsidP="0076327E">
            <w:pPr>
              <w:pStyle w:val="Style"/>
              <w:numPr>
                <w:ilvl w:val="0"/>
                <w:numId w:val="57"/>
              </w:numPr>
              <w:tabs>
                <w:tab w:val="clear" w:pos="780"/>
              </w:tabs>
              <w:ind w:left="720"/>
              <w:jc w:val="both"/>
              <w:rPr>
                <w:rFonts w:ascii="Arial" w:hAnsi="Arial" w:cs="Arial"/>
                <w:dstrike/>
                <w:sz w:val="22"/>
                <w:szCs w:val="22"/>
              </w:rPr>
            </w:pPr>
            <w:r w:rsidRPr="00AF4BB3">
              <w:rPr>
                <w:rFonts w:ascii="Arial" w:hAnsi="Arial" w:cs="Arial"/>
                <w:bCs/>
                <w:sz w:val="22"/>
                <w:szCs w:val="22"/>
              </w:rPr>
              <w:t>Place the case into follow-up for 30 days to ensure appropriate action is taken.</w:t>
            </w:r>
          </w:p>
          <w:p w14:paraId="7D120F37" w14:textId="77777777" w:rsidR="00AF4BB3" w:rsidRPr="001A6F9F" w:rsidRDefault="00AF4BB3" w:rsidP="0076327E">
            <w:pPr>
              <w:pStyle w:val="Style"/>
              <w:numPr>
                <w:ilvl w:val="0"/>
                <w:numId w:val="57"/>
              </w:numPr>
              <w:tabs>
                <w:tab w:val="clear" w:pos="780"/>
              </w:tabs>
              <w:ind w:left="720"/>
              <w:jc w:val="both"/>
              <w:rPr>
                <w:rFonts w:ascii="Arial" w:hAnsi="Arial" w:cs="Arial"/>
                <w:sz w:val="22"/>
                <w:szCs w:val="22"/>
              </w:rPr>
            </w:pPr>
            <w:r w:rsidRPr="001A6F9F">
              <w:rPr>
                <w:rFonts w:ascii="Arial" w:hAnsi="Arial" w:cs="Arial"/>
                <w:sz w:val="22"/>
                <w:szCs w:val="22"/>
              </w:rPr>
              <w:t>Send a 10-day notice and initiate closure procedures if the resources are not separated or verification is not returned.</w:t>
            </w:r>
          </w:p>
          <w:p w14:paraId="38DEB5FB" w14:textId="77777777" w:rsidR="00AF4BB3" w:rsidRPr="001A6F9F" w:rsidRDefault="00AF4BB3" w:rsidP="00E97C7B">
            <w:pPr>
              <w:pStyle w:val="Style"/>
              <w:ind w:left="0" w:firstLine="0"/>
              <w:jc w:val="both"/>
              <w:rPr>
                <w:rFonts w:ascii="Arial" w:hAnsi="Arial" w:cs="Arial"/>
                <w:sz w:val="22"/>
                <w:szCs w:val="22"/>
              </w:rPr>
            </w:pPr>
          </w:p>
          <w:p w14:paraId="52F8218B"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b/>
                <w:bCs/>
                <w:sz w:val="22"/>
                <w:szCs w:val="22"/>
              </w:rPr>
              <w:t xml:space="preserve">Example: </w:t>
            </w:r>
            <w:r w:rsidRPr="001A6F9F">
              <w:rPr>
                <w:rFonts w:ascii="Arial" w:hAnsi="Arial" w:cs="Arial"/>
                <w:sz w:val="22"/>
                <w:szCs w:val="22"/>
              </w:rPr>
              <w:t>Steve Cohen is approved for nursing home assistance on June 1. He has a community spouse, Eve. Their countable assets are as follows:</w:t>
            </w:r>
          </w:p>
          <w:p w14:paraId="142BB6A7" w14:textId="77777777" w:rsidR="00AF4BB3" w:rsidRPr="001A6F9F" w:rsidRDefault="00AF4BB3" w:rsidP="00E97C7B">
            <w:pPr>
              <w:pStyle w:val="Style"/>
              <w:ind w:left="0" w:firstLine="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752"/>
              <w:gridCol w:w="3040"/>
            </w:tblGrid>
            <w:tr w:rsidR="00AF4BB3" w:rsidRPr="001A6F9F" w14:paraId="3889D2B4" w14:textId="77777777" w:rsidTr="00E97C7B">
              <w:tc>
                <w:tcPr>
                  <w:tcW w:w="1826" w:type="pct"/>
                  <w:shd w:val="clear" w:color="auto" w:fill="D9D9D9"/>
                </w:tcPr>
                <w:p w14:paraId="6C0AE062" w14:textId="77777777" w:rsidR="00AF4BB3" w:rsidRPr="001A6F9F" w:rsidRDefault="00AF4BB3" w:rsidP="00E97C7B">
                  <w:pPr>
                    <w:pStyle w:val="Style"/>
                    <w:ind w:left="0" w:firstLine="0"/>
                    <w:jc w:val="center"/>
                    <w:rPr>
                      <w:rFonts w:ascii="Arial" w:hAnsi="Arial" w:cs="Arial"/>
                      <w:b/>
                      <w:bCs/>
                      <w:sz w:val="22"/>
                      <w:szCs w:val="22"/>
                    </w:rPr>
                  </w:pPr>
                  <w:r w:rsidRPr="001A6F9F">
                    <w:rPr>
                      <w:rFonts w:ascii="Arial" w:hAnsi="Arial" w:cs="Arial"/>
                      <w:b/>
                      <w:bCs/>
                      <w:sz w:val="22"/>
                      <w:szCs w:val="22"/>
                    </w:rPr>
                    <w:t>Countable Asset</w:t>
                  </w:r>
                </w:p>
              </w:tc>
              <w:tc>
                <w:tcPr>
                  <w:tcW w:w="1508" w:type="pct"/>
                  <w:shd w:val="clear" w:color="auto" w:fill="D9D9D9"/>
                </w:tcPr>
                <w:p w14:paraId="784F06E2" w14:textId="77777777" w:rsidR="00AF4BB3" w:rsidRPr="001A6F9F" w:rsidRDefault="00AF4BB3" w:rsidP="00E97C7B">
                  <w:pPr>
                    <w:pStyle w:val="Style"/>
                    <w:ind w:left="0" w:firstLine="0"/>
                    <w:jc w:val="center"/>
                    <w:rPr>
                      <w:rFonts w:ascii="Arial" w:hAnsi="Arial" w:cs="Arial"/>
                      <w:b/>
                      <w:bCs/>
                      <w:sz w:val="22"/>
                      <w:szCs w:val="22"/>
                    </w:rPr>
                  </w:pPr>
                  <w:r w:rsidRPr="001A6F9F">
                    <w:rPr>
                      <w:rFonts w:ascii="Arial" w:hAnsi="Arial" w:cs="Arial"/>
                      <w:b/>
                      <w:bCs/>
                      <w:sz w:val="22"/>
                      <w:szCs w:val="22"/>
                    </w:rPr>
                    <w:t>Owner(s)</w:t>
                  </w:r>
                </w:p>
              </w:tc>
              <w:tc>
                <w:tcPr>
                  <w:tcW w:w="1666" w:type="pct"/>
                  <w:shd w:val="clear" w:color="auto" w:fill="D9D9D9"/>
                </w:tcPr>
                <w:p w14:paraId="0AC812E7" w14:textId="77777777" w:rsidR="00AF4BB3" w:rsidRPr="001A6F9F" w:rsidRDefault="00AF4BB3" w:rsidP="00E97C7B">
                  <w:pPr>
                    <w:pStyle w:val="Style"/>
                    <w:ind w:left="0" w:firstLine="0"/>
                    <w:jc w:val="center"/>
                    <w:rPr>
                      <w:rFonts w:ascii="Arial" w:hAnsi="Arial" w:cs="Arial"/>
                      <w:b/>
                      <w:bCs/>
                      <w:sz w:val="22"/>
                      <w:szCs w:val="22"/>
                    </w:rPr>
                  </w:pPr>
                  <w:r w:rsidRPr="001A6F9F">
                    <w:rPr>
                      <w:rFonts w:ascii="Arial" w:hAnsi="Arial" w:cs="Arial"/>
                      <w:b/>
                      <w:bCs/>
                      <w:sz w:val="22"/>
                      <w:szCs w:val="22"/>
                    </w:rPr>
                    <w:t>Value</w:t>
                  </w:r>
                </w:p>
              </w:tc>
            </w:tr>
            <w:tr w:rsidR="00AF4BB3" w:rsidRPr="001A6F9F" w14:paraId="5664785A" w14:textId="77777777" w:rsidTr="00E97C7B">
              <w:tc>
                <w:tcPr>
                  <w:tcW w:w="1826" w:type="pct"/>
                </w:tcPr>
                <w:p w14:paraId="1A65125E"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Money Market account</w:t>
                  </w:r>
                </w:p>
              </w:tc>
              <w:tc>
                <w:tcPr>
                  <w:tcW w:w="1508" w:type="pct"/>
                </w:tcPr>
                <w:p w14:paraId="327E64DC"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Steve &amp; Eve</w:t>
                  </w:r>
                </w:p>
              </w:tc>
              <w:tc>
                <w:tcPr>
                  <w:tcW w:w="1666" w:type="pct"/>
                </w:tcPr>
                <w:p w14:paraId="35F0150E"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$20,000</w:t>
                  </w:r>
                </w:p>
              </w:tc>
            </w:tr>
            <w:tr w:rsidR="00AF4BB3" w:rsidRPr="001A6F9F" w14:paraId="44DFD665" w14:textId="77777777" w:rsidTr="00E97C7B">
              <w:tc>
                <w:tcPr>
                  <w:tcW w:w="1826" w:type="pct"/>
                </w:tcPr>
                <w:p w14:paraId="6769EC5C"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CD</w:t>
                  </w:r>
                </w:p>
              </w:tc>
              <w:tc>
                <w:tcPr>
                  <w:tcW w:w="1508" w:type="pct"/>
                </w:tcPr>
                <w:p w14:paraId="659D7331"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Eve</w:t>
                  </w:r>
                </w:p>
              </w:tc>
              <w:tc>
                <w:tcPr>
                  <w:tcW w:w="1666" w:type="pct"/>
                </w:tcPr>
                <w:p w14:paraId="6458FC9C"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$5,000</w:t>
                  </w:r>
                </w:p>
              </w:tc>
            </w:tr>
            <w:tr w:rsidR="00AF4BB3" w:rsidRPr="001A6F9F" w14:paraId="3AF66EE0" w14:textId="77777777" w:rsidTr="00E97C7B">
              <w:tc>
                <w:tcPr>
                  <w:tcW w:w="1826" w:type="pct"/>
                </w:tcPr>
                <w:p w14:paraId="5A30C5D8"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CD</w:t>
                  </w:r>
                </w:p>
              </w:tc>
              <w:tc>
                <w:tcPr>
                  <w:tcW w:w="1508" w:type="pct"/>
                </w:tcPr>
                <w:p w14:paraId="1C22D18D"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Steve</w:t>
                  </w:r>
                </w:p>
              </w:tc>
              <w:tc>
                <w:tcPr>
                  <w:tcW w:w="1666" w:type="pct"/>
                </w:tcPr>
                <w:p w14:paraId="7ECDDF24"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$5,000</w:t>
                  </w:r>
                </w:p>
              </w:tc>
            </w:tr>
            <w:tr w:rsidR="00AF4BB3" w:rsidRPr="001A6F9F" w14:paraId="1F0AC228" w14:textId="77777777" w:rsidTr="00E97C7B">
              <w:tc>
                <w:tcPr>
                  <w:tcW w:w="1826" w:type="pct"/>
                </w:tcPr>
                <w:p w14:paraId="1B085886"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CD</w:t>
                  </w:r>
                </w:p>
              </w:tc>
              <w:tc>
                <w:tcPr>
                  <w:tcW w:w="1508" w:type="pct"/>
                </w:tcPr>
                <w:p w14:paraId="2A38DBA8"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Steve &amp; Eve</w:t>
                  </w:r>
                </w:p>
              </w:tc>
              <w:tc>
                <w:tcPr>
                  <w:tcW w:w="1666" w:type="pct"/>
                </w:tcPr>
                <w:p w14:paraId="624F80BD"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$10,000</w:t>
                  </w:r>
                </w:p>
              </w:tc>
            </w:tr>
            <w:tr w:rsidR="00AF4BB3" w:rsidRPr="001A6F9F" w14:paraId="0F0B8495" w14:textId="77777777" w:rsidTr="00E97C7B">
              <w:tc>
                <w:tcPr>
                  <w:tcW w:w="1826" w:type="pct"/>
                </w:tcPr>
                <w:p w14:paraId="7AC736CB"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Checking account</w:t>
                  </w:r>
                </w:p>
              </w:tc>
              <w:tc>
                <w:tcPr>
                  <w:tcW w:w="1508" w:type="pct"/>
                </w:tcPr>
                <w:p w14:paraId="478E07C6"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Steve</w:t>
                  </w:r>
                </w:p>
              </w:tc>
              <w:tc>
                <w:tcPr>
                  <w:tcW w:w="1666" w:type="pct"/>
                </w:tcPr>
                <w:p w14:paraId="2ECD24DA"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$200</w:t>
                  </w:r>
                </w:p>
              </w:tc>
            </w:tr>
            <w:tr w:rsidR="00AF4BB3" w:rsidRPr="001A6F9F" w14:paraId="7F793262" w14:textId="77777777" w:rsidTr="00E97C7B">
              <w:tc>
                <w:tcPr>
                  <w:tcW w:w="1826" w:type="pct"/>
                </w:tcPr>
                <w:p w14:paraId="47EA033F"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Checking account</w:t>
                  </w:r>
                </w:p>
              </w:tc>
              <w:tc>
                <w:tcPr>
                  <w:tcW w:w="1508" w:type="pct"/>
                </w:tcPr>
                <w:p w14:paraId="778B6DC9"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Eve</w:t>
                  </w:r>
                </w:p>
              </w:tc>
              <w:tc>
                <w:tcPr>
                  <w:tcW w:w="1666" w:type="pct"/>
                </w:tcPr>
                <w:p w14:paraId="3AFFB96C"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$800</w:t>
                  </w:r>
                </w:p>
              </w:tc>
            </w:tr>
            <w:tr w:rsidR="00AF4BB3" w:rsidRPr="001A6F9F" w14:paraId="60B33793" w14:textId="77777777" w:rsidTr="00E97C7B">
              <w:tc>
                <w:tcPr>
                  <w:tcW w:w="1826" w:type="pct"/>
                </w:tcPr>
                <w:p w14:paraId="678EC4BF"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Life Insurance - FV $10,000</w:t>
                  </w:r>
                </w:p>
              </w:tc>
              <w:tc>
                <w:tcPr>
                  <w:tcW w:w="1508" w:type="pct"/>
                </w:tcPr>
                <w:p w14:paraId="6B1EC9FF"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Steve</w:t>
                  </w:r>
                </w:p>
              </w:tc>
              <w:tc>
                <w:tcPr>
                  <w:tcW w:w="1666" w:type="pct"/>
                </w:tcPr>
                <w:p w14:paraId="17382A15"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$500</w:t>
                  </w:r>
                </w:p>
              </w:tc>
            </w:tr>
            <w:tr w:rsidR="00AF4BB3" w:rsidRPr="001A6F9F" w14:paraId="7214FCF5" w14:textId="77777777" w:rsidTr="00E97C7B">
              <w:tc>
                <w:tcPr>
                  <w:tcW w:w="1826" w:type="pct"/>
                </w:tcPr>
                <w:p w14:paraId="5667FB56"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Life Insurance - FV $8,000</w:t>
                  </w:r>
                </w:p>
              </w:tc>
              <w:tc>
                <w:tcPr>
                  <w:tcW w:w="1508" w:type="pct"/>
                </w:tcPr>
                <w:p w14:paraId="6E21F286" w14:textId="77777777" w:rsidR="00AF4BB3" w:rsidRPr="001A6F9F" w:rsidRDefault="00AF4BB3" w:rsidP="00E97C7B">
                  <w:pPr>
                    <w:pStyle w:val="Style"/>
                    <w:ind w:left="0" w:firstLine="0"/>
                    <w:jc w:val="center"/>
                    <w:rPr>
                      <w:rFonts w:ascii="Arial" w:hAnsi="Arial" w:cs="Arial"/>
                      <w:sz w:val="22"/>
                      <w:szCs w:val="22"/>
                    </w:rPr>
                  </w:pPr>
                  <w:r w:rsidRPr="001A6F9F">
                    <w:rPr>
                      <w:rFonts w:ascii="Arial" w:hAnsi="Arial" w:cs="Arial"/>
                      <w:sz w:val="22"/>
                      <w:szCs w:val="22"/>
                    </w:rPr>
                    <w:t>Eve</w:t>
                  </w:r>
                </w:p>
              </w:tc>
              <w:tc>
                <w:tcPr>
                  <w:tcW w:w="1666" w:type="pct"/>
                </w:tcPr>
                <w:p w14:paraId="2761E82E" w14:textId="77777777" w:rsidR="00AF4BB3" w:rsidRPr="001A6F9F" w:rsidRDefault="00AF4BB3" w:rsidP="00E97C7B">
                  <w:pPr>
                    <w:pStyle w:val="Style"/>
                    <w:tabs>
                      <w:tab w:val="decimal" w:pos="1932"/>
                    </w:tabs>
                    <w:ind w:left="0" w:firstLine="0"/>
                    <w:jc w:val="both"/>
                    <w:rPr>
                      <w:rFonts w:ascii="Arial" w:hAnsi="Arial" w:cs="Arial"/>
                      <w:sz w:val="22"/>
                      <w:szCs w:val="22"/>
                    </w:rPr>
                  </w:pPr>
                  <w:r w:rsidRPr="001A6F9F">
                    <w:rPr>
                      <w:rFonts w:ascii="Arial" w:hAnsi="Arial" w:cs="Arial"/>
                      <w:sz w:val="22"/>
                      <w:szCs w:val="22"/>
                    </w:rPr>
                    <w:t>$100</w:t>
                  </w:r>
                </w:p>
              </w:tc>
            </w:tr>
          </w:tbl>
          <w:p w14:paraId="2A393173" w14:textId="77777777" w:rsidR="00AF4BB3" w:rsidRPr="001A6F9F" w:rsidRDefault="00AF4BB3" w:rsidP="00E97C7B">
            <w:pPr>
              <w:pStyle w:val="Style"/>
              <w:ind w:left="0" w:firstLine="0"/>
              <w:jc w:val="both"/>
              <w:rPr>
                <w:rFonts w:ascii="Arial" w:hAnsi="Arial" w:cs="Arial"/>
                <w:sz w:val="22"/>
                <w:szCs w:val="22"/>
              </w:rPr>
            </w:pPr>
          </w:p>
          <w:p w14:paraId="6F2AD8B9" w14:textId="52638288"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 xml:space="preserve">Eve’s spousal share must be separated within </w:t>
            </w:r>
            <w:r w:rsidRPr="00AF4BB3">
              <w:rPr>
                <w:rFonts w:ascii="Arial" w:hAnsi="Arial" w:cs="Arial"/>
                <w:sz w:val="22"/>
                <w:szCs w:val="22"/>
              </w:rPr>
              <w:t xml:space="preserve">30 </w:t>
            </w:r>
            <w:r w:rsidRPr="001A6F9F">
              <w:rPr>
                <w:rFonts w:ascii="Arial" w:hAnsi="Arial" w:cs="Arial"/>
                <w:sz w:val="22"/>
                <w:szCs w:val="22"/>
              </w:rPr>
              <w:t>days (</w:t>
            </w:r>
            <w:r w:rsidRPr="00AF4BB3">
              <w:rPr>
                <w:rFonts w:ascii="Arial" w:hAnsi="Arial" w:cs="Arial"/>
                <w:sz w:val="22"/>
                <w:szCs w:val="22"/>
              </w:rPr>
              <w:t>by July 1</w:t>
            </w:r>
            <w:r w:rsidRPr="001A6F9F">
              <w:rPr>
                <w:rFonts w:ascii="Arial" w:hAnsi="Arial" w:cs="Arial"/>
                <w:sz w:val="22"/>
                <w:szCs w:val="22"/>
              </w:rPr>
              <w:t xml:space="preserve">) for Steve to remain eligible. The eligibility worker sets up a tickler file. The Cohen’s close the jointly-owned Money Market account and deposit the money into a new Money Market account in Eve’s name only. Their jointly-owned CD and Steve’s CD both mature in July. They cash them in and open a new CD in Eve’s name with the proceeds of $15,550. They provide all verifications to the eligibility </w:t>
            </w:r>
            <w:r w:rsidRPr="00AF4BB3">
              <w:rPr>
                <w:rFonts w:ascii="Arial" w:hAnsi="Arial" w:cs="Arial"/>
                <w:sz w:val="22"/>
                <w:szCs w:val="22"/>
              </w:rPr>
              <w:t>worker on June 25.</w:t>
            </w:r>
          </w:p>
          <w:p w14:paraId="59C92A24" w14:textId="77777777" w:rsidR="00AF4BB3" w:rsidRPr="001A6F9F" w:rsidRDefault="00AF4BB3" w:rsidP="00E97C7B">
            <w:pPr>
              <w:pStyle w:val="Style"/>
              <w:ind w:left="0" w:firstLine="0"/>
              <w:jc w:val="both"/>
              <w:rPr>
                <w:rFonts w:ascii="Arial" w:hAnsi="Arial" w:cs="Arial"/>
                <w:sz w:val="22"/>
                <w:szCs w:val="22"/>
              </w:rPr>
            </w:pPr>
          </w:p>
          <w:p w14:paraId="15628784"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The case record must have verifications of the following:</w:t>
            </w:r>
          </w:p>
          <w:p w14:paraId="7FF57DA9" w14:textId="77777777" w:rsidR="00AF4BB3" w:rsidRPr="001A6F9F" w:rsidRDefault="00AF4BB3" w:rsidP="0076327E">
            <w:pPr>
              <w:pStyle w:val="Style"/>
              <w:numPr>
                <w:ilvl w:val="0"/>
                <w:numId w:val="55"/>
              </w:numPr>
              <w:tabs>
                <w:tab w:val="clear" w:pos="780"/>
              </w:tabs>
              <w:ind w:left="720" w:hanging="300"/>
              <w:jc w:val="both"/>
              <w:rPr>
                <w:rFonts w:ascii="Arial" w:hAnsi="Arial" w:cs="Arial"/>
                <w:sz w:val="22"/>
                <w:szCs w:val="22"/>
              </w:rPr>
            </w:pPr>
            <w:r w:rsidRPr="001A6F9F">
              <w:rPr>
                <w:rFonts w:ascii="Arial" w:hAnsi="Arial" w:cs="Arial"/>
                <w:sz w:val="22"/>
                <w:szCs w:val="22"/>
              </w:rPr>
              <w:t>Closing date and balance of the joint Money Market account (such as a closing statement or letter from the bank)</w:t>
            </w:r>
          </w:p>
          <w:p w14:paraId="07E2AAC5" w14:textId="77777777" w:rsidR="00AF4BB3" w:rsidRPr="001A6F9F" w:rsidRDefault="00AF4BB3" w:rsidP="0076327E">
            <w:pPr>
              <w:pStyle w:val="Style"/>
              <w:numPr>
                <w:ilvl w:val="0"/>
                <w:numId w:val="55"/>
              </w:numPr>
              <w:tabs>
                <w:tab w:val="clear" w:pos="780"/>
              </w:tabs>
              <w:ind w:left="720" w:hanging="300"/>
              <w:jc w:val="both"/>
              <w:rPr>
                <w:rFonts w:ascii="Arial" w:hAnsi="Arial" w:cs="Arial"/>
                <w:sz w:val="22"/>
                <w:szCs w:val="22"/>
              </w:rPr>
            </w:pPr>
            <w:r w:rsidRPr="001A6F9F">
              <w:rPr>
                <w:rFonts w:ascii="Arial" w:hAnsi="Arial" w:cs="Arial"/>
                <w:sz w:val="22"/>
                <w:szCs w:val="22"/>
              </w:rPr>
              <w:t>Opening date and balance of the new Money Market account and owner’s name</w:t>
            </w:r>
          </w:p>
          <w:p w14:paraId="1DBDEA1C" w14:textId="77777777" w:rsidR="00AF4BB3" w:rsidRPr="001A6F9F" w:rsidRDefault="00AF4BB3" w:rsidP="0076327E">
            <w:pPr>
              <w:pStyle w:val="Style"/>
              <w:numPr>
                <w:ilvl w:val="0"/>
                <w:numId w:val="55"/>
              </w:numPr>
              <w:tabs>
                <w:tab w:val="clear" w:pos="780"/>
              </w:tabs>
              <w:ind w:left="720" w:hanging="300"/>
              <w:jc w:val="both"/>
              <w:rPr>
                <w:rFonts w:ascii="Arial" w:hAnsi="Arial" w:cs="Arial"/>
                <w:sz w:val="22"/>
                <w:szCs w:val="22"/>
              </w:rPr>
            </w:pPr>
            <w:r w:rsidRPr="001A6F9F">
              <w:rPr>
                <w:rFonts w:ascii="Arial" w:hAnsi="Arial" w:cs="Arial"/>
                <w:sz w:val="22"/>
                <w:szCs w:val="22"/>
              </w:rPr>
              <w:t>Closing date and proceeds of the two CDs</w:t>
            </w:r>
          </w:p>
          <w:p w14:paraId="19CB03E6" w14:textId="77777777" w:rsidR="00AF4BB3" w:rsidRPr="001A6F9F" w:rsidRDefault="00AF4BB3" w:rsidP="0076327E">
            <w:pPr>
              <w:pStyle w:val="Style"/>
              <w:numPr>
                <w:ilvl w:val="0"/>
                <w:numId w:val="55"/>
              </w:numPr>
              <w:tabs>
                <w:tab w:val="clear" w:pos="780"/>
              </w:tabs>
              <w:ind w:left="720" w:hanging="300"/>
              <w:jc w:val="both"/>
              <w:rPr>
                <w:rFonts w:ascii="Arial" w:hAnsi="Arial" w:cs="Arial"/>
                <w:sz w:val="22"/>
                <w:szCs w:val="22"/>
              </w:rPr>
            </w:pPr>
            <w:r w:rsidRPr="001A6F9F">
              <w:rPr>
                <w:rFonts w:ascii="Arial" w:hAnsi="Arial" w:cs="Arial"/>
                <w:sz w:val="22"/>
                <w:szCs w:val="22"/>
              </w:rPr>
              <w:t>Opening date and amount of the new CD and owner’s name</w:t>
            </w:r>
          </w:p>
          <w:p w14:paraId="1C614C39" w14:textId="77777777" w:rsidR="00AF4BB3" w:rsidRPr="001A6F9F" w:rsidRDefault="00AF4BB3" w:rsidP="00E97C7B">
            <w:pPr>
              <w:pStyle w:val="Style"/>
              <w:ind w:left="0" w:firstLine="0"/>
              <w:jc w:val="both"/>
              <w:rPr>
                <w:rFonts w:ascii="Arial" w:hAnsi="Arial" w:cs="Arial"/>
                <w:sz w:val="22"/>
                <w:szCs w:val="22"/>
              </w:rPr>
            </w:pPr>
          </w:p>
          <w:p w14:paraId="5BB5ECFD" w14:textId="439AF476" w:rsidR="00AF4BB3" w:rsidRPr="001A6F9F" w:rsidRDefault="00AF4BB3" w:rsidP="00E97C7B">
            <w:pPr>
              <w:pStyle w:val="Style"/>
              <w:ind w:left="0" w:firstLine="0"/>
              <w:jc w:val="both"/>
              <w:rPr>
                <w:rFonts w:ascii="Arial" w:hAnsi="Arial" w:cs="Arial"/>
                <w:sz w:val="22"/>
                <w:szCs w:val="22"/>
              </w:rPr>
            </w:pPr>
            <w:r w:rsidRPr="001A6F9F">
              <w:rPr>
                <w:rFonts w:ascii="Arial" w:hAnsi="Arial" w:cs="Arial"/>
                <w:b/>
                <w:bCs/>
                <w:sz w:val="22"/>
                <w:szCs w:val="22"/>
              </w:rPr>
              <w:t xml:space="preserve">Note: </w:t>
            </w:r>
            <w:r w:rsidRPr="001A6F9F">
              <w:rPr>
                <w:rFonts w:ascii="Arial" w:hAnsi="Arial" w:cs="Arial"/>
                <w:sz w:val="22"/>
                <w:szCs w:val="22"/>
              </w:rPr>
              <w:t xml:space="preserve">If the eligibility worker had not received verification of the transactions; on </w:t>
            </w:r>
            <w:r w:rsidRPr="00AF4BB3">
              <w:rPr>
                <w:rFonts w:ascii="Arial" w:hAnsi="Arial" w:cs="Arial"/>
                <w:sz w:val="22"/>
                <w:szCs w:val="22"/>
              </w:rPr>
              <w:t>July 1</w:t>
            </w:r>
            <w:r w:rsidRPr="001A6F9F">
              <w:rPr>
                <w:rFonts w:ascii="Arial" w:hAnsi="Arial" w:cs="Arial"/>
                <w:sz w:val="22"/>
                <w:szCs w:val="22"/>
              </w:rPr>
              <w:t>, the eligibility worker would have sent a 10-day notice of closure.</w:t>
            </w:r>
          </w:p>
          <w:p w14:paraId="6D518E48" w14:textId="77777777" w:rsidR="00AF4BB3" w:rsidRPr="001A6F9F" w:rsidRDefault="00AF4BB3" w:rsidP="00E97C7B">
            <w:pPr>
              <w:pStyle w:val="Style"/>
              <w:ind w:left="0" w:firstLine="0"/>
              <w:jc w:val="both"/>
              <w:rPr>
                <w:rFonts w:ascii="Arial" w:hAnsi="Arial" w:cs="Arial"/>
                <w:sz w:val="22"/>
                <w:szCs w:val="22"/>
              </w:rPr>
            </w:pPr>
            <w:r w:rsidRPr="001A6F9F">
              <w:rPr>
                <w:rFonts w:ascii="Arial" w:hAnsi="Arial" w:cs="Arial"/>
                <w:sz w:val="22"/>
                <w:szCs w:val="22"/>
              </w:rPr>
              <w:t xml:space="preserve"> </w:t>
            </w:r>
          </w:p>
        </w:tc>
      </w:tr>
    </w:tbl>
    <w:p w14:paraId="77BED969" w14:textId="77777777" w:rsidR="00AF4BB3" w:rsidRPr="001A6F9F" w:rsidRDefault="00062799" w:rsidP="00AF4BB3">
      <w:pPr>
        <w:pStyle w:val="Style"/>
        <w:ind w:left="0" w:firstLine="0"/>
        <w:jc w:val="right"/>
        <w:rPr>
          <w:rStyle w:val="Hyperlink"/>
        </w:rPr>
      </w:pPr>
      <w:hyperlink w:anchor="_top" w:history="1">
        <w:r w:rsidR="00AF4BB3" w:rsidRPr="001A6F9F">
          <w:rPr>
            <w:rStyle w:val="Hyperlink"/>
          </w:rPr>
          <w:t>Table of Contents</w:t>
        </w:r>
      </w:hyperlink>
    </w:p>
    <w:p w14:paraId="6FA781C2" w14:textId="77777777" w:rsidR="00AF4BB3" w:rsidRPr="001A6F9F" w:rsidRDefault="00AF4BB3" w:rsidP="00AF4BB3">
      <w:pPr>
        <w:pStyle w:val="Style"/>
        <w:ind w:left="0" w:firstLine="0"/>
        <w:jc w:val="both"/>
        <w:rPr>
          <w:rFonts w:ascii="Arial" w:hAnsi="Arial" w:cs="Arial"/>
          <w:sz w:val="24"/>
        </w:rPr>
      </w:pPr>
      <w:r w:rsidRPr="001A6F9F">
        <w:rPr>
          <w:rFonts w:ascii="Arial" w:hAnsi="Arial" w:cs="Arial"/>
          <w:sz w:val="24"/>
        </w:rPr>
        <w:t>When an institutionalized individual loses eligibility and re-applies:</w:t>
      </w:r>
    </w:p>
    <w:p w14:paraId="0829EFFB" w14:textId="77777777" w:rsidR="00AF4BB3" w:rsidRPr="001A6F9F" w:rsidRDefault="00AF4BB3" w:rsidP="0076327E">
      <w:pPr>
        <w:pStyle w:val="Style"/>
        <w:numPr>
          <w:ilvl w:val="0"/>
          <w:numId w:val="52"/>
        </w:numPr>
        <w:tabs>
          <w:tab w:val="clear" w:pos="720"/>
        </w:tabs>
        <w:jc w:val="both"/>
        <w:rPr>
          <w:rFonts w:ascii="Arial" w:hAnsi="Arial" w:cs="Arial"/>
          <w:sz w:val="24"/>
        </w:rPr>
      </w:pPr>
      <w:r w:rsidRPr="001A6F9F">
        <w:rPr>
          <w:rFonts w:ascii="Arial" w:hAnsi="Arial" w:cs="Arial"/>
          <w:sz w:val="24"/>
        </w:rPr>
        <w:t>If he/she remained institutionalized, the community spouse’s resources are not considered at re-application.</w:t>
      </w:r>
    </w:p>
    <w:p w14:paraId="4B8D40A4" w14:textId="1B477A9D" w:rsidR="00C2373A" w:rsidRPr="00AF4BB3" w:rsidRDefault="00AF4BB3" w:rsidP="0076327E">
      <w:pPr>
        <w:pStyle w:val="Style"/>
        <w:numPr>
          <w:ilvl w:val="0"/>
          <w:numId w:val="52"/>
        </w:numPr>
        <w:tabs>
          <w:tab w:val="clear" w:pos="720"/>
        </w:tabs>
        <w:jc w:val="both"/>
        <w:rPr>
          <w:rFonts w:ascii="Arial" w:hAnsi="Arial" w:cs="Arial"/>
          <w:sz w:val="24"/>
        </w:rPr>
      </w:pPr>
      <w:r w:rsidRPr="001A6F9F">
        <w:rPr>
          <w:rFonts w:ascii="Arial" w:hAnsi="Arial" w:cs="Arial"/>
          <w:sz w:val="24"/>
        </w:rPr>
        <w:t>If he/she was not institutionalized during any of the ineligible months, the community spouse’s resources are considered at re-application.</w:t>
      </w:r>
      <w:r w:rsidR="00F01DFD" w:rsidRPr="00AF4BB3">
        <w:rPr>
          <w:rFonts w:ascii="Arial" w:hAnsi="Arial" w:cs="Arial"/>
          <w:sz w:val="24"/>
        </w:rPr>
        <w:t xml:space="preserve"> </w:t>
      </w:r>
    </w:p>
    <w:p w14:paraId="4B8D40A5" w14:textId="77777777" w:rsidR="00C2373A" w:rsidRPr="008E2CF6" w:rsidRDefault="00C2373A" w:rsidP="00741065">
      <w:pPr>
        <w:pStyle w:val="Style"/>
        <w:ind w:left="0" w:firstLine="0"/>
        <w:jc w:val="both"/>
        <w:rPr>
          <w:rFonts w:ascii="Arial" w:hAnsi="Arial" w:cs="Arial"/>
          <w:sz w:val="24"/>
        </w:rPr>
      </w:pPr>
    </w:p>
    <w:p w14:paraId="4B8D40A6" w14:textId="2DDB312B" w:rsidR="00C2373A" w:rsidRPr="008E2CF6" w:rsidRDefault="00C2373A" w:rsidP="0004556E">
      <w:pPr>
        <w:pStyle w:val="ManualHeading2"/>
        <w:keepNext w:val="0"/>
      </w:pPr>
      <w:bookmarkStart w:id="94" w:name="_Toc133591063"/>
      <w:r w:rsidRPr="008E2CF6">
        <w:t>304.14.01</w:t>
      </w:r>
      <w:r w:rsidRPr="008E2CF6">
        <w:tab/>
        <w:t>Separated</w:t>
      </w:r>
      <w:r w:rsidR="00F01DFD" w:rsidRPr="008E2CF6">
        <w:t xml:space="preserve"> </w:t>
      </w:r>
      <w:r w:rsidRPr="008E2CF6">
        <w:t>Spouses</w:t>
      </w:r>
      <w:bookmarkEnd w:id="94"/>
    </w:p>
    <w:p w14:paraId="4B8D40A7" w14:textId="28EE5C87" w:rsidR="00C2373A" w:rsidRPr="00F80C87" w:rsidRDefault="00F80C87" w:rsidP="00741065">
      <w:pPr>
        <w:widowControl w:val="0"/>
        <w:jc w:val="right"/>
        <w:rPr>
          <w:rFonts w:ascii="Arial" w:hAnsi="Arial" w:cs="Arial"/>
          <w:bCs/>
          <w:sz w:val="16"/>
          <w:u w:val="single"/>
        </w:rPr>
      </w:pPr>
      <w:r w:rsidRPr="00F80C87">
        <w:rPr>
          <w:rFonts w:ascii="Arial" w:hAnsi="Arial"/>
          <w:bCs/>
          <w:sz w:val="16"/>
        </w:rPr>
        <w:t>(Eff. 0</w:t>
      </w:r>
      <w:r w:rsidR="00AF1189">
        <w:rPr>
          <w:rFonts w:ascii="Arial" w:hAnsi="Arial"/>
          <w:bCs/>
          <w:sz w:val="16"/>
        </w:rPr>
        <w:t>8</w:t>
      </w:r>
      <w:r w:rsidRPr="00F80C87">
        <w:rPr>
          <w:rFonts w:ascii="Arial" w:hAnsi="Arial"/>
          <w:bCs/>
          <w:sz w:val="16"/>
        </w:rPr>
        <w:t>/01/1</w:t>
      </w:r>
      <w:r w:rsidR="003E10AD">
        <w:rPr>
          <w:rFonts w:ascii="Arial" w:hAnsi="Arial"/>
          <w:bCs/>
          <w:sz w:val="16"/>
        </w:rPr>
        <w:t>5</w:t>
      </w:r>
      <w:r w:rsidRPr="00F80C87">
        <w:rPr>
          <w:rFonts w:ascii="Arial" w:hAnsi="Arial"/>
          <w:bCs/>
          <w:sz w:val="16"/>
        </w:rPr>
        <w:t>)</w:t>
      </w:r>
    </w:p>
    <w:p w14:paraId="70737655" w14:textId="77777777" w:rsidR="003E10AD" w:rsidRPr="008E2CF6" w:rsidRDefault="003E10AD" w:rsidP="00741065">
      <w:pPr>
        <w:widowControl w:val="0"/>
        <w:jc w:val="both"/>
        <w:rPr>
          <w:rFonts w:ascii="Arial" w:hAnsi="Arial" w:cs="Arial"/>
        </w:rPr>
      </w:pPr>
      <w:r w:rsidRPr="008E2CF6">
        <w:rPr>
          <w:rFonts w:ascii="Arial" w:hAnsi="Arial" w:cs="Arial"/>
        </w:rPr>
        <w:t xml:space="preserve">If a person who is separated, but not divorced, applies for an institutional program, the </w:t>
      </w:r>
      <w:r w:rsidRPr="008E2CF6">
        <w:rPr>
          <w:rFonts w:ascii="Arial" w:hAnsi="Arial" w:cs="Arial"/>
        </w:rPr>
        <w:lastRenderedPageBreak/>
        <w:t>eligibility worker MUST contact the community spouse and obtain resource information.</w:t>
      </w:r>
    </w:p>
    <w:p w14:paraId="188F98B0" w14:textId="77777777" w:rsidR="003E10AD" w:rsidRPr="008E2CF6" w:rsidRDefault="003E10AD"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E10AD" w:rsidRPr="00AF1189" w14:paraId="7B3EB7B3" w14:textId="77777777" w:rsidTr="006B78BA">
        <w:trPr>
          <w:trHeight w:val="70"/>
        </w:trPr>
        <w:tc>
          <w:tcPr>
            <w:tcW w:w="5000" w:type="pct"/>
            <w:tcBorders>
              <w:bottom w:val="single" w:sz="4" w:space="0" w:color="auto"/>
            </w:tcBorders>
          </w:tcPr>
          <w:p w14:paraId="78F474BA" w14:textId="2C163245" w:rsidR="003E10AD" w:rsidRPr="00AF1189" w:rsidRDefault="003E10AD" w:rsidP="003C7748">
            <w:pPr>
              <w:widowControl w:val="0"/>
              <w:jc w:val="both"/>
              <w:rPr>
                <w:rFonts w:ascii="Arial" w:hAnsi="Arial" w:cs="Arial"/>
                <w:sz w:val="22"/>
                <w:szCs w:val="22"/>
              </w:rPr>
            </w:pPr>
            <w:r w:rsidRPr="00AF1189">
              <w:rPr>
                <w:rFonts w:ascii="Arial" w:hAnsi="Arial" w:cs="Arial"/>
                <w:b/>
                <w:bCs/>
                <w:sz w:val="22"/>
                <w:szCs w:val="22"/>
              </w:rPr>
              <w:br w:type="page"/>
              <w:t>Procedure – Separated Spouses Who Are Not Divorced</w:t>
            </w:r>
          </w:p>
          <w:p w14:paraId="552F0E69" w14:textId="77777777" w:rsidR="003E10AD" w:rsidRPr="00AF1189" w:rsidRDefault="003E10AD" w:rsidP="00741065">
            <w:pPr>
              <w:widowControl w:val="0"/>
              <w:rPr>
                <w:rFonts w:ascii="Arial" w:hAnsi="Arial" w:cs="Arial"/>
                <w:sz w:val="22"/>
                <w:szCs w:val="22"/>
              </w:rPr>
            </w:pPr>
          </w:p>
          <w:p w14:paraId="0948C251" w14:textId="77777777" w:rsidR="003E10AD" w:rsidRPr="00AF1189" w:rsidRDefault="003E10AD" w:rsidP="00741065">
            <w:pPr>
              <w:widowControl w:val="0"/>
              <w:rPr>
                <w:rFonts w:ascii="Arial" w:hAnsi="Arial" w:cs="Arial"/>
                <w:sz w:val="22"/>
                <w:szCs w:val="22"/>
              </w:rPr>
            </w:pPr>
            <w:r w:rsidRPr="00AF1189">
              <w:rPr>
                <w:rFonts w:ascii="Arial" w:hAnsi="Arial" w:cs="Arial"/>
                <w:sz w:val="22"/>
                <w:szCs w:val="22"/>
              </w:rPr>
              <w:t>The eligibility worker is to obtain asset information and evaluate the information as though the couple were not separated.</w:t>
            </w:r>
          </w:p>
          <w:p w14:paraId="47534DAE" w14:textId="77777777" w:rsidR="003E10AD" w:rsidRPr="00AF1189" w:rsidRDefault="003E10AD" w:rsidP="00741065">
            <w:pPr>
              <w:widowControl w:val="0"/>
              <w:rPr>
                <w:rFonts w:ascii="Arial" w:hAnsi="Arial" w:cs="Arial"/>
                <w:sz w:val="22"/>
                <w:szCs w:val="22"/>
              </w:rPr>
            </w:pPr>
          </w:p>
          <w:p w14:paraId="61D7E526" w14:textId="77777777" w:rsidR="003E10AD" w:rsidRPr="00AF1189" w:rsidRDefault="003E10AD" w:rsidP="00741065">
            <w:pPr>
              <w:widowControl w:val="0"/>
              <w:rPr>
                <w:rFonts w:ascii="Arial" w:hAnsi="Arial" w:cs="Arial"/>
                <w:sz w:val="22"/>
                <w:szCs w:val="22"/>
                <w:u w:val="single"/>
              </w:rPr>
            </w:pPr>
            <w:r w:rsidRPr="00AF1189">
              <w:rPr>
                <w:rFonts w:ascii="Arial" w:hAnsi="Arial" w:cs="Arial"/>
                <w:sz w:val="22"/>
                <w:szCs w:val="22"/>
              </w:rPr>
              <w:t xml:space="preserve">The eligibility worker must use the following guidelines to decide how to proceed with the eligibility determination. These guidelines apply </w:t>
            </w:r>
            <w:r w:rsidRPr="00AF1189">
              <w:rPr>
                <w:rFonts w:ascii="Arial" w:hAnsi="Arial" w:cs="Arial"/>
                <w:b/>
                <w:bCs/>
                <w:sz w:val="22"/>
                <w:szCs w:val="22"/>
              </w:rPr>
              <w:t>regardless of the length of separation.</w:t>
            </w:r>
          </w:p>
          <w:p w14:paraId="327ED3F3" w14:textId="77777777" w:rsidR="003E10AD" w:rsidRPr="00AF1189" w:rsidRDefault="003E10AD" w:rsidP="00741065">
            <w:pPr>
              <w:widowControl w:val="0"/>
              <w:rPr>
                <w:rFonts w:ascii="Arial" w:hAnsi="Arial" w:cs="Arial"/>
                <w:sz w:val="22"/>
                <w:szCs w:val="22"/>
                <w:u w:val="single"/>
              </w:rPr>
            </w:pPr>
          </w:p>
          <w:p w14:paraId="4695CF65"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r w:rsidRPr="00AF1189">
              <w:rPr>
                <w:rFonts w:ascii="Arial" w:hAnsi="Arial" w:cs="Arial"/>
                <w:b/>
                <w:bCs/>
                <w:sz w:val="22"/>
                <w:szCs w:val="22"/>
              </w:rPr>
              <w:t>If the community spouse receives SSI, the eligibility worker must:</w:t>
            </w:r>
          </w:p>
          <w:p w14:paraId="7C421F6B" w14:textId="77777777"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b/>
                <w:bCs/>
                <w:sz w:val="22"/>
                <w:szCs w:val="22"/>
              </w:rPr>
            </w:pPr>
            <w:r w:rsidRPr="00AF1189">
              <w:rPr>
                <w:rFonts w:ascii="Arial" w:hAnsi="Arial" w:cs="Arial"/>
                <w:sz w:val="22"/>
                <w:szCs w:val="22"/>
              </w:rPr>
              <w:t>Document receipt of SSI in the case record (SDX, copy of letter); AND</w:t>
            </w:r>
          </w:p>
          <w:p w14:paraId="0FBC41E3" w14:textId="77777777"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b/>
                <w:bCs/>
                <w:sz w:val="22"/>
                <w:szCs w:val="22"/>
              </w:rPr>
            </w:pPr>
            <w:r w:rsidRPr="00AF1189">
              <w:rPr>
                <w:rFonts w:ascii="Arial" w:hAnsi="Arial" w:cs="Arial"/>
                <w:sz w:val="22"/>
                <w:szCs w:val="22"/>
              </w:rPr>
              <w:t>Count only the assets of the institutionalized spouse.</w:t>
            </w:r>
          </w:p>
          <w:p w14:paraId="7E31DCA6" w14:textId="77777777" w:rsidR="00AF1189" w:rsidRPr="00FE13C7" w:rsidRDefault="00AF1189" w:rsidP="00741065">
            <w:pPr>
              <w:widowControl w:val="0"/>
              <w:rPr>
                <w:rFonts w:ascii="Arial" w:hAnsi="Arial" w:cs="Arial"/>
                <w:color w:val="000000" w:themeColor="text1"/>
                <w:sz w:val="22"/>
                <w:szCs w:val="22"/>
              </w:rPr>
            </w:pPr>
          </w:p>
          <w:p w14:paraId="59EACA7C" w14:textId="77777777" w:rsidR="00AF1189" w:rsidRPr="00FE13C7" w:rsidRDefault="00AF1189" w:rsidP="00741065">
            <w:pPr>
              <w:widowControl w:val="0"/>
              <w:rPr>
                <w:rFonts w:ascii="Arial" w:hAnsi="Arial" w:cs="Arial"/>
                <w:b/>
                <w:bCs/>
                <w:color w:val="000000" w:themeColor="text1"/>
                <w:sz w:val="22"/>
                <w:szCs w:val="22"/>
              </w:rPr>
            </w:pPr>
            <w:r w:rsidRPr="00FE13C7">
              <w:rPr>
                <w:rFonts w:ascii="Arial" w:hAnsi="Arial" w:cs="Arial"/>
                <w:b/>
                <w:bCs/>
                <w:color w:val="000000" w:themeColor="text1"/>
                <w:sz w:val="22"/>
                <w:szCs w:val="22"/>
              </w:rPr>
              <w:t>If the community spouse is currently ABD, SLMB or OSS eligible, the eligibility worker must:</w:t>
            </w:r>
          </w:p>
          <w:p w14:paraId="1F66E378" w14:textId="77777777" w:rsidR="00AF1189" w:rsidRPr="00FE13C7" w:rsidRDefault="00AF1189" w:rsidP="0076327E">
            <w:pPr>
              <w:widowControl w:val="0"/>
              <w:numPr>
                <w:ilvl w:val="0"/>
                <w:numId w:val="63"/>
              </w:numPr>
              <w:rPr>
                <w:rFonts w:ascii="Arial" w:hAnsi="Arial" w:cs="Arial"/>
                <w:b/>
                <w:bCs/>
                <w:color w:val="000000" w:themeColor="text1"/>
                <w:sz w:val="22"/>
                <w:szCs w:val="22"/>
              </w:rPr>
            </w:pPr>
            <w:r w:rsidRPr="00FE13C7">
              <w:rPr>
                <w:rFonts w:ascii="Arial" w:hAnsi="Arial" w:cs="Arial"/>
                <w:color w:val="000000" w:themeColor="text1"/>
                <w:sz w:val="22"/>
                <w:szCs w:val="22"/>
              </w:rPr>
              <w:t>Review the existing case record;</w:t>
            </w:r>
          </w:p>
          <w:p w14:paraId="49314610" w14:textId="77777777" w:rsidR="00AF1189" w:rsidRPr="00FE13C7" w:rsidRDefault="00AF1189" w:rsidP="0076327E">
            <w:pPr>
              <w:widowControl w:val="0"/>
              <w:numPr>
                <w:ilvl w:val="0"/>
                <w:numId w:val="63"/>
              </w:numPr>
              <w:rPr>
                <w:rFonts w:ascii="Arial" w:hAnsi="Arial" w:cs="Arial"/>
                <w:b/>
                <w:bCs/>
                <w:color w:val="000000" w:themeColor="text1"/>
                <w:sz w:val="22"/>
                <w:szCs w:val="22"/>
              </w:rPr>
            </w:pPr>
            <w:r w:rsidRPr="00FE13C7">
              <w:rPr>
                <w:rFonts w:ascii="Arial" w:hAnsi="Arial" w:cs="Arial"/>
                <w:color w:val="000000" w:themeColor="text1"/>
                <w:sz w:val="22"/>
                <w:szCs w:val="22"/>
              </w:rPr>
              <w:t>Contact the community spouse to:</w:t>
            </w:r>
          </w:p>
          <w:p w14:paraId="0259BAFE" w14:textId="77777777" w:rsidR="00AF1189" w:rsidRPr="00FE13C7" w:rsidRDefault="00AF1189" w:rsidP="0076327E">
            <w:pPr>
              <w:widowControl w:val="0"/>
              <w:numPr>
                <w:ilvl w:val="1"/>
                <w:numId w:val="63"/>
              </w:numPr>
              <w:tabs>
                <w:tab w:val="clear" w:pos="1440"/>
              </w:tabs>
              <w:ind w:left="1080"/>
              <w:rPr>
                <w:rFonts w:ascii="Arial" w:hAnsi="Arial" w:cs="Arial"/>
                <w:b/>
                <w:bCs/>
                <w:color w:val="000000" w:themeColor="text1"/>
                <w:sz w:val="22"/>
                <w:szCs w:val="22"/>
              </w:rPr>
            </w:pPr>
            <w:r w:rsidRPr="00FE13C7">
              <w:rPr>
                <w:rFonts w:ascii="Arial" w:hAnsi="Arial" w:cs="Arial"/>
                <w:color w:val="000000" w:themeColor="text1"/>
                <w:sz w:val="22"/>
                <w:szCs w:val="22"/>
              </w:rPr>
              <w:t xml:space="preserve">Complete the </w:t>
            </w:r>
            <w:hyperlink r:id="rId38" w:history="1">
              <w:r w:rsidRPr="00AF1189">
                <w:rPr>
                  <w:rFonts w:ascii="Arial" w:hAnsi="Arial" w:cs="Arial"/>
                  <w:color w:val="0000FF"/>
                  <w:sz w:val="22"/>
                  <w:szCs w:val="22"/>
                  <w:u w:val="single"/>
                </w:rPr>
                <w:t>DHHS Form 3295</w:t>
              </w:r>
            </w:hyperlink>
            <w:r w:rsidRPr="00FE13C7">
              <w:rPr>
                <w:rFonts w:ascii="Arial" w:hAnsi="Arial" w:cs="Arial"/>
                <w:color w:val="000000" w:themeColor="text1"/>
                <w:sz w:val="22"/>
                <w:szCs w:val="22"/>
              </w:rPr>
              <w:t xml:space="preserve">, Request for Additional Information – Separated Spouse. Before sending the DHHS Form 3295 to the spouse, fill in the names of the individuals and the Household number. </w:t>
            </w:r>
          </w:p>
          <w:p w14:paraId="47675A52" w14:textId="77777777" w:rsidR="00AF1189" w:rsidRPr="00FE13C7" w:rsidRDefault="00AF1189" w:rsidP="0076327E">
            <w:pPr>
              <w:widowControl w:val="0"/>
              <w:numPr>
                <w:ilvl w:val="1"/>
                <w:numId w:val="63"/>
              </w:numPr>
              <w:tabs>
                <w:tab w:val="clear" w:pos="1440"/>
              </w:tabs>
              <w:ind w:left="1080"/>
              <w:rPr>
                <w:rFonts w:ascii="Arial" w:hAnsi="Arial" w:cs="Arial"/>
                <w:b/>
                <w:bCs/>
                <w:color w:val="000000" w:themeColor="text1"/>
                <w:sz w:val="22"/>
                <w:szCs w:val="22"/>
              </w:rPr>
            </w:pPr>
            <w:r w:rsidRPr="00FE13C7">
              <w:rPr>
                <w:rFonts w:ascii="Arial" w:hAnsi="Arial" w:cs="Arial"/>
                <w:color w:val="000000" w:themeColor="text1"/>
                <w:sz w:val="22"/>
                <w:szCs w:val="22"/>
              </w:rPr>
              <w:t xml:space="preserve">Collect current asset information, </w:t>
            </w:r>
          </w:p>
          <w:p w14:paraId="6300D089" w14:textId="77777777" w:rsidR="00AF1189" w:rsidRPr="00FE13C7" w:rsidRDefault="00AF1189" w:rsidP="0076327E">
            <w:pPr>
              <w:widowControl w:val="0"/>
              <w:numPr>
                <w:ilvl w:val="1"/>
                <w:numId w:val="63"/>
              </w:numPr>
              <w:tabs>
                <w:tab w:val="clear" w:pos="1440"/>
              </w:tabs>
              <w:ind w:left="1080"/>
              <w:rPr>
                <w:rFonts w:ascii="Arial" w:hAnsi="Arial" w:cs="Arial"/>
                <w:b/>
                <w:bCs/>
                <w:color w:val="000000" w:themeColor="text1"/>
                <w:sz w:val="22"/>
                <w:szCs w:val="22"/>
              </w:rPr>
            </w:pPr>
            <w:r w:rsidRPr="00FE13C7">
              <w:rPr>
                <w:rFonts w:ascii="Arial" w:hAnsi="Arial" w:cs="Arial"/>
                <w:color w:val="000000" w:themeColor="text1"/>
                <w:sz w:val="22"/>
                <w:szCs w:val="22"/>
              </w:rPr>
              <w:t>Request the appropriate bank statements and other necessary information</w:t>
            </w:r>
          </w:p>
          <w:p w14:paraId="314CF2F5" w14:textId="77777777" w:rsidR="00AF1189" w:rsidRPr="00FE13C7" w:rsidRDefault="00AF1189" w:rsidP="0076327E">
            <w:pPr>
              <w:widowControl w:val="0"/>
              <w:numPr>
                <w:ilvl w:val="2"/>
                <w:numId w:val="63"/>
              </w:numPr>
              <w:ind w:left="1440"/>
              <w:rPr>
                <w:rFonts w:ascii="Arial" w:hAnsi="Arial" w:cs="Arial"/>
                <w:b/>
                <w:bCs/>
                <w:color w:val="000000" w:themeColor="text1"/>
                <w:sz w:val="22"/>
                <w:szCs w:val="22"/>
              </w:rPr>
            </w:pPr>
            <w:r w:rsidRPr="00FE13C7">
              <w:rPr>
                <w:rFonts w:ascii="Arial" w:hAnsi="Arial" w:cs="Arial"/>
                <w:bCs/>
                <w:color w:val="000000" w:themeColor="text1"/>
                <w:sz w:val="22"/>
                <w:szCs w:val="22"/>
              </w:rPr>
              <w:t>Verification of the community spouse’s income is not required unless a spousal allocation is being budgeted. Do not give a spousal allocation if unable to verify the community spouse’s income</w:t>
            </w:r>
          </w:p>
          <w:p w14:paraId="70117D03" w14:textId="77777777" w:rsidR="00AF1189" w:rsidRPr="00FE13C7" w:rsidRDefault="00AF1189" w:rsidP="0076327E">
            <w:pPr>
              <w:widowControl w:val="0"/>
              <w:numPr>
                <w:ilvl w:val="2"/>
                <w:numId w:val="63"/>
              </w:numPr>
              <w:ind w:left="1440"/>
              <w:rPr>
                <w:rFonts w:ascii="Arial" w:hAnsi="Arial" w:cs="Arial"/>
                <w:b/>
                <w:bCs/>
                <w:color w:val="000000" w:themeColor="text1"/>
                <w:sz w:val="22"/>
                <w:szCs w:val="22"/>
              </w:rPr>
            </w:pPr>
            <w:r w:rsidRPr="00FE13C7">
              <w:rPr>
                <w:rFonts w:ascii="Arial" w:hAnsi="Arial" w:cs="Arial"/>
                <w:color w:val="000000" w:themeColor="text1"/>
                <w:sz w:val="22"/>
                <w:szCs w:val="22"/>
              </w:rPr>
              <w:t>If the community spouse returns the necessary information, complete normal spousal impoverishment budgeting</w:t>
            </w:r>
          </w:p>
          <w:p w14:paraId="69F5DE63" w14:textId="77777777" w:rsidR="00AF1189" w:rsidRPr="00FE13C7" w:rsidRDefault="00AF1189" w:rsidP="0076327E">
            <w:pPr>
              <w:widowControl w:val="0"/>
              <w:numPr>
                <w:ilvl w:val="2"/>
                <w:numId w:val="63"/>
              </w:numPr>
              <w:ind w:left="1440"/>
              <w:rPr>
                <w:rFonts w:ascii="Arial" w:hAnsi="Arial" w:cs="Arial"/>
                <w:b/>
                <w:bCs/>
                <w:color w:val="000000" w:themeColor="text1"/>
                <w:sz w:val="22"/>
                <w:szCs w:val="22"/>
              </w:rPr>
            </w:pPr>
            <w:r w:rsidRPr="00FE13C7">
              <w:rPr>
                <w:rFonts w:ascii="Arial" w:hAnsi="Arial" w:cs="Arial"/>
                <w:color w:val="000000" w:themeColor="text1"/>
                <w:sz w:val="22"/>
                <w:szCs w:val="22"/>
              </w:rPr>
              <w:t>If the community spouse refuses to provide the necessary information or fails to respond, treat the institutionalized spouse as an individual</w:t>
            </w:r>
          </w:p>
          <w:p w14:paraId="18617760" w14:textId="77777777" w:rsidR="00AF1189" w:rsidRPr="0070082F" w:rsidRDefault="00AF1189" w:rsidP="00741065">
            <w:pPr>
              <w:widowControl w:val="0"/>
              <w:rPr>
                <w:rFonts w:ascii="Arial" w:hAnsi="Arial" w:cs="Arial"/>
                <w:sz w:val="22"/>
                <w:szCs w:val="22"/>
              </w:rPr>
            </w:pPr>
          </w:p>
          <w:p w14:paraId="6E2D5791" w14:textId="77777777" w:rsidR="00AF1189" w:rsidRPr="0070082F" w:rsidRDefault="00AF1189" w:rsidP="00741065">
            <w:pPr>
              <w:widowControl w:val="0"/>
              <w:rPr>
                <w:rFonts w:ascii="Arial" w:hAnsi="Arial" w:cs="Arial"/>
                <w:sz w:val="22"/>
                <w:szCs w:val="22"/>
              </w:rPr>
            </w:pPr>
            <w:r w:rsidRPr="0070082F">
              <w:rPr>
                <w:rFonts w:ascii="Arial" w:hAnsi="Arial" w:cs="Arial"/>
                <w:b/>
                <w:bCs/>
                <w:sz w:val="22"/>
                <w:szCs w:val="22"/>
              </w:rPr>
              <w:t>If the community spouse’s whereabouts are known, the eligibility worker must:</w:t>
            </w:r>
          </w:p>
          <w:p w14:paraId="5C8550A2" w14:textId="77777777" w:rsidR="00AF1189" w:rsidRPr="0070082F" w:rsidRDefault="00AF1189" w:rsidP="0076327E">
            <w:pPr>
              <w:widowControl w:val="0"/>
              <w:numPr>
                <w:ilvl w:val="0"/>
                <w:numId w:val="63"/>
              </w:numPr>
              <w:rPr>
                <w:rFonts w:ascii="Arial" w:hAnsi="Arial" w:cs="Arial"/>
                <w:b/>
                <w:bCs/>
                <w:sz w:val="22"/>
                <w:szCs w:val="22"/>
              </w:rPr>
            </w:pPr>
            <w:r w:rsidRPr="0070082F">
              <w:rPr>
                <w:rFonts w:ascii="Arial" w:hAnsi="Arial" w:cs="Arial"/>
                <w:sz w:val="22"/>
                <w:szCs w:val="22"/>
              </w:rPr>
              <w:t>Request information/verification of the spouse’s resources using the</w:t>
            </w:r>
            <w:r w:rsidRPr="00AF1189">
              <w:rPr>
                <w:rFonts w:ascii="Arial" w:hAnsi="Arial" w:cs="Arial"/>
                <w:color w:val="FF0000"/>
                <w:sz w:val="22"/>
                <w:szCs w:val="22"/>
              </w:rPr>
              <w:t xml:space="preserve"> </w:t>
            </w:r>
            <w:hyperlink r:id="rId39" w:history="1">
              <w:r w:rsidRPr="00AF1189">
                <w:rPr>
                  <w:rFonts w:ascii="Arial" w:hAnsi="Arial" w:cs="Arial"/>
                  <w:color w:val="0000FF"/>
                  <w:sz w:val="22"/>
                  <w:szCs w:val="22"/>
                  <w:u w:val="single"/>
                </w:rPr>
                <w:t>DHHS Form 3295</w:t>
              </w:r>
            </w:hyperlink>
            <w:r w:rsidRPr="0070082F">
              <w:rPr>
                <w:rFonts w:ascii="Arial" w:hAnsi="Arial" w:cs="Arial"/>
                <w:color w:val="FF0000"/>
                <w:sz w:val="22"/>
                <w:szCs w:val="22"/>
              </w:rPr>
              <w:t xml:space="preserve">, </w:t>
            </w:r>
            <w:r w:rsidRPr="00FE13C7">
              <w:rPr>
                <w:rFonts w:ascii="Arial" w:hAnsi="Arial" w:cs="Arial"/>
                <w:color w:val="000000" w:themeColor="text1"/>
                <w:sz w:val="22"/>
                <w:szCs w:val="22"/>
              </w:rPr>
              <w:t xml:space="preserve">Request for Additional Information – Separated Spouse, and </w:t>
            </w:r>
            <w:hyperlink r:id="rId40" w:history="1">
              <w:r w:rsidRPr="00AF1189">
                <w:rPr>
                  <w:rFonts w:ascii="Arial" w:hAnsi="Arial" w:cs="Arial"/>
                  <w:color w:val="0000FF"/>
                  <w:sz w:val="22"/>
                  <w:szCs w:val="22"/>
                  <w:u w:val="single"/>
                </w:rPr>
                <w:t>DHHS Form 1233</w:t>
              </w:r>
            </w:hyperlink>
            <w:r w:rsidRPr="0070082F">
              <w:rPr>
                <w:rFonts w:ascii="Arial" w:hAnsi="Arial" w:cs="Arial"/>
                <w:sz w:val="22"/>
                <w:szCs w:val="22"/>
              </w:rPr>
              <w:t>, Medicaid Eligibility Checklist, UNLESS good cause is alleged.</w:t>
            </w:r>
          </w:p>
          <w:p w14:paraId="0173338B" w14:textId="77777777" w:rsidR="00AF1189" w:rsidRPr="0070082F" w:rsidRDefault="00AF1189" w:rsidP="0076327E">
            <w:pPr>
              <w:widowControl w:val="0"/>
              <w:numPr>
                <w:ilvl w:val="0"/>
                <w:numId w:val="63"/>
              </w:numPr>
              <w:rPr>
                <w:rFonts w:ascii="Arial" w:hAnsi="Arial" w:cs="Arial"/>
                <w:b/>
                <w:bCs/>
                <w:color w:val="000000" w:themeColor="text1"/>
                <w:sz w:val="22"/>
                <w:szCs w:val="22"/>
              </w:rPr>
            </w:pPr>
            <w:r w:rsidRPr="0070082F">
              <w:rPr>
                <w:rFonts w:ascii="Arial" w:hAnsi="Arial" w:cs="Arial"/>
                <w:color w:val="000000" w:themeColor="text1"/>
                <w:sz w:val="22"/>
                <w:szCs w:val="22"/>
              </w:rPr>
              <w:t>Attempt to contact the spouse to obtain the information:</w:t>
            </w:r>
          </w:p>
          <w:p w14:paraId="3B8D030F" w14:textId="77777777" w:rsidR="00AF1189" w:rsidRPr="0070082F" w:rsidRDefault="00AF1189" w:rsidP="0076327E">
            <w:pPr>
              <w:widowControl w:val="0"/>
              <w:numPr>
                <w:ilvl w:val="1"/>
                <w:numId w:val="63"/>
              </w:numPr>
              <w:tabs>
                <w:tab w:val="clear" w:pos="1440"/>
              </w:tabs>
              <w:ind w:left="1080"/>
              <w:rPr>
                <w:rFonts w:ascii="Arial" w:hAnsi="Arial" w:cs="Arial"/>
                <w:bCs/>
                <w:color w:val="000000" w:themeColor="text1"/>
                <w:sz w:val="22"/>
                <w:szCs w:val="22"/>
              </w:rPr>
            </w:pPr>
            <w:r w:rsidRPr="0070082F">
              <w:rPr>
                <w:rFonts w:ascii="Arial" w:hAnsi="Arial" w:cs="Arial"/>
                <w:bCs/>
                <w:color w:val="000000" w:themeColor="text1"/>
                <w:sz w:val="22"/>
                <w:szCs w:val="22"/>
              </w:rPr>
              <w:t>Document all efforts to obtain the information in OnBase or MEDS notes. This may include:</w:t>
            </w:r>
          </w:p>
          <w:p w14:paraId="2BBB2CB2" w14:textId="77777777" w:rsidR="00AF1189" w:rsidRPr="0070082F" w:rsidRDefault="00AF1189" w:rsidP="0076327E">
            <w:pPr>
              <w:widowControl w:val="0"/>
              <w:numPr>
                <w:ilvl w:val="2"/>
                <w:numId w:val="63"/>
              </w:numPr>
              <w:ind w:left="1440"/>
              <w:rPr>
                <w:rFonts w:ascii="Arial" w:hAnsi="Arial" w:cs="Arial"/>
                <w:bCs/>
                <w:color w:val="000000" w:themeColor="text1"/>
                <w:sz w:val="22"/>
                <w:szCs w:val="22"/>
              </w:rPr>
            </w:pPr>
            <w:r w:rsidRPr="0070082F">
              <w:rPr>
                <w:rFonts w:ascii="Arial" w:hAnsi="Arial" w:cs="Arial"/>
                <w:bCs/>
                <w:color w:val="000000" w:themeColor="text1"/>
                <w:sz w:val="22"/>
                <w:szCs w:val="22"/>
              </w:rPr>
              <w:t xml:space="preserve">Copies of correspondence, </w:t>
            </w:r>
          </w:p>
          <w:p w14:paraId="46AE6A3A" w14:textId="77777777" w:rsidR="00AF1189" w:rsidRPr="0070082F" w:rsidRDefault="00AF1189" w:rsidP="0076327E">
            <w:pPr>
              <w:widowControl w:val="0"/>
              <w:numPr>
                <w:ilvl w:val="2"/>
                <w:numId w:val="63"/>
              </w:numPr>
              <w:ind w:left="1440"/>
              <w:rPr>
                <w:rFonts w:ascii="Arial" w:hAnsi="Arial" w:cs="Arial"/>
                <w:bCs/>
                <w:color w:val="000000" w:themeColor="text1"/>
                <w:sz w:val="22"/>
                <w:szCs w:val="22"/>
              </w:rPr>
            </w:pPr>
            <w:r w:rsidRPr="0070082F">
              <w:rPr>
                <w:rFonts w:ascii="Arial" w:hAnsi="Arial" w:cs="Arial"/>
                <w:bCs/>
                <w:color w:val="000000" w:themeColor="text1"/>
                <w:sz w:val="22"/>
                <w:szCs w:val="22"/>
              </w:rPr>
              <w:t>Returned mail,</w:t>
            </w:r>
          </w:p>
          <w:p w14:paraId="2C2E0A70" w14:textId="77777777" w:rsidR="00AF1189" w:rsidRPr="0070082F" w:rsidRDefault="00AF1189" w:rsidP="0076327E">
            <w:pPr>
              <w:widowControl w:val="0"/>
              <w:numPr>
                <w:ilvl w:val="2"/>
                <w:numId w:val="63"/>
              </w:numPr>
              <w:ind w:left="1440"/>
              <w:rPr>
                <w:rFonts w:ascii="Arial" w:hAnsi="Arial" w:cs="Arial"/>
                <w:bCs/>
                <w:color w:val="000000" w:themeColor="text1"/>
                <w:sz w:val="22"/>
                <w:szCs w:val="22"/>
              </w:rPr>
            </w:pPr>
            <w:r w:rsidRPr="0070082F">
              <w:rPr>
                <w:rFonts w:ascii="Arial" w:hAnsi="Arial" w:cs="Arial"/>
                <w:bCs/>
                <w:color w:val="000000" w:themeColor="text1"/>
                <w:sz w:val="22"/>
                <w:szCs w:val="22"/>
              </w:rPr>
              <w:t>Documentation of telephone or face-to-face conversations</w:t>
            </w:r>
          </w:p>
          <w:p w14:paraId="7D533C95" w14:textId="77777777" w:rsidR="00AF1189" w:rsidRPr="0070082F" w:rsidRDefault="00AF1189" w:rsidP="0076327E">
            <w:pPr>
              <w:widowControl w:val="0"/>
              <w:numPr>
                <w:ilvl w:val="0"/>
                <w:numId w:val="63"/>
              </w:numPr>
              <w:rPr>
                <w:rFonts w:ascii="Arial" w:hAnsi="Arial" w:cs="Arial"/>
                <w:b/>
                <w:bCs/>
                <w:color w:val="000000" w:themeColor="text1"/>
                <w:sz w:val="22"/>
                <w:szCs w:val="22"/>
              </w:rPr>
            </w:pPr>
            <w:r w:rsidRPr="0070082F">
              <w:rPr>
                <w:rFonts w:ascii="Arial" w:hAnsi="Arial" w:cs="Arial"/>
                <w:color w:val="000000" w:themeColor="text1"/>
                <w:sz w:val="22"/>
                <w:szCs w:val="22"/>
              </w:rPr>
              <w:t>If requested information is not returned, assume the Community Spouse refuses to cooperate and only count the assets of the institutionalized spouse.</w:t>
            </w:r>
          </w:p>
          <w:p w14:paraId="7D480E6C" w14:textId="77777777" w:rsidR="00AF1189" w:rsidRPr="0070082F" w:rsidRDefault="00AF1189" w:rsidP="0076327E">
            <w:pPr>
              <w:widowControl w:val="0"/>
              <w:numPr>
                <w:ilvl w:val="0"/>
                <w:numId w:val="63"/>
              </w:numPr>
              <w:rPr>
                <w:rFonts w:ascii="Arial" w:hAnsi="Arial" w:cs="Arial"/>
                <w:b/>
                <w:bCs/>
                <w:color w:val="000000" w:themeColor="text1"/>
                <w:sz w:val="22"/>
                <w:szCs w:val="22"/>
              </w:rPr>
            </w:pPr>
            <w:r w:rsidRPr="0070082F">
              <w:rPr>
                <w:rFonts w:ascii="Arial" w:hAnsi="Arial" w:cs="Arial"/>
                <w:color w:val="000000" w:themeColor="text1"/>
                <w:sz w:val="22"/>
                <w:szCs w:val="22"/>
              </w:rPr>
              <w:t>If the requested information is returned, evaluate as a couple.</w:t>
            </w:r>
          </w:p>
          <w:p w14:paraId="434A30F4"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p>
          <w:p w14:paraId="1044E725"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r w:rsidRPr="00AF1189">
              <w:rPr>
                <w:rFonts w:ascii="Arial" w:hAnsi="Arial" w:cs="Arial"/>
                <w:b/>
                <w:bCs/>
                <w:sz w:val="22"/>
                <w:szCs w:val="22"/>
              </w:rPr>
              <w:t xml:space="preserve">If the spouse refuses to cooperate, the eligibility worker must: </w:t>
            </w:r>
          </w:p>
          <w:p w14:paraId="76F78A44" w14:textId="77777777"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b/>
                <w:bCs/>
                <w:sz w:val="22"/>
                <w:szCs w:val="22"/>
              </w:rPr>
            </w:pPr>
            <w:r w:rsidRPr="00AF1189">
              <w:rPr>
                <w:rFonts w:ascii="Arial" w:hAnsi="Arial" w:cs="Arial"/>
                <w:sz w:val="22"/>
                <w:szCs w:val="22"/>
              </w:rPr>
              <w:t>Document all attempts to obtain the verification and/or contact in the case record.</w:t>
            </w:r>
          </w:p>
          <w:p w14:paraId="1180577B" w14:textId="77777777"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b/>
                <w:bCs/>
                <w:sz w:val="22"/>
                <w:szCs w:val="22"/>
              </w:rPr>
            </w:pPr>
            <w:r w:rsidRPr="00AF1189">
              <w:rPr>
                <w:rFonts w:ascii="Arial" w:hAnsi="Arial" w:cs="Arial"/>
                <w:color w:val="000000" w:themeColor="text1"/>
                <w:sz w:val="22"/>
                <w:szCs w:val="22"/>
              </w:rPr>
              <w:lastRenderedPageBreak/>
              <w:t>Count only the assets of the institutionalized spouse.</w:t>
            </w:r>
          </w:p>
          <w:p w14:paraId="7AAA285B"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p>
          <w:p w14:paraId="30C6A7B0" w14:textId="0E9FF283"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r w:rsidRPr="00AF1189">
              <w:rPr>
                <w:rFonts w:ascii="Arial" w:hAnsi="Arial" w:cs="Arial"/>
                <w:b/>
                <w:bCs/>
                <w:sz w:val="22"/>
                <w:szCs w:val="22"/>
              </w:rPr>
              <w:t xml:space="preserve">If good cause is alleged, the eligibility worker must </w:t>
            </w:r>
            <w:r w:rsidRPr="00AF1189">
              <w:rPr>
                <w:rFonts w:ascii="Arial" w:hAnsi="Arial" w:cs="Arial"/>
                <w:sz w:val="22"/>
                <w:szCs w:val="22"/>
              </w:rPr>
              <w:t>obtain a written or verbal statement from the applicant/authorized representative detailing the reasons for good cause not to contact the separated spouse.</w:t>
            </w:r>
          </w:p>
          <w:p w14:paraId="501BE706" w14:textId="77777777" w:rsidR="003E10AD" w:rsidRPr="00AF1189" w:rsidRDefault="003E10AD" w:rsidP="00741065">
            <w:pPr>
              <w:pStyle w:val="Style"/>
              <w:ind w:left="0" w:firstLine="0"/>
              <w:rPr>
                <w:rFonts w:ascii="Arial" w:hAnsi="Arial" w:cs="Arial"/>
                <w:sz w:val="22"/>
                <w:szCs w:val="22"/>
              </w:rPr>
            </w:pPr>
          </w:p>
          <w:p w14:paraId="597AB415" w14:textId="77777777" w:rsidR="003E10AD" w:rsidRPr="00AF1189" w:rsidRDefault="003E10AD" w:rsidP="00741065">
            <w:pPr>
              <w:pStyle w:val="Style"/>
              <w:ind w:left="0" w:firstLine="0"/>
              <w:rPr>
                <w:rFonts w:ascii="Arial" w:hAnsi="Arial" w:cs="Arial"/>
                <w:color w:val="000000" w:themeColor="text1"/>
                <w:sz w:val="22"/>
                <w:szCs w:val="22"/>
              </w:rPr>
            </w:pPr>
            <w:r w:rsidRPr="00AF1189">
              <w:rPr>
                <w:rFonts w:ascii="Arial" w:hAnsi="Arial" w:cs="Arial"/>
                <w:b/>
                <w:bCs/>
                <w:color w:val="000000" w:themeColor="text1"/>
                <w:sz w:val="22"/>
                <w:szCs w:val="22"/>
              </w:rPr>
              <w:t>If the applicant/authorized representative is unable to obtain the information, the eligibility worker must:</w:t>
            </w:r>
          </w:p>
          <w:p w14:paraId="786A9191" w14:textId="77777777"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b/>
                <w:bCs/>
                <w:sz w:val="22"/>
                <w:szCs w:val="22"/>
              </w:rPr>
            </w:pPr>
            <w:r w:rsidRPr="00AF1189">
              <w:rPr>
                <w:rFonts w:ascii="Arial" w:hAnsi="Arial" w:cs="Arial"/>
                <w:sz w:val="22"/>
                <w:szCs w:val="22"/>
              </w:rPr>
              <w:t>Attempt to contact the spouse to obtain the information:</w:t>
            </w:r>
          </w:p>
          <w:p w14:paraId="2B5F633C" w14:textId="77777777" w:rsidR="003E10AD" w:rsidRPr="00AF1189" w:rsidRDefault="003E10AD" w:rsidP="0076327E">
            <w:pPr>
              <w:pStyle w:val="BodyTextIndent3"/>
              <w:widowControl w:val="0"/>
              <w:numPr>
                <w:ilvl w:val="1"/>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1080"/>
              <w:rPr>
                <w:rFonts w:ascii="Arial" w:hAnsi="Arial" w:cs="Arial"/>
                <w:bCs/>
                <w:sz w:val="22"/>
                <w:szCs w:val="22"/>
              </w:rPr>
            </w:pPr>
            <w:r w:rsidRPr="00AF1189">
              <w:rPr>
                <w:rFonts w:ascii="Arial" w:hAnsi="Arial" w:cs="Arial"/>
                <w:bCs/>
                <w:sz w:val="22"/>
                <w:szCs w:val="22"/>
              </w:rPr>
              <w:t>Document all efforts to obtain the information in OnBase or MEDS notes. This may include:</w:t>
            </w:r>
          </w:p>
          <w:p w14:paraId="056EBC82" w14:textId="77777777" w:rsidR="003E10AD" w:rsidRPr="00AF1189" w:rsidRDefault="003E10AD" w:rsidP="0076327E">
            <w:pPr>
              <w:widowControl w:val="0"/>
              <w:numPr>
                <w:ilvl w:val="2"/>
                <w:numId w:val="63"/>
              </w:numPr>
              <w:tabs>
                <w:tab w:val="clear" w:pos="2160"/>
              </w:tabs>
              <w:ind w:left="1440"/>
              <w:rPr>
                <w:rFonts w:ascii="Arial" w:hAnsi="Arial" w:cs="Arial"/>
                <w:bCs/>
                <w:sz w:val="22"/>
                <w:szCs w:val="22"/>
              </w:rPr>
            </w:pPr>
            <w:r w:rsidRPr="00AF1189">
              <w:rPr>
                <w:rFonts w:ascii="Arial" w:hAnsi="Arial" w:cs="Arial"/>
                <w:bCs/>
                <w:sz w:val="22"/>
                <w:szCs w:val="22"/>
              </w:rPr>
              <w:t xml:space="preserve">Copies of correspondence, </w:t>
            </w:r>
          </w:p>
          <w:p w14:paraId="04427430" w14:textId="77777777" w:rsidR="003E10AD" w:rsidRPr="00AF1189" w:rsidRDefault="003E10AD" w:rsidP="0076327E">
            <w:pPr>
              <w:pStyle w:val="BodyTextIndent3"/>
              <w:widowControl w:val="0"/>
              <w:numPr>
                <w:ilvl w:val="2"/>
                <w:numId w:val="63"/>
              </w:numPr>
              <w:tabs>
                <w:tab w:val="clear" w:pos="-1080"/>
                <w:tab w:val="clear" w:pos="-720"/>
                <w:tab w:val="clear" w:pos="0"/>
                <w:tab w:val="clear" w:pos="360"/>
                <w:tab w:val="clear" w:pos="990"/>
                <w:tab w:val="clear" w:pos="1440"/>
                <w:tab w:val="clear" w:pos="1620"/>
                <w:tab w:val="clear" w:pos="1800"/>
                <w:tab w:val="clear" w:pos="2070"/>
                <w:tab w:val="clear" w:pos="2160"/>
                <w:tab w:val="clear" w:pos="2340"/>
                <w:tab w:val="clear" w:pos="2700"/>
                <w:tab w:val="clear" w:pos="3240"/>
                <w:tab w:val="clear" w:pos="3420"/>
                <w:tab w:val="clear" w:pos="3780"/>
                <w:tab w:val="clear" w:pos="4320"/>
                <w:tab w:val="clear" w:pos="5220"/>
                <w:tab w:val="clear" w:pos="5940"/>
                <w:tab w:val="clear" w:pos="6480"/>
                <w:tab w:val="clear" w:pos="7290"/>
              </w:tabs>
              <w:ind w:left="1440"/>
              <w:rPr>
                <w:rFonts w:ascii="Arial" w:hAnsi="Arial" w:cs="Arial"/>
                <w:bCs/>
                <w:sz w:val="22"/>
                <w:szCs w:val="22"/>
              </w:rPr>
            </w:pPr>
            <w:r w:rsidRPr="00AF1189">
              <w:rPr>
                <w:rFonts w:ascii="Arial" w:hAnsi="Arial" w:cs="Arial"/>
                <w:bCs/>
                <w:sz w:val="22"/>
                <w:szCs w:val="22"/>
              </w:rPr>
              <w:t>Returned mail,</w:t>
            </w:r>
          </w:p>
          <w:p w14:paraId="04700851" w14:textId="77777777" w:rsidR="003E10AD" w:rsidRPr="00AF1189" w:rsidRDefault="003E10AD" w:rsidP="0076327E">
            <w:pPr>
              <w:widowControl w:val="0"/>
              <w:numPr>
                <w:ilvl w:val="2"/>
                <w:numId w:val="63"/>
              </w:numPr>
              <w:tabs>
                <w:tab w:val="clear" w:pos="2160"/>
              </w:tabs>
              <w:ind w:left="1440"/>
              <w:rPr>
                <w:rFonts w:ascii="Arial" w:hAnsi="Arial" w:cs="Arial"/>
                <w:bCs/>
                <w:sz w:val="22"/>
                <w:szCs w:val="22"/>
              </w:rPr>
            </w:pPr>
            <w:r w:rsidRPr="00AF1189">
              <w:rPr>
                <w:rFonts w:ascii="Arial" w:hAnsi="Arial" w:cs="Arial"/>
                <w:bCs/>
                <w:sz w:val="22"/>
                <w:szCs w:val="22"/>
              </w:rPr>
              <w:t>Documentation of telephone or face-to-face conversations</w:t>
            </w:r>
          </w:p>
          <w:p w14:paraId="58FBCBB7"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sz w:val="22"/>
                <w:szCs w:val="22"/>
              </w:rPr>
            </w:pPr>
          </w:p>
          <w:p w14:paraId="4EC2FF79" w14:textId="77777777" w:rsidR="003E10AD" w:rsidRPr="00AF1189" w:rsidRDefault="003E10AD" w:rsidP="00741065">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ind w:left="0"/>
              <w:rPr>
                <w:rFonts w:ascii="Arial" w:hAnsi="Arial" w:cs="Arial"/>
                <w:b/>
                <w:bCs/>
                <w:sz w:val="22"/>
                <w:szCs w:val="22"/>
              </w:rPr>
            </w:pPr>
            <w:r w:rsidRPr="00AF1189">
              <w:rPr>
                <w:rFonts w:ascii="Arial" w:hAnsi="Arial" w:cs="Arial"/>
                <w:b/>
                <w:bCs/>
                <w:sz w:val="22"/>
                <w:szCs w:val="22"/>
              </w:rPr>
              <w:t xml:space="preserve">If the community spouse’s whereabouts are </w:t>
            </w:r>
            <w:r w:rsidRPr="00AF1189">
              <w:rPr>
                <w:rFonts w:ascii="Arial" w:hAnsi="Arial" w:cs="Arial"/>
                <w:b/>
                <w:bCs/>
                <w:sz w:val="22"/>
                <w:szCs w:val="22"/>
                <w:u w:val="single"/>
              </w:rPr>
              <w:t>unknown</w:t>
            </w:r>
            <w:r w:rsidRPr="00AF1189">
              <w:rPr>
                <w:rFonts w:ascii="Arial" w:hAnsi="Arial" w:cs="Arial"/>
                <w:b/>
                <w:bCs/>
                <w:sz w:val="22"/>
                <w:szCs w:val="22"/>
              </w:rPr>
              <w:t>, the eligibility worker must:</w:t>
            </w:r>
          </w:p>
          <w:p w14:paraId="7579F662" w14:textId="77777777" w:rsidR="003E10AD" w:rsidRPr="00AF1189" w:rsidRDefault="003E10AD" w:rsidP="0076327E">
            <w:pPr>
              <w:pStyle w:val="Style"/>
              <w:numPr>
                <w:ilvl w:val="0"/>
                <w:numId w:val="63"/>
              </w:numPr>
              <w:rPr>
                <w:rFonts w:ascii="Arial" w:hAnsi="Arial" w:cs="Arial"/>
                <w:sz w:val="22"/>
                <w:szCs w:val="22"/>
              </w:rPr>
            </w:pPr>
            <w:r w:rsidRPr="00AF1189">
              <w:rPr>
                <w:rFonts w:ascii="Arial" w:hAnsi="Arial" w:cs="Arial"/>
                <w:sz w:val="22"/>
                <w:szCs w:val="22"/>
              </w:rPr>
              <w:t>Document all attempts to locate the community spouse, through such processes as:</w:t>
            </w:r>
          </w:p>
          <w:p w14:paraId="62EE05DC" w14:textId="77777777" w:rsidR="003E10AD" w:rsidRPr="00AF1189" w:rsidRDefault="003E10AD" w:rsidP="0076327E">
            <w:pPr>
              <w:pStyle w:val="Style"/>
              <w:numPr>
                <w:ilvl w:val="1"/>
                <w:numId w:val="63"/>
              </w:numPr>
              <w:tabs>
                <w:tab w:val="clear" w:pos="1440"/>
              </w:tabs>
              <w:ind w:left="1080"/>
              <w:rPr>
                <w:rFonts w:ascii="Arial" w:hAnsi="Arial" w:cs="Arial"/>
                <w:sz w:val="22"/>
                <w:szCs w:val="22"/>
              </w:rPr>
            </w:pPr>
            <w:r w:rsidRPr="00AF1189">
              <w:rPr>
                <w:rFonts w:ascii="Arial" w:hAnsi="Arial" w:cs="Arial"/>
                <w:sz w:val="22"/>
                <w:szCs w:val="22"/>
              </w:rPr>
              <w:t xml:space="preserve">Telephone directory listing, </w:t>
            </w:r>
          </w:p>
          <w:p w14:paraId="6063B74A" w14:textId="77777777" w:rsidR="003E10AD" w:rsidRPr="00AF1189" w:rsidRDefault="003E10AD" w:rsidP="0076327E">
            <w:pPr>
              <w:pStyle w:val="Style"/>
              <w:numPr>
                <w:ilvl w:val="1"/>
                <w:numId w:val="63"/>
              </w:numPr>
              <w:tabs>
                <w:tab w:val="clear" w:pos="1440"/>
              </w:tabs>
              <w:ind w:left="1080"/>
              <w:rPr>
                <w:rFonts w:ascii="Arial" w:hAnsi="Arial" w:cs="Arial"/>
                <w:sz w:val="22"/>
                <w:szCs w:val="22"/>
              </w:rPr>
            </w:pPr>
            <w:r w:rsidRPr="00AF1189">
              <w:rPr>
                <w:rFonts w:ascii="Arial" w:hAnsi="Arial" w:cs="Arial"/>
                <w:sz w:val="22"/>
                <w:szCs w:val="22"/>
              </w:rPr>
              <w:t>Real and personal property searches,</w:t>
            </w:r>
          </w:p>
          <w:p w14:paraId="6C7B8113" w14:textId="77777777" w:rsidR="003E10AD" w:rsidRPr="00AF1189" w:rsidRDefault="003E10AD" w:rsidP="0076327E">
            <w:pPr>
              <w:pStyle w:val="Style"/>
              <w:numPr>
                <w:ilvl w:val="1"/>
                <w:numId w:val="63"/>
              </w:numPr>
              <w:tabs>
                <w:tab w:val="clear" w:pos="1440"/>
              </w:tabs>
              <w:ind w:left="1080"/>
              <w:rPr>
                <w:rFonts w:ascii="Arial" w:hAnsi="Arial" w:cs="Arial"/>
                <w:b/>
                <w:bCs/>
                <w:sz w:val="22"/>
                <w:szCs w:val="22"/>
              </w:rPr>
            </w:pPr>
            <w:r w:rsidRPr="00AF1189">
              <w:rPr>
                <w:rFonts w:ascii="Arial" w:hAnsi="Arial" w:cs="Arial"/>
                <w:sz w:val="22"/>
                <w:szCs w:val="22"/>
              </w:rPr>
              <w:t>CHIP, or</w:t>
            </w:r>
          </w:p>
          <w:p w14:paraId="5913A505" w14:textId="77777777" w:rsidR="003E10AD" w:rsidRPr="00AF1189" w:rsidRDefault="003E10AD" w:rsidP="0076327E">
            <w:pPr>
              <w:pStyle w:val="Style"/>
              <w:numPr>
                <w:ilvl w:val="1"/>
                <w:numId w:val="63"/>
              </w:numPr>
              <w:tabs>
                <w:tab w:val="clear" w:pos="1440"/>
              </w:tabs>
              <w:ind w:left="1080"/>
              <w:rPr>
                <w:rFonts w:ascii="Arial" w:hAnsi="Arial" w:cs="Arial"/>
                <w:b/>
                <w:bCs/>
                <w:sz w:val="22"/>
                <w:szCs w:val="22"/>
              </w:rPr>
            </w:pPr>
            <w:r w:rsidRPr="00AF1189">
              <w:rPr>
                <w:rFonts w:ascii="Arial" w:hAnsi="Arial" w:cs="Arial"/>
                <w:sz w:val="22"/>
                <w:szCs w:val="22"/>
              </w:rPr>
              <w:t>Online people and reverse number look-up searches via Internet.</w:t>
            </w:r>
          </w:p>
          <w:p w14:paraId="3C9D57D1" w14:textId="7EB021AB" w:rsidR="003E10AD" w:rsidRPr="00AF1189" w:rsidRDefault="003E10AD" w:rsidP="0076327E">
            <w:pPr>
              <w:pStyle w:val="BodyTextIndent3"/>
              <w:widowControl w:val="0"/>
              <w:numPr>
                <w:ilvl w:val="0"/>
                <w:numId w:val="63"/>
              </w:numPr>
              <w:tabs>
                <w:tab w:val="clear" w:pos="-1080"/>
                <w:tab w:val="clear" w:pos="-720"/>
                <w:tab w:val="clear" w:pos="0"/>
                <w:tab w:val="clear" w:pos="360"/>
                <w:tab w:val="clear" w:pos="990"/>
                <w:tab w:val="clear" w:pos="1440"/>
                <w:tab w:val="clear" w:pos="1620"/>
                <w:tab w:val="clear" w:pos="1800"/>
                <w:tab w:val="clear" w:pos="2070"/>
                <w:tab w:val="clear" w:pos="2340"/>
                <w:tab w:val="clear" w:pos="2700"/>
                <w:tab w:val="clear" w:pos="3240"/>
                <w:tab w:val="clear" w:pos="3420"/>
                <w:tab w:val="clear" w:pos="3780"/>
                <w:tab w:val="clear" w:pos="4320"/>
                <w:tab w:val="clear" w:pos="5220"/>
                <w:tab w:val="clear" w:pos="5940"/>
                <w:tab w:val="clear" w:pos="6480"/>
                <w:tab w:val="clear" w:pos="7290"/>
              </w:tabs>
              <w:rPr>
                <w:rFonts w:ascii="Arial" w:hAnsi="Arial" w:cs="Arial"/>
                <w:sz w:val="22"/>
                <w:szCs w:val="22"/>
              </w:rPr>
            </w:pPr>
            <w:r w:rsidRPr="00AF1189">
              <w:rPr>
                <w:rFonts w:ascii="Arial" w:hAnsi="Arial" w:cs="Arial"/>
                <w:color w:val="000000" w:themeColor="text1"/>
                <w:sz w:val="22"/>
                <w:szCs w:val="22"/>
              </w:rPr>
              <w:t>If unable to locate, only count the assets of the institutionalized spouse.</w:t>
            </w:r>
          </w:p>
        </w:tc>
      </w:tr>
    </w:tbl>
    <w:p w14:paraId="4B8D40D6" w14:textId="77777777" w:rsidR="00C2373A" w:rsidRPr="008E2CF6" w:rsidRDefault="00062799" w:rsidP="00741065">
      <w:pPr>
        <w:pStyle w:val="Style"/>
        <w:ind w:left="0" w:firstLine="0"/>
        <w:jc w:val="right"/>
        <w:rPr>
          <w:rFonts w:ascii="Arial" w:hAnsi="Arial" w:cs="Arial"/>
          <w:sz w:val="24"/>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0D7" w14:textId="5E40DF8D" w:rsidR="00C2373A" w:rsidRPr="008E2CF6" w:rsidRDefault="00C2373A" w:rsidP="00741065">
      <w:pPr>
        <w:pStyle w:val="ManualHeading2"/>
        <w:keepNext w:val="0"/>
      </w:pPr>
      <w:bookmarkStart w:id="95" w:name="_Toc133591064"/>
      <w:r w:rsidRPr="008E2CF6">
        <w:t>304.14.02</w:t>
      </w:r>
      <w:r w:rsidRPr="008E2CF6">
        <w:tab/>
        <w:t>Undue</w:t>
      </w:r>
      <w:r w:rsidR="00F01DFD" w:rsidRPr="008E2CF6">
        <w:t xml:space="preserve"> </w:t>
      </w:r>
      <w:r w:rsidRPr="008E2CF6">
        <w:t>Hardship</w:t>
      </w:r>
      <w:bookmarkEnd w:id="95"/>
    </w:p>
    <w:p w14:paraId="4B8D40D8" w14:textId="79CCFE22" w:rsidR="00C2373A" w:rsidRPr="00F80C87" w:rsidRDefault="00F80C87" w:rsidP="00741065">
      <w:pPr>
        <w:widowControl w:val="0"/>
        <w:jc w:val="right"/>
        <w:rPr>
          <w:rFonts w:ascii="Arial" w:hAnsi="Arial" w:cs="Arial"/>
          <w:bCs/>
          <w:sz w:val="16"/>
        </w:rPr>
      </w:pPr>
      <w:r w:rsidRPr="00F80C87">
        <w:rPr>
          <w:rFonts w:ascii="Arial" w:hAnsi="Arial"/>
          <w:bCs/>
          <w:sz w:val="16"/>
        </w:rPr>
        <w:t>(Eff. 10/01/13)</w:t>
      </w:r>
    </w:p>
    <w:p w14:paraId="4B8D40D9" w14:textId="77777777" w:rsidR="00C2373A" w:rsidRPr="008E2CF6" w:rsidRDefault="00C2373A" w:rsidP="00741065">
      <w:pPr>
        <w:pStyle w:val="BodyText"/>
        <w:widowControl w:val="0"/>
        <w:rPr>
          <w:rFonts w:cs="Arial"/>
        </w:rPr>
      </w:pPr>
      <w:r w:rsidRPr="008E2CF6">
        <w:rPr>
          <w:rFonts w:cs="Arial"/>
        </w:rPr>
        <w:t>Undue</w:t>
      </w:r>
      <w:r w:rsidR="00F01DFD" w:rsidRPr="008E2CF6">
        <w:rPr>
          <w:rFonts w:cs="Arial"/>
        </w:rPr>
        <w:t xml:space="preserve"> </w:t>
      </w:r>
      <w:r w:rsidRPr="008E2CF6">
        <w:rPr>
          <w:rFonts w:cs="Arial"/>
        </w:rPr>
        <w:t>hardship</w:t>
      </w:r>
      <w:r w:rsidR="00F01DFD" w:rsidRPr="008E2CF6">
        <w:rPr>
          <w:rFonts w:cs="Arial"/>
        </w:rPr>
        <w:t xml:space="preserve"> </w:t>
      </w:r>
      <w:r w:rsidRPr="008E2CF6">
        <w:rPr>
          <w:rFonts w:cs="Arial"/>
        </w:rPr>
        <w:t>may</w:t>
      </w:r>
      <w:r w:rsidR="00F01DFD" w:rsidRPr="008E2CF6">
        <w:rPr>
          <w:rFonts w:cs="Arial"/>
        </w:rPr>
        <w:t xml:space="preserve"> </w:t>
      </w:r>
      <w:r w:rsidRPr="008E2CF6">
        <w:rPr>
          <w:rFonts w:cs="Arial"/>
        </w:rPr>
        <w:t>exist</w:t>
      </w:r>
      <w:r w:rsidR="00F01DFD" w:rsidRPr="008E2CF6">
        <w:rPr>
          <w:rFonts w:cs="Arial"/>
        </w:rPr>
        <w:t xml:space="preserve"> </w:t>
      </w:r>
      <w:r w:rsidRPr="008E2CF6">
        <w:rPr>
          <w:rFonts w:cs="Arial"/>
        </w:rPr>
        <w:t>if</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denial</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would:</w:t>
      </w:r>
    </w:p>
    <w:p w14:paraId="4B8D40DA" w14:textId="77777777" w:rsidR="00C2373A" w:rsidRPr="008E2CF6" w:rsidRDefault="00C2373A" w:rsidP="00741065">
      <w:pPr>
        <w:pStyle w:val="BodyText"/>
        <w:widowControl w:val="0"/>
        <w:rPr>
          <w:rFonts w:cs="Arial"/>
          <w:sz w:val="16"/>
          <w:szCs w:val="16"/>
        </w:rPr>
      </w:pPr>
    </w:p>
    <w:p w14:paraId="4B8D40DB" w14:textId="77777777" w:rsidR="00C2373A" w:rsidRPr="008E2CF6" w:rsidRDefault="00C2373A" w:rsidP="0076327E">
      <w:pPr>
        <w:widowControl w:val="0"/>
        <w:numPr>
          <w:ilvl w:val="0"/>
          <w:numId w:val="12"/>
        </w:numPr>
        <w:tabs>
          <w:tab w:val="clear" w:pos="720"/>
        </w:tabs>
        <w:jc w:val="both"/>
        <w:rPr>
          <w:rFonts w:ascii="Arial" w:hAnsi="Arial" w:cs="Arial"/>
        </w:rPr>
      </w:pPr>
      <w:r w:rsidRPr="008E2CF6">
        <w:rPr>
          <w:rFonts w:ascii="Arial" w:hAnsi="Arial" w:cs="Arial"/>
        </w:rPr>
        <w:t>Result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refusing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admit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threatening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or</w:t>
      </w:r>
    </w:p>
    <w:p w14:paraId="4B8D40DC" w14:textId="77777777" w:rsidR="00C2373A" w:rsidRPr="008E2CF6" w:rsidRDefault="00C2373A" w:rsidP="0076327E">
      <w:pPr>
        <w:widowControl w:val="0"/>
        <w:numPr>
          <w:ilvl w:val="0"/>
          <w:numId w:val="12"/>
        </w:numPr>
        <w:tabs>
          <w:tab w:val="clear" w:pos="720"/>
        </w:tabs>
        <w:jc w:val="both"/>
        <w:rPr>
          <w:rFonts w:ascii="Arial" w:hAnsi="Arial" w:cs="Arial"/>
        </w:rPr>
      </w:pPr>
      <w:r w:rsidRPr="008E2CF6">
        <w:rPr>
          <w:rFonts w:ascii="Arial" w:hAnsi="Arial" w:cs="Arial"/>
        </w:rPr>
        <w:t>Result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being</w:t>
      </w:r>
      <w:r w:rsidR="00F01DFD" w:rsidRPr="008E2CF6">
        <w:rPr>
          <w:rFonts w:ascii="Arial" w:hAnsi="Arial" w:cs="Arial"/>
        </w:rPr>
        <w:t xml:space="preserve"> </w:t>
      </w:r>
      <w:r w:rsidRPr="008E2CF6">
        <w:rPr>
          <w:rFonts w:ascii="Arial" w:hAnsi="Arial" w:cs="Arial"/>
        </w:rPr>
        <w:t>placed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life-threatening</w:t>
      </w:r>
      <w:r w:rsidR="00F01DFD" w:rsidRPr="008E2CF6">
        <w:rPr>
          <w:rFonts w:ascii="Arial" w:hAnsi="Arial" w:cs="Arial"/>
        </w:rPr>
        <w:t xml:space="preserve"> </w:t>
      </w:r>
      <w:r w:rsidR="007A3E57" w:rsidRPr="008E2CF6">
        <w:rPr>
          <w:rFonts w:ascii="Arial" w:hAnsi="Arial" w:cs="Arial"/>
        </w:rPr>
        <w:t>situation.</w:t>
      </w:r>
    </w:p>
    <w:p w14:paraId="4B8D40DD" w14:textId="77777777" w:rsidR="00C2373A" w:rsidRPr="008E2CF6" w:rsidRDefault="00C2373A" w:rsidP="00741065">
      <w:pPr>
        <w:widowControl w:val="0"/>
        <w:jc w:val="both"/>
        <w:rPr>
          <w:rFonts w:ascii="Arial" w:hAnsi="Arial" w:cs="Arial"/>
          <w:sz w:val="16"/>
          <w:szCs w:val="16"/>
        </w:rPr>
      </w:pPr>
    </w:p>
    <w:p w14:paraId="4B8D40DE" w14:textId="77777777" w:rsidR="00C2373A" w:rsidRPr="008E2CF6" w:rsidRDefault="00346477" w:rsidP="00741065">
      <w:pPr>
        <w:widowControl w:val="0"/>
        <w:jc w:val="both"/>
        <w:rPr>
          <w:rFonts w:ascii="Arial" w:hAnsi="Arial" w:cs="Arial"/>
        </w:rPr>
      </w:pPr>
      <w:r>
        <w:rPr>
          <w:rFonts w:ascii="Arial" w:hAnsi="Arial" w:cs="Arial"/>
        </w:rPr>
        <w:t>A</w:t>
      </w:r>
      <w:r w:rsidR="00F01DFD" w:rsidRPr="008E2CF6">
        <w:rPr>
          <w:rFonts w:ascii="Arial" w:hAnsi="Arial" w:cs="Arial"/>
        </w:rPr>
        <w:t xml:space="preserve"> </w:t>
      </w:r>
      <w:r w:rsidR="00C2373A" w:rsidRPr="008E2CF6">
        <w:rPr>
          <w:rFonts w:ascii="Arial" w:hAnsi="Arial" w:cs="Arial"/>
        </w:rPr>
        <w:t>community</w:t>
      </w:r>
      <w:r w:rsidR="00F01DFD" w:rsidRPr="008E2CF6">
        <w:rPr>
          <w:rFonts w:ascii="Arial" w:hAnsi="Arial" w:cs="Arial"/>
        </w:rPr>
        <w:t xml:space="preserve"> </w:t>
      </w:r>
      <w:r w:rsidR="00C2373A" w:rsidRPr="008E2CF6">
        <w:rPr>
          <w:rFonts w:ascii="Arial" w:hAnsi="Arial" w:cs="Arial"/>
        </w:rPr>
        <w:t>spouse</w:t>
      </w:r>
      <w:r w:rsidR="00F01DFD" w:rsidRPr="008E2CF6">
        <w:rPr>
          <w:rFonts w:ascii="Arial" w:hAnsi="Arial" w:cs="Arial"/>
        </w:rPr>
        <w:t xml:space="preserve"> </w:t>
      </w:r>
      <w:r>
        <w:rPr>
          <w:rFonts w:ascii="Arial" w:hAnsi="Arial" w:cs="Arial"/>
        </w:rPr>
        <w:t>refusal</w:t>
      </w:r>
      <w:r w:rsidR="00F01DFD" w:rsidRPr="008E2CF6">
        <w:rPr>
          <w:rFonts w:ascii="Arial" w:hAnsi="Arial" w:cs="Arial"/>
        </w:rPr>
        <w:t xml:space="preserve"> </w:t>
      </w:r>
      <w:r w:rsidR="00C2373A" w:rsidRPr="008E2CF6">
        <w:rPr>
          <w:rFonts w:ascii="Arial" w:hAnsi="Arial" w:cs="Arial"/>
        </w:rPr>
        <w:t>to</w:t>
      </w:r>
      <w:r w:rsidR="00F01DFD" w:rsidRPr="008E2CF6">
        <w:rPr>
          <w:rFonts w:ascii="Arial" w:hAnsi="Arial" w:cs="Arial"/>
        </w:rPr>
        <w:t xml:space="preserve"> </w:t>
      </w:r>
      <w:r w:rsidR="00C2373A" w:rsidRPr="008E2CF6">
        <w:rPr>
          <w:rFonts w:ascii="Arial" w:hAnsi="Arial" w:cs="Arial"/>
        </w:rPr>
        <w:t>make</w:t>
      </w:r>
      <w:r w:rsidR="00F01DFD" w:rsidRPr="008E2CF6">
        <w:rPr>
          <w:rFonts w:ascii="Arial" w:hAnsi="Arial" w:cs="Arial"/>
        </w:rPr>
        <w:t xml:space="preserve"> </w:t>
      </w:r>
      <w:r w:rsidR="00C2373A" w:rsidRPr="008E2CF6">
        <w:rPr>
          <w:rFonts w:ascii="Arial" w:hAnsi="Arial" w:cs="Arial"/>
        </w:rPr>
        <w:t>resources</w:t>
      </w:r>
      <w:r w:rsidR="00F01DFD" w:rsidRPr="008E2CF6">
        <w:rPr>
          <w:rFonts w:ascii="Arial" w:hAnsi="Arial" w:cs="Arial"/>
        </w:rPr>
        <w:t xml:space="preserve"> </w:t>
      </w:r>
      <w:r w:rsidR="00C2373A" w:rsidRPr="008E2CF6">
        <w:rPr>
          <w:rFonts w:ascii="Arial" w:hAnsi="Arial" w:cs="Arial"/>
        </w:rPr>
        <w:t>available</w:t>
      </w:r>
      <w:r w:rsidR="00F01DFD" w:rsidRPr="008E2CF6">
        <w:rPr>
          <w:rFonts w:ascii="Arial" w:hAnsi="Arial" w:cs="Arial"/>
        </w:rPr>
        <w:t xml:space="preserve"> </w:t>
      </w:r>
      <w:r w:rsidR="00C2373A" w:rsidRPr="008E2CF6">
        <w:rPr>
          <w:rFonts w:ascii="Arial" w:hAnsi="Arial" w:cs="Arial"/>
        </w:rPr>
        <w:t>to</w:t>
      </w:r>
      <w:r w:rsidR="00F01DFD" w:rsidRPr="008E2CF6">
        <w:rPr>
          <w:rFonts w:ascii="Arial" w:hAnsi="Arial" w:cs="Arial"/>
        </w:rPr>
        <w:t xml:space="preserve"> </w:t>
      </w:r>
      <w:r w:rsidR="00C2373A" w:rsidRPr="008E2CF6">
        <w:rPr>
          <w:rFonts w:ascii="Arial" w:hAnsi="Arial" w:cs="Arial"/>
        </w:rPr>
        <w:t>the</w:t>
      </w:r>
      <w:r w:rsidR="00F01DFD" w:rsidRPr="008E2CF6">
        <w:rPr>
          <w:rFonts w:ascii="Arial" w:hAnsi="Arial" w:cs="Arial"/>
        </w:rPr>
        <w:t xml:space="preserve"> </w:t>
      </w:r>
      <w:r w:rsidR="00C2373A" w:rsidRPr="008E2CF6">
        <w:rPr>
          <w:rFonts w:ascii="Arial" w:hAnsi="Arial" w:cs="Arial"/>
        </w:rPr>
        <w:t>institutionalized</w:t>
      </w:r>
      <w:r w:rsidR="00F01DFD" w:rsidRPr="008E2CF6">
        <w:rPr>
          <w:rFonts w:ascii="Arial" w:hAnsi="Arial" w:cs="Arial"/>
        </w:rPr>
        <w:t xml:space="preserve"> </w:t>
      </w:r>
      <w:r w:rsidR="00C2373A" w:rsidRPr="008E2CF6">
        <w:rPr>
          <w:rFonts w:ascii="Arial" w:hAnsi="Arial" w:cs="Arial"/>
        </w:rPr>
        <w:t>spouse,</w:t>
      </w:r>
      <w:r w:rsidR="00F01DFD" w:rsidRPr="008E2CF6">
        <w:rPr>
          <w:rFonts w:ascii="Arial" w:hAnsi="Arial" w:cs="Arial"/>
        </w:rPr>
        <w:t xml:space="preserve"> </w:t>
      </w:r>
      <w:r>
        <w:rPr>
          <w:rFonts w:ascii="Arial" w:hAnsi="Arial" w:cs="Arial"/>
        </w:rPr>
        <w:t xml:space="preserve">may result in </w:t>
      </w:r>
      <w:r w:rsidR="00C2373A" w:rsidRPr="008E2CF6">
        <w:rPr>
          <w:rFonts w:ascii="Arial" w:hAnsi="Arial" w:cs="Arial"/>
        </w:rPr>
        <w:t>an</w:t>
      </w:r>
      <w:r w:rsidR="00F01DFD" w:rsidRPr="008E2CF6">
        <w:rPr>
          <w:rFonts w:ascii="Arial" w:hAnsi="Arial" w:cs="Arial"/>
        </w:rPr>
        <w:t xml:space="preserve"> </w:t>
      </w:r>
      <w:r w:rsidR="00C2373A" w:rsidRPr="008E2CF6">
        <w:rPr>
          <w:rFonts w:ascii="Arial" w:hAnsi="Arial" w:cs="Arial"/>
        </w:rPr>
        <w:t>undue</w:t>
      </w:r>
      <w:r w:rsidR="00F01DFD" w:rsidRPr="008E2CF6">
        <w:rPr>
          <w:rFonts w:ascii="Arial" w:hAnsi="Arial" w:cs="Arial"/>
        </w:rPr>
        <w:t xml:space="preserve"> </w:t>
      </w:r>
      <w:r w:rsidR="004E1D3D">
        <w:rPr>
          <w:rFonts w:ascii="Arial" w:hAnsi="Arial" w:cs="Arial"/>
        </w:rPr>
        <w:t>hardship</w:t>
      </w:r>
      <w:r w:rsidR="00C2373A" w:rsidRPr="008E2CF6">
        <w:rPr>
          <w:rFonts w:ascii="Arial" w:hAnsi="Arial" w:cs="Arial"/>
        </w:rPr>
        <w:t>.</w:t>
      </w:r>
    </w:p>
    <w:p w14:paraId="4B8D40DF" w14:textId="77777777" w:rsidR="00C2373A" w:rsidRPr="008E2CF6" w:rsidRDefault="00C2373A"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0EE" w14:textId="77777777">
        <w:tc>
          <w:tcPr>
            <w:tcW w:w="5000" w:type="pct"/>
          </w:tcPr>
          <w:p w14:paraId="4B8D40E1" w14:textId="77777777" w:rsidR="00C2373A" w:rsidRPr="008E2CF6" w:rsidRDefault="00C2373A" w:rsidP="003C7748">
            <w:pPr>
              <w:pStyle w:val="BodyText2"/>
              <w:widowControl w:val="0"/>
              <w:rPr>
                <w:rFonts w:cs="Arial"/>
                <w:sz w:val="22"/>
                <w:szCs w:val="22"/>
              </w:rPr>
            </w:pPr>
            <w:r w:rsidRPr="008E2CF6">
              <w:rPr>
                <w:rFonts w:cs="Arial"/>
                <w:sz w:val="22"/>
                <w:szCs w:val="22"/>
              </w:rPr>
              <w:t>Procedure</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Community</w:t>
            </w:r>
            <w:r w:rsidR="00F01DFD" w:rsidRPr="008E2CF6">
              <w:rPr>
                <w:rFonts w:cs="Arial"/>
                <w:sz w:val="22"/>
                <w:szCs w:val="22"/>
              </w:rPr>
              <w:t xml:space="preserve"> </w:t>
            </w:r>
            <w:r w:rsidRPr="008E2CF6">
              <w:rPr>
                <w:rFonts w:cs="Arial"/>
                <w:sz w:val="22"/>
                <w:szCs w:val="22"/>
              </w:rPr>
              <w:t>Spouse</w:t>
            </w:r>
            <w:r w:rsidR="00F01DFD" w:rsidRPr="008E2CF6">
              <w:rPr>
                <w:rFonts w:cs="Arial"/>
                <w:sz w:val="22"/>
                <w:szCs w:val="22"/>
              </w:rPr>
              <w:t xml:space="preserve"> </w:t>
            </w:r>
            <w:r w:rsidRPr="008E2CF6">
              <w:rPr>
                <w:rFonts w:cs="Arial"/>
                <w:sz w:val="22"/>
                <w:szCs w:val="22"/>
              </w:rPr>
              <w:t>and</w:t>
            </w:r>
            <w:r w:rsidR="00F01DFD" w:rsidRPr="008E2CF6">
              <w:rPr>
                <w:rFonts w:cs="Arial"/>
                <w:sz w:val="22"/>
                <w:szCs w:val="22"/>
              </w:rPr>
              <w:t xml:space="preserve"> </w:t>
            </w:r>
            <w:r w:rsidRPr="008E2CF6">
              <w:rPr>
                <w:rFonts w:cs="Arial"/>
                <w:sz w:val="22"/>
                <w:szCs w:val="22"/>
              </w:rPr>
              <w:t>Undue</w:t>
            </w:r>
            <w:r w:rsidR="00F01DFD" w:rsidRPr="008E2CF6">
              <w:rPr>
                <w:rFonts w:cs="Arial"/>
                <w:sz w:val="22"/>
                <w:szCs w:val="22"/>
              </w:rPr>
              <w:t xml:space="preserve"> </w:t>
            </w:r>
            <w:r w:rsidRPr="008E2CF6">
              <w:rPr>
                <w:rFonts w:cs="Arial"/>
                <w:sz w:val="22"/>
                <w:szCs w:val="22"/>
              </w:rPr>
              <w:t>Hardship</w:t>
            </w:r>
            <w:r w:rsidR="00F01DFD" w:rsidRPr="008E2CF6">
              <w:rPr>
                <w:rFonts w:cs="Arial"/>
                <w:sz w:val="22"/>
                <w:szCs w:val="22"/>
              </w:rPr>
              <w:t xml:space="preserve"> </w:t>
            </w:r>
          </w:p>
          <w:p w14:paraId="4B8D40E2" w14:textId="77777777" w:rsidR="00C2373A" w:rsidRPr="008E2CF6" w:rsidRDefault="00C2373A" w:rsidP="00741065">
            <w:pPr>
              <w:widowControl w:val="0"/>
              <w:jc w:val="both"/>
              <w:rPr>
                <w:rFonts w:ascii="Arial" w:hAnsi="Arial" w:cs="Arial"/>
                <w:sz w:val="22"/>
                <w:szCs w:val="22"/>
              </w:rPr>
            </w:pPr>
          </w:p>
          <w:p w14:paraId="4B8D40E3"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must:</w:t>
            </w:r>
          </w:p>
          <w:p w14:paraId="4B8D40E4" w14:textId="77777777" w:rsidR="00C2373A" w:rsidRPr="008E2CF6" w:rsidRDefault="00C2373A" w:rsidP="0076327E">
            <w:pPr>
              <w:widowControl w:val="0"/>
              <w:numPr>
                <w:ilvl w:val="0"/>
                <w:numId w:val="13"/>
              </w:numPr>
              <w:tabs>
                <w:tab w:val="clear" w:pos="720"/>
              </w:tabs>
              <w:jc w:val="both"/>
              <w:rPr>
                <w:rFonts w:ascii="Arial" w:hAnsi="Arial" w:cs="Arial"/>
                <w:sz w:val="22"/>
                <w:szCs w:val="22"/>
              </w:rPr>
            </w:pPr>
            <w:r w:rsidRPr="008E2CF6">
              <w:rPr>
                <w:rFonts w:ascii="Arial" w:hAnsi="Arial" w:cs="Arial"/>
                <w:sz w:val="22"/>
                <w:szCs w:val="22"/>
              </w:rPr>
              <w:t>Document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spouse’s</w:t>
            </w:r>
            <w:r w:rsidR="00F01DFD" w:rsidRPr="008E2CF6">
              <w:rPr>
                <w:rFonts w:ascii="Arial" w:hAnsi="Arial" w:cs="Arial"/>
                <w:sz w:val="22"/>
                <w:szCs w:val="22"/>
              </w:rPr>
              <w:t xml:space="preserve"> </w:t>
            </w:r>
            <w:r w:rsidRPr="008E2CF6">
              <w:rPr>
                <w:rFonts w:ascii="Arial" w:hAnsi="Arial" w:cs="Arial"/>
                <w:sz w:val="22"/>
                <w:szCs w:val="22"/>
              </w:rPr>
              <w:t>refusal</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cooperate.</w:t>
            </w:r>
          </w:p>
          <w:p w14:paraId="4B8D40E5" w14:textId="77777777" w:rsidR="00BD3197" w:rsidRDefault="00BD3197" w:rsidP="0076327E">
            <w:pPr>
              <w:widowControl w:val="0"/>
              <w:numPr>
                <w:ilvl w:val="0"/>
                <w:numId w:val="13"/>
              </w:numPr>
              <w:tabs>
                <w:tab w:val="clear" w:pos="720"/>
              </w:tabs>
              <w:jc w:val="both"/>
              <w:rPr>
                <w:rFonts w:ascii="Arial" w:hAnsi="Arial" w:cs="Arial"/>
                <w:sz w:val="22"/>
                <w:szCs w:val="22"/>
              </w:rPr>
            </w:pPr>
            <w:r w:rsidRPr="008E2CF6">
              <w:rPr>
                <w:rFonts w:ascii="Arial" w:hAnsi="Arial" w:cs="Arial"/>
                <w:sz w:val="22"/>
                <w:szCs w:val="22"/>
              </w:rPr>
              <w:t xml:space="preserve">Obtain verification/documentation </w:t>
            </w:r>
            <w:r w:rsidR="00346477">
              <w:rPr>
                <w:rFonts w:ascii="Arial" w:hAnsi="Arial" w:cs="Arial"/>
                <w:sz w:val="22"/>
                <w:szCs w:val="22"/>
              </w:rPr>
              <w:t>that:</w:t>
            </w:r>
          </w:p>
          <w:p w14:paraId="4281BADD" w14:textId="12687C0C" w:rsidR="00F80C87" w:rsidRDefault="00346477" w:rsidP="0076327E">
            <w:pPr>
              <w:widowControl w:val="0"/>
              <w:numPr>
                <w:ilvl w:val="1"/>
                <w:numId w:val="13"/>
              </w:numPr>
              <w:tabs>
                <w:tab w:val="clear" w:pos="1440"/>
                <w:tab w:val="num" w:pos="1080"/>
              </w:tabs>
              <w:ind w:left="1080"/>
              <w:jc w:val="both"/>
              <w:rPr>
                <w:rFonts w:ascii="Arial" w:hAnsi="Arial" w:cs="Arial"/>
                <w:sz w:val="22"/>
                <w:szCs w:val="22"/>
              </w:rPr>
            </w:pPr>
            <w:r w:rsidRPr="00F80C87">
              <w:rPr>
                <w:rFonts w:ascii="Arial" w:hAnsi="Arial" w:cs="Arial"/>
                <w:sz w:val="22"/>
                <w:szCs w:val="22"/>
              </w:rPr>
              <w:t>Eithe</w:t>
            </w:r>
            <w:r>
              <w:rPr>
                <w:rFonts w:ascii="Arial" w:hAnsi="Arial" w:cs="Arial"/>
                <w:sz w:val="22"/>
                <w:szCs w:val="22"/>
              </w:rPr>
              <w:t>r</w:t>
            </w:r>
          </w:p>
          <w:p w14:paraId="2A60A5EA" w14:textId="1295CA0F" w:rsidR="00F80C87" w:rsidRDefault="00346477" w:rsidP="0076327E">
            <w:pPr>
              <w:widowControl w:val="0"/>
              <w:numPr>
                <w:ilvl w:val="2"/>
                <w:numId w:val="13"/>
              </w:numPr>
              <w:tabs>
                <w:tab w:val="clear" w:pos="2160"/>
              </w:tabs>
              <w:ind w:left="1507"/>
              <w:jc w:val="both"/>
              <w:rPr>
                <w:rFonts w:ascii="Arial" w:hAnsi="Arial" w:cs="Arial"/>
                <w:sz w:val="22"/>
                <w:szCs w:val="22"/>
              </w:rPr>
            </w:pPr>
            <w:r w:rsidRPr="00F80C87">
              <w:rPr>
                <w:rFonts w:ascii="Arial" w:hAnsi="Arial" w:cs="Arial"/>
                <w:sz w:val="22"/>
                <w:szCs w:val="22"/>
              </w:rPr>
              <w:t>The facility is either refusing to admit or is threatening to discharge the applicant/beneficiary, or</w:t>
            </w:r>
          </w:p>
          <w:p w14:paraId="4B8D40E8" w14:textId="7CEF2C4A" w:rsidR="00346477" w:rsidRPr="00F80C87" w:rsidRDefault="00346477" w:rsidP="0076327E">
            <w:pPr>
              <w:widowControl w:val="0"/>
              <w:numPr>
                <w:ilvl w:val="2"/>
                <w:numId w:val="13"/>
              </w:numPr>
              <w:tabs>
                <w:tab w:val="clear" w:pos="2160"/>
              </w:tabs>
              <w:ind w:left="1507"/>
              <w:jc w:val="both"/>
              <w:rPr>
                <w:rFonts w:ascii="Arial" w:hAnsi="Arial" w:cs="Arial"/>
                <w:sz w:val="22"/>
                <w:szCs w:val="22"/>
              </w:rPr>
            </w:pPr>
            <w:r w:rsidRPr="00F80C87">
              <w:rPr>
                <w:rFonts w:ascii="Arial" w:hAnsi="Arial" w:cs="Arial"/>
                <w:sz w:val="22"/>
                <w:szCs w:val="22"/>
              </w:rPr>
              <w:t>Community Long Term Care is denying or terminating services AND</w:t>
            </w:r>
          </w:p>
          <w:p w14:paraId="4B8D40E9" w14:textId="6789574B" w:rsidR="00346477" w:rsidRPr="008E2CF6" w:rsidRDefault="00346477" w:rsidP="0076327E">
            <w:pPr>
              <w:widowControl w:val="0"/>
              <w:numPr>
                <w:ilvl w:val="0"/>
                <w:numId w:val="147"/>
              </w:numPr>
              <w:jc w:val="both"/>
              <w:rPr>
                <w:rFonts w:ascii="Arial" w:hAnsi="Arial" w:cs="Arial"/>
                <w:sz w:val="22"/>
                <w:szCs w:val="22"/>
              </w:rPr>
            </w:pPr>
            <w:r>
              <w:rPr>
                <w:rFonts w:ascii="Arial" w:hAnsi="Arial" w:cs="Arial"/>
                <w:sz w:val="22"/>
                <w:szCs w:val="22"/>
              </w:rPr>
              <w:t>There is a life-threatening situation (such as an individual would have no care)</w:t>
            </w:r>
          </w:p>
          <w:p w14:paraId="4B8D40EA" w14:textId="77777777" w:rsidR="00BD3197" w:rsidRPr="008E2CF6" w:rsidRDefault="00BD3197" w:rsidP="0076327E">
            <w:pPr>
              <w:widowControl w:val="0"/>
              <w:numPr>
                <w:ilvl w:val="1"/>
                <w:numId w:val="13"/>
              </w:numPr>
              <w:tabs>
                <w:tab w:val="clear" w:pos="1440"/>
              </w:tabs>
              <w:ind w:left="1080"/>
              <w:jc w:val="both"/>
              <w:rPr>
                <w:rFonts w:ascii="Arial" w:hAnsi="Arial" w:cs="Arial"/>
                <w:sz w:val="22"/>
                <w:szCs w:val="22"/>
              </w:rPr>
            </w:pPr>
            <w:r w:rsidRPr="008E2CF6">
              <w:rPr>
                <w:rFonts w:ascii="Arial" w:hAnsi="Arial" w:cs="Arial"/>
                <w:sz w:val="22"/>
                <w:szCs w:val="22"/>
              </w:rPr>
              <w:t xml:space="preserve">The facility is either refusing to admit or is threatening to discharge the applicant/ beneficiary, </w:t>
            </w:r>
            <w:r>
              <w:rPr>
                <w:rFonts w:ascii="Arial" w:hAnsi="Arial" w:cs="Arial"/>
                <w:sz w:val="22"/>
                <w:szCs w:val="22"/>
              </w:rPr>
              <w:t>OR</w:t>
            </w:r>
          </w:p>
          <w:p w14:paraId="4B8D40EB" w14:textId="77777777" w:rsidR="00BD3197" w:rsidRPr="00762294" w:rsidRDefault="00BD3197" w:rsidP="0076327E">
            <w:pPr>
              <w:widowControl w:val="0"/>
              <w:numPr>
                <w:ilvl w:val="1"/>
                <w:numId w:val="13"/>
              </w:numPr>
              <w:tabs>
                <w:tab w:val="clear" w:pos="1440"/>
              </w:tabs>
              <w:ind w:left="1080"/>
              <w:jc w:val="both"/>
              <w:rPr>
                <w:rFonts w:ascii="Arial" w:hAnsi="Arial" w:cs="Arial"/>
                <w:sz w:val="22"/>
                <w:szCs w:val="22"/>
              </w:rPr>
            </w:pPr>
            <w:r w:rsidRPr="00762294">
              <w:rPr>
                <w:rFonts w:ascii="Arial" w:hAnsi="Arial" w:cs="Arial"/>
                <w:sz w:val="22"/>
                <w:szCs w:val="22"/>
              </w:rPr>
              <w:t>Community Long Term Care is denying or terminating services</w:t>
            </w:r>
          </w:p>
          <w:p w14:paraId="4B8D40ED" w14:textId="409CB951" w:rsidR="00C2373A" w:rsidRPr="008E2CF6" w:rsidRDefault="00BD3197" w:rsidP="0076327E">
            <w:pPr>
              <w:widowControl w:val="0"/>
              <w:numPr>
                <w:ilvl w:val="0"/>
                <w:numId w:val="13"/>
              </w:numPr>
              <w:tabs>
                <w:tab w:val="clear" w:pos="720"/>
              </w:tabs>
              <w:jc w:val="both"/>
              <w:rPr>
                <w:rFonts w:ascii="Arial" w:hAnsi="Arial" w:cs="Arial"/>
                <w:sz w:val="22"/>
                <w:szCs w:val="22"/>
              </w:rPr>
            </w:pPr>
            <w:r>
              <w:rPr>
                <w:rFonts w:ascii="Arial" w:hAnsi="Arial" w:cs="Arial"/>
                <w:sz w:val="22"/>
                <w:szCs w:val="22"/>
              </w:rPr>
              <w:t>Make a local decision based on the verification/documentation received</w:t>
            </w:r>
            <w:r w:rsidRPr="008E2CF6">
              <w:rPr>
                <w:rFonts w:ascii="Arial" w:hAnsi="Arial" w:cs="Arial"/>
                <w:sz w:val="22"/>
                <w:szCs w:val="22"/>
              </w:rPr>
              <w:t>.</w:t>
            </w:r>
          </w:p>
        </w:tc>
      </w:tr>
    </w:tbl>
    <w:p w14:paraId="4B8D40EF" w14:textId="77777777" w:rsidR="00E3166B" w:rsidRPr="008E2CF6" w:rsidRDefault="00E3166B" w:rsidP="00741065">
      <w:pPr>
        <w:pStyle w:val="BodyText"/>
        <w:widowControl w:val="0"/>
        <w:jc w:val="right"/>
        <w:rPr>
          <w:rFonts w:cs="Arial"/>
        </w:rPr>
      </w:pPr>
    </w:p>
    <w:p w14:paraId="4B8D40F0" w14:textId="38E2CA78" w:rsidR="00C2373A" w:rsidRPr="008E2CF6" w:rsidRDefault="00C2373A" w:rsidP="0076327E">
      <w:pPr>
        <w:pStyle w:val="ManualHeading1"/>
        <w:keepNext w:val="0"/>
        <w:widowControl w:val="0"/>
        <w:numPr>
          <w:ilvl w:val="1"/>
          <w:numId w:val="109"/>
        </w:numPr>
        <w:jc w:val="left"/>
      </w:pPr>
      <w:bookmarkStart w:id="96" w:name="_Toc133591065"/>
      <w:r w:rsidRPr="008E2CF6">
        <w:t>Budgeting</w:t>
      </w:r>
      <w:r w:rsidR="00F01DFD" w:rsidRPr="008E2CF6">
        <w:t xml:space="preserve"> </w:t>
      </w:r>
      <w:r w:rsidRPr="008E2CF6">
        <w:t>Income</w:t>
      </w:r>
      <w:r w:rsidR="00F01DFD" w:rsidRPr="008E2CF6">
        <w:t xml:space="preserve"> </w:t>
      </w:r>
      <w:r w:rsidRPr="008E2CF6">
        <w:t>and</w:t>
      </w:r>
      <w:r w:rsidR="00F01DFD" w:rsidRPr="008E2CF6">
        <w:t xml:space="preserve"> </w:t>
      </w:r>
      <w:r w:rsidRPr="008E2CF6">
        <w:t>Resources</w:t>
      </w:r>
      <w:r w:rsidR="00F01DFD" w:rsidRPr="008E2CF6">
        <w:t xml:space="preserve"> </w:t>
      </w:r>
      <w:r w:rsidRPr="008E2CF6">
        <w:t>Under</w:t>
      </w:r>
      <w:r w:rsidR="00F01DFD" w:rsidRPr="008E2CF6">
        <w:t xml:space="preserve"> </w:t>
      </w:r>
      <w:r w:rsidRPr="008E2CF6">
        <w:t>Spousal</w:t>
      </w:r>
      <w:r w:rsidR="00F01DFD" w:rsidRPr="008E2CF6">
        <w:t xml:space="preserve"> </w:t>
      </w:r>
      <w:r w:rsidRPr="008E2CF6">
        <w:t>Impoverishment</w:t>
      </w:r>
      <w:r w:rsidR="00F01DFD" w:rsidRPr="008E2CF6">
        <w:t xml:space="preserve"> </w:t>
      </w:r>
      <w:r w:rsidRPr="008E2CF6">
        <w:t>Provisions</w:t>
      </w:r>
      <w:bookmarkEnd w:id="96"/>
    </w:p>
    <w:p w14:paraId="3E09D222" w14:textId="77777777" w:rsidR="00F80C87" w:rsidRPr="00F80C87" w:rsidRDefault="00F80C87" w:rsidP="00741065">
      <w:pPr>
        <w:widowControl w:val="0"/>
        <w:jc w:val="right"/>
        <w:rPr>
          <w:rFonts w:ascii="Arial" w:hAnsi="Arial"/>
          <w:sz w:val="16"/>
        </w:rPr>
      </w:pPr>
      <w:r w:rsidRPr="00F80C87">
        <w:rPr>
          <w:rFonts w:ascii="Arial" w:hAnsi="Arial"/>
          <w:sz w:val="16"/>
        </w:rPr>
        <w:t>(Eff. 06/01/06)</w:t>
      </w:r>
    </w:p>
    <w:p w14:paraId="4B8D40F2" w14:textId="19CF3FCA" w:rsidR="00C2373A" w:rsidRPr="008E2CF6" w:rsidRDefault="00C2373A" w:rsidP="00741065">
      <w:pPr>
        <w:widowControl w:val="0"/>
        <w:jc w:val="both"/>
        <w:rPr>
          <w:rFonts w:ascii="Arial" w:hAnsi="Arial" w:cs="Arial"/>
        </w:rPr>
      </w:pPr>
      <w:r w:rsidRPr="008E2CF6">
        <w:rPr>
          <w:rFonts w:ascii="Arial" w:hAnsi="Arial" w:cs="Arial"/>
        </w:rPr>
        <w:t>Determining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allocated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two-step</w:t>
      </w:r>
      <w:r w:rsidR="00F01DFD" w:rsidRPr="008E2CF6">
        <w:rPr>
          <w:rFonts w:ascii="Arial" w:hAnsi="Arial" w:cs="Arial"/>
        </w:rPr>
        <w:t xml:space="preserve"> </w:t>
      </w:r>
      <w:r w:rsidRPr="008E2CF6">
        <w:rPr>
          <w:rFonts w:ascii="Arial" w:hAnsi="Arial" w:cs="Arial"/>
        </w:rPr>
        <w:t>process.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Electronic</w:t>
      </w:r>
      <w:r w:rsidR="00F01DFD" w:rsidRPr="008E2CF6">
        <w:rPr>
          <w:rFonts w:ascii="Arial" w:hAnsi="Arial" w:cs="Arial"/>
        </w:rPr>
        <w:t xml:space="preserve"> </w:t>
      </w:r>
      <w:r w:rsidRPr="008E2CF6">
        <w:rPr>
          <w:rFonts w:ascii="Arial" w:hAnsi="Arial" w:cs="Arial"/>
        </w:rPr>
        <w:t>Budgeting</w:t>
      </w:r>
      <w:r w:rsidR="00F01DFD" w:rsidRPr="008E2CF6">
        <w:rPr>
          <w:rFonts w:ascii="Arial" w:hAnsi="Arial" w:cs="Arial"/>
        </w:rPr>
        <w:t xml:space="preserve"> </w:t>
      </w:r>
      <w:r w:rsidRPr="008E2CF6">
        <w:rPr>
          <w:rFonts w:ascii="Arial" w:hAnsi="Arial" w:cs="Arial"/>
        </w:rPr>
        <w:t>Workbook</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41"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1296-A</w:t>
        </w:r>
        <w:r w:rsidR="00F01DFD" w:rsidRPr="008E2CF6">
          <w:rPr>
            <w:rStyle w:val="Hyperlink"/>
          </w:rPr>
          <w:t xml:space="preserve"> </w:t>
        </w:r>
        <w:r w:rsidRPr="008E2CF6">
          <w:rPr>
            <w:rStyle w:val="Hyperlink"/>
          </w:rPr>
          <w:t>ME</w:t>
        </w:r>
      </w:hyperlink>
      <w:r w:rsidRPr="008E2CF6">
        <w:rPr>
          <w:rFonts w:ascii="Arial" w:hAnsi="Arial" w:cs="Arial"/>
        </w:rPr>
        <w:t>,</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Assistance</w:t>
      </w:r>
      <w:r w:rsidR="00F01DFD" w:rsidRPr="008E2CF6">
        <w:rPr>
          <w:rFonts w:ascii="Arial" w:hAnsi="Arial" w:cs="Arial"/>
        </w:rPr>
        <w:t xml:space="preserve"> </w:t>
      </w:r>
      <w:r w:rsidRPr="008E2CF6">
        <w:rPr>
          <w:rFonts w:ascii="Arial" w:hAnsi="Arial" w:cs="Arial"/>
        </w:rPr>
        <w:t>Only</w:t>
      </w:r>
      <w:r w:rsidR="00F01DFD" w:rsidRPr="008E2CF6">
        <w:rPr>
          <w:rFonts w:ascii="Arial" w:hAnsi="Arial" w:cs="Arial"/>
        </w:rPr>
        <w:t xml:space="preserve"> </w:t>
      </w:r>
      <w:r w:rsidRPr="008E2CF6">
        <w:rPr>
          <w:rFonts w:ascii="Arial" w:hAnsi="Arial" w:cs="Arial"/>
        </w:rPr>
        <w:t>(MAO)</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Worksheet,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budgeting.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42"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929</w:t>
        </w:r>
      </w:hyperlink>
      <w:r w:rsidRPr="008E2CF6">
        <w:rPr>
          <w:rFonts w:ascii="Arial" w:hAnsi="Arial" w:cs="Arial"/>
        </w:rPr>
        <w:t>,</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Worksheet,</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also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budget</w:t>
      </w:r>
      <w:r w:rsidR="00F01DFD" w:rsidRPr="008E2CF6">
        <w:rPr>
          <w:rFonts w:ascii="Arial" w:hAnsi="Arial" w:cs="Arial"/>
        </w:rPr>
        <w:t xml:space="preserve"> </w:t>
      </w:r>
      <w:r w:rsidRPr="008E2CF6">
        <w:rPr>
          <w:rFonts w:ascii="Arial" w:hAnsi="Arial" w:cs="Arial"/>
        </w:rPr>
        <w:t>resources.</w:t>
      </w:r>
    </w:p>
    <w:p w14:paraId="4B8D40F3" w14:textId="77777777" w:rsidR="00C2373A" w:rsidRPr="008E2CF6" w:rsidRDefault="00C2373A" w:rsidP="00741065">
      <w:pPr>
        <w:widowControl w:val="0"/>
        <w:jc w:val="both"/>
        <w:rPr>
          <w:rFonts w:ascii="Arial" w:hAnsi="Arial" w:cs="Arial"/>
        </w:rPr>
      </w:pPr>
    </w:p>
    <w:p w14:paraId="4B8D40F4" w14:textId="46810E2D" w:rsidR="00C2373A" w:rsidRPr="008E2CF6" w:rsidRDefault="00C2373A" w:rsidP="0078128F">
      <w:pPr>
        <w:pStyle w:val="ManualHeading2"/>
        <w:keepNext w:val="0"/>
      </w:pPr>
      <w:bookmarkStart w:id="97" w:name="_Toc133591066"/>
      <w:r w:rsidRPr="008E2CF6">
        <w:t>304.15.01</w:t>
      </w:r>
      <w:r w:rsidRPr="008E2CF6">
        <w:tab/>
        <w:t>Eligibility</w:t>
      </w:r>
      <w:bookmarkEnd w:id="97"/>
    </w:p>
    <w:p w14:paraId="4B8D40F5" w14:textId="6009A26C" w:rsidR="00C2373A" w:rsidRPr="00F80C87" w:rsidRDefault="00F80C87" w:rsidP="00741065">
      <w:pPr>
        <w:widowControl w:val="0"/>
        <w:jc w:val="right"/>
        <w:rPr>
          <w:rFonts w:ascii="Arial" w:hAnsi="Arial" w:cs="Arial"/>
          <w:bCs/>
          <w:sz w:val="16"/>
          <w:u w:val="single"/>
        </w:rPr>
      </w:pPr>
      <w:r w:rsidRPr="00F80C87">
        <w:rPr>
          <w:rFonts w:ascii="Arial" w:hAnsi="Arial"/>
          <w:bCs/>
          <w:sz w:val="16"/>
        </w:rPr>
        <w:t>(Eff. 06/01/06)</w:t>
      </w:r>
    </w:p>
    <w:p w14:paraId="4B8D40F6"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first</w:t>
      </w:r>
      <w:r w:rsidR="00F01DFD" w:rsidRPr="008E2CF6">
        <w:rPr>
          <w:rFonts w:cs="Arial"/>
        </w:rPr>
        <w:t xml:space="preserve"> </w:t>
      </w:r>
      <w:r w:rsidRPr="008E2CF6">
        <w:rPr>
          <w:rFonts w:cs="Arial"/>
        </w:rPr>
        <w:t>step</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determine</w:t>
      </w:r>
      <w:r w:rsidR="00F01DFD" w:rsidRPr="008E2CF6">
        <w:rPr>
          <w:rFonts w:cs="Arial"/>
        </w:rPr>
        <w:t xml:space="preserve"> </w:t>
      </w:r>
      <w:r w:rsidRPr="008E2CF6">
        <w:rPr>
          <w:rFonts w:cs="Arial"/>
        </w:rPr>
        <w:t>if</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institutionalized</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eligible.</w:t>
      </w:r>
      <w:r w:rsidR="00F01DFD" w:rsidRPr="008E2CF6">
        <w:rPr>
          <w:rFonts w:cs="Arial"/>
        </w:rPr>
        <w:t xml:space="preserve"> </w:t>
      </w:r>
      <w:r w:rsidRPr="008E2CF6">
        <w:rPr>
          <w:rFonts w:cs="Arial"/>
        </w:rPr>
        <w:t>Only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institutionalized</w:t>
      </w:r>
      <w:r w:rsidR="00F01DFD" w:rsidRPr="008E2CF6">
        <w:rPr>
          <w:rFonts w:cs="Arial"/>
        </w:rPr>
        <w:t xml:space="preserve"> </w:t>
      </w:r>
      <w:r w:rsidRPr="008E2CF6">
        <w:rPr>
          <w:rFonts w:cs="Arial"/>
        </w:rPr>
        <w:t>spouse’s</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considered</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this</w:t>
      </w:r>
      <w:r w:rsidR="00F01DFD" w:rsidRPr="008E2CF6">
        <w:rPr>
          <w:rFonts w:cs="Arial"/>
        </w:rPr>
        <w:t xml:space="preserve"> </w:t>
      </w:r>
      <w:r w:rsidRPr="008E2CF6">
        <w:rPr>
          <w:rFonts w:cs="Arial"/>
        </w:rPr>
        <w:t>step.</w:t>
      </w:r>
      <w:r w:rsidR="00F01DFD" w:rsidRPr="008E2CF6">
        <w:rPr>
          <w:rFonts w:cs="Arial"/>
        </w:rPr>
        <w:t xml:space="preserve"> </w:t>
      </w:r>
      <w:r w:rsidRPr="008E2CF6">
        <w:rPr>
          <w:rFonts w:cs="Arial"/>
        </w:rPr>
        <w:t>However,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resources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both</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institutionalized</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community</w:t>
      </w:r>
      <w:r w:rsidR="00F01DFD" w:rsidRPr="008E2CF6">
        <w:rPr>
          <w:rFonts w:cs="Arial"/>
        </w:rPr>
        <w:t xml:space="preserve"> </w:t>
      </w:r>
      <w:r w:rsidRPr="008E2CF6">
        <w:rPr>
          <w:rFonts w:cs="Arial"/>
        </w:rPr>
        <w:t>spouse</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considered.</w:t>
      </w:r>
    </w:p>
    <w:p w14:paraId="4B8D40F7"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0FF" w14:textId="77777777">
        <w:tc>
          <w:tcPr>
            <w:tcW w:w="5000" w:type="pct"/>
          </w:tcPr>
          <w:p w14:paraId="4B8D40F9" w14:textId="77777777" w:rsidR="00C2373A" w:rsidRPr="008E2CF6" w:rsidRDefault="00C2373A" w:rsidP="00741065">
            <w:pPr>
              <w:pStyle w:val="BodyText2"/>
              <w:widowControl w:val="0"/>
              <w:rPr>
                <w:rFonts w:cs="Arial"/>
                <w:sz w:val="22"/>
              </w:rPr>
            </w:pPr>
            <w:r w:rsidRPr="008E2CF6">
              <w:rPr>
                <w:rFonts w:cs="Arial"/>
                <w:sz w:val="22"/>
              </w:rPr>
              <w:t>Procedure</w:t>
            </w:r>
            <w:r w:rsidR="00F01DFD" w:rsidRPr="008E2CF6">
              <w:rPr>
                <w:rFonts w:cs="Arial"/>
                <w:sz w:val="22"/>
              </w:rPr>
              <w:t xml:space="preserve"> </w:t>
            </w:r>
            <w:r w:rsidRPr="008E2CF6">
              <w:rPr>
                <w:rFonts w:cs="Arial"/>
                <w:sz w:val="22"/>
              </w:rPr>
              <w:t>–</w:t>
            </w:r>
            <w:r w:rsidR="00F01DFD" w:rsidRPr="008E2CF6">
              <w:rPr>
                <w:rFonts w:cs="Arial"/>
                <w:sz w:val="22"/>
              </w:rPr>
              <w:t xml:space="preserve"> </w:t>
            </w:r>
            <w:r w:rsidRPr="008E2CF6">
              <w:rPr>
                <w:rFonts w:cs="Arial"/>
                <w:sz w:val="22"/>
              </w:rPr>
              <w:t>Step</w:t>
            </w:r>
            <w:r w:rsidR="00F01DFD" w:rsidRPr="008E2CF6">
              <w:rPr>
                <w:rFonts w:cs="Arial"/>
                <w:sz w:val="22"/>
              </w:rPr>
              <w:t xml:space="preserve"> </w:t>
            </w:r>
            <w:r w:rsidRPr="008E2CF6">
              <w:rPr>
                <w:rFonts w:cs="Arial"/>
                <w:sz w:val="22"/>
              </w:rPr>
              <w:t>One</w:t>
            </w:r>
            <w:r w:rsidR="00F01DFD" w:rsidRPr="008E2CF6">
              <w:rPr>
                <w:rFonts w:cs="Arial"/>
                <w:sz w:val="22"/>
              </w:rPr>
              <w:t xml:space="preserve"> </w:t>
            </w:r>
            <w:r w:rsidRPr="008E2CF6">
              <w:rPr>
                <w:rFonts w:cs="Arial"/>
                <w:sz w:val="22"/>
              </w:rPr>
              <w:t>-</w:t>
            </w:r>
            <w:r w:rsidR="00F01DFD" w:rsidRPr="008E2CF6">
              <w:rPr>
                <w:rFonts w:cs="Arial"/>
                <w:sz w:val="22"/>
              </w:rPr>
              <w:t xml:space="preserve"> </w:t>
            </w:r>
            <w:r w:rsidRPr="008E2CF6">
              <w:rPr>
                <w:rFonts w:cs="Arial"/>
                <w:sz w:val="22"/>
              </w:rPr>
              <w:t>Eligibility</w:t>
            </w:r>
          </w:p>
          <w:p w14:paraId="4B8D40FA" w14:textId="77777777" w:rsidR="00C2373A" w:rsidRPr="00BE6EBE" w:rsidRDefault="00C2373A" w:rsidP="00741065">
            <w:pPr>
              <w:widowControl w:val="0"/>
              <w:jc w:val="both"/>
              <w:rPr>
                <w:rFonts w:ascii="Arial" w:hAnsi="Arial" w:cs="Arial"/>
                <w:bCs/>
                <w:sz w:val="16"/>
              </w:rPr>
            </w:pPr>
          </w:p>
          <w:p w14:paraId="4B8D40FB" w14:textId="70A95A7D" w:rsidR="00C2373A" w:rsidRPr="008E2CF6" w:rsidRDefault="00C2373A" w:rsidP="00741065">
            <w:pPr>
              <w:widowControl w:val="0"/>
              <w:jc w:val="both"/>
              <w:rPr>
                <w:rFonts w:ascii="Arial" w:hAnsi="Arial" w:cs="Arial"/>
                <w:sz w:val="22"/>
              </w:rPr>
            </w:pPr>
            <w:r w:rsidRPr="008E2CF6">
              <w:rPr>
                <w:rFonts w:ascii="Arial" w:hAnsi="Arial" w:cs="Arial"/>
                <w:b/>
                <w:bCs/>
                <w:sz w:val="22"/>
              </w:rPr>
              <w:t>Income</w:t>
            </w:r>
            <w:r w:rsidR="00F01DFD" w:rsidRPr="008E2CF6">
              <w:rPr>
                <w:rFonts w:ascii="Arial" w:hAnsi="Arial" w:cs="Arial"/>
                <w:b/>
                <w:bCs/>
                <w:sz w:val="22"/>
              </w:rPr>
              <w:t xml:space="preserve"> </w:t>
            </w:r>
            <w:r w:rsidR="006F1E33">
              <w:rPr>
                <w:rFonts w:ascii="Arial" w:hAnsi="Arial" w:cs="Arial"/>
                <w:b/>
                <w:bCs/>
                <w:sz w:val="22"/>
              </w:rPr>
              <w:t>–</w:t>
            </w:r>
            <w:r w:rsidR="00F01DFD" w:rsidRPr="008E2CF6">
              <w:rPr>
                <w:rFonts w:ascii="Arial" w:hAnsi="Arial" w:cs="Arial"/>
                <w:b/>
                <w:bCs/>
                <w:sz w:val="22"/>
              </w:rPr>
              <w:t xml:space="preserve"> </w:t>
            </w:r>
            <w:r w:rsidRPr="008E2CF6">
              <w:rPr>
                <w:rFonts w:ascii="Arial" w:hAnsi="Arial" w:cs="Arial"/>
                <w:sz w:val="22"/>
              </w:rPr>
              <w:t>Consider</w:t>
            </w:r>
            <w:r w:rsidR="00F01DFD" w:rsidRPr="008E2CF6">
              <w:rPr>
                <w:rFonts w:ascii="Arial" w:hAnsi="Arial" w:cs="Arial"/>
                <w:sz w:val="22"/>
              </w:rPr>
              <w:t xml:space="preserve"> </w:t>
            </w:r>
            <w:r w:rsidRPr="008E2CF6">
              <w:rPr>
                <w:rFonts w:ascii="Arial" w:hAnsi="Arial" w:cs="Arial"/>
                <w:sz w:val="22"/>
              </w:rPr>
              <w:t>only</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income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institutionalized</w:t>
            </w:r>
            <w:r w:rsidR="00F01DFD" w:rsidRPr="008E2CF6">
              <w:rPr>
                <w:rFonts w:ascii="Arial" w:hAnsi="Arial" w:cs="Arial"/>
                <w:sz w:val="22"/>
              </w:rPr>
              <w:t xml:space="preserve"> </w:t>
            </w:r>
            <w:r w:rsidRPr="008E2CF6">
              <w:rPr>
                <w:rFonts w:ascii="Arial" w:hAnsi="Arial" w:cs="Arial"/>
                <w:sz w:val="22"/>
              </w:rPr>
              <w:t>spouse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this</w:t>
            </w:r>
            <w:r w:rsidR="00F01DFD" w:rsidRPr="008E2CF6">
              <w:rPr>
                <w:rFonts w:ascii="Arial" w:hAnsi="Arial" w:cs="Arial"/>
                <w:sz w:val="22"/>
              </w:rPr>
              <w:t xml:space="preserve"> </w:t>
            </w:r>
            <w:r w:rsidRPr="008E2CF6">
              <w:rPr>
                <w:rFonts w:ascii="Arial" w:hAnsi="Arial" w:cs="Arial"/>
                <w:sz w:val="22"/>
              </w:rPr>
              <w:t>step.</w:t>
            </w:r>
          </w:p>
          <w:p w14:paraId="4B8D40FC" w14:textId="77777777" w:rsidR="00C2373A" w:rsidRPr="008E2CF6" w:rsidRDefault="00C2373A" w:rsidP="00741065">
            <w:pPr>
              <w:widowControl w:val="0"/>
              <w:jc w:val="both"/>
              <w:rPr>
                <w:rFonts w:ascii="Arial" w:hAnsi="Arial" w:cs="Arial"/>
                <w:b/>
                <w:bCs/>
                <w:sz w:val="22"/>
              </w:rPr>
            </w:pPr>
          </w:p>
          <w:p w14:paraId="4B8D40FE" w14:textId="03909121" w:rsidR="00C2373A" w:rsidRPr="008E2CF6" w:rsidRDefault="00C2373A" w:rsidP="004F134D">
            <w:pPr>
              <w:widowControl w:val="0"/>
              <w:jc w:val="both"/>
              <w:rPr>
                <w:rFonts w:ascii="Arial" w:hAnsi="Arial" w:cs="Arial"/>
                <w:sz w:val="22"/>
              </w:rPr>
            </w:pPr>
            <w:r w:rsidRPr="008E2CF6">
              <w:rPr>
                <w:rFonts w:ascii="Arial" w:hAnsi="Arial" w:cs="Arial"/>
                <w:b/>
                <w:bCs/>
                <w:sz w:val="22"/>
              </w:rPr>
              <w:t>Resources</w:t>
            </w:r>
            <w:r w:rsidR="00F01DFD" w:rsidRPr="008E2CF6">
              <w:rPr>
                <w:rFonts w:ascii="Arial" w:hAnsi="Arial" w:cs="Arial"/>
                <w:b/>
                <w:bCs/>
                <w:sz w:val="22"/>
              </w:rPr>
              <w:t xml:space="preserve"> </w:t>
            </w:r>
            <w:r w:rsidR="006F1E33">
              <w:rPr>
                <w:rFonts w:ascii="Arial" w:hAnsi="Arial" w:cs="Arial"/>
                <w:b/>
                <w:bCs/>
                <w:sz w:val="22"/>
              </w:rPr>
              <w:t>–</w:t>
            </w:r>
            <w:r w:rsidR="00F01DFD" w:rsidRPr="008E2CF6">
              <w:rPr>
                <w:rFonts w:ascii="Arial" w:hAnsi="Arial" w:cs="Arial"/>
                <w:b/>
                <w:bCs/>
                <w:sz w:val="22"/>
              </w:rPr>
              <w:t xml:space="preserve"> </w:t>
            </w:r>
            <w:r w:rsidRPr="008E2CF6">
              <w:rPr>
                <w:rFonts w:ascii="Arial" w:hAnsi="Arial" w:cs="Arial"/>
                <w:sz w:val="22"/>
              </w:rPr>
              <w:t>Consider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resources</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both</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institutionalized</w:t>
            </w:r>
            <w:r w:rsidR="00F01DFD" w:rsidRPr="008E2CF6">
              <w:rPr>
                <w:rFonts w:ascii="Arial" w:hAnsi="Arial" w:cs="Arial"/>
                <w:sz w:val="22"/>
              </w:rPr>
              <w:t xml:space="preserve"> </w:t>
            </w:r>
            <w:r w:rsidRPr="008E2CF6">
              <w:rPr>
                <w:rFonts w:ascii="Arial" w:hAnsi="Arial" w:cs="Arial"/>
                <w:sz w:val="22"/>
              </w:rPr>
              <w:t>spouse</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community</w:t>
            </w:r>
            <w:r w:rsidR="00F01DFD" w:rsidRPr="008E2CF6">
              <w:rPr>
                <w:rFonts w:ascii="Arial" w:hAnsi="Arial" w:cs="Arial"/>
                <w:sz w:val="22"/>
              </w:rPr>
              <w:t xml:space="preserve"> </w:t>
            </w:r>
            <w:r w:rsidRPr="008E2CF6">
              <w:rPr>
                <w:rFonts w:ascii="Arial" w:hAnsi="Arial" w:cs="Arial"/>
                <w:sz w:val="22"/>
              </w:rPr>
              <w:t>spouse</w:t>
            </w:r>
            <w:r w:rsidR="00F01DFD" w:rsidRPr="008E2CF6">
              <w:rPr>
                <w:rFonts w:ascii="Arial" w:hAnsi="Arial" w:cs="Arial"/>
                <w:sz w:val="22"/>
              </w:rPr>
              <w:t xml:space="preserve"> </w:t>
            </w:r>
            <w:r w:rsidRPr="008E2CF6">
              <w:rPr>
                <w:rFonts w:ascii="Arial" w:hAnsi="Arial" w:cs="Arial"/>
                <w:sz w:val="22"/>
              </w:rPr>
              <w:t>at</w:t>
            </w:r>
            <w:r w:rsidR="00F01DFD" w:rsidRPr="008E2CF6">
              <w:rPr>
                <w:rFonts w:ascii="Arial" w:hAnsi="Arial" w:cs="Arial"/>
                <w:sz w:val="22"/>
              </w:rPr>
              <w:t xml:space="preserve"> </w:t>
            </w:r>
            <w:r w:rsidRPr="008E2CF6">
              <w:rPr>
                <w:rFonts w:ascii="Arial" w:hAnsi="Arial" w:cs="Arial"/>
                <w:sz w:val="22"/>
              </w:rPr>
              <w:t>these</w:t>
            </w:r>
            <w:r w:rsidR="00F01DFD" w:rsidRPr="008E2CF6">
              <w:rPr>
                <w:rFonts w:ascii="Arial" w:hAnsi="Arial" w:cs="Arial"/>
                <w:sz w:val="22"/>
              </w:rPr>
              <w:t xml:space="preserve"> </w:t>
            </w:r>
            <w:r w:rsidRPr="008E2CF6">
              <w:rPr>
                <w:rFonts w:ascii="Arial" w:hAnsi="Arial" w:cs="Arial"/>
                <w:sz w:val="22"/>
              </w:rPr>
              <w:t>times:</w:t>
            </w:r>
            <w:r w:rsidR="00F01DFD" w:rsidRPr="008E2CF6">
              <w:rPr>
                <w:rFonts w:ascii="Arial" w:hAnsi="Arial" w:cs="Arial"/>
                <w:sz w:val="22"/>
              </w:rPr>
              <w:t xml:space="preserve"> </w:t>
            </w:r>
            <w:r w:rsidRPr="008E2CF6">
              <w:rPr>
                <w:rFonts w:ascii="Arial" w:hAnsi="Arial" w:cs="Arial"/>
                <w:sz w:val="22"/>
              </w:rPr>
              <w:t>(1)</w:t>
            </w:r>
            <w:r w:rsidR="00F01DFD" w:rsidRPr="008E2CF6">
              <w:rPr>
                <w:rFonts w:ascii="Arial" w:hAnsi="Arial" w:cs="Arial"/>
                <w:sz w:val="22"/>
              </w:rPr>
              <w:t xml:space="preserve"> </w:t>
            </w:r>
            <w:r w:rsidRPr="008E2CF6">
              <w:rPr>
                <w:rFonts w:ascii="Arial" w:hAnsi="Arial" w:cs="Arial"/>
                <w:sz w:val="22"/>
              </w:rPr>
              <w:t>initial</w:t>
            </w:r>
            <w:r w:rsidR="00F01DFD" w:rsidRPr="008E2CF6">
              <w:rPr>
                <w:rFonts w:ascii="Arial" w:hAnsi="Arial" w:cs="Arial"/>
                <w:sz w:val="22"/>
              </w:rPr>
              <w:t xml:space="preserve"> </w:t>
            </w:r>
            <w:r w:rsidRPr="008E2CF6">
              <w:rPr>
                <w:rFonts w:ascii="Arial" w:hAnsi="Arial" w:cs="Arial"/>
                <w:sz w:val="22"/>
              </w:rPr>
              <w:t>eligibility</w:t>
            </w:r>
            <w:r w:rsidR="00F01DFD" w:rsidRPr="008E2CF6">
              <w:rPr>
                <w:rFonts w:ascii="Arial" w:hAnsi="Arial" w:cs="Arial"/>
                <w:sz w:val="22"/>
              </w:rPr>
              <w:t xml:space="preserve"> </w:t>
            </w:r>
            <w:r w:rsidRPr="008E2CF6">
              <w:rPr>
                <w:rFonts w:ascii="Arial" w:hAnsi="Arial" w:cs="Arial"/>
                <w:sz w:val="22"/>
              </w:rPr>
              <w:t>determination,</w:t>
            </w:r>
            <w:r w:rsidR="00F01DFD" w:rsidRPr="008E2CF6">
              <w:rPr>
                <w:rFonts w:ascii="Arial" w:hAnsi="Arial" w:cs="Arial"/>
                <w:sz w:val="22"/>
              </w:rPr>
              <w:t xml:space="preserve"> </w:t>
            </w:r>
            <w:r w:rsidRPr="008E2CF6">
              <w:rPr>
                <w:rFonts w:ascii="Arial" w:hAnsi="Arial" w:cs="Arial"/>
                <w:sz w:val="22"/>
              </w:rPr>
              <w:t>and</w:t>
            </w:r>
            <w:r w:rsidR="00F01DFD" w:rsidRPr="008E2CF6">
              <w:rPr>
                <w:rFonts w:ascii="Arial" w:hAnsi="Arial" w:cs="Arial"/>
                <w:sz w:val="22"/>
              </w:rPr>
              <w:t xml:space="preserve"> </w:t>
            </w:r>
            <w:r w:rsidRPr="008E2CF6">
              <w:rPr>
                <w:rFonts w:ascii="Arial" w:hAnsi="Arial" w:cs="Arial"/>
                <w:sz w:val="22"/>
              </w:rPr>
              <w:t>(2)</w:t>
            </w:r>
            <w:r w:rsidR="00F01DFD" w:rsidRPr="008E2CF6">
              <w:rPr>
                <w:rFonts w:ascii="Arial" w:hAnsi="Arial" w:cs="Arial"/>
                <w:sz w:val="22"/>
              </w:rPr>
              <w:t xml:space="preserve"> </w:t>
            </w:r>
            <w:r w:rsidRPr="008E2CF6">
              <w:rPr>
                <w:rFonts w:ascii="Arial" w:hAnsi="Arial" w:cs="Arial"/>
                <w:sz w:val="22"/>
              </w:rPr>
              <w:t>at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beginning</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first</w:t>
            </w:r>
            <w:r w:rsidR="00F01DFD" w:rsidRPr="008E2CF6">
              <w:rPr>
                <w:rFonts w:ascii="Arial" w:hAnsi="Arial" w:cs="Arial"/>
                <w:sz w:val="22"/>
              </w:rPr>
              <w:t xml:space="preserve"> </w:t>
            </w:r>
            <w:r w:rsidRPr="008E2CF6">
              <w:rPr>
                <w:rFonts w:ascii="Arial" w:hAnsi="Arial" w:cs="Arial"/>
                <w:sz w:val="22"/>
              </w:rPr>
              <w:t>continuous</w:t>
            </w:r>
            <w:r w:rsidR="00F01DFD" w:rsidRPr="008E2CF6">
              <w:rPr>
                <w:rFonts w:ascii="Arial" w:hAnsi="Arial" w:cs="Arial"/>
                <w:sz w:val="22"/>
              </w:rPr>
              <w:t xml:space="preserve"> </w:t>
            </w:r>
            <w:r w:rsidRPr="008E2CF6">
              <w:rPr>
                <w:rFonts w:ascii="Arial" w:hAnsi="Arial" w:cs="Arial"/>
                <w:sz w:val="22"/>
              </w:rPr>
              <w:t>period</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institutionalization.</w:t>
            </w:r>
          </w:p>
        </w:tc>
      </w:tr>
    </w:tbl>
    <w:p w14:paraId="4B8D4100" w14:textId="77777777" w:rsidR="00C2373A" w:rsidRPr="008E2CF6" w:rsidRDefault="00C2373A" w:rsidP="00741065">
      <w:pPr>
        <w:widowControl w:val="0"/>
        <w:jc w:val="both"/>
        <w:rPr>
          <w:rFonts w:ascii="Arial" w:hAnsi="Arial" w:cs="Arial"/>
        </w:rPr>
      </w:pPr>
    </w:p>
    <w:p w14:paraId="4B8D4101" w14:textId="22FB7661" w:rsidR="00C2373A" w:rsidRPr="008E2CF6" w:rsidRDefault="00C2373A" w:rsidP="001B4287">
      <w:pPr>
        <w:pStyle w:val="ManualHeading2"/>
        <w:keepNext w:val="0"/>
      </w:pPr>
      <w:bookmarkStart w:id="98" w:name="MPPM_304_15_02"/>
      <w:bookmarkStart w:id="99" w:name="_Toc133591067"/>
      <w:r w:rsidRPr="008E2CF6">
        <w:t>304.15.02</w:t>
      </w:r>
      <w:bookmarkEnd w:id="98"/>
      <w:r w:rsidRPr="008E2CF6">
        <w:tab/>
        <w:t>Post-Eligibility</w:t>
      </w:r>
      <w:bookmarkEnd w:id="99"/>
    </w:p>
    <w:p w14:paraId="4B8D4102" w14:textId="23F92522" w:rsidR="00C2373A" w:rsidRPr="00F80C87" w:rsidRDefault="00F80C87" w:rsidP="00741065">
      <w:pPr>
        <w:widowControl w:val="0"/>
        <w:jc w:val="right"/>
        <w:rPr>
          <w:rFonts w:ascii="Arial" w:hAnsi="Arial" w:cs="Arial"/>
          <w:sz w:val="16"/>
        </w:rPr>
      </w:pPr>
      <w:r w:rsidRPr="00F80C87">
        <w:rPr>
          <w:rFonts w:ascii="Arial" w:hAnsi="Arial"/>
          <w:bCs/>
          <w:sz w:val="16"/>
        </w:rPr>
        <w:t>(Rev. 05/01/07)</w:t>
      </w:r>
    </w:p>
    <w:p w14:paraId="4B8D4103" w14:textId="77777777"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post-eligibility</w:t>
      </w:r>
      <w:r w:rsidR="00F01DFD" w:rsidRPr="008E2CF6">
        <w:rPr>
          <w:rFonts w:ascii="Arial" w:hAnsi="Arial" w:cs="Arial"/>
        </w:rPr>
        <w:t xml:space="preserve"> </w:t>
      </w:r>
      <w:r w:rsidRPr="008E2CF6">
        <w:rPr>
          <w:rFonts w:ascii="Arial" w:hAnsi="Arial" w:cs="Arial"/>
        </w:rPr>
        <w:t>step</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next.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step,</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determine:</w:t>
      </w:r>
    </w:p>
    <w:p w14:paraId="4B8D4104"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10F" w14:textId="77777777" w:rsidTr="00110A26">
        <w:tc>
          <w:tcPr>
            <w:tcW w:w="5000" w:type="pct"/>
          </w:tcPr>
          <w:p w14:paraId="4B8D4106" w14:textId="77777777" w:rsidR="00C2373A" w:rsidRPr="008E2CF6" w:rsidRDefault="00C2373A" w:rsidP="00741065">
            <w:pPr>
              <w:pStyle w:val="BodyText2"/>
              <w:widowControl w:val="0"/>
              <w:rPr>
                <w:rFonts w:cs="Arial"/>
                <w:sz w:val="22"/>
                <w:szCs w:val="22"/>
              </w:rPr>
            </w:pPr>
            <w:r w:rsidRPr="008E2CF6">
              <w:rPr>
                <w:rFonts w:cs="Arial"/>
                <w:sz w:val="22"/>
                <w:szCs w:val="22"/>
              </w:rPr>
              <w:t>Procedure</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Step</w:t>
            </w:r>
            <w:r w:rsidR="00F01DFD" w:rsidRPr="008E2CF6">
              <w:rPr>
                <w:rFonts w:cs="Arial"/>
                <w:sz w:val="22"/>
                <w:szCs w:val="22"/>
              </w:rPr>
              <w:t xml:space="preserve"> </w:t>
            </w:r>
            <w:r w:rsidRPr="008E2CF6">
              <w:rPr>
                <w:rFonts w:cs="Arial"/>
                <w:sz w:val="22"/>
                <w:szCs w:val="22"/>
              </w:rPr>
              <w:t>Two</w:t>
            </w:r>
            <w:r w:rsidR="00F01DFD" w:rsidRPr="008E2CF6">
              <w:rPr>
                <w:rFonts w:cs="Arial"/>
                <w:sz w:val="22"/>
                <w:szCs w:val="22"/>
              </w:rPr>
              <w:t xml:space="preserve"> </w:t>
            </w:r>
            <w:r w:rsidRPr="008E2CF6">
              <w:rPr>
                <w:rFonts w:cs="Arial"/>
                <w:sz w:val="22"/>
                <w:szCs w:val="22"/>
              </w:rPr>
              <w:t>–</w:t>
            </w:r>
            <w:r w:rsidR="00F01DFD" w:rsidRPr="008E2CF6">
              <w:rPr>
                <w:rFonts w:cs="Arial"/>
                <w:sz w:val="22"/>
                <w:szCs w:val="22"/>
              </w:rPr>
              <w:t xml:space="preserve"> </w:t>
            </w:r>
            <w:r w:rsidRPr="008E2CF6">
              <w:rPr>
                <w:rFonts w:cs="Arial"/>
                <w:sz w:val="22"/>
                <w:szCs w:val="22"/>
              </w:rPr>
              <w:t>Post-Eligibility</w:t>
            </w:r>
          </w:p>
          <w:p w14:paraId="4B8D4107" w14:textId="77777777" w:rsidR="00C2373A" w:rsidRPr="008E2CF6" w:rsidRDefault="00C2373A" w:rsidP="00741065">
            <w:pPr>
              <w:widowControl w:val="0"/>
              <w:jc w:val="both"/>
              <w:rPr>
                <w:rFonts w:ascii="Arial" w:hAnsi="Arial" w:cs="Arial"/>
                <w:b/>
                <w:bCs/>
                <w:sz w:val="22"/>
                <w:szCs w:val="22"/>
              </w:rPr>
            </w:pPr>
          </w:p>
          <w:p w14:paraId="4B8D4108"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determine:</w:t>
            </w:r>
          </w:p>
          <w:p w14:paraId="4B8D4109" w14:textId="77777777" w:rsidR="00C2373A" w:rsidRPr="008E2CF6" w:rsidRDefault="00C2373A" w:rsidP="0076327E">
            <w:pPr>
              <w:widowControl w:val="0"/>
              <w:numPr>
                <w:ilvl w:val="0"/>
                <w:numId w:val="8"/>
              </w:numPr>
              <w:tabs>
                <w:tab w:val="clear" w:pos="795"/>
              </w:tabs>
              <w:ind w:left="720"/>
              <w:jc w:val="both"/>
              <w:rPr>
                <w:rFonts w:ascii="Arial" w:hAnsi="Arial" w:cs="Arial"/>
                <w:sz w:val="22"/>
                <w:szCs w:val="22"/>
              </w:rPr>
            </w:pPr>
            <w:r w:rsidRPr="008E2CF6">
              <w:rPr>
                <w:rFonts w:ascii="Arial" w:hAnsi="Arial" w:cs="Arial"/>
                <w:sz w:val="22"/>
                <w:szCs w:val="22"/>
              </w:rPr>
              <w:t>How</w:t>
            </w:r>
            <w:r w:rsidR="00F01DFD" w:rsidRPr="008E2CF6">
              <w:rPr>
                <w:rFonts w:ascii="Arial" w:hAnsi="Arial" w:cs="Arial"/>
                <w:sz w:val="22"/>
                <w:szCs w:val="22"/>
              </w:rPr>
              <w:t xml:space="preserve"> </w:t>
            </w:r>
            <w:r w:rsidRPr="008E2CF6">
              <w:rPr>
                <w:rFonts w:ascii="Arial" w:hAnsi="Arial" w:cs="Arial"/>
                <w:sz w:val="22"/>
                <w:szCs w:val="22"/>
              </w:rPr>
              <w:t>much</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institutionalized</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keeps,</w:t>
            </w:r>
          </w:p>
          <w:p w14:paraId="4B8D410A" w14:textId="77777777" w:rsidR="00C2373A" w:rsidRPr="008E2CF6" w:rsidRDefault="00C2373A" w:rsidP="0076327E">
            <w:pPr>
              <w:widowControl w:val="0"/>
              <w:numPr>
                <w:ilvl w:val="0"/>
                <w:numId w:val="8"/>
              </w:numPr>
              <w:tabs>
                <w:tab w:val="clear" w:pos="795"/>
              </w:tabs>
              <w:ind w:left="720"/>
              <w:jc w:val="both"/>
              <w:rPr>
                <w:rFonts w:ascii="Arial" w:hAnsi="Arial" w:cs="Arial"/>
                <w:sz w:val="22"/>
                <w:szCs w:val="22"/>
              </w:rPr>
            </w:pPr>
            <w:r w:rsidRPr="008E2CF6">
              <w:rPr>
                <w:rFonts w:ascii="Arial" w:hAnsi="Arial" w:cs="Arial"/>
                <w:sz w:val="22"/>
                <w:szCs w:val="22"/>
              </w:rPr>
              <w:t>How</w:t>
            </w:r>
            <w:r w:rsidR="00F01DFD" w:rsidRPr="008E2CF6">
              <w:rPr>
                <w:rFonts w:ascii="Arial" w:hAnsi="Arial" w:cs="Arial"/>
                <w:sz w:val="22"/>
                <w:szCs w:val="22"/>
              </w:rPr>
              <w:t xml:space="preserve"> </w:t>
            </w:r>
            <w:r w:rsidRPr="008E2CF6">
              <w:rPr>
                <w:rFonts w:ascii="Arial" w:hAnsi="Arial" w:cs="Arial"/>
                <w:sz w:val="22"/>
                <w:szCs w:val="22"/>
              </w:rPr>
              <w:t>much</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are</w:t>
            </w:r>
            <w:r w:rsidR="00F01DFD" w:rsidRPr="008E2CF6">
              <w:rPr>
                <w:rFonts w:ascii="Arial" w:hAnsi="Arial" w:cs="Arial"/>
                <w:sz w:val="22"/>
                <w:szCs w:val="22"/>
              </w:rPr>
              <w:t xml:space="preserve"> </w:t>
            </w:r>
            <w:r w:rsidRPr="008E2CF6">
              <w:rPr>
                <w:rFonts w:ascii="Arial" w:hAnsi="Arial" w:cs="Arial"/>
                <w:sz w:val="22"/>
                <w:szCs w:val="22"/>
              </w:rPr>
              <w:t>allocated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and</w:t>
            </w:r>
          </w:p>
          <w:p w14:paraId="4B8D410B" w14:textId="77777777" w:rsidR="00C2373A" w:rsidRPr="008E2CF6" w:rsidRDefault="00C2373A" w:rsidP="0076327E">
            <w:pPr>
              <w:widowControl w:val="0"/>
              <w:numPr>
                <w:ilvl w:val="0"/>
                <w:numId w:val="8"/>
              </w:numPr>
              <w:tabs>
                <w:tab w:val="clear" w:pos="795"/>
              </w:tabs>
              <w:ind w:left="720"/>
              <w:jc w:val="both"/>
              <w:rPr>
                <w:rFonts w:ascii="Arial" w:hAnsi="Arial" w:cs="Arial"/>
                <w:sz w:val="22"/>
                <w:szCs w:val="22"/>
              </w:rPr>
            </w:pPr>
            <w:r w:rsidRPr="008E2CF6">
              <w:rPr>
                <w:rFonts w:ascii="Arial" w:hAnsi="Arial" w:cs="Arial"/>
                <w:sz w:val="22"/>
                <w:szCs w:val="22"/>
              </w:rPr>
              <w:t>How</w:t>
            </w:r>
            <w:r w:rsidR="00F01DFD" w:rsidRPr="008E2CF6">
              <w:rPr>
                <w:rFonts w:ascii="Arial" w:hAnsi="Arial" w:cs="Arial"/>
                <w:sz w:val="22"/>
                <w:szCs w:val="22"/>
              </w:rPr>
              <w:t xml:space="preserve"> </w:t>
            </w:r>
            <w:r w:rsidRPr="008E2CF6">
              <w:rPr>
                <w:rFonts w:ascii="Arial" w:hAnsi="Arial" w:cs="Arial"/>
                <w:sz w:val="22"/>
                <w:szCs w:val="22"/>
              </w:rPr>
              <w:t>much</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institutionalized</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contribute</w:t>
            </w:r>
            <w:r w:rsidR="00F01DFD" w:rsidRPr="008E2CF6">
              <w:rPr>
                <w:rFonts w:ascii="Arial" w:hAnsi="Arial" w:cs="Arial"/>
                <w:sz w:val="22"/>
                <w:szCs w:val="22"/>
              </w:rPr>
              <w:t xml:space="preserve"> </w:t>
            </w:r>
            <w:r w:rsidRPr="008E2CF6">
              <w:rPr>
                <w:rFonts w:ascii="Arial" w:hAnsi="Arial" w:cs="Arial"/>
                <w:sz w:val="22"/>
                <w:szCs w:val="22"/>
              </w:rPr>
              <w:t>toward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cost</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after</w:t>
            </w:r>
            <w:r w:rsidR="00F01DFD" w:rsidRPr="008E2CF6">
              <w:rPr>
                <w:rFonts w:ascii="Arial" w:hAnsi="Arial" w:cs="Arial"/>
                <w:sz w:val="22"/>
                <w:szCs w:val="22"/>
              </w:rPr>
              <w:t xml:space="preserve"> </w:t>
            </w:r>
            <w:r w:rsidRPr="008E2CF6">
              <w:rPr>
                <w:rFonts w:ascii="Arial" w:hAnsi="Arial" w:cs="Arial"/>
                <w:sz w:val="22"/>
                <w:szCs w:val="22"/>
              </w:rPr>
              <w:t>allowable</w:t>
            </w:r>
            <w:r w:rsidR="00F01DFD" w:rsidRPr="008E2CF6">
              <w:rPr>
                <w:rFonts w:ascii="Arial" w:hAnsi="Arial" w:cs="Arial"/>
                <w:sz w:val="22"/>
                <w:szCs w:val="22"/>
              </w:rPr>
              <w:t xml:space="preserve"> </w:t>
            </w:r>
            <w:r w:rsidRPr="008E2CF6">
              <w:rPr>
                <w:rFonts w:ascii="Arial" w:hAnsi="Arial" w:cs="Arial"/>
                <w:sz w:val="22"/>
                <w:szCs w:val="22"/>
              </w:rPr>
              <w:t>deductions</w:t>
            </w:r>
            <w:r w:rsidR="00F01DFD" w:rsidRPr="008E2CF6">
              <w:rPr>
                <w:rFonts w:ascii="Arial" w:hAnsi="Arial" w:cs="Arial"/>
                <w:sz w:val="22"/>
                <w:szCs w:val="22"/>
              </w:rPr>
              <w:t xml:space="preserve"> </w:t>
            </w:r>
            <w:r w:rsidRPr="008E2CF6">
              <w:rPr>
                <w:rFonts w:ascii="Arial" w:hAnsi="Arial" w:cs="Arial"/>
                <w:sz w:val="22"/>
                <w:szCs w:val="22"/>
              </w:rPr>
              <w:t>(</w:t>
            </w:r>
            <w:r w:rsidR="009974F9" w:rsidRPr="008E2CF6">
              <w:rPr>
                <w:rFonts w:ascii="Arial" w:hAnsi="Arial" w:cs="Arial"/>
                <w:sz w:val="22"/>
                <w:szCs w:val="22"/>
              </w:rPr>
              <w:t>that</w:t>
            </w:r>
            <w:r w:rsidR="00F01DFD" w:rsidRPr="008E2CF6">
              <w:rPr>
                <w:rFonts w:ascii="Arial" w:hAnsi="Arial" w:cs="Arial"/>
                <w:sz w:val="22"/>
                <w:szCs w:val="22"/>
              </w:rPr>
              <w:t xml:space="preserve"> </w:t>
            </w:r>
            <w:r w:rsidR="009974F9" w:rsidRPr="008E2CF6">
              <w:rPr>
                <w:rFonts w:ascii="Arial" w:hAnsi="Arial" w:cs="Arial"/>
                <w:sz w:val="22"/>
                <w:szCs w:val="22"/>
              </w:rPr>
              <w:t>is</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recurring</w:t>
            </w:r>
            <w:r w:rsidR="00F01DFD" w:rsidRPr="008E2CF6">
              <w:rPr>
                <w:rFonts w:ascii="Arial" w:hAnsi="Arial" w:cs="Arial"/>
                <w:sz w:val="22"/>
                <w:szCs w:val="22"/>
              </w:rPr>
              <w:t xml:space="preserve"> </w:t>
            </w:r>
            <w:r w:rsidRPr="008E2CF6">
              <w:rPr>
                <w:rFonts w:ascii="Arial" w:hAnsi="Arial" w:cs="Arial"/>
                <w:sz w:val="22"/>
                <w:szCs w:val="22"/>
              </w:rPr>
              <w:t>income).</w:t>
            </w:r>
          </w:p>
          <w:p w14:paraId="4B8D410C" w14:textId="77777777" w:rsidR="00C2373A" w:rsidRPr="008E2CF6" w:rsidRDefault="00C2373A" w:rsidP="00741065">
            <w:pPr>
              <w:widowControl w:val="0"/>
              <w:jc w:val="both"/>
              <w:rPr>
                <w:rFonts w:ascii="Arial" w:hAnsi="Arial" w:cs="Arial"/>
                <w:sz w:val="22"/>
                <w:szCs w:val="22"/>
              </w:rPr>
            </w:pPr>
          </w:p>
          <w:p w14:paraId="4B8D410E" w14:textId="5C1C4354" w:rsidR="00EA2DE6" w:rsidRPr="008E2CF6" w:rsidRDefault="00C2373A" w:rsidP="004F134D">
            <w:pPr>
              <w:widowControl w:val="0"/>
              <w:jc w:val="both"/>
              <w:rPr>
                <w:rFonts w:ascii="Arial" w:hAnsi="Arial" w:cs="Arial"/>
                <w:sz w:val="22"/>
                <w:szCs w:val="22"/>
              </w:rPr>
            </w:pPr>
            <w:r w:rsidRPr="008E2CF6">
              <w:rPr>
                <w:rFonts w:ascii="Arial" w:hAnsi="Arial" w:cs="Arial"/>
                <w:b/>
                <w:bCs/>
                <w:sz w:val="22"/>
                <w:szCs w:val="22"/>
              </w:rPr>
              <w:t>Note:</w:t>
            </w:r>
            <w:r w:rsidR="00F01DFD" w:rsidRPr="008E2CF6">
              <w:rPr>
                <w:rFonts w:ascii="Arial" w:hAnsi="Arial" w:cs="Arial"/>
                <w:b/>
                <w:bCs/>
                <w:sz w:val="22"/>
                <w:szCs w:val="22"/>
              </w:rPr>
              <w:t xml:space="preserve"> </w:t>
            </w:r>
            <w:r w:rsidRPr="008E2CF6">
              <w:rPr>
                <w:rFonts w:ascii="Arial" w:hAnsi="Arial" w:cs="Arial"/>
                <w:sz w:val="22"/>
                <w:szCs w:val="22"/>
              </w:rPr>
              <w:t>Only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resources</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institutionalized</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actually</w:t>
            </w:r>
            <w:r w:rsidR="00F01DFD" w:rsidRPr="008E2CF6">
              <w:rPr>
                <w:rFonts w:ascii="Arial" w:hAnsi="Arial" w:cs="Arial"/>
                <w:sz w:val="22"/>
                <w:szCs w:val="22"/>
              </w:rPr>
              <w:t xml:space="preserve"> </w:t>
            </w:r>
            <w:r w:rsidRPr="008E2CF6">
              <w:rPr>
                <w:rFonts w:ascii="Arial" w:hAnsi="Arial" w:cs="Arial"/>
                <w:sz w:val="22"/>
                <w:szCs w:val="22"/>
              </w:rPr>
              <w:t>makes</w:t>
            </w:r>
            <w:r w:rsidR="00F01DFD" w:rsidRPr="008E2CF6">
              <w:rPr>
                <w:rFonts w:ascii="Arial" w:hAnsi="Arial" w:cs="Arial"/>
                <w:sz w:val="22"/>
                <w:szCs w:val="22"/>
              </w:rPr>
              <w:t xml:space="preserve"> </w:t>
            </w:r>
            <w:r w:rsidRPr="008E2CF6">
              <w:rPr>
                <w:rFonts w:ascii="Arial" w:hAnsi="Arial" w:cs="Arial"/>
                <w:sz w:val="22"/>
                <w:szCs w:val="22"/>
              </w:rPr>
              <w:t>available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community</w:t>
            </w:r>
            <w:r w:rsidR="00F01DFD" w:rsidRPr="008E2CF6">
              <w:rPr>
                <w:rFonts w:ascii="Arial" w:hAnsi="Arial" w:cs="Arial"/>
                <w:sz w:val="22"/>
                <w:szCs w:val="22"/>
              </w:rPr>
              <w:t xml:space="preserve"> </w:t>
            </w:r>
            <w:r w:rsidRPr="008E2CF6">
              <w:rPr>
                <w:rFonts w:ascii="Arial" w:hAnsi="Arial" w:cs="Arial"/>
                <w:sz w:val="22"/>
                <w:szCs w:val="22"/>
              </w:rPr>
              <w:t>spouse</w:t>
            </w:r>
            <w:r w:rsidR="00F01DFD" w:rsidRPr="008E2CF6">
              <w:rPr>
                <w:rFonts w:ascii="Arial" w:hAnsi="Arial" w:cs="Arial"/>
                <w:sz w:val="22"/>
                <w:szCs w:val="22"/>
              </w:rPr>
              <w:t xml:space="preserve"> </w:t>
            </w:r>
            <w:r w:rsidRPr="008E2CF6">
              <w:rPr>
                <w:rFonts w:ascii="Arial" w:hAnsi="Arial" w:cs="Arial"/>
                <w:sz w:val="22"/>
                <w:szCs w:val="22"/>
              </w:rPr>
              <w:t>will</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allowed</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deduction</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his/her</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resources.</w:t>
            </w:r>
          </w:p>
        </w:tc>
      </w:tr>
    </w:tbl>
    <w:p w14:paraId="4B8D4110" w14:textId="77777777" w:rsidR="00C2373A" w:rsidRPr="008E2CF6" w:rsidRDefault="00C2373A" w:rsidP="00741065">
      <w:pPr>
        <w:widowControl w:val="0"/>
        <w:jc w:val="both"/>
        <w:rPr>
          <w:rFonts w:ascii="Arial" w:hAnsi="Arial" w:cs="Arial"/>
        </w:rPr>
      </w:pPr>
    </w:p>
    <w:p w14:paraId="4B8D4111" w14:textId="08B448C1" w:rsidR="00C2373A" w:rsidRPr="008E2CF6" w:rsidRDefault="00C2373A" w:rsidP="0076327E">
      <w:pPr>
        <w:pStyle w:val="ManualHeading2"/>
        <w:keepNext w:val="0"/>
      </w:pPr>
      <w:bookmarkStart w:id="100" w:name="MPPM_304_09_02A"/>
      <w:bookmarkStart w:id="101" w:name="_Toc133591068"/>
      <w:r w:rsidRPr="008E2CF6">
        <w:t>304.15.02A</w:t>
      </w:r>
      <w:bookmarkEnd w:id="100"/>
      <w:r w:rsidRPr="008E2CF6">
        <w:tab/>
        <w:t>Income</w:t>
      </w:r>
      <w:r w:rsidR="00F01DFD" w:rsidRPr="008E2CF6">
        <w:t xml:space="preserve"> </w:t>
      </w:r>
      <w:r w:rsidRPr="008E2CF6">
        <w:t>Allocation</w:t>
      </w:r>
      <w:bookmarkEnd w:id="101"/>
    </w:p>
    <w:p w14:paraId="4B8D4112" w14:textId="433BD83D" w:rsidR="00C2373A" w:rsidRPr="00F80C87" w:rsidRDefault="00F80C87" w:rsidP="00741065">
      <w:pPr>
        <w:widowControl w:val="0"/>
        <w:jc w:val="right"/>
        <w:rPr>
          <w:rFonts w:ascii="Arial" w:hAnsi="Arial" w:cs="Arial"/>
          <w:sz w:val="16"/>
        </w:rPr>
      </w:pPr>
      <w:r w:rsidRPr="00F80C87">
        <w:rPr>
          <w:rFonts w:ascii="Arial" w:hAnsi="Arial"/>
          <w:bCs/>
          <w:sz w:val="16"/>
        </w:rPr>
        <w:t>(</w:t>
      </w:r>
      <w:r w:rsidR="004D47D6">
        <w:rPr>
          <w:rFonts w:ascii="Arial" w:hAnsi="Arial"/>
          <w:bCs/>
          <w:sz w:val="16"/>
        </w:rPr>
        <w:t>Eff</w:t>
      </w:r>
      <w:r w:rsidRPr="00F80C87">
        <w:rPr>
          <w:rFonts w:ascii="Arial" w:hAnsi="Arial"/>
          <w:bCs/>
          <w:sz w:val="16"/>
        </w:rPr>
        <w:t xml:space="preserve">. </w:t>
      </w:r>
      <w:r w:rsidR="004D47D6">
        <w:rPr>
          <w:rFonts w:ascii="Arial" w:hAnsi="Arial"/>
          <w:bCs/>
          <w:sz w:val="16"/>
        </w:rPr>
        <w:t>01</w:t>
      </w:r>
      <w:r w:rsidRPr="00F80C87">
        <w:rPr>
          <w:rFonts w:ascii="Arial" w:hAnsi="Arial"/>
          <w:bCs/>
          <w:sz w:val="16"/>
        </w:rPr>
        <w:t>/01/</w:t>
      </w:r>
      <w:r w:rsidR="001B4287">
        <w:rPr>
          <w:rFonts w:ascii="Arial" w:hAnsi="Arial"/>
          <w:bCs/>
          <w:sz w:val="16"/>
        </w:rPr>
        <w:t>2</w:t>
      </w:r>
      <w:r w:rsidR="004D47D6">
        <w:rPr>
          <w:rFonts w:ascii="Arial" w:hAnsi="Arial"/>
          <w:bCs/>
          <w:sz w:val="16"/>
        </w:rPr>
        <w:t>3</w:t>
      </w:r>
      <w:r w:rsidRPr="00F80C87">
        <w:rPr>
          <w:rFonts w:ascii="Arial" w:hAnsi="Arial"/>
          <w:bCs/>
          <w:sz w:val="16"/>
        </w:rPr>
        <w:t>)</w:t>
      </w:r>
    </w:p>
    <w:p w14:paraId="1A37BCC1" w14:textId="77777777" w:rsidR="007E0FDD" w:rsidRPr="008E2CF6" w:rsidRDefault="007E0FDD" w:rsidP="00741065">
      <w:pPr>
        <w:widowControl w:val="0"/>
        <w:jc w:val="both"/>
        <w:rPr>
          <w:rFonts w:ascii="Arial" w:hAnsi="Arial" w:cs="Arial"/>
        </w:rPr>
      </w:pPr>
      <w:r w:rsidRPr="008E2CF6">
        <w:rPr>
          <w:rFonts w:ascii="Arial" w:hAnsi="Arial" w:cs="Arial"/>
        </w:rPr>
        <w:t xml:space="preserve">In the post-eligibility step, the deductions from gross income are made in the </w:t>
      </w:r>
      <w:r>
        <w:rPr>
          <w:rFonts w:ascii="Arial" w:hAnsi="Arial" w:cs="Arial"/>
        </w:rPr>
        <w:t xml:space="preserve">order shown below. </w:t>
      </w:r>
      <w:r w:rsidRPr="004A694D">
        <w:rPr>
          <w:rFonts w:ascii="Arial" w:hAnsi="Arial" w:cs="Arial"/>
        </w:rPr>
        <w:t>The remaining income must be applied to the institutionalized individual’s cost of care (that is, recurring income).</w:t>
      </w:r>
    </w:p>
    <w:p w14:paraId="67510044" w14:textId="77777777" w:rsidR="007E0FDD" w:rsidRPr="008E2CF6" w:rsidRDefault="007E0FDD" w:rsidP="00741065">
      <w:pPr>
        <w:widowControl w:val="0"/>
        <w:jc w:val="both"/>
        <w:rPr>
          <w:rFonts w:ascii="Arial" w:hAnsi="Arial" w:cs="Arial"/>
        </w:rPr>
      </w:pPr>
    </w:p>
    <w:tbl>
      <w:tblPr>
        <w:tblStyle w:val="TableGrid"/>
        <w:tblW w:w="0" w:type="auto"/>
        <w:tblLook w:val="04A0" w:firstRow="1" w:lastRow="0" w:firstColumn="1" w:lastColumn="0" w:noHBand="0" w:noVBand="1"/>
      </w:tblPr>
      <w:tblGrid>
        <w:gridCol w:w="2235"/>
        <w:gridCol w:w="7115"/>
      </w:tblGrid>
      <w:tr w:rsidR="007E0FDD" w14:paraId="762B15F9" w14:textId="77777777" w:rsidTr="006B78BA">
        <w:tc>
          <w:tcPr>
            <w:tcW w:w="2268" w:type="dxa"/>
          </w:tcPr>
          <w:p w14:paraId="29842DD6" w14:textId="77777777" w:rsidR="007E0FDD" w:rsidRPr="00944C66" w:rsidRDefault="007E0FDD" w:rsidP="00741065">
            <w:pPr>
              <w:pStyle w:val="Style"/>
              <w:ind w:left="0" w:firstLine="0"/>
              <w:rPr>
                <w:b/>
              </w:rPr>
            </w:pPr>
            <w:r w:rsidRPr="00944C66">
              <w:rPr>
                <w:rFonts w:ascii="Arial" w:hAnsi="Arial" w:cs="Arial"/>
                <w:b/>
                <w:sz w:val="24"/>
              </w:rPr>
              <w:lastRenderedPageBreak/>
              <w:t>Personal Needs Allowance</w:t>
            </w:r>
          </w:p>
        </w:tc>
        <w:tc>
          <w:tcPr>
            <w:tcW w:w="7308" w:type="dxa"/>
          </w:tcPr>
          <w:p w14:paraId="4EDF2B41" w14:textId="77777777" w:rsidR="007E0FDD" w:rsidRPr="008E2CF6" w:rsidRDefault="007E0FDD" w:rsidP="0076327E">
            <w:pPr>
              <w:pStyle w:val="Quick1"/>
              <w:numPr>
                <w:ilvl w:val="0"/>
                <w:numId w:val="161"/>
              </w:numPr>
              <w:jc w:val="both"/>
              <w:rPr>
                <w:rFonts w:ascii="Arial" w:hAnsi="Arial" w:cs="Arial"/>
                <w:sz w:val="24"/>
              </w:rPr>
            </w:pPr>
            <w:r w:rsidRPr="008E2CF6">
              <w:rPr>
                <w:rFonts w:ascii="Arial" w:hAnsi="Arial" w:cs="Arial"/>
                <w:sz w:val="24"/>
              </w:rPr>
              <w:t>$100 – Work Therapy Allowance – if the institutionalized individual participates in a work therapy program as a part of the plan of care; or</w:t>
            </w:r>
          </w:p>
          <w:p w14:paraId="628B4583" w14:textId="77777777" w:rsidR="007E0FDD" w:rsidRPr="008E2CF6" w:rsidRDefault="007E0FDD" w:rsidP="0076327E">
            <w:pPr>
              <w:pStyle w:val="Quick1"/>
              <w:numPr>
                <w:ilvl w:val="0"/>
                <w:numId w:val="161"/>
              </w:numPr>
              <w:jc w:val="both"/>
              <w:rPr>
                <w:rFonts w:ascii="Arial" w:hAnsi="Arial" w:cs="Arial"/>
                <w:sz w:val="24"/>
              </w:rPr>
            </w:pPr>
            <w:r w:rsidRPr="008E2CF6">
              <w:rPr>
                <w:rFonts w:ascii="Arial" w:hAnsi="Arial" w:cs="Arial"/>
                <w:sz w:val="24"/>
              </w:rPr>
              <w:t>$30 – Standard Allowance – if the institutionalized individual does not participate in a work therapy program.</w:t>
            </w:r>
          </w:p>
          <w:p w14:paraId="13F697D2" w14:textId="75491146" w:rsidR="007E0FDD" w:rsidRDefault="006E2B2C" w:rsidP="0076327E">
            <w:pPr>
              <w:pStyle w:val="Quick1"/>
              <w:numPr>
                <w:ilvl w:val="0"/>
                <w:numId w:val="161"/>
              </w:numPr>
              <w:jc w:val="both"/>
            </w:pPr>
            <w:r>
              <w:rPr>
                <w:rFonts w:ascii="Arial" w:hAnsi="Arial" w:cs="Arial"/>
                <w:sz w:val="24"/>
              </w:rPr>
              <w:t>$2,</w:t>
            </w:r>
            <w:r w:rsidR="004D47D6">
              <w:rPr>
                <w:rFonts w:ascii="Arial" w:hAnsi="Arial" w:cs="Arial"/>
                <w:sz w:val="24"/>
              </w:rPr>
              <w:t>742</w:t>
            </w:r>
            <w:r w:rsidR="007E0FDD" w:rsidRPr="008E2CF6">
              <w:rPr>
                <w:rFonts w:ascii="Arial" w:hAnsi="Arial" w:cs="Arial"/>
                <w:sz w:val="24"/>
              </w:rPr>
              <w:t xml:space="preserve"> – Waiver Allowance – for individuals participating in a HCBS waiver</w:t>
            </w:r>
          </w:p>
        </w:tc>
      </w:tr>
      <w:tr w:rsidR="007E0FDD" w14:paraId="33AD88A5" w14:textId="77777777" w:rsidTr="006B78BA">
        <w:tc>
          <w:tcPr>
            <w:tcW w:w="9576" w:type="dxa"/>
            <w:gridSpan w:val="2"/>
          </w:tcPr>
          <w:p w14:paraId="6DF6E49F" w14:textId="77777777" w:rsidR="007E0FDD" w:rsidRPr="00CE7298" w:rsidRDefault="007E0FDD" w:rsidP="00741065">
            <w:pPr>
              <w:pStyle w:val="Style"/>
              <w:ind w:left="720" w:hanging="720"/>
              <w:jc w:val="both"/>
              <w:rPr>
                <w:rFonts w:ascii="Arial" w:hAnsi="Arial" w:cs="Arial"/>
                <w:sz w:val="22"/>
                <w:szCs w:val="22"/>
              </w:rPr>
            </w:pPr>
            <w:r w:rsidRPr="008E2CF6">
              <w:rPr>
                <w:rFonts w:ascii="Arial" w:hAnsi="Arial" w:cs="Arial"/>
                <w:b/>
                <w:bCs/>
                <w:sz w:val="22"/>
                <w:szCs w:val="22"/>
              </w:rPr>
              <w:t>Note:</w:t>
            </w:r>
            <w:r w:rsidRPr="008E2CF6">
              <w:rPr>
                <w:rFonts w:ascii="Arial" w:hAnsi="Arial" w:cs="Arial"/>
                <w:b/>
                <w:bCs/>
                <w:sz w:val="22"/>
                <w:szCs w:val="22"/>
              </w:rPr>
              <w:tab/>
            </w:r>
            <w:r w:rsidRPr="008E2CF6">
              <w:rPr>
                <w:rFonts w:ascii="Arial" w:hAnsi="Arial" w:cs="Arial"/>
                <w:sz w:val="22"/>
                <w:szCs w:val="22"/>
              </w:rPr>
              <w:t xml:space="preserve">Individuals </w:t>
            </w:r>
            <w:r>
              <w:rPr>
                <w:rFonts w:ascii="Arial" w:hAnsi="Arial" w:cs="Arial"/>
                <w:sz w:val="22"/>
                <w:szCs w:val="22"/>
              </w:rPr>
              <w:t>receive</w:t>
            </w:r>
            <w:r w:rsidRPr="008E2CF6">
              <w:rPr>
                <w:rFonts w:ascii="Arial" w:hAnsi="Arial" w:cs="Arial"/>
                <w:sz w:val="22"/>
                <w:szCs w:val="22"/>
              </w:rPr>
              <w:t xml:space="preserve"> the $30 personal needs allowance</w:t>
            </w:r>
            <w:r>
              <w:rPr>
                <w:rFonts w:ascii="Arial" w:hAnsi="Arial" w:cs="Arial"/>
                <w:sz w:val="22"/>
                <w:szCs w:val="22"/>
              </w:rPr>
              <w:t xml:space="preserve"> from countable income in addition to any excluded income such as VA </w:t>
            </w:r>
            <w:r w:rsidRPr="008E2CF6">
              <w:rPr>
                <w:rFonts w:ascii="Arial" w:hAnsi="Arial" w:cs="Arial"/>
                <w:sz w:val="22"/>
                <w:szCs w:val="22"/>
              </w:rPr>
              <w:t>Aid and Attendance</w:t>
            </w:r>
            <w:r>
              <w:rPr>
                <w:rFonts w:ascii="Arial" w:hAnsi="Arial" w:cs="Arial"/>
                <w:sz w:val="22"/>
                <w:szCs w:val="22"/>
              </w:rPr>
              <w:t xml:space="preserve"> or the $90 reduced VA pension</w:t>
            </w:r>
            <w:r w:rsidRPr="008E2CF6">
              <w:rPr>
                <w:rFonts w:ascii="Arial" w:hAnsi="Arial" w:cs="Arial"/>
                <w:sz w:val="22"/>
                <w:szCs w:val="22"/>
              </w:rPr>
              <w:t>.</w:t>
            </w:r>
          </w:p>
        </w:tc>
      </w:tr>
    </w:tbl>
    <w:p w14:paraId="235FF68A" w14:textId="77777777" w:rsidR="007E0FDD" w:rsidRDefault="007E0FDD" w:rsidP="00741065">
      <w:pPr>
        <w:widowControl w:val="0"/>
      </w:pPr>
    </w:p>
    <w:tbl>
      <w:tblPr>
        <w:tblStyle w:val="TableGrid"/>
        <w:tblW w:w="0" w:type="auto"/>
        <w:tblLook w:val="04A0" w:firstRow="1" w:lastRow="0" w:firstColumn="1" w:lastColumn="0" w:noHBand="0" w:noVBand="1"/>
      </w:tblPr>
      <w:tblGrid>
        <w:gridCol w:w="2249"/>
        <w:gridCol w:w="7101"/>
      </w:tblGrid>
      <w:tr w:rsidR="007E0FDD" w14:paraId="02BB7851" w14:textId="77777777" w:rsidTr="006B78BA">
        <w:tc>
          <w:tcPr>
            <w:tcW w:w="2268" w:type="dxa"/>
          </w:tcPr>
          <w:p w14:paraId="3381C262" w14:textId="77777777" w:rsidR="007E0FDD" w:rsidRPr="00944C66" w:rsidRDefault="007E0FDD" w:rsidP="00741065">
            <w:pPr>
              <w:pStyle w:val="Style"/>
              <w:ind w:left="0" w:firstLine="0"/>
              <w:rPr>
                <w:b/>
              </w:rPr>
            </w:pPr>
            <w:r>
              <w:rPr>
                <w:rFonts w:ascii="Arial" w:hAnsi="Arial" w:cs="Arial"/>
                <w:b/>
                <w:sz w:val="24"/>
              </w:rPr>
              <w:t>Court Ordered Guardianship Fees</w:t>
            </w:r>
          </w:p>
        </w:tc>
        <w:tc>
          <w:tcPr>
            <w:tcW w:w="7308" w:type="dxa"/>
          </w:tcPr>
          <w:p w14:paraId="140AF090" w14:textId="6B602D01" w:rsidR="007E0FDD" w:rsidRPr="00944C66" w:rsidRDefault="007E0FDD" w:rsidP="0076327E">
            <w:pPr>
              <w:pStyle w:val="Style"/>
              <w:numPr>
                <w:ilvl w:val="0"/>
                <w:numId w:val="9"/>
              </w:numPr>
              <w:tabs>
                <w:tab w:val="clear" w:pos="720"/>
              </w:tabs>
              <w:ind w:left="360"/>
              <w:rPr>
                <w:rFonts w:ascii="Arial" w:hAnsi="Arial" w:cs="Arial"/>
                <w:sz w:val="24"/>
              </w:rPr>
            </w:pPr>
            <w:r w:rsidRPr="008E2CF6">
              <w:rPr>
                <w:rFonts w:ascii="Arial" w:hAnsi="Arial" w:cs="Arial"/>
                <w:sz w:val="24"/>
              </w:rPr>
              <w:t xml:space="preserve">The lesser of 10% </w:t>
            </w:r>
            <w:r w:rsidR="00B04CFD" w:rsidRPr="00B04CFD">
              <w:rPr>
                <w:rFonts w:ascii="Arial" w:hAnsi="Arial" w:cs="Arial"/>
                <w:sz w:val="24"/>
              </w:rPr>
              <w:t xml:space="preserve">of gross income </w:t>
            </w:r>
            <w:r w:rsidRPr="008E2CF6">
              <w:rPr>
                <w:rFonts w:ascii="Arial" w:hAnsi="Arial" w:cs="Arial"/>
                <w:sz w:val="24"/>
              </w:rPr>
              <w:t>or $25 for court ordered guardianship fees</w:t>
            </w:r>
          </w:p>
        </w:tc>
      </w:tr>
    </w:tbl>
    <w:p w14:paraId="6D037126" w14:textId="77777777" w:rsidR="007E0FDD" w:rsidRDefault="007E0FDD" w:rsidP="00741065">
      <w:pPr>
        <w:widowControl w:val="0"/>
      </w:pPr>
    </w:p>
    <w:tbl>
      <w:tblPr>
        <w:tblStyle w:val="TableGrid"/>
        <w:tblW w:w="0" w:type="auto"/>
        <w:tblLook w:val="04A0" w:firstRow="1" w:lastRow="0" w:firstColumn="1" w:lastColumn="0" w:noHBand="0" w:noVBand="1"/>
      </w:tblPr>
      <w:tblGrid>
        <w:gridCol w:w="2240"/>
        <w:gridCol w:w="7110"/>
      </w:tblGrid>
      <w:tr w:rsidR="007E0FDD" w14:paraId="6DB16DAE" w14:textId="77777777" w:rsidTr="006B78BA">
        <w:tc>
          <w:tcPr>
            <w:tcW w:w="2268" w:type="dxa"/>
          </w:tcPr>
          <w:p w14:paraId="3818A1B7" w14:textId="77777777" w:rsidR="007E0FDD" w:rsidRPr="00944C66" w:rsidRDefault="007E0FDD" w:rsidP="00741065">
            <w:pPr>
              <w:pStyle w:val="Style"/>
              <w:ind w:left="0" w:firstLine="0"/>
              <w:rPr>
                <w:b/>
              </w:rPr>
            </w:pPr>
            <w:r w:rsidRPr="00944C66">
              <w:rPr>
                <w:rFonts w:ascii="Arial" w:hAnsi="Arial" w:cs="Arial"/>
                <w:b/>
                <w:sz w:val="24"/>
              </w:rPr>
              <w:t>Community Spouse Income Allowance</w:t>
            </w:r>
          </w:p>
        </w:tc>
        <w:tc>
          <w:tcPr>
            <w:tcW w:w="7308" w:type="dxa"/>
          </w:tcPr>
          <w:p w14:paraId="2400AB0B" w14:textId="77777777" w:rsidR="007E0FDD" w:rsidRDefault="007E0FDD" w:rsidP="0076327E">
            <w:pPr>
              <w:pStyle w:val="Style"/>
              <w:numPr>
                <w:ilvl w:val="0"/>
                <w:numId w:val="9"/>
              </w:numPr>
              <w:tabs>
                <w:tab w:val="clear" w:pos="720"/>
              </w:tabs>
              <w:ind w:left="360"/>
              <w:rPr>
                <w:rFonts w:ascii="Arial" w:hAnsi="Arial" w:cs="Arial"/>
                <w:sz w:val="24"/>
              </w:rPr>
            </w:pPr>
            <w:r w:rsidRPr="008E2CF6">
              <w:rPr>
                <w:rFonts w:ascii="Arial" w:hAnsi="Arial" w:cs="Arial"/>
                <w:sz w:val="24"/>
              </w:rPr>
              <w:t xml:space="preserve">Institutionalized spouse </w:t>
            </w:r>
            <w:r w:rsidRPr="008E2CF6">
              <w:rPr>
                <w:rFonts w:ascii="Arial" w:hAnsi="Arial" w:cs="Arial"/>
                <w:b/>
                <w:bCs/>
                <w:sz w:val="24"/>
              </w:rPr>
              <w:t xml:space="preserve">must </w:t>
            </w:r>
            <w:r w:rsidRPr="008E2CF6">
              <w:rPr>
                <w:rFonts w:ascii="Arial" w:hAnsi="Arial" w:cs="Arial"/>
                <w:sz w:val="24"/>
              </w:rPr>
              <w:t>choose to give</w:t>
            </w:r>
            <w:r>
              <w:rPr>
                <w:rFonts w:ascii="Arial" w:hAnsi="Arial" w:cs="Arial"/>
                <w:sz w:val="24"/>
              </w:rPr>
              <w:t xml:space="preserve"> the allocation</w:t>
            </w:r>
            <w:r w:rsidRPr="008E2CF6">
              <w:rPr>
                <w:rFonts w:ascii="Arial" w:hAnsi="Arial" w:cs="Arial"/>
                <w:sz w:val="24"/>
              </w:rPr>
              <w:t>; and</w:t>
            </w:r>
          </w:p>
          <w:p w14:paraId="48AE9C5D" w14:textId="5C52F221" w:rsidR="007E0FDD" w:rsidRPr="00C031FA" w:rsidRDefault="007E0FDD" w:rsidP="0076327E">
            <w:pPr>
              <w:pStyle w:val="Style"/>
              <w:numPr>
                <w:ilvl w:val="0"/>
                <w:numId w:val="9"/>
              </w:numPr>
              <w:tabs>
                <w:tab w:val="clear" w:pos="720"/>
              </w:tabs>
              <w:ind w:left="360"/>
              <w:rPr>
                <w:rFonts w:ascii="Arial" w:hAnsi="Arial" w:cs="Arial"/>
                <w:sz w:val="24"/>
              </w:rPr>
            </w:pPr>
            <w:r w:rsidRPr="00C031FA">
              <w:rPr>
                <w:rFonts w:ascii="Arial" w:hAnsi="Arial" w:cs="Arial"/>
                <w:sz w:val="24"/>
              </w:rPr>
              <w:t xml:space="preserve">The amount must not exceed </w:t>
            </w:r>
            <w:r w:rsidR="00343676">
              <w:rPr>
                <w:rFonts w:ascii="Arial" w:hAnsi="Arial" w:cs="Arial"/>
                <w:sz w:val="24"/>
              </w:rPr>
              <w:t>$3,</w:t>
            </w:r>
            <w:r w:rsidR="004D47D6">
              <w:rPr>
                <w:rFonts w:ascii="Arial" w:hAnsi="Arial" w:cs="Arial"/>
                <w:sz w:val="24"/>
              </w:rPr>
              <w:t>715</w:t>
            </w:r>
            <w:r w:rsidR="00155973">
              <w:rPr>
                <w:rFonts w:ascii="Arial" w:hAnsi="Arial" w:cs="Arial"/>
                <w:sz w:val="24"/>
              </w:rPr>
              <w:t>.50</w:t>
            </w:r>
            <w:r w:rsidRPr="00C031FA">
              <w:rPr>
                <w:rFonts w:ascii="Arial" w:hAnsi="Arial" w:cs="Arial"/>
                <w:sz w:val="24"/>
              </w:rPr>
              <w:t xml:space="preserve"> per month.</w:t>
            </w:r>
          </w:p>
        </w:tc>
      </w:tr>
      <w:tr w:rsidR="007E0FDD" w14:paraId="112AFA57" w14:textId="77777777" w:rsidTr="006B78BA">
        <w:tc>
          <w:tcPr>
            <w:tcW w:w="9576" w:type="dxa"/>
            <w:gridSpan w:val="2"/>
          </w:tcPr>
          <w:p w14:paraId="4AC99A81" w14:textId="77777777" w:rsidR="007E0FDD" w:rsidRPr="008E2CF6" w:rsidRDefault="007E0FDD" w:rsidP="00741065">
            <w:pPr>
              <w:pStyle w:val="Style"/>
              <w:ind w:left="0" w:firstLine="0"/>
              <w:rPr>
                <w:rFonts w:ascii="Arial" w:hAnsi="Arial" w:cs="Arial"/>
                <w:b/>
                <w:bCs/>
                <w:sz w:val="22"/>
                <w:szCs w:val="22"/>
              </w:rPr>
            </w:pPr>
            <w:r w:rsidRPr="008E2CF6">
              <w:rPr>
                <w:rFonts w:ascii="Arial" w:hAnsi="Arial" w:cs="Arial"/>
                <w:b/>
                <w:bCs/>
                <w:sz w:val="22"/>
                <w:szCs w:val="22"/>
              </w:rPr>
              <w:t>Procedure to Determine the Amount of the Community Spouse Income Allowance</w:t>
            </w:r>
          </w:p>
          <w:p w14:paraId="33392F17" w14:textId="77777777" w:rsidR="007E0FDD" w:rsidRPr="008E2CF6" w:rsidRDefault="007E0FDD" w:rsidP="00741065">
            <w:pPr>
              <w:pStyle w:val="Style"/>
              <w:ind w:left="0" w:firstLine="0"/>
              <w:rPr>
                <w:rFonts w:ascii="Arial" w:hAnsi="Arial" w:cs="Arial"/>
                <w:sz w:val="22"/>
                <w:szCs w:val="22"/>
              </w:rPr>
            </w:pPr>
          </w:p>
          <w:p w14:paraId="33D0523C" w14:textId="77777777" w:rsidR="007E0FDD" w:rsidRPr="008E2CF6" w:rsidRDefault="007E0FDD"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Determine the community spouse’s gross income.</w:t>
            </w:r>
          </w:p>
          <w:p w14:paraId="59EF8935" w14:textId="0334CCBA" w:rsidR="007E0FDD" w:rsidRPr="008E2CF6" w:rsidRDefault="007E0FDD"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 xml:space="preserve">Subtract this amount from </w:t>
            </w:r>
            <w:r w:rsidR="00343676">
              <w:rPr>
                <w:rFonts w:ascii="Arial" w:hAnsi="Arial" w:cs="Arial"/>
                <w:color w:val="000000" w:themeColor="text1"/>
                <w:sz w:val="22"/>
                <w:szCs w:val="22"/>
              </w:rPr>
              <w:t>$3,</w:t>
            </w:r>
            <w:r w:rsidR="004D47D6">
              <w:rPr>
                <w:rFonts w:ascii="Arial" w:hAnsi="Arial" w:cs="Arial"/>
                <w:color w:val="000000" w:themeColor="text1"/>
                <w:sz w:val="22"/>
                <w:szCs w:val="22"/>
              </w:rPr>
              <w:t>715</w:t>
            </w:r>
            <w:r w:rsidR="00155973">
              <w:rPr>
                <w:rFonts w:ascii="Arial" w:hAnsi="Arial" w:cs="Arial"/>
                <w:color w:val="000000" w:themeColor="text1"/>
                <w:sz w:val="22"/>
                <w:szCs w:val="22"/>
              </w:rPr>
              <w:t>.50</w:t>
            </w:r>
            <w:r w:rsidRPr="00874DE7">
              <w:rPr>
                <w:rFonts w:ascii="Arial" w:hAnsi="Arial" w:cs="Arial"/>
                <w:color w:val="000000" w:themeColor="text1"/>
                <w:sz w:val="22"/>
                <w:szCs w:val="22"/>
              </w:rPr>
              <w:t>.</w:t>
            </w:r>
          </w:p>
          <w:p w14:paraId="556FA60C" w14:textId="77777777" w:rsidR="007E0FDD" w:rsidRPr="008E2CF6" w:rsidRDefault="007E0FDD"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The difference is the maximum allocation amount.</w:t>
            </w:r>
          </w:p>
          <w:p w14:paraId="3741F480" w14:textId="77777777" w:rsidR="007E0FDD" w:rsidRPr="008E2CF6" w:rsidRDefault="007E0FDD" w:rsidP="00741065">
            <w:pPr>
              <w:pStyle w:val="Style"/>
              <w:ind w:left="0" w:firstLine="0"/>
              <w:rPr>
                <w:rFonts w:ascii="Arial" w:hAnsi="Arial" w:cs="Arial"/>
                <w:sz w:val="22"/>
                <w:szCs w:val="22"/>
              </w:rPr>
            </w:pPr>
          </w:p>
          <w:p w14:paraId="784D99AE" w14:textId="77777777" w:rsidR="007E0FDD" w:rsidRPr="008E2CF6" w:rsidRDefault="007E0FDD" w:rsidP="00741065">
            <w:pPr>
              <w:pStyle w:val="Style"/>
              <w:ind w:left="697" w:hanging="715"/>
              <w:rPr>
                <w:rFonts w:ascii="Arial" w:hAnsi="Arial" w:cs="Arial"/>
                <w:iCs/>
                <w:sz w:val="22"/>
                <w:szCs w:val="22"/>
              </w:rPr>
            </w:pPr>
            <w:r w:rsidRPr="008E2CF6">
              <w:rPr>
                <w:rFonts w:ascii="Arial" w:hAnsi="Arial" w:cs="Arial"/>
                <w:b/>
                <w:bCs/>
                <w:sz w:val="22"/>
                <w:szCs w:val="22"/>
              </w:rPr>
              <w:t>Note:</w:t>
            </w:r>
            <w:r>
              <w:rPr>
                <w:rFonts w:ascii="Arial" w:hAnsi="Arial" w:cs="Arial"/>
                <w:b/>
                <w:bCs/>
                <w:sz w:val="22"/>
                <w:szCs w:val="22"/>
              </w:rPr>
              <w:tab/>
            </w:r>
            <w:r w:rsidRPr="008E2CF6">
              <w:rPr>
                <w:rFonts w:ascii="Arial" w:hAnsi="Arial" w:cs="Arial"/>
                <w:sz w:val="22"/>
                <w:szCs w:val="22"/>
              </w:rPr>
              <w:t xml:space="preserve">A lower amount may be allocated if the community spouse wishes to maintain or establish eligibility for SSI benefits or Medicaid under another payment category such as ABD. </w:t>
            </w:r>
            <w:r w:rsidRPr="008E2CF6">
              <w:rPr>
                <w:rFonts w:ascii="Arial" w:hAnsi="Arial" w:cs="Arial"/>
                <w:iCs/>
                <w:sz w:val="22"/>
                <w:szCs w:val="22"/>
              </w:rPr>
              <w:t>The institutionalized individual must actually make the income available to the community spouse in order for it to be deducted. The spouse of a nursing home patient who receives Home and Community Based Services is considered a community spouse for the purposes of the income provisions of spousal impoverishment.</w:t>
            </w:r>
          </w:p>
          <w:p w14:paraId="540D977B" w14:textId="77777777" w:rsidR="007E0FDD" w:rsidRPr="008E2CF6" w:rsidRDefault="007E0FDD" w:rsidP="00741065">
            <w:pPr>
              <w:pStyle w:val="Style"/>
              <w:ind w:left="0" w:hanging="18"/>
              <w:rPr>
                <w:rFonts w:ascii="Arial" w:hAnsi="Arial" w:cs="Arial"/>
                <w:iCs/>
                <w:sz w:val="22"/>
                <w:szCs w:val="22"/>
              </w:rPr>
            </w:pPr>
          </w:p>
          <w:p w14:paraId="2879197C" w14:textId="77777777" w:rsidR="007E0FDD" w:rsidRPr="008E2CF6" w:rsidRDefault="007E0FDD" w:rsidP="00741065">
            <w:pPr>
              <w:widowControl w:val="0"/>
              <w:rPr>
                <w:rFonts w:ascii="Arial" w:hAnsi="Arial" w:cs="Arial"/>
                <w:sz w:val="22"/>
                <w:szCs w:val="22"/>
              </w:rPr>
            </w:pPr>
            <w:r w:rsidRPr="008E2CF6">
              <w:rPr>
                <w:rFonts w:ascii="Arial" w:hAnsi="Arial" w:cs="Arial"/>
                <w:b/>
                <w:bCs/>
                <w:sz w:val="22"/>
                <w:szCs w:val="22"/>
              </w:rPr>
              <w:t>Procedure – Amount of Community Spouse Allocation Questioned</w:t>
            </w:r>
          </w:p>
          <w:p w14:paraId="48D36EAE" w14:textId="77777777" w:rsidR="007E0FDD" w:rsidRPr="008E2CF6" w:rsidRDefault="007E0FDD" w:rsidP="00741065">
            <w:pPr>
              <w:widowControl w:val="0"/>
              <w:rPr>
                <w:rFonts w:ascii="Arial" w:hAnsi="Arial" w:cs="Arial"/>
                <w:sz w:val="22"/>
                <w:szCs w:val="22"/>
              </w:rPr>
            </w:pPr>
            <w:r w:rsidRPr="008E2CF6">
              <w:rPr>
                <w:rFonts w:ascii="Arial" w:hAnsi="Arial" w:cs="Arial"/>
                <w:sz w:val="22"/>
                <w:szCs w:val="22"/>
              </w:rPr>
              <w:t xml:space="preserve"> </w:t>
            </w:r>
          </w:p>
          <w:p w14:paraId="7249F1BC" w14:textId="77777777" w:rsidR="007E0FDD" w:rsidRPr="008E2CF6" w:rsidRDefault="007E0FDD" w:rsidP="00741065">
            <w:pPr>
              <w:widowControl w:val="0"/>
              <w:rPr>
                <w:rFonts w:ascii="Arial" w:hAnsi="Arial" w:cs="Arial"/>
                <w:sz w:val="22"/>
                <w:szCs w:val="22"/>
              </w:rPr>
            </w:pPr>
            <w:r w:rsidRPr="008E2CF6">
              <w:rPr>
                <w:rFonts w:ascii="Arial" w:hAnsi="Arial" w:cs="Arial"/>
                <w:sz w:val="22"/>
                <w:szCs w:val="22"/>
              </w:rPr>
              <w:t>If the community spouse disagrees with the amount allocated or needs a higher amount to maintain him/her, the eligibility worker should inform the spouse of his/her right to appeal (Fair Hearing).</w:t>
            </w:r>
          </w:p>
          <w:p w14:paraId="19CBA20D" w14:textId="77777777" w:rsidR="007E0FDD" w:rsidRPr="008E2CF6" w:rsidRDefault="007E0FDD" w:rsidP="00741065">
            <w:pPr>
              <w:widowControl w:val="0"/>
              <w:rPr>
                <w:rFonts w:ascii="Arial" w:hAnsi="Arial" w:cs="Arial"/>
                <w:sz w:val="22"/>
                <w:szCs w:val="22"/>
              </w:rPr>
            </w:pPr>
          </w:p>
          <w:p w14:paraId="34147DCD" w14:textId="77777777" w:rsidR="007E0FDD" w:rsidRDefault="007E0FDD" w:rsidP="00741065">
            <w:pPr>
              <w:widowControl w:val="0"/>
            </w:pPr>
            <w:r w:rsidRPr="008E2CF6">
              <w:rPr>
                <w:rFonts w:ascii="Arial" w:hAnsi="Arial" w:cs="Arial"/>
                <w:sz w:val="22"/>
                <w:szCs w:val="22"/>
              </w:rPr>
              <w:t>The community spouse must justify the need for the additional amount due to exceptional circumstances or significant financial duress. A higher amount can only be allowed if it is ordered through an appeal.</w:t>
            </w:r>
          </w:p>
        </w:tc>
      </w:tr>
    </w:tbl>
    <w:p w14:paraId="38D29F6B" w14:textId="77777777" w:rsidR="007E0FDD" w:rsidRDefault="007E0FDD" w:rsidP="00741065">
      <w:pPr>
        <w:widowControl w:val="0"/>
      </w:pPr>
    </w:p>
    <w:tbl>
      <w:tblPr>
        <w:tblStyle w:val="TableGrid"/>
        <w:tblW w:w="0" w:type="auto"/>
        <w:tblLook w:val="04A0" w:firstRow="1" w:lastRow="0" w:firstColumn="1" w:lastColumn="0" w:noHBand="0" w:noVBand="1"/>
      </w:tblPr>
      <w:tblGrid>
        <w:gridCol w:w="2234"/>
        <w:gridCol w:w="7116"/>
      </w:tblGrid>
      <w:tr w:rsidR="007E0FDD" w14:paraId="592E2937" w14:textId="77777777" w:rsidTr="006B78BA">
        <w:tc>
          <w:tcPr>
            <w:tcW w:w="2268" w:type="dxa"/>
          </w:tcPr>
          <w:p w14:paraId="033A8E1D" w14:textId="77777777" w:rsidR="007E0FDD" w:rsidRPr="007C7579" w:rsidRDefault="007E0FDD" w:rsidP="00741065">
            <w:pPr>
              <w:pStyle w:val="Style"/>
              <w:ind w:left="0" w:firstLine="0"/>
              <w:rPr>
                <w:b/>
              </w:rPr>
            </w:pPr>
            <w:r w:rsidRPr="007C7579">
              <w:rPr>
                <w:rFonts w:ascii="Arial" w:hAnsi="Arial" w:cs="Arial"/>
                <w:b/>
                <w:sz w:val="24"/>
              </w:rPr>
              <w:t>Allowance for Other Dependent Family Members</w:t>
            </w:r>
          </w:p>
        </w:tc>
        <w:tc>
          <w:tcPr>
            <w:tcW w:w="7308" w:type="dxa"/>
          </w:tcPr>
          <w:p w14:paraId="786A9186" w14:textId="77777777" w:rsidR="007E0FDD" w:rsidRPr="007C7579" w:rsidRDefault="007E0FDD" w:rsidP="0076327E">
            <w:pPr>
              <w:pStyle w:val="ListParagraph"/>
              <w:widowControl w:val="0"/>
              <w:numPr>
                <w:ilvl w:val="0"/>
                <w:numId w:val="162"/>
              </w:numPr>
              <w:ind w:left="360"/>
              <w:rPr>
                <w:rFonts w:ascii="Arial" w:hAnsi="Arial" w:cs="Arial"/>
              </w:rPr>
            </w:pPr>
            <w:r w:rsidRPr="007C7579">
              <w:rPr>
                <w:rFonts w:ascii="Arial" w:hAnsi="Arial" w:cs="Arial"/>
              </w:rPr>
              <w:t xml:space="preserve">Institutionalized spouse </w:t>
            </w:r>
            <w:r w:rsidRPr="007C7579">
              <w:rPr>
                <w:rFonts w:ascii="Arial" w:hAnsi="Arial" w:cs="Arial"/>
                <w:b/>
                <w:bCs/>
              </w:rPr>
              <w:t xml:space="preserve">must </w:t>
            </w:r>
            <w:r w:rsidRPr="007C7579">
              <w:rPr>
                <w:rFonts w:ascii="Arial" w:hAnsi="Arial" w:cs="Arial"/>
              </w:rPr>
              <w:t xml:space="preserve">choose to give </w:t>
            </w:r>
            <w:r>
              <w:rPr>
                <w:rFonts w:ascii="Arial" w:hAnsi="Arial" w:cs="Arial"/>
              </w:rPr>
              <w:t>the allocation</w:t>
            </w:r>
          </w:p>
          <w:p w14:paraId="2B5DBB38" w14:textId="09AF710A" w:rsidR="007E0FDD" w:rsidRPr="007C7579" w:rsidRDefault="007E0FDD" w:rsidP="0076327E">
            <w:pPr>
              <w:pStyle w:val="ListParagraph"/>
              <w:widowControl w:val="0"/>
              <w:numPr>
                <w:ilvl w:val="0"/>
                <w:numId w:val="162"/>
              </w:numPr>
              <w:ind w:left="360"/>
              <w:rPr>
                <w:rFonts w:ascii="Arial" w:hAnsi="Arial" w:cs="Arial"/>
              </w:rPr>
            </w:pPr>
            <w:r>
              <w:rPr>
                <w:rFonts w:ascii="Arial" w:hAnsi="Arial" w:cs="Arial"/>
              </w:rPr>
              <w:t xml:space="preserve">May include </w:t>
            </w:r>
            <w:r w:rsidR="00CE49B6">
              <w:rPr>
                <w:rFonts w:ascii="Arial" w:hAnsi="Arial" w:cs="Arial"/>
              </w:rPr>
              <w:t xml:space="preserve">minor </w:t>
            </w:r>
            <w:r>
              <w:rPr>
                <w:rFonts w:ascii="Arial" w:hAnsi="Arial" w:cs="Arial"/>
              </w:rPr>
              <w:t>children or dependent adults</w:t>
            </w:r>
            <w:r w:rsidR="00CE49B6">
              <w:rPr>
                <w:rFonts w:ascii="Arial" w:hAnsi="Arial" w:cs="Arial"/>
              </w:rPr>
              <w:t xml:space="preserve"> of the institutionalized or community spouse</w:t>
            </w:r>
            <w:r w:rsidRPr="007C7579">
              <w:rPr>
                <w:rFonts w:ascii="Arial" w:hAnsi="Arial" w:cs="Arial"/>
              </w:rPr>
              <w:t xml:space="preserve">. A dependent adult is an adult family member (such as a mother, father, child, </w:t>
            </w:r>
            <w:r w:rsidRPr="007C7579">
              <w:rPr>
                <w:rFonts w:ascii="Arial" w:hAnsi="Arial" w:cs="Arial"/>
              </w:rPr>
              <w:lastRenderedPageBreak/>
              <w:t xml:space="preserve">brother, sister) living in the home who depends on the applicant/beneficiary or community spouse for meeting physical, medical, or financial needs. </w:t>
            </w:r>
          </w:p>
          <w:p w14:paraId="45E40F5C" w14:textId="77777777" w:rsidR="007E0FDD" w:rsidRDefault="007E0FDD" w:rsidP="0076327E">
            <w:pPr>
              <w:pStyle w:val="ListParagraph"/>
              <w:widowControl w:val="0"/>
              <w:numPr>
                <w:ilvl w:val="0"/>
                <w:numId w:val="162"/>
              </w:numPr>
              <w:ind w:left="360"/>
            </w:pPr>
            <w:r w:rsidRPr="007C7579">
              <w:rPr>
                <w:rFonts w:ascii="Arial" w:hAnsi="Arial" w:cs="Arial"/>
              </w:rPr>
              <w:t>A signed statement completed by the applicant/beneficiary or authorized representative indicating the relationship of the dependent adult and the nature of the dependency is acceptable verification to provide the allowance.</w:t>
            </w:r>
          </w:p>
        </w:tc>
      </w:tr>
      <w:tr w:rsidR="007E0FDD" w14:paraId="01BC5F06" w14:textId="77777777" w:rsidTr="006B78BA">
        <w:tc>
          <w:tcPr>
            <w:tcW w:w="9576" w:type="dxa"/>
            <w:gridSpan w:val="2"/>
          </w:tcPr>
          <w:p w14:paraId="5AF0194A" w14:textId="77777777" w:rsidR="007E0FDD" w:rsidRPr="008E2CF6" w:rsidRDefault="007E0FDD" w:rsidP="00741065">
            <w:pPr>
              <w:pStyle w:val="BodyText2"/>
              <w:widowControl w:val="0"/>
              <w:rPr>
                <w:rFonts w:cs="Arial"/>
                <w:sz w:val="22"/>
                <w:szCs w:val="22"/>
              </w:rPr>
            </w:pPr>
            <w:r w:rsidRPr="008E2CF6">
              <w:rPr>
                <w:rFonts w:cs="Arial"/>
                <w:sz w:val="22"/>
                <w:szCs w:val="22"/>
              </w:rPr>
              <w:lastRenderedPageBreak/>
              <w:t>Procedure to Determine the Amount of Income Allowances for Other Dependent Family Members</w:t>
            </w:r>
          </w:p>
          <w:p w14:paraId="480724D1" w14:textId="77777777" w:rsidR="007E0FDD" w:rsidRPr="008E2CF6" w:rsidRDefault="007E0FDD" w:rsidP="00741065">
            <w:pPr>
              <w:pStyle w:val="BodyText2"/>
              <w:widowControl w:val="0"/>
              <w:rPr>
                <w:rFonts w:cs="Arial"/>
                <w:sz w:val="22"/>
                <w:szCs w:val="22"/>
              </w:rPr>
            </w:pPr>
          </w:p>
          <w:p w14:paraId="551C4635" w14:textId="77777777" w:rsidR="007E0FDD" w:rsidRPr="008E2CF6" w:rsidRDefault="007E0FDD" w:rsidP="00741065">
            <w:pPr>
              <w:pStyle w:val="BodyText2"/>
              <w:widowControl w:val="0"/>
              <w:rPr>
                <w:rFonts w:cs="Arial"/>
                <w:sz w:val="22"/>
                <w:szCs w:val="22"/>
              </w:rPr>
            </w:pPr>
            <w:r w:rsidRPr="008E2CF6">
              <w:rPr>
                <w:rFonts w:cs="Arial"/>
                <w:sz w:val="22"/>
                <w:szCs w:val="22"/>
              </w:rPr>
              <w:t>Dependent(s) residing with Community Spouse</w:t>
            </w:r>
          </w:p>
          <w:p w14:paraId="38BE48C1" w14:textId="77777777" w:rsidR="007E0FDD" w:rsidRPr="008E2CF6" w:rsidRDefault="007E0FDD"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Determine the gross income of each family member.</w:t>
            </w:r>
          </w:p>
          <w:p w14:paraId="76F9E45C" w14:textId="62868248" w:rsidR="007E0FDD" w:rsidRPr="008E2CF6" w:rsidRDefault="007E0FDD"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 xml:space="preserve">Subtract the total gross income of each family member from </w:t>
            </w:r>
            <w:r w:rsidR="00343676">
              <w:rPr>
                <w:rFonts w:ascii="Arial" w:hAnsi="Arial" w:cs="Arial"/>
                <w:sz w:val="22"/>
                <w:szCs w:val="22"/>
              </w:rPr>
              <w:t>$3,</w:t>
            </w:r>
            <w:r w:rsidR="004D47D6">
              <w:rPr>
                <w:rFonts w:ascii="Arial" w:hAnsi="Arial" w:cs="Arial"/>
                <w:sz w:val="22"/>
                <w:szCs w:val="22"/>
              </w:rPr>
              <w:t>715</w:t>
            </w:r>
            <w:r w:rsidR="009C6125">
              <w:rPr>
                <w:rFonts w:ascii="Arial" w:hAnsi="Arial" w:cs="Arial"/>
                <w:sz w:val="22"/>
                <w:szCs w:val="22"/>
              </w:rPr>
              <w:t>.</w:t>
            </w:r>
            <w:r w:rsidR="00155973">
              <w:rPr>
                <w:rFonts w:ascii="Arial" w:hAnsi="Arial" w:cs="Arial"/>
                <w:sz w:val="22"/>
                <w:szCs w:val="22"/>
              </w:rPr>
              <w:t>5</w:t>
            </w:r>
            <w:r w:rsidR="009C6125">
              <w:rPr>
                <w:rFonts w:ascii="Arial" w:hAnsi="Arial" w:cs="Arial"/>
                <w:sz w:val="22"/>
                <w:szCs w:val="22"/>
              </w:rPr>
              <w:t>0</w:t>
            </w:r>
            <w:r w:rsidRPr="008E2CF6">
              <w:rPr>
                <w:rFonts w:ascii="Arial" w:hAnsi="Arial" w:cs="Arial"/>
                <w:sz w:val="22"/>
                <w:szCs w:val="22"/>
              </w:rPr>
              <w:t>.</w:t>
            </w:r>
          </w:p>
          <w:p w14:paraId="6BBA8BDD" w14:textId="77777777" w:rsidR="007E0FDD" w:rsidRPr="008E2CF6" w:rsidRDefault="007E0FDD"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One-third of the remaining amount is each family member’s income allowance.</w:t>
            </w:r>
          </w:p>
          <w:p w14:paraId="6E949398" w14:textId="77777777" w:rsidR="007E0FDD" w:rsidRPr="008E2CF6" w:rsidRDefault="007E0FDD"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Add each family member’s income allowance together to determine the total family income allowance.</w:t>
            </w:r>
          </w:p>
          <w:p w14:paraId="54EF273A" w14:textId="77777777" w:rsidR="007E0FDD" w:rsidRPr="008E2CF6" w:rsidRDefault="007E0FDD"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This is the amount allowed for allocation to family members.</w:t>
            </w:r>
          </w:p>
          <w:p w14:paraId="75C0C365" w14:textId="77777777" w:rsidR="007E0FDD" w:rsidRPr="008E2CF6" w:rsidRDefault="007E0FDD" w:rsidP="00741065">
            <w:pPr>
              <w:pStyle w:val="Style"/>
              <w:ind w:left="0" w:firstLine="0"/>
              <w:jc w:val="both"/>
              <w:rPr>
                <w:rFonts w:ascii="Arial" w:hAnsi="Arial" w:cs="Arial"/>
                <w:sz w:val="22"/>
                <w:szCs w:val="22"/>
              </w:rPr>
            </w:pPr>
          </w:p>
          <w:p w14:paraId="7F14E609" w14:textId="77777777" w:rsidR="007E0FDD" w:rsidRPr="008E2CF6" w:rsidRDefault="007E0FDD" w:rsidP="00741065">
            <w:pPr>
              <w:pStyle w:val="Style"/>
              <w:ind w:left="0" w:firstLine="0"/>
              <w:jc w:val="both"/>
              <w:rPr>
                <w:rFonts w:ascii="Arial" w:hAnsi="Arial" w:cs="Arial"/>
                <w:b/>
                <w:sz w:val="22"/>
                <w:szCs w:val="22"/>
              </w:rPr>
            </w:pPr>
            <w:r w:rsidRPr="008E2CF6">
              <w:rPr>
                <w:rFonts w:ascii="Arial" w:hAnsi="Arial" w:cs="Arial"/>
                <w:b/>
                <w:sz w:val="22"/>
                <w:szCs w:val="22"/>
              </w:rPr>
              <w:t>Dependent(s) residing with someone other than the Community Spouse</w:t>
            </w:r>
          </w:p>
          <w:p w14:paraId="5FC9DA48" w14:textId="77777777" w:rsidR="007E0FDD" w:rsidRPr="008E2CF6" w:rsidRDefault="007E0FDD" w:rsidP="00741065">
            <w:pPr>
              <w:widowControl w:val="0"/>
              <w:jc w:val="both"/>
              <w:rPr>
                <w:rFonts w:ascii="Arial" w:hAnsi="Arial" w:cs="Arial"/>
                <w:sz w:val="22"/>
                <w:szCs w:val="22"/>
              </w:rPr>
            </w:pPr>
          </w:p>
          <w:p w14:paraId="5DC7F577" w14:textId="77777777" w:rsidR="007E0FDD" w:rsidRPr="008E2CF6" w:rsidRDefault="007E0FDD"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Determine the gross monthly income of all dependents living together</w:t>
            </w:r>
          </w:p>
          <w:p w14:paraId="5B20B2FE" w14:textId="77777777" w:rsidR="007E0FDD" w:rsidRPr="008E2CF6" w:rsidRDefault="007E0FDD"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Compare the gross income of all dependents living together to the TANF/FI Need Standard (</w:t>
            </w:r>
            <w:r>
              <w:rPr>
                <w:rFonts w:ascii="Arial" w:hAnsi="Arial" w:cs="Arial"/>
                <w:sz w:val="22"/>
                <w:szCs w:val="22"/>
              </w:rPr>
              <w:t>PCR</w:t>
            </w:r>
            <w:r w:rsidRPr="008E2CF6">
              <w:rPr>
                <w:rFonts w:ascii="Arial" w:hAnsi="Arial" w:cs="Arial"/>
                <w:sz w:val="22"/>
                <w:szCs w:val="22"/>
              </w:rPr>
              <w:t xml:space="preserve"> Income Limit, refer to MPPM 103.03) for a family of the appropriate size. For example, </w:t>
            </w:r>
            <w:r>
              <w:rPr>
                <w:rFonts w:ascii="Arial" w:hAnsi="Arial" w:cs="Arial"/>
                <w:sz w:val="22"/>
                <w:szCs w:val="22"/>
              </w:rPr>
              <w:t>2</w:t>
            </w:r>
            <w:r w:rsidRPr="008E2CF6">
              <w:rPr>
                <w:rFonts w:ascii="Arial" w:hAnsi="Arial" w:cs="Arial"/>
                <w:sz w:val="22"/>
                <w:szCs w:val="22"/>
              </w:rPr>
              <w:t xml:space="preserve"> dependents would use </w:t>
            </w:r>
            <w:r>
              <w:rPr>
                <w:rFonts w:ascii="Arial" w:hAnsi="Arial" w:cs="Arial"/>
                <w:sz w:val="22"/>
                <w:szCs w:val="22"/>
              </w:rPr>
              <w:t>PCR</w:t>
            </w:r>
            <w:r w:rsidRPr="008E2CF6">
              <w:rPr>
                <w:rFonts w:ascii="Arial" w:hAnsi="Arial" w:cs="Arial"/>
                <w:sz w:val="22"/>
                <w:szCs w:val="22"/>
              </w:rPr>
              <w:t xml:space="preserve"> Income Limit for </w:t>
            </w:r>
            <w:r>
              <w:rPr>
                <w:rFonts w:ascii="Arial" w:hAnsi="Arial" w:cs="Arial"/>
                <w:sz w:val="22"/>
                <w:szCs w:val="22"/>
              </w:rPr>
              <w:t>2</w:t>
            </w:r>
            <w:r w:rsidRPr="008E2CF6">
              <w:rPr>
                <w:rFonts w:ascii="Arial" w:hAnsi="Arial" w:cs="Arial"/>
                <w:sz w:val="22"/>
                <w:szCs w:val="22"/>
              </w:rPr>
              <w:t>.</w:t>
            </w:r>
          </w:p>
          <w:p w14:paraId="107F8F2C" w14:textId="77777777" w:rsidR="007E0FDD" w:rsidRPr="008E2CF6" w:rsidRDefault="007E0FDD"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If gross monthly income is equal to or greater than the standard, no allocation is made.</w:t>
            </w:r>
          </w:p>
          <w:p w14:paraId="08A436BF" w14:textId="77777777" w:rsidR="007E0FDD" w:rsidRPr="006512D5" w:rsidRDefault="007E0FDD"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If gross monthly income is less than the standard, subtrac</w:t>
            </w:r>
            <w:r>
              <w:rPr>
                <w:rFonts w:ascii="Arial" w:hAnsi="Arial" w:cs="Arial"/>
                <w:sz w:val="22"/>
                <w:szCs w:val="22"/>
              </w:rPr>
              <w:t xml:space="preserve">t the income from the standard. </w:t>
            </w:r>
            <w:r w:rsidRPr="006512D5">
              <w:rPr>
                <w:rFonts w:ascii="Arial" w:hAnsi="Arial" w:cs="Arial"/>
                <w:sz w:val="22"/>
                <w:szCs w:val="22"/>
              </w:rPr>
              <w:t>The resulting figure is the allocation to the dependents.</w:t>
            </w:r>
          </w:p>
          <w:p w14:paraId="6A9C1AC8" w14:textId="1354E613" w:rsidR="007E0FDD" w:rsidRDefault="007E0FDD" w:rsidP="004F134D">
            <w:pPr>
              <w:widowControl w:val="0"/>
              <w:ind w:left="720" w:hanging="720"/>
              <w:jc w:val="both"/>
            </w:pPr>
            <w:r>
              <w:rPr>
                <w:rFonts w:ascii="Arial" w:hAnsi="Arial" w:cs="Arial"/>
                <w:b/>
                <w:sz w:val="22"/>
                <w:szCs w:val="22"/>
              </w:rPr>
              <w:t>NOTE:</w:t>
            </w:r>
            <w:r>
              <w:rPr>
                <w:rFonts w:ascii="Arial" w:hAnsi="Arial" w:cs="Arial"/>
                <w:b/>
                <w:sz w:val="22"/>
                <w:szCs w:val="22"/>
              </w:rPr>
              <w:tab/>
            </w:r>
            <w:r w:rsidRPr="008E2CF6">
              <w:rPr>
                <w:rFonts w:ascii="Arial" w:hAnsi="Arial" w:cs="Arial"/>
                <w:iCs/>
                <w:sz w:val="22"/>
                <w:szCs w:val="22"/>
              </w:rPr>
              <w:t>The institutionalized individual must actually make the income available to the family in order for it to be deducted.</w:t>
            </w:r>
          </w:p>
        </w:tc>
      </w:tr>
    </w:tbl>
    <w:p w14:paraId="32962007" w14:textId="77777777" w:rsidR="007E0FDD" w:rsidRDefault="007E0FDD" w:rsidP="00741065">
      <w:pPr>
        <w:widowControl w:val="0"/>
      </w:pPr>
    </w:p>
    <w:tbl>
      <w:tblPr>
        <w:tblStyle w:val="TableGrid"/>
        <w:tblW w:w="0" w:type="auto"/>
        <w:tblLook w:val="04A0" w:firstRow="1" w:lastRow="0" w:firstColumn="1" w:lastColumn="0" w:noHBand="0" w:noVBand="1"/>
      </w:tblPr>
      <w:tblGrid>
        <w:gridCol w:w="2605"/>
        <w:gridCol w:w="6745"/>
      </w:tblGrid>
      <w:tr w:rsidR="00421678" w14:paraId="0BBA87D4" w14:textId="77777777" w:rsidTr="00536AE7">
        <w:tc>
          <w:tcPr>
            <w:tcW w:w="2605" w:type="dxa"/>
          </w:tcPr>
          <w:p w14:paraId="2EEA1048" w14:textId="77777777" w:rsidR="00421678" w:rsidRPr="00BC5400" w:rsidRDefault="00421678" w:rsidP="00741065">
            <w:pPr>
              <w:widowControl w:val="0"/>
              <w:rPr>
                <w:rFonts w:ascii="Arial" w:hAnsi="Arial" w:cs="Arial"/>
                <w:b/>
              </w:rPr>
            </w:pPr>
            <w:bookmarkStart w:id="102" w:name="_Hlk81905739"/>
            <w:r w:rsidRPr="00E4105C">
              <w:rPr>
                <w:rFonts w:ascii="Arial" w:hAnsi="Arial" w:cs="Arial"/>
                <w:b/>
              </w:rPr>
              <w:t xml:space="preserve">Health Insurance Premiums </w:t>
            </w:r>
          </w:p>
          <w:p w14:paraId="233F2BF9" w14:textId="21E33E3B" w:rsidR="00536AE7" w:rsidRPr="00536AE7" w:rsidRDefault="00536AE7" w:rsidP="00536AE7">
            <w:pPr>
              <w:widowControl w:val="0"/>
              <w:ind w:left="518" w:hanging="518"/>
              <w:rPr>
                <w:rFonts w:ascii="Arial" w:hAnsi="Arial" w:cs="Arial"/>
                <w:b/>
                <w:bCs/>
                <w:sz w:val="22"/>
                <w:szCs w:val="22"/>
              </w:rPr>
            </w:pPr>
            <w:r w:rsidRPr="00536AE7">
              <w:rPr>
                <w:rFonts w:ascii="Arial" w:hAnsi="Arial" w:cs="Arial"/>
                <w:b/>
                <w:bCs/>
                <w:sz w:val="22"/>
                <w:szCs w:val="22"/>
              </w:rPr>
              <w:t>Note</w:t>
            </w:r>
            <w:r>
              <w:rPr>
                <w:rFonts w:ascii="Arial" w:hAnsi="Arial" w:cs="Arial"/>
                <w:b/>
                <w:bCs/>
                <w:sz w:val="22"/>
                <w:szCs w:val="22"/>
              </w:rPr>
              <w:t>:</w:t>
            </w:r>
          </w:p>
          <w:p w14:paraId="171E93EF" w14:textId="1FB80A54" w:rsidR="00536AE7" w:rsidRPr="00536AE7" w:rsidRDefault="00536AE7" w:rsidP="00536AE7">
            <w:pPr>
              <w:widowControl w:val="0"/>
              <w:rPr>
                <w:rFonts w:ascii="Arial" w:hAnsi="Arial" w:cs="Arial"/>
                <w:sz w:val="22"/>
                <w:szCs w:val="22"/>
              </w:rPr>
            </w:pPr>
            <w:r w:rsidRPr="00536AE7">
              <w:rPr>
                <w:rFonts w:ascii="Arial" w:hAnsi="Arial" w:cs="Arial"/>
                <w:sz w:val="22"/>
                <w:szCs w:val="22"/>
              </w:rPr>
              <w:t>Does not include Medicare Part</w:t>
            </w:r>
            <w:r>
              <w:rPr>
                <w:rFonts w:ascii="Arial" w:hAnsi="Arial" w:cs="Arial"/>
                <w:sz w:val="22"/>
                <w:szCs w:val="22"/>
              </w:rPr>
              <w:t>s</w:t>
            </w:r>
            <w:r w:rsidRPr="00536AE7">
              <w:rPr>
                <w:rFonts w:ascii="Arial" w:hAnsi="Arial" w:cs="Arial"/>
                <w:sz w:val="22"/>
                <w:szCs w:val="22"/>
              </w:rPr>
              <w:t xml:space="preserve"> A and B</w:t>
            </w:r>
          </w:p>
          <w:p w14:paraId="26F6F20D" w14:textId="0DBC97F7" w:rsidR="00536AE7" w:rsidRPr="00536AE7" w:rsidRDefault="00536AE7" w:rsidP="00536AE7">
            <w:pPr>
              <w:widowControl w:val="0"/>
              <w:rPr>
                <w:rFonts w:ascii="Arial" w:hAnsi="Arial" w:cs="Arial"/>
                <w:sz w:val="22"/>
                <w:szCs w:val="22"/>
              </w:rPr>
            </w:pPr>
            <w:r w:rsidRPr="00536AE7">
              <w:rPr>
                <w:rFonts w:ascii="Arial" w:hAnsi="Arial" w:cs="Arial"/>
                <w:sz w:val="22"/>
                <w:szCs w:val="22"/>
              </w:rPr>
              <w:t>Refer to the next table for Medicare Part D</w:t>
            </w:r>
          </w:p>
          <w:p w14:paraId="084152EF" w14:textId="77777777" w:rsidR="00421678" w:rsidRPr="00944C66" w:rsidRDefault="00421678" w:rsidP="00741065">
            <w:pPr>
              <w:pStyle w:val="Style"/>
              <w:ind w:left="0" w:firstLine="0"/>
              <w:rPr>
                <w:b/>
              </w:rPr>
            </w:pPr>
          </w:p>
        </w:tc>
        <w:tc>
          <w:tcPr>
            <w:tcW w:w="6745" w:type="dxa"/>
          </w:tcPr>
          <w:p w14:paraId="4D174E26" w14:textId="77777777" w:rsidR="00421678" w:rsidRPr="00BC5400" w:rsidRDefault="00421678" w:rsidP="0076327E">
            <w:pPr>
              <w:pStyle w:val="ListParagraph"/>
              <w:widowControl w:val="0"/>
              <w:numPr>
                <w:ilvl w:val="0"/>
                <w:numId w:val="164"/>
              </w:numPr>
              <w:ind w:left="360"/>
              <w:rPr>
                <w:rFonts w:ascii="Arial" w:hAnsi="Arial" w:cs="Arial"/>
              </w:rPr>
            </w:pPr>
            <w:r w:rsidRPr="00BC5400">
              <w:rPr>
                <w:rFonts w:ascii="Arial" w:hAnsi="Arial" w:cs="Arial"/>
              </w:rPr>
              <w:t>Must only be paid by or for the Medicaid bene</w:t>
            </w:r>
            <w:r>
              <w:rPr>
                <w:rFonts w:ascii="Arial" w:hAnsi="Arial" w:cs="Arial"/>
              </w:rPr>
              <w:t>ficiary out of the beneficiary</w:t>
            </w:r>
            <w:r w:rsidRPr="00BC5400">
              <w:rPr>
                <w:rFonts w:ascii="Arial" w:hAnsi="Arial" w:cs="Arial"/>
              </w:rPr>
              <w:t>’</w:t>
            </w:r>
            <w:r>
              <w:rPr>
                <w:rFonts w:ascii="Arial" w:hAnsi="Arial" w:cs="Arial"/>
              </w:rPr>
              <w:t>s</w:t>
            </w:r>
            <w:r w:rsidRPr="00BC5400">
              <w:rPr>
                <w:rFonts w:ascii="Arial" w:hAnsi="Arial" w:cs="Arial"/>
              </w:rPr>
              <w:t xml:space="preserve"> funds.</w:t>
            </w:r>
          </w:p>
          <w:p w14:paraId="121DF1E8" w14:textId="77777777" w:rsidR="00421678" w:rsidRPr="00BC5400" w:rsidRDefault="00421678" w:rsidP="0076327E">
            <w:pPr>
              <w:pStyle w:val="ListParagraph"/>
              <w:widowControl w:val="0"/>
              <w:numPr>
                <w:ilvl w:val="0"/>
                <w:numId w:val="164"/>
              </w:numPr>
              <w:ind w:left="360"/>
              <w:rPr>
                <w:rFonts w:ascii="Arial" w:hAnsi="Arial" w:cs="Arial"/>
              </w:rPr>
            </w:pPr>
            <w:r w:rsidRPr="00BC5400">
              <w:rPr>
                <w:rFonts w:ascii="Arial" w:hAnsi="Arial" w:cs="Arial"/>
              </w:rPr>
              <w:t>May only be deducted the month the premium is due or the month after.</w:t>
            </w:r>
            <w:r>
              <w:rPr>
                <w:rFonts w:ascii="Arial" w:hAnsi="Arial" w:cs="Arial"/>
              </w:rPr>
              <w:t xml:space="preserve"> </w:t>
            </w:r>
            <w:r w:rsidRPr="00421678">
              <w:rPr>
                <w:rFonts w:ascii="Arial" w:hAnsi="Arial" w:cs="Arial"/>
                <w:color w:val="000000" w:themeColor="text1"/>
              </w:rPr>
              <w:t>(See table below)</w:t>
            </w:r>
          </w:p>
          <w:p w14:paraId="21D60C8D" w14:textId="77777777" w:rsidR="00421678" w:rsidRPr="00BC5400" w:rsidRDefault="00421678" w:rsidP="0076327E">
            <w:pPr>
              <w:pStyle w:val="ListParagraph"/>
              <w:widowControl w:val="0"/>
              <w:numPr>
                <w:ilvl w:val="0"/>
                <w:numId w:val="164"/>
              </w:numPr>
              <w:ind w:left="360"/>
              <w:rPr>
                <w:rFonts w:ascii="Arial" w:hAnsi="Arial" w:cs="Arial"/>
              </w:rPr>
            </w:pPr>
            <w:r w:rsidRPr="00BC5400">
              <w:rPr>
                <w:rFonts w:ascii="Arial" w:hAnsi="Arial" w:cs="Arial"/>
              </w:rPr>
              <w:t>Must be verified.</w:t>
            </w:r>
          </w:p>
          <w:p w14:paraId="2BAC4AB3" w14:textId="30A1A4AF" w:rsidR="00421678" w:rsidRPr="00112F4C" w:rsidRDefault="00112F4C" w:rsidP="0076327E">
            <w:pPr>
              <w:pStyle w:val="ListParagraph"/>
              <w:widowControl w:val="0"/>
              <w:numPr>
                <w:ilvl w:val="0"/>
                <w:numId w:val="164"/>
              </w:numPr>
              <w:ind w:left="360"/>
              <w:rPr>
                <w:rFonts w:ascii="Arial" w:hAnsi="Arial" w:cs="Arial"/>
                <w:color w:val="FF0000"/>
              </w:rPr>
            </w:pPr>
            <w:r w:rsidRPr="00112F4C">
              <w:rPr>
                <w:rFonts w:ascii="Arial" w:hAnsi="Arial" w:cs="Arial"/>
              </w:rPr>
              <w:t>Convert premiums paid at a frequency other than monthly to a monthly amount.</w:t>
            </w:r>
          </w:p>
        </w:tc>
      </w:tr>
      <w:tr w:rsidR="00421678" w14:paraId="76BFB7B1" w14:textId="77777777" w:rsidTr="00536AE7">
        <w:tc>
          <w:tcPr>
            <w:tcW w:w="9350" w:type="dxa"/>
            <w:gridSpan w:val="2"/>
          </w:tcPr>
          <w:p w14:paraId="0DF9787B" w14:textId="77777777" w:rsidR="00421678" w:rsidRPr="00E4105C" w:rsidRDefault="00421678" w:rsidP="00741065">
            <w:pPr>
              <w:widowControl w:val="0"/>
              <w:rPr>
                <w:rFonts w:ascii="Arial" w:hAnsi="Arial" w:cs="Arial"/>
                <w:b/>
                <w:bCs/>
                <w:sz w:val="22"/>
                <w:szCs w:val="22"/>
              </w:rPr>
            </w:pPr>
            <w:r w:rsidRPr="00E4105C">
              <w:rPr>
                <w:rFonts w:ascii="Arial" w:hAnsi="Arial" w:cs="Arial"/>
                <w:b/>
                <w:bCs/>
                <w:sz w:val="22"/>
                <w:szCs w:val="22"/>
              </w:rPr>
              <w:t>Procedure – Health Insurance Premiums</w:t>
            </w:r>
          </w:p>
          <w:p w14:paraId="368FBD75" w14:textId="77777777" w:rsidR="00421678" w:rsidRPr="00E4105C" w:rsidRDefault="00421678" w:rsidP="00741065">
            <w:pPr>
              <w:widowControl w:val="0"/>
              <w:rPr>
                <w:rFonts w:ascii="Arial" w:hAnsi="Arial" w:cs="Arial"/>
                <w:sz w:val="22"/>
                <w:szCs w:val="22"/>
              </w:rPr>
            </w:pPr>
          </w:p>
          <w:p w14:paraId="436402E0" w14:textId="77777777" w:rsidR="00421678" w:rsidRPr="00E4105C" w:rsidRDefault="00421678" w:rsidP="00741065">
            <w:pPr>
              <w:widowControl w:val="0"/>
              <w:rPr>
                <w:rFonts w:ascii="Arial" w:hAnsi="Arial" w:cs="Arial"/>
                <w:sz w:val="22"/>
                <w:szCs w:val="22"/>
              </w:rPr>
            </w:pPr>
            <w:r w:rsidRPr="00E4105C">
              <w:rPr>
                <w:rFonts w:ascii="Arial" w:hAnsi="Arial" w:cs="Arial"/>
                <w:sz w:val="22"/>
                <w:szCs w:val="22"/>
              </w:rPr>
              <w:t>Acceptable forms of verification include:</w:t>
            </w:r>
          </w:p>
          <w:p w14:paraId="6ECF2F40" w14:textId="77777777" w:rsidR="00421678" w:rsidRPr="00E4105C" w:rsidRDefault="00421678"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Premium notice</w:t>
            </w:r>
          </w:p>
          <w:p w14:paraId="1D54AF53" w14:textId="77777777" w:rsidR="00421678" w:rsidRPr="00E4105C" w:rsidRDefault="00421678"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Copy of cancelled check</w:t>
            </w:r>
          </w:p>
          <w:p w14:paraId="54D6CD68" w14:textId="77777777" w:rsidR="00421678" w:rsidRDefault="00421678"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Bank statement verifying draft</w:t>
            </w:r>
          </w:p>
          <w:p w14:paraId="4F92E8D8" w14:textId="77777777" w:rsidR="00421678" w:rsidRDefault="00421678" w:rsidP="00741065">
            <w:pPr>
              <w:widowControl w:val="0"/>
              <w:rPr>
                <w:rFonts w:ascii="Arial" w:hAnsi="Arial" w:cs="Arial"/>
                <w:sz w:val="22"/>
                <w:szCs w:val="22"/>
              </w:rPr>
            </w:pPr>
          </w:p>
          <w:tbl>
            <w:tblPr>
              <w:tblStyle w:val="TableGrid"/>
              <w:tblW w:w="7920" w:type="dxa"/>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194"/>
              <w:gridCol w:w="4726"/>
            </w:tblGrid>
            <w:tr w:rsidR="00421678" w:rsidRPr="00421678" w14:paraId="62B9EF50" w14:textId="77777777" w:rsidTr="00421678">
              <w:trPr>
                <w:jc w:val="center"/>
              </w:trPr>
              <w:tc>
                <w:tcPr>
                  <w:tcW w:w="3194" w:type="dxa"/>
                </w:tcPr>
                <w:p w14:paraId="51FB8D0B" w14:textId="77777777" w:rsidR="00421678" w:rsidRPr="00421678" w:rsidRDefault="00421678" w:rsidP="00741065">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When Premium is reported</w:t>
                  </w:r>
                </w:p>
              </w:tc>
              <w:tc>
                <w:tcPr>
                  <w:tcW w:w="4726" w:type="dxa"/>
                </w:tcPr>
                <w:p w14:paraId="3A5ED263" w14:textId="77777777" w:rsidR="00421678" w:rsidRPr="00421678" w:rsidRDefault="00421678" w:rsidP="00741065">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Effective Date of Change</w:t>
                  </w:r>
                </w:p>
              </w:tc>
            </w:tr>
            <w:tr w:rsidR="00421678" w:rsidRPr="00421678" w14:paraId="4E06303C" w14:textId="77777777" w:rsidTr="00421678">
              <w:trPr>
                <w:trHeight w:val="551"/>
                <w:jc w:val="center"/>
              </w:trPr>
              <w:tc>
                <w:tcPr>
                  <w:tcW w:w="3194" w:type="dxa"/>
                  <w:vAlign w:val="center"/>
                </w:tcPr>
                <w:p w14:paraId="121EB79E"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lastRenderedPageBreak/>
                    <w:t>Month premium due/paid</w:t>
                  </w:r>
                </w:p>
              </w:tc>
              <w:tc>
                <w:tcPr>
                  <w:tcW w:w="4726" w:type="dxa"/>
                </w:tcPr>
                <w:p w14:paraId="3F76DCEC"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421678" w:rsidRPr="00421678" w14:paraId="0BA0B7BE" w14:textId="77777777" w:rsidTr="00421678">
              <w:trPr>
                <w:jc w:val="center"/>
              </w:trPr>
              <w:tc>
                <w:tcPr>
                  <w:tcW w:w="3194" w:type="dxa"/>
                  <w:vAlign w:val="center"/>
                </w:tcPr>
                <w:p w14:paraId="5E755A37"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t>Month after premium due/paid</w:t>
                  </w:r>
                </w:p>
              </w:tc>
              <w:tc>
                <w:tcPr>
                  <w:tcW w:w="4726" w:type="dxa"/>
                </w:tcPr>
                <w:p w14:paraId="5712E9D0"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421678" w:rsidRPr="00421678" w14:paraId="2765CBB5" w14:textId="77777777" w:rsidTr="00421678">
              <w:trPr>
                <w:jc w:val="center"/>
              </w:trPr>
              <w:tc>
                <w:tcPr>
                  <w:tcW w:w="3194" w:type="dxa"/>
                  <w:vAlign w:val="center"/>
                </w:tcPr>
                <w:p w14:paraId="2FB5AC12"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t>Two or more Months after premium due/paid</w:t>
                  </w:r>
                </w:p>
              </w:tc>
              <w:tc>
                <w:tcPr>
                  <w:tcW w:w="4726" w:type="dxa"/>
                </w:tcPr>
                <w:p w14:paraId="67970348"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reported to the agency</w:t>
                  </w:r>
                </w:p>
              </w:tc>
            </w:tr>
            <w:tr w:rsidR="00421678" w:rsidRPr="00421678" w14:paraId="461A2D3E" w14:textId="77777777" w:rsidTr="00421678">
              <w:trPr>
                <w:jc w:val="center"/>
              </w:trPr>
              <w:tc>
                <w:tcPr>
                  <w:tcW w:w="7920" w:type="dxa"/>
                  <w:gridSpan w:val="2"/>
                  <w:vAlign w:val="center"/>
                </w:tcPr>
                <w:p w14:paraId="07449D79" w14:textId="77777777" w:rsidR="00421678" w:rsidRPr="00421678" w:rsidRDefault="00421678" w:rsidP="00741065">
                  <w:pPr>
                    <w:widowControl w:val="0"/>
                    <w:rPr>
                      <w:rFonts w:ascii="Arial" w:hAnsi="Arial" w:cs="Arial"/>
                      <w:color w:val="000000" w:themeColor="text1"/>
                      <w:sz w:val="22"/>
                      <w:szCs w:val="22"/>
                    </w:rPr>
                  </w:pPr>
                  <w:r w:rsidRPr="00421678">
                    <w:rPr>
                      <w:rFonts w:ascii="Arial" w:hAnsi="Arial" w:cs="Arial"/>
                      <w:b/>
                      <w:color w:val="000000" w:themeColor="text1"/>
                      <w:sz w:val="22"/>
                      <w:szCs w:val="22"/>
                    </w:rPr>
                    <w:t>Reminder:</w:t>
                  </w:r>
                </w:p>
                <w:p w14:paraId="6E59DFB4" w14:textId="77777777" w:rsidR="00421678" w:rsidRPr="00421678" w:rsidRDefault="00421678"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Regardless when the rebudget is being completed, the effective date is based on when the information was reported to DHHS</w:t>
                  </w:r>
                </w:p>
                <w:p w14:paraId="1A3229D5" w14:textId="77777777" w:rsidR="00112F4C" w:rsidRDefault="00421678"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 xml:space="preserve">If the amount a beneficiary must pay goes up once the rebudget is completed, adequate and advance notice must be given before the change becomes effective unless the beneficiary waives the </w:t>
                  </w:r>
                  <w:r w:rsidR="00112F4C" w:rsidRPr="00421678">
                    <w:rPr>
                      <w:rFonts w:ascii="Arial" w:hAnsi="Arial" w:cs="Arial"/>
                      <w:color w:val="000000" w:themeColor="text1"/>
                      <w:sz w:val="22"/>
                      <w:szCs w:val="22"/>
                    </w:rPr>
                    <w:t>15-day</w:t>
                  </w:r>
                  <w:r w:rsidRPr="00421678">
                    <w:rPr>
                      <w:rFonts w:ascii="Arial" w:hAnsi="Arial" w:cs="Arial"/>
                      <w:color w:val="000000" w:themeColor="text1"/>
                      <w:sz w:val="22"/>
                      <w:szCs w:val="22"/>
                    </w:rPr>
                    <w:t xml:space="preserve"> notice requirement</w:t>
                  </w:r>
                </w:p>
                <w:p w14:paraId="08E7F7CD" w14:textId="117B8A3A" w:rsidR="00421678"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112F4C">
                    <w:rPr>
                      <w:rFonts w:ascii="Arial" w:hAnsi="Arial" w:cs="Arial"/>
                      <w:sz w:val="22"/>
                      <w:szCs w:val="22"/>
                    </w:rPr>
                    <w:t>For premiums paid at a frequency other than monthly, average the premium to determine a monthly amount for the Cost of Care calculation</w:t>
                  </w:r>
                </w:p>
              </w:tc>
            </w:tr>
          </w:tbl>
          <w:p w14:paraId="75467F15" w14:textId="77777777" w:rsidR="00421678" w:rsidRPr="00EF035D" w:rsidRDefault="00421678" w:rsidP="00741065">
            <w:pPr>
              <w:widowControl w:val="0"/>
              <w:rPr>
                <w:rFonts w:ascii="Arial" w:hAnsi="Arial" w:cs="Arial"/>
                <w:bCs/>
                <w:sz w:val="22"/>
                <w:szCs w:val="22"/>
              </w:rPr>
            </w:pPr>
          </w:p>
          <w:p w14:paraId="2C86477C" w14:textId="77777777" w:rsidR="00421678" w:rsidRPr="00E4105C" w:rsidRDefault="00421678" w:rsidP="00741065">
            <w:pPr>
              <w:widowControl w:val="0"/>
              <w:rPr>
                <w:rFonts w:ascii="Arial" w:hAnsi="Arial" w:cs="Arial"/>
                <w:sz w:val="22"/>
                <w:szCs w:val="22"/>
              </w:rPr>
            </w:pPr>
            <w:r w:rsidRPr="00E4105C">
              <w:rPr>
                <w:rFonts w:ascii="Arial" w:hAnsi="Arial" w:cs="Arial"/>
                <w:b/>
                <w:bCs/>
                <w:sz w:val="22"/>
                <w:szCs w:val="22"/>
              </w:rPr>
              <w:t>Example</w:t>
            </w:r>
            <w:r>
              <w:rPr>
                <w:rFonts w:ascii="Arial" w:hAnsi="Arial" w:cs="Arial"/>
                <w:b/>
                <w:bCs/>
                <w:sz w:val="22"/>
                <w:szCs w:val="22"/>
              </w:rPr>
              <w:t xml:space="preserve"> 1</w:t>
            </w:r>
            <w:r w:rsidRPr="00E4105C">
              <w:rPr>
                <w:rFonts w:ascii="Arial" w:hAnsi="Arial" w:cs="Arial"/>
                <w:b/>
                <w:bCs/>
                <w:sz w:val="22"/>
                <w:szCs w:val="22"/>
              </w:rPr>
              <w:t xml:space="preserve">: </w:t>
            </w:r>
            <w:r w:rsidRPr="00E4105C">
              <w:rPr>
                <w:rFonts w:ascii="Arial" w:hAnsi="Arial" w:cs="Arial"/>
                <w:sz w:val="22"/>
                <w:szCs w:val="22"/>
              </w:rPr>
              <w:t xml:space="preserve">Joe’s income is $300 and </w:t>
            </w:r>
            <w:r>
              <w:rPr>
                <w:rFonts w:ascii="Arial" w:hAnsi="Arial" w:cs="Arial"/>
                <w:sz w:val="22"/>
                <w:szCs w:val="22"/>
              </w:rPr>
              <w:t>he reports on June 2</w:t>
            </w:r>
            <w:r w:rsidRPr="00AC6DEC">
              <w:rPr>
                <w:rFonts w:ascii="Arial" w:hAnsi="Arial" w:cs="Arial"/>
                <w:sz w:val="22"/>
                <w:szCs w:val="22"/>
                <w:vertAlign w:val="superscript"/>
              </w:rPr>
              <w:t>nd</w:t>
            </w:r>
            <w:r>
              <w:rPr>
                <w:rFonts w:ascii="Arial" w:hAnsi="Arial" w:cs="Arial"/>
                <w:sz w:val="22"/>
                <w:szCs w:val="22"/>
              </w:rPr>
              <w:t xml:space="preserve"> that his </w:t>
            </w:r>
            <w:r w:rsidRPr="00E4105C">
              <w:rPr>
                <w:rFonts w:ascii="Arial" w:hAnsi="Arial" w:cs="Arial"/>
                <w:sz w:val="22"/>
                <w:szCs w:val="22"/>
              </w:rPr>
              <w:t>quarterly insurance premium of $450 is due</w:t>
            </w:r>
            <w:r>
              <w:rPr>
                <w:rFonts w:ascii="Arial" w:hAnsi="Arial" w:cs="Arial"/>
                <w:sz w:val="22"/>
                <w:szCs w:val="22"/>
              </w:rPr>
              <w:t xml:space="preserve"> on June 30</w:t>
            </w:r>
            <w:r w:rsidRPr="00E4105C">
              <w:rPr>
                <w:rFonts w:ascii="Arial" w:hAnsi="Arial" w:cs="Arial"/>
                <w:sz w:val="22"/>
                <w:szCs w:val="22"/>
              </w:rPr>
              <w:t>. He has no other deductions other than his personal needs allowance.</w:t>
            </w:r>
          </w:p>
          <w:p w14:paraId="4F4FBA68" w14:textId="77777777" w:rsidR="00112F4C" w:rsidRPr="00112F4C" w:rsidRDefault="00112F4C" w:rsidP="00112F4C">
            <w:pPr>
              <w:widowControl w:val="0"/>
              <w:rPr>
                <w:rFonts w:ascii="Arial" w:hAnsi="Arial" w:cs="Arial"/>
                <w:sz w:val="22"/>
                <w:szCs w:val="22"/>
              </w:rPr>
            </w:pPr>
          </w:p>
          <w:p w14:paraId="40AEF45C" w14:textId="77777777" w:rsidR="00112F4C" w:rsidRPr="00112F4C" w:rsidRDefault="00112F4C" w:rsidP="00112F4C">
            <w:pPr>
              <w:widowControl w:val="0"/>
              <w:tabs>
                <w:tab w:val="left" w:pos="720"/>
                <w:tab w:val="decimal" w:pos="3312"/>
              </w:tabs>
              <w:rPr>
                <w:rFonts w:ascii="Arial" w:hAnsi="Arial" w:cs="Arial"/>
                <w:sz w:val="22"/>
                <w:szCs w:val="22"/>
              </w:rPr>
            </w:pPr>
            <w:r w:rsidRPr="00112F4C">
              <w:rPr>
                <w:rFonts w:ascii="Arial" w:hAnsi="Arial" w:cs="Arial"/>
                <w:sz w:val="22"/>
                <w:szCs w:val="22"/>
              </w:rPr>
              <w:tab/>
              <w:t xml:space="preserve">Health Insurance: </w:t>
            </w:r>
            <w:r w:rsidRPr="00112F4C">
              <w:rPr>
                <w:rFonts w:ascii="Arial" w:hAnsi="Arial" w:cs="Arial"/>
                <w:sz w:val="22"/>
                <w:szCs w:val="22"/>
              </w:rPr>
              <w:tab/>
              <w:t xml:space="preserve">$450.00 (Quarterly Premium) </w:t>
            </w:r>
          </w:p>
          <w:p w14:paraId="12E13954" w14:textId="77777777" w:rsidR="00112F4C" w:rsidRPr="00112F4C" w:rsidRDefault="00112F4C" w:rsidP="00112F4C">
            <w:pPr>
              <w:widowControl w:val="0"/>
              <w:tabs>
                <w:tab w:val="right" w:pos="3580"/>
                <w:tab w:val="center" w:pos="4567"/>
              </w:tabs>
              <w:rPr>
                <w:rFonts w:ascii="Arial" w:hAnsi="Arial" w:cs="Arial"/>
                <w:sz w:val="22"/>
                <w:szCs w:val="22"/>
              </w:rPr>
            </w:pPr>
            <w:r w:rsidRPr="00112F4C">
              <w:rPr>
                <w:rFonts w:ascii="Arial" w:hAnsi="Arial" w:cs="Arial"/>
                <w:sz w:val="22"/>
                <w:szCs w:val="22"/>
              </w:rPr>
              <w:tab/>
              <w:t>÷ 3</w:t>
            </w:r>
          </w:p>
          <w:p w14:paraId="6560FF10" w14:textId="77777777" w:rsidR="00112F4C" w:rsidRPr="00112F4C" w:rsidRDefault="00112F4C" w:rsidP="00112F4C">
            <w:pPr>
              <w:widowControl w:val="0"/>
              <w:tabs>
                <w:tab w:val="left" w:pos="720"/>
                <w:tab w:val="decimal" w:pos="3312"/>
              </w:tabs>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0288" behindDoc="0" locked="0" layoutInCell="1" allowOverlap="1" wp14:anchorId="11A5272B" wp14:editId="07DC57F8">
                      <wp:simplePos x="0" y="0"/>
                      <wp:positionH relativeFrom="column">
                        <wp:posOffset>1674314</wp:posOffset>
                      </wp:positionH>
                      <wp:positionV relativeFrom="paragraph">
                        <wp:posOffset>12156</wp:posOffset>
                      </wp:positionV>
                      <wp:extent cx="609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77D65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1.85pt,.9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" strokecolor="black [3213]" strokeweight="1pt">
                      <v:stroke joinstyle="miter"/>
                    </v:line>
                  </w:pict>
                </mc:Fallback>
              </mc:AlternateContent>
            </w:r>
            <w:r w:rsidRPr="00112F4C">
              <w:rPr>
                <w:rFonts w:ascii="Arial" w:hAnsi="Arial" w:cs="Arial"/>
                <w:sz w:val="22"/>
                <w:szCs w:val="22"/>
              </w:rPr>
              <w:tab/>
            </w:r>
            <w:r w:rsidRPr="00112F4C">
              <w:rPr>
                <w:rFonts w:ascii="Arial" w:hAnsi="Arial" w:cs="Arial"/>
                <w:sz w:val="22"/>
                <w:szCs w:val="22"/>
              </w:rPr>
              <w:tab/>
              <w:t>$150.00 (Monthly Average)</w:t>
            </w:r>
          </w:p>
          <w:p w14:paraId="552607D1" w14:textId="77777777" w:rsidR="00112F4C" w:rsidRPr="00112F4C" w:rsidRDefault="00112F4C" w:rsidP="00112F4C">
            <w:pPr>
              <w:widowControl w:val="0"/>
              <w:ind w:left="720"/>
              <w:rPr>
                <w:rFonts w:ascii="Arial" w:hAnsi="Arial" w:cs="Arial"/>
                <w:sz w:val="22"/>
                <w:szCs w:val="22"/>
              </w:rPr>
            </w:pPr>
          </w:p>
          <w:p w14:paraId="2F06B232" w14:textId="77777777" w:rsidR="00112F4C" w:rsidRPr="00112F4C" w:rsidRDefault="00112F4C" w:rsidP="00112F4C">
            <w:pPr>
              <w:widowControl w:val="0"/>
              <w:tabs>
                <w:tab w:val="left" w:pos="720"/>
                <w:tab w:val="decimal" w:pos="3312"/>
              </w:tabs>
              <w:ind w:left="720"/>
              <w:rPr>
                <w:rFonts w:ascii="Arial" w:hAnsi="Arial" w:cs="Arial"/>
                <w:sz w:val="22"/>
                <w:szCs w:val="22"/>
              </w:rPr>
            </w:pPr>
            <w:r w:rsidRPr="00112F4C">
              <w:rPr>
                <w:rFonts w:ascii="Arial" w:hAnsi="Arial" w:cs="Arial"/>
                <w:sz w:val="22"/>
                <w:szCs w:val="22"/>
              </w:rPr>
              <w:t>Cost of Care:</w:t>
            </w:r>
            <w:r w:rsidRPr="00112F4C">
              <w:rPr>
                <w:rFonts w:ascii="Arial" w:hAnsi="Arial" w:cs="Arial"/>
                <w:sz w:val="22"/>
                <w:szCs w:val="22"/>
              </w:rPr>
              <w:tab/>
              <w:t xml:space="preserve">$300.00 (Gross Income) </w:t>
            </w:r>
          </w:p>
          <w:p w14:paraId="2EEEF6C4" w14:textId="77777777" w:rsidR="00112F4C" w:rsidRPr="00112F4C" w:rsidRDefault="00112F4C" w:rsidP="00112F4C">
            <w:pPr>
              <w:widowControl w:val="0"/>
              <w:tabs>
                <w:tab w:val="decimal" w:pos="3312"/>
              </w:tabs>
              <w:rPr>
                <w:rFonts w:ascii="Arial" w:hAnsi="Arial" w:cs="Arial"/>
                <w:sz w:val="22"/>
                <w:szCs w:val="22"/>
              </w:rPr>
            </w:pPr>
            <w:r w:rsidRPr="00112F4C">
              <w:rPr>
                <w:rFonts w:ascii="Arial" w:hAnsi="Arial" w:cs="Arial"/>
                <w:sz w:val="22"/>
                <w:szCs w:val="22"/>
              </w:rPr>
              <w:t xml:space="preserve">–   $30.00 (Personal Needs) </w:t>
            </w:r>
          </w:p>
          <w:p w14:paraId="207D8570" w14:textId="77777777" w:rsidR="00112F4C" w:rsidRPr="00112F4C" w:rsidRDefault="00112F4C" w:rsidP="00112F4C">
            <w:pPr>
              <w:widowControl w:val="0"/>
              <w:tabs>
                <w:tab w:val="decimal" w:pos="3312"/>
              </w:tabs>
              <w:ind w:left="720"/>
              <w:rPr>
                <w:rFonts w:ascii="Arial" w:hAnsi="Arial" w:cs="Arial"/>
                <w:sz w:val="22"/>
                <w:szCs w:val="22"/>
              </w:rPr>
            </w:pPr>
            <w:r w:rsidRPr="00112F4C">
              <w:rPr>
                <w:rFonts w:ascii="Arial" w:hAnsi="Arial" w:cs="Arial"/>
                <w:sz w:val="22"/>
                <w:szCs w:val="22"/>
              </w:rPr>
              <w:t>– $150.00 (Health Insurance Premium)</w:t>
            </w:r>
          </w:p>
          <w:p w14:paraId="0A74D110" w14:textId="77777777" w:rsidR="00112F4C" w:rsidRPr="00112F4C" w:rsidRDefault="00112F4C" w:rsidP="00112F4C">
            <w:pPr>
              <w:widowControl w:val="0"/>
              <w:tabs>
                <w:tab w:val="decimal" w:pos="3312"/>
              </w:tabs>
              <w:ind w:left="720"/>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1312" behindDoc="0" locked="0" layoutInCell="1" allowOverlap="1" wp14:anchorId="2B27732D" wp14:editId="237A5406">
                      <wp:simplePos x="0" y="0"/>
                      <wp:positionH relativeFrom="column">
                        <wp:posOffset>1684746</wp:posOffset>
                      </wp:positionH>
                      <wp:positionV relativeFrom="paragraph">
                        <wp:posOffset>0</wp:posOffset>
                      </wp:positionV>
                      <wp:extent cx="60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B5BBD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65pt,0" to="18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" strokecolor="black [3213]" strokeweight="1pt">
                      <v:stroke joinstyle="miter"/>
                    </v:line>
                  </w:pict>
                </mc:Fallback>
              </mc:AlternateContent>
            </w:r>
            <w:r w:rsidRPr="00112F4C">
              <w:rPr>
                <w:rFonts w:ascii="Arial" w:hAnsi="Arial" w:cs="Arial"/>
                <w:sz w:val="22"/>
                <w:szCs w:val="22"/>
              </w:rPr>
              <w:t>$120.00 (Cost of Care)</w:t>
            </w:r>
          </w:p>
          <w:p w14:paraId="3E850F35" w14:textId="77777777" w:rsidR="00112F4C" w:rsidRPr="00112F4C" w:rsidRDefault="00112F4C" w:rsidP="00112F4C">
            <w:pPr>
              <w:widowControl w:val="0"/>
              <w:rPr>
                <w:rFonts w:ascii="Arial" w:hAnsi="Arial" w:cs="Arial"/>
                <w:sz w:val="22"/>
                <w:szCs w:val="22"/>
              </w:rPr>
            </w:pPr>
          </w:p>
          <w:p w14:paraId="2379DA4E" w14:textId="77777777" w:rsidR="00421678" w:rsidRPr="00421678" w:rsidRDefault="00421678" w:rsidP="00741065">
            <w:pPr>
              <w:widowControl w:val="0"/>
              <w:tabs>
                <w:tab w:val="right" w:pos="3060"/>
                <w:tab w:val="left" w:pos="3612"/>
              </w:tabs>
              <w:rPr>
                <w:rFonts w:ascii="Arial" w:hAnsi="Arial" w:cs="Arial"/>
                <w:color w:val="000000" w:themeColor="text1"/>
                <w:sz w:val="22"/>
                <w:szCs w:val="22"/>
              </w:rPr>
            </w:pPr>
            <w:r w:rsidRPr="00421678">
              <w:rPr>
                <w:rFonts w:ascii="Arial" w:hAnsi="Arial" w:cs="Arial"/>
                <w:b/>
                <w:color w:val="000000" w:themeColor="text1"/>
                <w:sz w:val="22"/>
                <w:szCs w:val="22"/>
              </w:rPr>
              <w:t>Example 2:</w:t>
            </w:r>
            <w:r w:rsidRPr="00421678">
              <w:rPr>
                <w:rFonts w:ascii="Arial" w:hAnsi="Arial" w:cs="Arial"/>
                <w:color w:val="000000" w:themeColor="text1"/>
                <w:sz w:val="22"/>
                <w:szCs w:val="22"/>
              </w:rPr>
              <w:t xml:space="preserve"> Alice’s income is $500 and she reports on September 10 that her monthly insurance premium changed in June from $100 per month to $150 per month. She has no other deductions except for her personal needs allowance.</w:t>
            </w:r>
          </w:p>
          <w:p w14:paraId="14B8A001" w14:textId="77777777" w:rsidR="00421678" w:rsidRPr="00421678" w:rsidRDefault="00421678" w:rsidP="00741065">
            <w:pPr>
              <w:widowControl w:val="0"/>
              <w:tabs>
                <w:tab w:val="right" w:pos="3060"/>
                <w:tab w:val="left" w:pos="3612"/>
              </w:tabs>
              <w:rPr>
                <w:rFonts w:ascii="Arial" w:hAnsi="Arial" w:cs="Arial"/>
                <w:color w:val="000000" w:themeColor="text1"/>
                <w:sz w:val="22"/>
                <w:szCs w:val="22"/>
              </w:rPr>
            </w:pPr>
          </w:p>
          <w:p w14:paraId="09DF0CA6" w14:textId="77777777" w:rsidR="00421678" w:rsidRPr="00421678" w:rsidRDefault="00421678" w:rsidP="00741065">
            <w:pPr>
              <w:widowControl w:val="0"/>
              <w:tabs>
                <w:tab w:val="left" w:pos="3577"/>
              </w:tabs>
              <w:rPr>
                <w:rFonts w:ascii="Arial" w:hAnsi="Arial" w:cs="Arial"/>
                <w:color w:val="000000" w:themeColor="text1"/>
                <w:sz w:val="22"/>
                <w:szCs w:val="22"/>
              </w:rPr>
            </w:pPr>
            <w:r w:rsidRPr="00421678">
              <w:rPr>
                <w:rFonts w:ascii="Arial" w:hAnsi="Arial" w:cs="Arial"/>
                <w:color w:val="000000" w:themeColor="text1"/>
                <w:sz w:val="22"/>
                <w:szCs w:val="22"/>
              </w:rPr>
              <w:t>June, July, August recurring income:</w:t>
            </w:r>
            <w:r w:rsidRPr="00421678">
              <w:rPr>
                <w:rFonts w:ascii="Arial" w:hAnsi="Arial" w:cs="Arial"/>
                <w:color w:val="000000" w:themeColor="text1"/>
                <w:sz w:val="22"/>
                <w:szCs w:val="22"/>
              </w:rPr>
              <w:tab/>
              <w:t xml:space="preserve">$500 - $30 = $470, </w:t>
            </w:r>
            <w:r w:rsidRPr="00421678">
              <w:rPr>
                <w:rFonts w:ascii="Arial" w:hAnsi="Arial" w:cs="Arial"/>
                <w:color w:val="000000" w:themeColor="text1"/>
                <w:sz w:val="22"/>
                <w:szCs w:val="22"/>
              </w:rPr>
              <w:tab/>
              <w:t xml:space="preserve">then </w:t>
            </w:r>
            <w:r w:rsidRPr="00421678">
              <w:rPr>
                <w:rFonts w:ascii="Arial" w:hAnsi="Arial" w:cs="Arial"/>
                <w:color w:val="000000" w:themeColor="text1"/>
                <w:sz w:val="22"/>
                <w:szCs w:val="22"/>
              </w:rPr>
              <w:tab/>
              <w:t>$470 - $100 = $370</w:t>
            </w:r>
          </w:p>
          <w:p w14:paraId="4CF4FE51" w14:textId="77777777" w:rsidR="00421678" w:rsidRPr="00421678" w:rsidRDefault="00421678" w:rsidP="00741065">
            <w:pPr>
              <w:widowControl w:val="0"/>
              <w:tabs>
                <w:tab w:val="left" w:pos="2857"/>
              </w:tabs>
              <w:rPr>
                <w:rFonts w:ascii="Arial" w:hAnsi="Arial" w:cs="Arial"/>
                <w:color w:val="000000" w:themeColor="text1"/>
                <w:sz w:val="22"/>
                <w:szCs w:val="22"/>
              </w:rPr>
            </w:pPr>
          </w:p>
          <w:p w14:paraId="6DCD443D" w14:textId="77777777" w:rsidR="00421678" w:rsidRDefault="00421678" w:rsidP="00741065">
            <w:pPr>
              <w:widowControl w:val="0"/>
              <w:tabs>
                <w:tab w:val="left" w:pos="3577"/>
              </w:tabs>
            </w:pPr>
            <w:r w:rsidRPr="00421678">
              <w:rPr>
                <w:rFonts w:ascii="Arial" w:hAnsi="Arial" w:cs="Arial"/>
                <w:color w:val="000000" w:themeColor="text1"/>
                <w:sz w:val="22"/>
                <w:szCs w:val="22"/>
              </w:rPr>
              <w:t>September recurring income:</w:t>
            </w:r>
            <w:r w:rsidRPr="00421678">
              <w:rPr>
                <w:rFonts w:ascii="Arial" w:hAnsi="Arial" w:cs="Arial"/>
                <w:color w:val="000000" w:themeColor="text1"/>
                <w:sz w:val="22"/>
                <w:szCs w:val="22"/>
              </w:rPr>
              <w:tab/>
              <w:t>$500 - $30 = $470,</w:t>
            </w:r>
            <w:r w:rsidRPr="00421678">
              <w:rPr>
                <w:rFonts w:ascii="Arial" w:hAnsi="Arial" w:cs="Arial"/>
                <w:color w:val="000000" w:themeColor="text1"/>
                <w:sz w:val="22"/>
                <w:szCs w:val="22"/>
              </w:rPr>
              <w:tab/>
              <w:t>then:</w:t>
            </w:r>
            <w:r w:rsidRPr="00421678">
              <w:rPr>
                <w:rFonts w:ascii="Arial" w:hAnsi="Arial" w:cs="Arial"/>
                <w:color w:val="000000" w:themeColor="text1"/>
                <w:sz w:val="22"/>
                <w:szCs w:val="22"/>
              </w:rPr>
              <w:tab/>
              <w:t>$470 - $150 = $320</w:t>
            </w:r>
          </w:p>
        </w:tc>
      </w:tr>
      <w:bookmarkEnd w:id="102"/>
    </w:tbl>
    <w:p w14:paraId="174AE2C3" w14:textId="029812DB" w:rsidR="00421678" w:rsidRDefault="00421678" w:rsidP="00741065">
      <w:pPr>
        <w:widowControl w:val="0"/>
      </w:pPr>
    </w:p>
    <w:tbl>
      <w:tblPr>
        <w:tblStyle w:val="TableGrid"/>
        <w:tblW w:w="5000" w:type="pct"/>
        <w:tblLook w:val="04A0" w:firstRow="1" w:lastRow="0" w:firstColumn="1" w:lastColumn="0" w:noHBand="0" w:noVBand="1"/>
      </w:tblPr>
      <w:tblGrid>
        <w:gridCol w:w="2214"/>
        <w:gridCol w:w="7136"/>
      </w:tblGrid>
      <w:tr w:rsidR="00536AE7" w:rsidRPr="00536AE7" w14:paraId="7F5FB9A5" w14:textId="77777777" w:rsidTr="00536AE7">
        <w:tc>
          <w:tcPr>
            <w:tcW w:w="1184" w:type="pct"/>
          </w:tcPr>
          <w:p w14:paraId="4AF077F9" w14:textId="77777777" w:rsidR="00536AE7" w:rsidRPr="00536AE7" w:rsidRDefault="00536AE7" w:rsidP="00536AE7">
            <w:pPr>
              <w:widowControl w:val="0"/>
              <w:rPr>
                <w:rFonts w:ascii="Arial" w:hAnsi="Arial" w:cs="Arial"/>
                <w:b/>
              </w:rPr>
            </w:pPr>
            <w:r w:rsidRPr="00536AE7">
              <w:rPr>
                <w:rFonts w:ascii="Arial" w:hAnsi="Arial" w:cs="Arial"/>
                <w:b/>
              </w:rPr>
              <w:t>Health Insurance Premiums – Medicare Part D, Drug Coverage</w:t>
            </w:r>
          </w:p>
        </w:tc>
        <w:tc>
          <w:tcPr>
            <w:tcW w:w="3816" w:type="pct"/>
          </w:tcPr>
          <w:p w14:paraId="0637587D" w14:textId="77777777" w:rsidR="00536AE7" w:rsidRPr="00536AE7" w:rsidRDefault="00536AE7" w:rsidP="0076327E">
            <w:pPr>
              <w:widowControl w:val="0"/>
              <w:numPr>
                <w:ilvl w:val="0"/>
                <w:numId w:val="164"/>
              </w:numPr>
              <w:ind w:left="360"/>
              <w:contextualSpacing/>
            </w:pPr>
            <w:r w:rsidRPr="00536AE7">
              <w:rPr>
                <w:rFonts w:ascii="Arial" w:hAnsi="Arial" w:cs="Arial"/>
              </w:rPr>
              <w:t>For individuals approved for Nursing Home coverage who are not already Medicaid eligible, subtract the Medicare Part D Benchmark from the verified Part D premium being paid by the individual and allow the remainder as a Health Insurance Premium deduction from countable income.</w:t>
            </w:r>
          </w:p>
          <w:p w14:paraId="144A5C66" w14:textId="77777777" w:rsidR="00536AE7" w:rsidRPr="00536AE7" w:rsidRDefault="00536AE7" w:rsidP="0076327E">
            <w:pPr>
              <w:widowControl w:val="0"/>
              <w:numPr>
                <w:ilvl w:val="0"/>
                <w:numId w:val="164"/>
              </w:numPr>
              <w:ind w:left="360"/>
              <w:contextualSpacing/>
              <w:rPr>
                <w:rFonts w:ascii="Arial" w:hAnsi="Arial" w:cs="Arial"/>
              </w:rPr>
            </w:pPr>
            <w:r w:rsidRPr="00536AE7">
              <w:rPr>
                <w:rFonts w:ascii="Arial" w:hAnsi="Arial" w:cs="Arial"/>
              </w:rPr>
              <w:t xml:space="preserve">For individuals receiving Medicaid who are then approved for Nursing Home coverage, the adjustment for the Medicare Part D Benchmark has already been applied. Allow the </w:t>
            </w:r>
            <w:r w:rsidRPr="00536AE7">
              <w:rPr>
                <w:rFonts w:ascii="Arial" w:hAnsi="Arial" w:cs="Arial"/>
              </w:rPr>
              <w:lastRenderedPageBreak/>
              <w:t>Medicare Part D premium being paid by the beneficiary as a Health Insurance Premium deduction from countable income.</w:t>
            </w:r>
          </w:p>
          <w:p w14:paraId="03C7763F" w14:textId="77777777" w:rsidR="00536AE7" w:rsidRPr="00536AE7" w:rsidRDefault="00536AE7" w:rsidP="0076327E">
            <w:pPr>
              <w:widowControl w:val="0"/>
              <w:numPr>
                <w:ilvl w:val="0"/>
                <w:numId w:val="164"/>
              </w:numPr>
              <w:ind w:left="360"/>
              <w:contextualSpacing/>
              <w:rPr>
                <w:rFonts w:ascii="Arial" w:hAnsi="Arial" w:cs="Arial"/>
              </w:rPr>
            </w:pPr>
            <w:r w:rsidRPr="00536AE7">
              <w:rPr>
                <w:rFonts w:ascii="Arial" w:hAnsi="Arial" w:cs="Arial"/>
              </w:rPr>
              <w:t>At COLA or Annual Review, the adjustment for the Medicare Part D Benchmark has already been applied. Allow the Medicare Part D premium being paid by the beneficiary as a Health Insurance Premium deduction from countable income.</w:t>
            </w:r>
          </w:p>
          <w:p w14:paraId="1610036A" w14:textId="77777777" w:rsidR="00536AE7" w:rsidRPr="00536AE7" w:rsidRDefault="00536AE7" w:rsidP="0076327E">
            <w:pPr>
              <w:widowControl w:val="0"/>
              <w:numPr>
                <w:ilvl w:val="0"/>
                <w:numId w:val="164"/>
              </w:numPr>
              <w:ind w:left="360"/>
              <w:contextualSpacing/>
              <w:rPr>
                <w:rFonts w:ascii="Arial" w:hAnsi="Arial" w:cs="Arial"/>
              </w:rPr>
            </w:pPr>
            <w:r w:rsidRPr="00536AE7">
              <w:rPr>
                <w:rFonts w:ascii="Arial" w:hAnsi="Arial" w:cs="Arial"/>
              </w:rPr>
              <w:t>Refer to MPPM 103.07 for the current Medicare Part D Premium Benchmark for South Carolina</w:t>
            </w:r>
          </w:p>
        </w:tc>
      </w:tr>
      <w:tr w:rsidR="00536AE7" w:rsidRPr="00536AE7" w14:paraId="39631D6D" w14:textId="77777777" w:rsidTr="00536AE7">
        <w:tc>
          <w:tcPr>
            <w:tcW w:w="5000" w:type="pct"/>
            <w:gridSpan w:val="2"/>
          </w:tcPr>
          <w:p w14:paraId="1661DB5E" w14:textId="77777777" w:rsidR="00536AE7" w:rsidRPr="00536AE7" w:rsidRDefault="00536AE7" w:rsidP="00536AE7">
            <w:pPr>
              <w:widowControl w:val="0"/>
              <w:rPr>
                <w:rFonts w:ascii="Arial" w:hAnsi="Arial" w:cs="Arial"/>
                <w:b/>
                <w:bCs/>
                <w:sz w:val="22"/>
                <w:szCs w:val="22"/>
              </w:rPr>
            </w:pPr>
            <w:r w:rsidRPr="00536AE7">
              <w:rPr>
                <w:rFonts w:ascii="Arial" w:hAnsi="Arial" w:cs="Arial"/>
                <w:b/>
                <w:bCs/>
                <w:sz w:val="22"/>
                <w:szCs w:val="22"/>
              </w:rPr>
              <w:lastRenderedPageBreak/>
              <w:t>Procedure – Health Insurance Premiums</w:t>
            </w:r>
          </w:p>
          <w:p w14:paraId="43295255" w14:textId="77777777" w:rsidR="00536AE7" w:rsidRPr="00536AE7" w:rsidRDefault="00536AE7" w:rsidP="00536AE7">
            <w:pPr>
              <w:widowControl w:val="0"/>
              <w:rPr>
                <w:rFonts w:ascii="Arial" w:hAnsi="Arial" w:cs="Arial"/>
                <w:sz w:val="22"/>
                <w:szCs w:val="22"/>
              </w:rPr>
            </w:pPr>
          </w:p>
          <w:p w14:paraId="23484EAA" w14:textId="77777777" w:rsidR="00536AE7" w:rsidRPr="00536AE7" w:rsidRDefault="00536AE7" w:rsidP="00536AE7">
            <w:pPr>
              <w:widowControl w:val="0"/>
              <w:tabs>
                <w:tab w:val="left" w:pos="3577"/>
              </w:tabs>
              <w:rPr>
                <w:rFonts w:ascii="Arial" w:hAnsi="Arial" w:cs="Arial"/>
                <w:sz w:val="22"/>
                <w:szCs w:val="22"/>
              </w:rPr>
            </w:pPr>
            <w:r w:rsidRPr="00536AE7">
              <w:rPr>
                <w:rFonts w:ascii="Arial" w:hAnsi="Arial" w:cs="Arial"/>
                <w:sz w:val="22"/>
                <w:szCs w:val="22"/>
              </w:rPr>
              <w:t>Verify the Part D Medicare premium</w:t>
            </w:r>
          </w:p>
          <w:p w14:paraId="27FE83AF" w14:textId="77777777" w:rsidR="00536AE7" w:rsidRPr="00536AE7" w:rsidRDefault="00536AE7" w:rsidP="0076327E">
            <w:pPr>
              <w:widowControl w:val="0"/>
              <w:numPr>
                <w:ilvl w:val="0"/>
                <w:numId w:val="198"/>
              </w:numPr>
              <w:tabs>
                <w:tab w:val="left" w:pos="3577"/>
              </w:tabs>
              <w:contextualSpacing/>
              <w:rPr>
                <w:rFonts w:ascii="Arial" w:hAnsi="Arial" w:cs="Arial"/>
                <w:sz w:val="22"/>
                <w:szCs w:val="22"/>
              </w:rPr>
            </w:pPr>
            <w:r w:rsidRPr="00536AE7">
              <w:rPr>
                <w:rFonts w:ascii="Arial" w:hAnsi="Arial" w:cs="Arial"/>
                <w:sz w:val="22"/>
                <w:szCs w:val="22"/>
              </w:rPr>
              <w:t>Is the individual currently Medicaid eligible?</w:t>
            </w:r>
          </w:p>
          <w:p w14:paraId="6A0EA5B1" w14:textId="77777777" w:rsidR="00536AE7" w:rsidRPr="00536AE7" w:rsidRDefault="00536AE7"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Yes, the benchmark adjustment has already been applied. Allow the premium being paid as a Health Insurance Premium deduction in the cost of care calculation</w:t>
            </w:r>
          </w:p>
          <w:p w14:paraId="4EF75E54" w14:textId="77777777" w:rsidR="00536AE7" w:rsidRPr="00536AE7" w:rsidRDefault="00536AE7"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No, subtract the benchmark from the premium being paid and allow the remainder as a Health Insurance Premium deduction in the cost of care calculation</w:t>
            </w:r>
          </w:p>
          <w:p w14:paraId="02EA8CFE" w14:textId="77777777" w:rsidR="00536AE7" w:rsidRPr="00536AE7" w:rsidRDefault="00536AE7" w:rsidP="00536AE7">
            <w:pPr>
              <w:widowControl w:val="0"/>
              <w:tabs>
                <w:tab w:val="left" w:pos="3577"/>
              </w:tabs>
              <w:rPr>
                <w:rFonts w:ascii="Arial" w:hAnsi="Arial" w:cs="Arial"/>
                <w:sz w:val="22"/>
                <w:szCs w:val="22"/>
              </w:rPr>
            </w:pPr>
          </w:p>
          <w:p w14:paraId="7B2FA2E5" w14:textId="77777777" w:rsidR="00536AE7" w:rsidRPr="00536AE7" w:rsidRDefault="00536AE7" w:rsidP="00536AE7">
            <w:pPr>
              <w:widowControl w:val="0"/>
              <w:tabs>
                <w:tab w:val="left" w:pos="3577"/>
              </w:tabs>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 xml:space="preserve">John Allen is admitted to Happy Trails Nursing Facility on June 23 and approved for Medicaid. He currently has Medicare Part D and pays a $42.82 premium per month. </w:t>
            </w:r>
          </w:p>
          <w:p w14:paraId="6D8914FD" w14:textId="77777777" w:rsidR="00536AE7" w:rsidRPr="00536AE7" w:rsidRDefault="00536AE7" w:rsidP="00536AE7">
            <w:pPr>
              <w:widowControl w:val="0"/>
              <w:tabs>
                <w:tab w:val="decimal" w:pos="2160"/>
              </w:tabs>
              <w:ind w:left="1509"/>
              <w:rPr>
                <w:rFonts w:ascii="Arial" w:hAnsi="Arial" w:cs="Arial"/>
                <w:sz w:val="22"/>
                <w:szCs w:val="22"/>
              </w:rPr>
            </w:pPr>
            <w:r w:rsidRPr="00536AE7">
              <w:rPr>
                <w:rFonts w:ascii="Arial" w:hAnsi="Arial" w:cs="Arial"/>
                <w:sz w:val="22"/>
                <w:szCs w:val="22"/>
              </w:rPr>
              <w:t xml:space="preserve">42.82 </w:t>
            </w:r>
            <w:r w:rsidRPr="00536AE7">
              <w:rPr>
                <w:rFonts w:ascii="Arial" w:hAnsi="Arial" w:cs="Arial"/>
                <w:sz w:val="22"/>
                <w:szCs w:val="22"/>
              </w:rPr>
              <w:tab/>
              <w:t xml:space="preserve">(Medicare Part D Premium) </w:t>
            </w:r>
          </w:p>
          <w:p w14:paraId="3EF7311C" w14:textId="620CED03" w:rsidR="00536AE7" w:rsidRPr="00536AE7" w:rsidRDefault="00536AE7" w:rsidP="00536AE7">
            <w:pPr>
              <w:widowControl w:val="0"/>
              <w:tabs>
                <w:tab w:val="decimal" w:pos="2160"/>
              </w:tabs>
              <w:ind w:left="1509"/>
              <w:rPr>
                <w:rFonts w:ascii="Arial" w:hAnsi="Arial" w:cs="Arial"/>
                <w:sz w:val="22"/>
                <w:szCs w:val="22"/>
              </w:rPr>
            </w:pPr>
            <w:r w:rsidRPr="00536AE7">
              <w:rPr>
                <w:rFonts w:ascii="Arial" w:hAnsi="Arial" w:cs="Arial"/>
                <w:sz w:val="22"/>
                <w:szCs w:val="22"/>
                <w:u w:val="single"/>
              </w:rPr>
              <w:t xml:space="preserve">–  </w:t>
            </w:r>
            <w:r w:rsidR="004D47D6">
              <w:rPr>
                <w:rFonts w:ascii="Arial" w:hAnsi="Arial" w:cs="Arial"/>
                <w:sz w:val="22"/>
                <w:szCs w:val="22"/>
                <w:u w:val="single"/>
              </w:rPr>
              <w:t>3</w:t>
            </w:r>
            <w:r w:rsidR="00553090">
              <w:rPr>
                <w:rFonts w:ascii="Arial" w:hAnsi="Arial" w:cs="Arial"/>
                <w:sz w:val="22"/>
                <w:szCs w:val="22"/>
                <w:u w:val="single"/>
              </w:rPr>
              <w:t>7</w:t>
            </w:r>
            <w:r w:rsidRPr="00536AE7">
              <w:rPr>
                <w:rFonts w:ascii="Arial" w:hAnsi="Arial" w:cs="Arial"/>
                <w:sz w:val="22"/>
                <w:szCs w:val="22"/>
                <w:u w:val="single"/>
              </w:rPr>
              <w:t>.</w:t>
            </w:r>
            <w:r w:rsidR="004D47D6">
              <w:rPr>
                <w:rFonts w:ascii="Arial" w:hAnsi="Arial" w:cs="Arial"/>
                <w:sz w:val="22"/>
                <w:szCs w:val="22"/>
                <w:u w:val="single"/>
              </w:rPr>
              <w:t>84</w:t>
            </w:r>
            <w:r w:rsidRPr="00536AE7">
              <w:rPr>
                <w:rFonts w:ascii="Arial" w:hAnsi="Arial" w:cs="Arial"/>
                <w:sz w:val="22"/>
                <w:szCs w:val="22"/>
              </w:rPr>
              <w:t xml:space="preserve"> </w:t>
            </w:r>
            <w:r w:rsidRPr="00536AE7">
              <w:rPr>
                <w:rFonts w:ascii="Arial" w:hAnsi="Arial" w:cs="Arial"/>
                <w:sz w:val="22"/>
                <w:szCs w:val="22"/>
              </w:rPr>
              <w:tab/>
              <w:t>(202</w:t>
            </w:r>
            <w:r w:rsidR="004D47D6">
              <w:rPr>
                <w:rFonts w:ascii="Arial" w:hAnsi="Arial" w:cs="Arial"/>
                <w:sz w:val="22"/>
                <w:szCs w:val="22"/>
              </w:rPr>
              <w:t>3</w:t>
            </w:r>
            <w:r w:rsidRPr="00536AE7">
              <w:rPr>
                <w:rFonts w:ascii="Arial" w:hAnsi="Arial" w:cs="Arial"/>
                <w:sz w:val="22"/>
                <w:szCs w:val="22"/>
              </w:rPr>
              <w:t xml:space="preserve"> Part D Benchmark)</w:t>
            </w:r>
          </w:p>
          <w:p w14:paraId="2C23DB1C" w14:textId="46CBE889" w:rsidR="00536AE7" w:rsidRPr="00536AE7" w:rsidRDefault="00536AE7" w:rsidP="00536AE7">
            <w:pPr>
              <w:widowControl w:val="0"/>
              <w:tabs>
                <w:tab w:val="decimal" w:pos="2160"/>
              </w:tabs>
              <w:ind w:left="1509"/>
              <w:rPr>
                <w:rFonts w:ascii="Arial" w:hAnsi="Arial" w:cs="Arial"/>
                <w:sz w:val="22"/>
                <w:szCs w:val="22"/>
              </w:rPr>
            </w:pPr>
            <w:r w:rsidRPr="00536AE7">
              <w:rPr>
                <w:rFonts w:ascii="Arial" w:hAnsi="Arial" w:cs="Arial"/>
                <w:sz w:val="22"/>
                <w:szCs w:val="22"/>
              </w:rPr>
              <w:t>$</w:t>
            </w:r>
            <w:r w:rsidR="004D47D6">
              <w:rPr>
                <w:rFonts w:ascii="Arial" w:hAnsi="Arial" w:cs="Arial"/>
                <w:sz w:val="22"/>
                <w:szCs w:val="22"/>
              </w:rPr>
              <w:t>4</w:t>
            </w:r>
            <w:r w:rsidRPr="00536AE7">
              <w:rPr>
                <w:rFonts w:ascii="Arial" w:hAnsi="Arial" w:cs="Arial"/>
                <w:sz w:val="22"/>
                <w:szCs w:val="22"/>
              </w:rPr>
              <w:t>.</w:t>
            </w:r>
            <w:r w:rsidR="004D47D6">
              <w:rPr>
                <w:rFonts w:ascii="Arial" w:hAnsi="Arial" w:cs="Arial"/>
                <w:sz w:val="22"/>
                <w:szCs w:val="22"/>
              </w:rPr>
              <w:t>98</w:t>
            </w:r>
            <w:r w:rsidRPr="00536AE7">
              <w:rPr>
                <w:rFonts w:ascii="Arial" w:hAnsi="Arial" w:cs="Arial"/>
                <w:sz w:val="22"/>
                <w:szCs w:val="22"/>
              </w:rPr>
              <w:t xml:space="preserve"> </w:t>
            </w:r>
            <w:r w:rsidRPr="00536AE7">
              <w:rPr>
                <w:rFonts w:ascii="Arial" w:hAnsi="Arial" w:cs="Arial"/>
                <w:sz w:val="22"/>
                <w:szCs w:val="22"/>
              </w:rPr>
              <w:tab/>
              <w:t>(Health Insurance Premium deduction)</w:t>
            </w:r>
          </w:p>
          <w:p w14:paraId="76999623" w14:textId="77777777" w:rsidR="00536AE7" w:rsidRPr="00536AE7" w:rsidRDefault="00536AE7" w:rsidP="00536AE7">
            <w:pPr>
              <w:widowControl w:val="0"/>
              <w:tabs>
                <w:tab w:val="decimal" w:pos="2160"/>
              </w:tabs>
              <w:ind w:left="1509"/>
              <w:rPr>
                <w:rFonts w:ascii="Arial" w:hAnsi="Arial" w:cs="Arial"/>
                <w:sz w:val="22"/>
                <w:szCs w:val="22"/>
              </w:rPr>
            </w:pPr>
          </w:p>
          <w:p w14:paraId="7D21BC2A" w14:textId="77777777" w:rsidR="00536AE7" w:rsidRPr="00536AE7" w:rsidRDefault="00536AE7" w:rsidP="00536AE7">
            <w:pPr>
              <w:widowControl w:val="0"/>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Alice Kramer was approved for Medicaid coverage last year. She has now been admitted to Green’s Awesome Care Nursing Facility on May 12 and approved for coverage. She currently has Medicare Part D and pays a $12.93 premium per month. Allow $12.93 as a Health Insurance Premium deduction in the cost of care calculation.</w:t>
            </w:r>
          </w:p>
          <w:p w14:paraId="123C966A" w14:textId="77777777" w:rsidR="00536AE7" w:rsidRPr="00536AE7" w:rsidRDefault="00536AE7" w:rsidP="00536AE7">
            <w:pPr>
              <w:widowControl w:val="0"/>
              <w:tabs>
                <w:tab w:val="left" w:pos="3577"/>
              </w:tabs>
              <w:rPr>
                <w:sz w:val="22"/>
                <w:szCs w:val="22"/>
              </w:rPr>
            </w:pPr>
          </w:p>
        </w:tc>
      </w:tr>
    </w:tbl>
    <w:p w14:paraId="4F7F431B" w14:textId="77777777" w:rsidR="00536AE7" w:rsidRDefault="00536AE7" w:rsidP="00741065">
      <w:pPr>
        <w:widowControl w:val="0"/>
      </w:pPr>
    </w:p>
    <w:tbl>
      <w:tblPr>
        <w:tblStyle w:val="TableGrid"/>
        <w:tblW w:w="0" w:type="auto"/>
        <w:tblLook w:val="04A0" w:firstRow="1" w:lastRow="0" w:firstColumn="1" w:lastColumn="0" w:noHBand="0" w:noVBand="1"/>
      </w:tblPr>
      <w:tblGrid>
        <w:gridCol w:w="2244"/>
        <w:gridCol w:w="7106"/>
      </w:tblGrid>
      <w:tr w:rsidR="007E0FDD" w:rsidRPr="007E0FDD" w14:paraId="403020DE" w14:textId="77777777" w:rsidTr="006B78BA">
        <w:tc>
          <w:tcPr>
            <w:tcW w:w="2268" w:type="dxa"/>
          </w:tcPr>
          <w:p w14:paraId="1CEADBC3" w14:textId="77777777" w:rsidR="007E0FDD" w:rsidRPr="007E0FDD" w:rsidRDefault="007E0FDD" w:rsidP="00741065">
            <w:pPr>
              <w:pStyle w:val="Quick1"/>
              <w:numPr>
                <w:ilvl w:val="0"/>
                <w:numId w:val="0"/>
              </w:numPr>
              <w:rPr>
                <w:rFonts w:ascii="Arial" w:hAnsi="Arial" w:cs="Arial"/>
                <w:b/>
                <w:color w:val="000000" w:themeColor="text1"/>
                <w:sz w:val="24"/>
              </w:rPr>
            </w:pPr>
            <w:r w:rsidRPr="007E0FDD">
              <w:rPr>
                <w:rFonts w:ascii="Arial" w:hAnsi="Arial" w:cs="Arial"/>
                <w:b/>
                <w:color w:val="000000" w:themeColor="text1"/>
                <w:sz w:val="24"/>
              </w:rPr>
              <w:t>Home Maintenance Allowance</w:t>
            </w:r>
          </w:p>
          <w:p w14:paraId="47F7B1B1" w14:textId="77777777" w:rsidR="007E0FDD" w:rsidRPr="00421678" w:rsidRDefault="007E0FDD" w:rsidP="00741065">
            <w:pPr>
              <w:widowControl w:val="0"/>
              <w:jc w:val="right"/>
            </w:pPr>
          </w:p>
        </w:tc>
        <w:tc>
          <w:tcPr>
            <w:tcW w:w="7308" w:type="dxa"/>
          </w:tcPr>
          <w:p w14:paraId="31DD882A" w14:textId="77777777" w:rsidR="007E0FDD" w:rsidRPr="007E0FDD" w:rsidRDefault="007E0FDD" w:rsidP="0076327E">
            <w:pPr>
              <w:pStyle w:val="Quick1"/>
              <w:numPr>
                <w:ilvl w:val="0"/>
                <w:numId w:val="165"/>
              </w:numPr>
              <w:rPr>
                <w:rFonts w:ascii="Arial" w:hAnsi="Arial" w:cs="Arial"/>
                <w:color w:val="000000" w:themeColor="text1"/>
                <w:sz w:val="24"/>
              </w:rPr>
            </w:pPr>
            <w:r w:rsidRPr="007E0FDD">
              <w:rPr>
                <w:rFonts w:ascii="Arial" w:hAnsi="Arial" w:cs="Arial"/>
                <w:color w:val="000000" w:themeColor="text1"/>
                <w:sz w:val="24"/>
              </w:rPr>
              <w:t xml:space="preserve">A maximum of six months is allowed. </w:t>
            </w:r>
          </w:p>
          <w:p w14:paraId="1ABD8502" w14:textId="77777777" w:rsidR="007E0FDD" w:rsidRPr="007E0FDD" w:rsidRDefault="007E0FDD" w:rsidP="0076327E">
            <w:pPr>
              <w:pStyle w:val="Quick1"/>
              <w:numPr>
                <w:ilvl w:val="1"/>
                <w:numId w:val="165"/>
              </w:numPr>
              <w:tabs>
                <w:tab w:val="clear" w:pos="1080"/>
              </w:tabs>
              <w:ind w:left="720"/>
              <w:rPr>
                <w:rFonts w:ascii="Arial" w:hAnsi="Arial" w:cs="Arial"/>
                <w:color w:val="000000" w:themeColor="text1"/>
                <w:sz w:val="24"/>
              </w:rPr>
            </w:pPr>
            <w:r w:rsidRPr="007E0FDD">
              <w:rPr>
                <w:rFonts w:ascii="Arial" w:hAnsi="Arial" w:cs="Arial"/>
                <w:color w:val="000000" w:themeColor="text1"/>
                <w:sz w:val="24"/>
              </w:rPr>
              <w:t xml:space="preserve">A physician </w:t>
            </w:r>
            <w:r w:rsidRPr="007E0FDD">
              <w:rPr>
                <w:rFonts w:ascii="Arial" w:hAnsi="Arial" w:cs="Arial"/>
                <w:b/>
                <w:bCs/>
                <w:color w:val="000000" w:themeColor="text1"/>
                <w:sz w:val="24"/>
              </w:rPr>
              <w:t xml:space="preserve">must </w:t>
            </w:r>
            <w:r w:rsidRPr="007E0FDD">
              <w:rPr>
                <w:rFonts w:ascii="Arial" w:hAnsi="Arial" w:cs="Arial"/>
                <w:color w:val="000000" w:themeColor="text1"/>
                <w:sz w:val="24"/>
              </w:rPr>
              <w:t>certify the individual is expected to return home within six months of admission to an institutional setting.</w:t>
            </w:r>
            <w:r w:rsidRPr="007E0FDD">
              <w:rPr>
                <w:rFonts w:ascii="Arial" w:hAnsi="Arial" w:cs="Arial"/>
                <w:color w:val="000000" w:themeColor="text1"/>
                <w:sz w:val="22"/>
                <w:szCs w:val="22"/>
              </w:rPr>
              <w:t xml:space="preserve"> </w:t>
            </w:r>
          </w:p>
          <w:p w14:paraId="73A457B8" w14:textId="77777777" w:rsidR="007E0FDD" w:rsidRPr="007E0FDD" w:rsidRDefault="007E0FDD" w:rsidP="0076327E">
            <w:pPr>
              <w:pStyle w:val="Quick1"/>
              <w:numPr>
                <w:ilvl w:val="1"/>
                <w:numId w:val="165"/>
              </w:numPr>
              <w:tabs>
                <w:tab w:val="clear" w:pos="1080"/>
              </w:tabs>
              <w:ind w:left="720"/>
              <w:rPr>
                <w:rFonts w:ascii="Arial" w:hAnsi="Arial" w:cs="Arial"/>
                <w:color w:val="000000" w:themeColor="text1"/>
                <w:sz w:val="28"/>
              </w:rPr>
            </w:pPr>
            <w:r w:rsidRPr="007E0FDD">
              <w:rPr>
                <w:rFonts w:ascii="Arial" w:hAnsi="Arial" w:cs="Arial"/>
                <w:color w:val="000000" w:themeColor="text1"/>
                <w:sz w:val="24"/>
                <w:szCs w:val="22"/>
              </w:rPr>
              <w:t>The first full calendar month following the month of admission to a hospital or nursing facility begins the six-month count.</w:t>
            </w:r>
          </w:p>
          <w:p w14:paraId="02C61E51" w14:textId="77777777" w:rsidR="007E0FDD" w:rsidRPr="007E0FDD" w:rsidRDefault="007E0FDD" w:rsidP="0076327E">
            <w:pPr>
              <w:pStyle w:val="Quick1"/>
              <w:numPr>
                <w:ilvl w:val="0"/>
                <w:numId w:val="165"/>
              </w:numPr>
              <w:rPr>
                <w:rFonts w:ascii="Arial" w:hAnsi="Arial" w:cs="Arial"/>
                <w:color w:val="000000" w:themeColor="text1"/>
                <w:sz w:val="24"/>
              </w:rPr>
            </w:pPr>
            <w:r w:rsidRPr="007E0FDD">
              <w:rPr>
                <w:rFonts w:ascii="Arial" w:hAnsi="Arial" w:cs="Arial"/>
                <w:color w:val="000000" w:themeColor="text1"/>
                <w:sz w:val="24"/>
              </w:rPr>
              <w:t>Given for actual expenses, not to exceed the maximum SSI payment level for an individual. May be given even if someone continues to reside in the home.</w:t>
            </w:r>
          </w:p>
          <w:p w14:paraId="0585AF45" w14:textId="77777777" w:rsidR="007E0FDD" w:rsidRPr="007E0FDD" w:rsidRDefault="007E0FDD" w:rsidP="0076327E">
            <w:pPr>
              <w:pStyle w:val="Quick1"/>
              <w:numPr>
                <w:ilvl w:val="1"/>
                <w:numId w:val="165"/>
              </w:numPr>
              <w:tabs>
                <w:tab w:val="clear" w:pos="1080"/>
              </w:tabs>
              <w:ind w:left="720"/>
              <w:rPr>
                <w:rFonts w:ascii="Arial" w:hAnsi="Arial" w:cs="Arial"/>
                <w:color w:val="000000" w:themeColor="text1"/>
                <w:sz w:val="24"/>
              </w:rPr>
            </w:pPr>
            <w:r w:rsidRPr="007E0FDD">
              <w:rPr>
                <w:rFonts w:ascii="Arial" w:hAnsi="Arial" w:cs="Arial"/>
                <w:color w:val="000000" w:themeColor="text1"/>
                <w:sz w:val="24"/>
              </w:rPr>
              <w:t>Examples of expenses that are allowed include:</w:t>
            </w:r>
          </w:p>
          <w:p w14:paraId="74A19320" w14:textId="77777777" w:rsidR="007E0FDD" w:rsidRPr="007E0FDD" w:rsidRDefault="007E0FDD" w:rsidP="0076327E">
            <w:pPr>
              <w:pStyle w:val="Quick1"/>
              <w:numPr>
                <w:ilvl w:val="2"/>
                <w:numId w:val="165"/>
              </w:numPr>
              <w:tabs>
                <w:tab w:val="clear" w:pos="1980"/>
              </w:tabs>
              <w:ind w:left="1080"/>
              <w:rPr>
                <w:rFonts w:ascii="Arial" w:hAnsi="Arial" w:cs="Arial"/>
                <w:color w:val="000000" w:themeColor="text1"/>
                <w:sz w:val="24"/>
              </w:rPr>
            </w:pPr>
            <w:r w:rsidRPr="007E0FDD">
              <w:rPr>
                <w:rFonts w:ascii="Arial" w:hAnsi="Arial" w:cs="Arial"/>
                <w:color w:val="000000" w:themeColor="text1"/>
                <w:sz w:val="24"/>
              </w:rPr>
              <w:t>Rent or Mortgage</w:t>
            </w:r>
          </w:p>
          <w:p w14:paraId="75963823" w14:textId="77777777" w:rsidR="007E0FDD" w:rsidRPr="007E0FDD" w:rsidRDefault="007E0FDD" w:rsidP="0076327E">
            <w:pPr>
              <w:pStyle w:val="Quick1"/>
              <w:numPr>
                <w:ilvl w:val="2"/>
                <w:numId w:val="165"/>
              </w:numPr>
              <w:tabs>
                <w:tab w:val="clear" w:pos="1980"/>
              </w:tabs>
              <w:ind w:left="1080"/>
              <w:rPr>
                <w:rFonts w:ascii="Arial" w:hAnsi="Arial" w:cs="Arial"/>
                <w:color w:val="000000" w:themeColor="text1"/>
                <w:sz w:val="24"/>
              </w:rPr>
            </w:pPr>
            <w:r w:rsidRPr="007E0FDD">
              <w:rPr>
                <w:rFonts w:ascii="Arial" w:hAnsi="Arial" w:cs="Arial"/>
                <w:color w:val="000000" w:themeColor="text1"/>
                <w:sz w:val="24"/>
              </w:rPr>
              <w:t>Home owners or renters insurance</w:t>
            </w:r>
          </w:p>
          <w:p w14:paraId="1EF47BA5" w14:textId="77777777" w:rsidR="007E0FDD" w:rsidRPr="007E0FDD" w:rsidRDefault="007E0FDD" w:rsidP="0076327E">
            <w:pPr>
              <w:pStyle w:val="Quick1"/>
              <w:numPr>
                <w:ilvl w:val="2"/>
                <w:numId w:val="165"/>
              </w:numPr>
              <w:tabs>
                <w:tab w:val="clear" w:pos="1980"/>
              </w:tabs>
              <w:ind w:left="1080"/>
              <w:rPr>
                <w:rFonts w:ascii="Arial" w:hAnsi="Arial" w:cs="Arial"/>
                <w:color w:val="000000" w:themeColor="text1"/>
                <w:sz w:val="24"/>
              </w:rPr>
            </w:pPr>
            <w:r w:rsidRPr="007E0FDD">
              <w:rPr>
                <w:rFonts w:ascii="Arial" w:hAnsi="Arial" w:cs="Arial"/>
                <w:color w:val="000000" w:themeColor="text1"/>
                <w:sz w:val="24"/>
              </w:rPr>
              <w:lastRenderedPageBreak/>
              <w:t>Utilities</w:t>
            </w:r>
          </w:p>
          <w:p w14:paraId="24383632" w14:textId="77777777" w:rsidR="007E0FDD" w:rsidRPr="007E0FDD" w:rsidRDefault="007E0FDD" w:rsidP="0076327E">
            <w:pPr>
              <w:pStyle w:val="Quick1"/>
              <w:numPr>
                <w:ilvl w:val="2"/>
                <w:numId w:val="165"/>
              </w:numPr>
              <w:tabs>
                <w:tab w:val="clear" w:pos="1980"/>
              </w:tabs>
              <w:ind w:left="1080"/>
              <w:rPr>
                <w:rFonts w:ascii="Arial" w:hAnsi="Arial" w:cs="Arial"/>
                <w:color w:val="000000" w:themeColor="text1"/>
                <w:sz w:val="24"/>
              </w:rPr>
            </w:pPr>
            <w:r w:rsidRPr="007E0FDD">
              <w:rPr>
                <w:rFonts w:ascii="Arial" w:hAnsi="Arial" w:cs="Arial"/>
                <w:color w:val="000000" w:themeColor="text1"/>
                <w:sz w:val="24"/>
              </w:rPr>
              <w:t>Basic Cable, Internet or Satellite TV service</w:t>
            </w:r>
          </w:p>
          <w:p w14:paraId="1B83DA0F" w14:textId="77777777" w:rsidR="007E0FDD" w:rsidRPr="007E0FDD" w:rsidRDefault="007E0FDD" w:rsidP="0076327E">
            <w:pPr>
              <w:pStyle w:val="Quick1"/>
              <w:numPr>
                <w:ilvl w:val="1"/>
                <w:numId w:val="165"/>
              </w:numPr>
              <w:tabs>
                <w:tab w:val="clear" w:pos="1080"/>
              </w:tabs>
              <w:ind w:left="720"/>
              <w:rPr>
                <w:rFonts w:ascii="Arial" w:hAnsi="Arial" w:cs="Arial"/>
                <w:color w:val="000000" w:themeColor="text1"/>
                <w:sz w:val="24"/>
              </w:rPr>
            </w:pPr>
            <w:r w:rsidRPr="007E0FDD">
              <w:rPr>
                <w:rFonts w:ascii="Arial" w:hAnsi="Arial" w:cs="Arial"/>
                <w:color w:val="000000" w:themeColor="text1"/>
                <w:sz w:val="24"/>
              </w:rPr>
              <w:t>Examples of expenses that are not allowed include:</w:t>
            </w:r>
          </w:p>
          <w:p w14:paraId="2C512646" w14:textId="77777777" w:rsidR="007E0FDD" w:rsidRPr="007E0FDD" w:rsidRDefault="007E0FDD" w:rsidP="0076327E">
            <w:pPr>
              <w:pStyle w:val="Quick1"/>
              <w:numPr>
                <w:ilvl w:val="2"/>
                <w:numId w:val="165"/>
              </w:numPr>
              <w:tabs>
                <w:tab w:val="clear" w:pos="1980"/>
              </w:tabs>
              <w:ind w:left="1080"/>
              <w:rPr>
                <w:rFonts w:ascii="Arial" w:hAnsi="Arial" w:cs="Arial"/>
                <w:color w:val="000000" w:themeColor="text1"/>
                <w:sz w:val="24"/>
              </w:rPr>
            </w:pPr>
            <w:r w:rsidRPr="007E0FDD">
              <w:rPr>
                <w:rFonts w:ascii="Arial" w:hAnsi="Arial" w:cs="Arial"/>
                <w:color w:val="000000" w:themeColor="text1"/>
                <w:sz w:val="24"/>
              </w:rPr>
              <w:t>Premium Cable or Satellite TV services and channels</w:t>
            </w:r>
          </w:p>
          <w:p w14:paraId="40362771" w14:textId="77777777" w:rsidR="007E0FDD" w:rsidRPr="007E0FDD" w:rsidRDefault="007E0FDD" w:rsidP="0076327E">
            <w:pPr>
              <w:pStyle w:val="Quick1"/>
              <w:numPr>
                <w:ilvl w:val="2"/>
                <w:numId w:val="165"/>
              </w:numPr>
              <w:tabs>
                <w:tab w:val="clear" w:pos="1980"/>
              </w:tabs>
              <w:ind w:left="1080"/>
              <w:rPr>
                <w:color w:val="000000" w:themeColor="text1"/>
              </w:rPr>
            </w:pPr>
            <w:r w:rsidRPr="007E0FDD">
              <w:rPr>
                <w:rFonts w:ascii="Arial" w:hAnsi="Arial" w:cs="Arial"/>
                <w:color w:val="000000" w:themeColor="text1"/>
                <w:sz w:val="24"/>
              </w:rPr>
              <w:t>Special telephone features, such as call waiting</w:t>
            </w:r>
          </w:p>
          <w:p w14:paraId="7893F5FC" w14:textId="77777777" w:rsidR="007E0FDD" w:rsidRPr="007E0FDD" w:rsidRDefault="007E0FDD" w:rsidP="0076327E">
            <w:pPr>
              <w:pStyle w:val="Quick1"/>
              <w:numPr>
                <w:ilvl w:val="0"/>
                <w:numId w:val="165"/>
              </w:numPr>
              <w:rPr>
                <w:color w:val="000000" w:themeColor="text1"/>
              </w:rPr>
            </w:pPr>
            <w:r w:rsidRPr="007E0FDD">
              <w:rPr>
                <w:rFonts w:ascii="Arial" w:hAnsi="Arial" w:cs="Arial"/>
                <w:color w:val="000000" w:themeColor="text1"/>
                <w:sz w:val="24"/>
              </w:rPr>
              <w:t>Expenses can be documented using a written or verbal statement from the individual. The statement must show:</w:t>
            </w:r>
          </w:p>
          <w:p w14:paraId="5F50BFE1" w14:textId="77777777" w:rsidR="007E0FDD" w:rsidRPr="007E0FDD" w:rsidRDefault="007E0FDD" w:rsidP="0076327E">
            <w:pPr>
              <w:pStyle w:val="Quick1"/>
              <w:numPr>
                <w:ilvl w:val="1"/>
                <w:numId w:val="165"/>
              </w:numPr>
              <w:tabs>
                <w:tab w:val="clear" w:pos="1080"/>
              </w:tabs>
              <w:ind w:left="720"/>
              <w:rPr>
                <w:color w:val="000000" w:themeColor="text1"/>
              </w:rPr>
            </w:pPr>
            <w:r w:rsidRPr="007E0FDD">
              <w:rPr>
                <w:rFonts w:ascii="Arial" w:hAnsi="Arial" w:cs="Arial"/>
                <w:color w:val="000000" w:themeColor="text1"/>
                <w:sz w:val="24"/>
              </w:rPr>
              <w:t>The type of payment; (for example: mortgage, electricity, water and sewer, trash pickup, cable, phone)</w:t>
            </w:r>
          </w:p>
          <w:p w14:paraId="37DDF3FB" w14:textId="77777777" w:rsidR="007E0FDD" w:rsidRPr="007E0FDD" w:rsidRDefault="007E0FDD" w:rsidP="0076327E">
            <w:pPr>
              <w:pStyle w:val="Quick1"/>
              <w:numPr>
                <w:ilvl w:val="1"/>
                <w:numId w:val="165"/>
              </w:numPr>
              <w:tabs>
                <w:tab w:val="clear" w:pos="1080"/>
              </w:tabs>
              <w:ind w:left="720"/>
              <w:rPr>
                <w:color w:val="000000" w:themeColor="text1"/>
              </w:rPr>
            </w:pPr>
            <w:r w:rsidRPr="007E0FDD">
              <w:rPr>
                <w:rFonts w:ascii="Arial" w:hAnsi="Arial" w:cs="Arial"/>
                <w:color w:val="000000" w:themeColor="text1"/>
                <w:sz w:val="24"/>
              </w:rPr>
              <w:t>To whom the payment is made; and</w:t>
            </w:r>
          </w:p>
          <w:p w14:paraId="58E5A479" w14:textId="77777777" w:rsidR="007E0FDD" w:rsidRPr="007E0FDD" w:rsidRDefault="007E0FDD" w:rsidP="0076327E">
            <w:pPr>
              <w:pStyle w:val="Quick1"/>
              <w:numPr>
                <w:ilvl w:val="1"/>
                <w:numId w:val="165"/>
              </w:numPr>
              <w:tabs>
                <w:tab w:val="clear" w:pos="1080"/>
              </w:tabs>
              <w:ind w:left="720"/>
              <w:rPr>
                <w:color w:val="000000" w:themeColor="text1"/>
              </w:rPr>
            </w:pPr>
            <w:r w:rsidRPr="007E0FDD">
              <w:rPr>
                <w:rFonts w:ascii="Arial" w:hAnsi="Arial" w:cs="Arial"/>
                <w:color w:val="000000" w:themeColor="text1"/>
                <w:sz w:val="24"/>
              </w:rPr>
              <w:t>The amount paid.</w:t>
            </w:r>
          </w:p>
          <w:p w14:paraId="7CE389F3" w14:textId="45D46A4F" w:rsidR="007E0FDD" w:rsidRPr="007E0FDD" w:rsidRDefault="007E0FDD" w:rsidP="0076327E">
            <w:pPr>
              <w:pStyle w:val="Quick1"/>
              <w:numPr>
                <w:ilvl w:val="0"/>
                <w:numId w:val="165"/>
              </w:numPr>
              <w:rPr>
                <w:color w:val="000000" w:themeColor="text1"/>
              </w:rPr>
            </w:pPr>
            <w:r w:rsidRPr="007E0FDD">
              <w:rPr>
                <w:rFonts w:ascii="Arial" w:hAnsi="Arial" w:cs="Arial"/>
                <w:color w:val="000000" w:themeColor="text1"/>
                <w:sz w:val="24"/>
              </w:rPr>
              <w:t xml:space="preserve">A copy of the actual bill is </w:t>
            </w:r>
            <w:r w:rsidR="00164EEC">
              <w:rPr>
                <w:rFonts w:ascii="Arial" w:hAnsi="Arial" w:cs="Arial"/>
                <w:color w:val="000000" w:themeColor="text1"/>
                <w:sz w:val="24"/>
              </w:rPr>
              <w:t xml:space="preserve">not required unless the person </w:t>
            </w:r>
            <w:r w:rsidRPr="007E0FDD">
              <w:rPr>
                <w:rFonts w:ascii="Arial" w:hAnsi="Arial" w:cs="Arial"/>
                <w:color w:val="000000" w:themeColor="text1"/>
                <w:sz w:val="24"/>
              </w:rPr>
              <w:t>appears to be paying for extra or premium services</w:t>
            </w:r>
          </w:p>
        </w:tc>
      </w:tr>
      <w:tr w:rsidR="007E0FDD" w:rsidRPr="007E0FDD" w14:paraId="078B4720" w14:textId="77777777" w:rsidTr="006B78BA">
        <w:tc>
          <w:tcPr>
            <w:tcW w:w="9576" w:type="dxa"/>
            <w:gridSpan w:val="2"/>
          </w:tcPr>
          <w:p w14:paraId="1169CC94" w14:textId="77777777" w:rsidR="007E0FDD" w:rsidRPr="007E0FDD" w:rsidRDefault="007E0FDD" w:rsidP="00741065">
            <w:pPr>
              <w:widowControl w:val="0"/>
              <w:rPr>
                <w:rFonts w:ascii="Arial" w:hAnsi="Arial" w:cs="Arial"/>
                <w:color w:val="000000" w:themeColor="text1"/>
                <w:sz w:val="22"/>
                <w:szCs w:val="22"/>
              </w:rPr>
            </w:pPr>
            <w:r w:rsidRPr="007E0FDD">
              <w:rPr>
                <w:rFonts w:ascii="Arial" w:hAnsi="Arial" w:cs="Arial"/>
                <w:b/>
                <w:bCs/>
                <w:color w:val="000000" w:themeColor="text1"/>
                <w:sz w:val="22"/>
                <w:szCs w:val="22"/>
              </w:rPr>
              <w:lastRenderedPageBreak/>
              <w:t>Note:</w:t>
            </w:r>
          </w:p>
          <w:p w14:paraId="22D9FAC5" w14:textId="69D75EB6" w:rsidR="007E0FDD" w:rsidRPr="00164EEC" w:rsidRDefault="007E0FDD" w:rsidP="0076327E">
            <w:pPr>
              <w:pStyle w:val="ListParagraph"/>
              <w:widowControl w:val="0"/>
              <w:numPr>
                <w:ilvl w:val="0"/>
                <w:numId w:val="167"/>
              </w:numPr>
              <w:ind w:left="517"/>
              <w:rPr>
                <w:rFonts w:ascii="Arial" w:hAnsi="Arial" w:cs="Arial"/>
                <w:color w:val="000000" w:themeColor="text1"/>
                <w:sz w:val="22"/>
                <w:szCs w:val="22"/>
              </w:rPr>
            </w:pPr>
            <w:r w:rsidRPr="00164EEC">
              <w:rPr>
                <w:rFonts w:ascii="Arial" w:hAnsi="Arial" w:cs="Arial"/>
                <w:color w:val="000000" w:themeColor="text1"/>
                <w:sz w:val="22"/>
                <w:szCs w:val="22"/>
              </w:rPr>
              <w:t>A request for the Home Maintenance Allowance can be made at any ti</w:t>
            </w:r>
            <w:r w:rsidR="005A7AC0" w:rsidRPr="00164EEC">
              <w:rPr>
                <w:rFonts w:ascii="Arial" w:hAnsi="Arial" w:cs="Arial"/>
                <w:color w:val="000000" w:themeColor="text1"/>
                <w:sz w:val="22"/>
                <w:szCs w:val="22"/>
              </w:rPr>
              <w:t xml:space="preserve">me during the </w:t>
            </w:r>
            <w:r w:rsidR="000B6FB0" w:rsidRPr="00164EEC">
              <w:rPr>
                <w:rFonts w:ascii="Arial" w:hAnsi="Arial" w:cs="Arial"/>
                <w:color w:val="000000" w:themeColor="text1"/>
                <w:sz w:val="22"/>
                <w:szCs w:val="22"/>
              </w:rPr>
              <w:t>six-month</w:t>
            </w:r>
            <w:r w:rsidR="005A7AC0" w:rsidRPr="00164EEC">
              <w:rPr>
                <w:rFonts w:ascii="Arial" w:hAnsi="Arial" w:cs="Arial"/>
                <w:color w:val="000000" w:themeColor="text1"/>
                <w:sz w:val="22"/>
                <w:szCs w:val="22"/>
              </w:rPr>
              <w:t xml:space="preserve"> period</w:t>
            </w:r>
            <w:r w:rsidR="004621F3">
              <w:rPr>
                <w:rFonts w:ascii="Arial" w:hAnsi="Arial" w:cs="Arial"/>
                <w:color w:val="000000" w:themeColor="text1"/>
                <w:sz w:val="22"/>
                <w:szCs w:val="22"/>
              </w:rPr>
              <w:t>.</w:t>
            </w:r>
            <w:r w:rsidR="00164EEC">
              <w:t xml:space="preserve"> </w:t>
            </w:r>
            <w:r w:rsidR="00164EEC" w:rsidRPr="00164EEC">
              <w:rPr>
                <w:rFonts w:ascii="Arial" w:hAnsi="Arial" w:cs="Arial"/>
                <w:color w:val="000000" w:themeColor="text1"/>
                <w:sz w:val="22"/>
                <w:szCs w:val="22"/>
              </w:rPr>
              <w:t>The allowance can be budgeted retroactively to when the applicant entered the facility</w:t>
            </w:r>
          </w:p>
          <w:p w14:paraId="1F762977" w14:textId="432FAD99" w:rsidR="007E0FDD" w:rsidRPr="007E0FDD" w:rsidRDefault="007E0FDD" w:rsidP="0076327E">
            <w:pPr>
              <w:pStyle w:val="ListParagraph"/>
              <w:widowControl w:val="0"/>
              <w:numPr>
                <w:ilvl w:val="0"/>
                <w:numId w:val="167"/>
              </w:numPr>
              <w:ind w:left="504"/>
              <w:rPr>
                <w:color w:val="000000" w:themeColor="text1"/>
              </w:rPr>
            </w:pPr>
            <w:r w:rsidRPr="007E0FDD">
              <w:rPr>
                <w:rFonts w:ascii="Arial" w:hAnsi="Arial" w:cs="Arial"/>
                <w:color w:val="000000" w:themeColor="text1"/>
                <w:sz w:val="22"/>
                <w:szCs w:val="22"/>
              </w:rPr>
              <w:t xml:space="preserve">The deduction is applied when determining the amount of recurring </w:t>
            </w:r>
            <w:r w:rsidR="000B6FB0" w:rsidRPr="007E0FDD">
              <w:rPr>
                <w:rFonts w:ascii="Arial" w:hAnsi="Arial" w:cs="Arial"/>
                <w:color w:val="000000" w:themeColor="text1"/>
                <w:sz w:val="22"/>
                <w:szCs w:val="22"/>
              </w:rPr>
              <w:t>income,</w:t>
            </w:r>
            <w:r w:rsidRPr="007E0FDD">
              <w:rPr>
                <w:rFonts w:ascii="Arial" w:hAnsi="Arial" w:cs="Arial"/>
                <w:color w:val="000000" w:themeColor="text1"/>
                <w:sz w:val="22"/>
                <w:szCs w:val="22"/>
              </w:rPr>
              <w:t xml:space="preserve"> the individual is responsible for paying to a facility</w:t>
            </w:r>
          </w:p>
          <w:p w14:paraId="1321822A" w14:textId="5894BEAA" w:rsidR="007E0FDD" w:rsidRPr="007E0FDD" w:rsidRDefault="007E0FDD" w:rsidP="0076327E">
            <w:pPr>
              <w:pStyle w:val="ListParagraph"/>
              <w:widowControl w:val="0"/>
              <w:numPr>
                <w:ilvl w:val="0"/>
                <w:numId w:val="167"/>
              </w:numPr>
              <w:ind w:left="504"/>
              <w:rPr>
                <w:color w:val="000000" w:themeColor="text1"/>
              </w:rPr>
            </w:pPr>
            <w:r w:rsidRPr="007E0FDD">
              <w:rPr>
                <w:rFonts w:ascii="Arial" w:hAnsi="Arial" w:cs="Arial"/>
                <w:color w:val="000000" w:themeColor="text1"/>
                <w:sz w:val="22"/>
                <w:szCs w:val="22"/>
              </w:rPr>
              <w:t xml:space="preserve">The time an individual is in a hospital counts toward the maximum </w:t>
            </w:r>
            <w:r w:rsidR="000B6FB0" w:rsidRPr="007E0FDD">
              <w:rPr>
                <w:rFonts w:ascii="Arial" w:hAnsi="Arial" w:cs="Arial"/>
                <w:color w:val="000000" w:themeColor="text1"/>
                <w:sz w:val="22"/>
                <w:szCs w:val="22"/>
              </w:rPr>
              <w:t>six-month</w:t>
            </w:r>
            <w:r w:rsidRPr="007E0FDD">
              <w:rPr>
                <w:rFonts w:ascii="Arial" w:hAnsi="Arial" w:cs="Arial"/>
                <w:color w:val="000000" w:themeColor="text1"/>
                <w:sz w:val="22"/>
                <w:szCs w:val="22"/>
              </w:rPr>
              <w:t xml:space="preserve"> period. For example, if the individual is in the hospital for two months and then enters a nursing facility, the home maintenance allowance can only be applied for up to four months</w:t>
            </w:r>
          </w:p>
        </w:tc>
      </w:tr>
    </w:tbl>
    <w:p w14:paraId="05343D24" w14:textId="77777777" w:rsidR="007E0FDD" w:rsidRDefault="007E0FDD" w:rsidP="00741065">
      <w:pPr>
        <w:widowControl w:val="0"/>
      </w:pPr>
    </w:p>
    <w:tbl>
      <w:tblPr>
        <w:tblStyle w:val="TableGrid"/>
        <w:tblW w:w="0" w:type="auto"/>
        <w:tblLook w:val="04A0" w:firstRow="1" w:lastRow="0" w:firstColumn="1" w:lastColumn="0" w:noHBand="0" w:noVBand="1"/>
      </w:tblPr>
      <w:tblGrid>
        <w:gridCol w:w="2237"/>
        <w:gridCol w:w="7113"/>
      </w:tblGrid>
      <w:tr w:rsidR="007E0FDD" w14:paraId="5AF2CB07" w14:textId="77777777" w:rsidTr="006B78BA">
        <w:tc>
          <w:tcPr>
            <w:tcW w:w="2268" w:type="dxa"/>
          </w:tcPr>
          <w:p w14:paraId="401A4F7E" w14:textId="77777777" w:rsidR="007E0FDD" w:rsidRPr="005F0FC3" w:rsidRDefault="007E0FDD" w:rsidP="00741065">
            <w:pPr>
              <w:pStyle w:val="Style"/>
              <w:ind w:left="0" w:firstLine="0"/>
              <w:rPr>
                <w:b/>
              </w:rPr>
            </w:pPr>
            <w:r w:rsidRPr="005F0FC3">
              <w:rPr>
                <w:rFonts w:ascii="Arial" w:hAnsi="Arial" w:cs="Arial"/>
                <w:b/>
                <w:sz w:val="24"/>
              </w:rPr>
              <w:t>Protected Income</w:t>
            </w:r>
          </w:p>
        </w:tc>
        <w:tc>
          <w:tcPr>
            <w:tcW w:w="7308" w:type="dxa"/>
          </w:tcPr>
          <w:p w14:paraId="4C685E34" w14:textId="77777777" w:rsidR="007E0FDD" w:rsidRDefault="007E0FDD" w:rsidP="00741065">
            <w:pPr>
              <w:widowControl w:val="0"/>
            </w:pPr>
            <w:r>
              <w:rPr>
                <w:rFonts w:ascii="Arial" w:hAnsi="Arial" w:cs="Arial"/>
              </w:rPr>
              <w:t>A</w:t>
            </w:r>
            <w:r w:rsidRPr="008E2CF6">
              <w:rPr>
                <w:rFonts w:ascii="Arial" w:hAnsi="Arial" w:cs="Arial"/>
              </w:rPr>
              <w:t>llowable for the month of admission from or discharge to a community setting</w:t>
            </w:r>
          </w:p>
        </w:tc>
      </w:tr>
      <w:tr w:rsidR="007E0FDD" w:rsidRPr="00A95BE7" w14:paraId="44B603C0" w14:textId="77777777" w:rsidTr="006B78BA">
        <w:tc>
          <w:tcPr>
            <w:tcW w:w="9576" w:type="dxa"/>
            <w:gridSpan w:val="2"/>
          </w:tcPr>
          <w:p w14:paraId="2F63B917" w14:textId="77777777" w:rsidR="007E0FDD" w:rsidRDefault="007E0FDD" w:rsidP="0076327E">
            <w:pPr>
              <w:pStyle w:val="Style"/>
              <w:numPr>
                <w:ilvl w:val="0"/>
                <w:numId w:val="166"/>
              </w:numPr>
              <w:ind w:left="504"/>
              <w:rPr>
                <w:rFonts w:ascii="Arial" w:hAnsi="Arial" w:cs="Arial"/>
                <w:bCs/>
                <w:sz w:val="22"/>
              </w:rPr>
            </w:pPr>
            <w:r>
              <w:rPr>
                <w:rFonts w:ascii="Arial" w:hAnsi="Arial" w:cs="Arial"/>
                <w:bCs/>
                <w:sz w:val="22"/>
              </w:rPr>
              <w:t>Income is protected if the individual was in a community setting at any point during the month of admission to a nursing facility</w:t>
            </w:r>
          </w:p>
          <w:p w14:paraId="1FC07043" w14:textId="02066087" w:rsidR="007E0FDD" w:rsidRDefault="007E0FDD" w:rsidP="0076327E">
            <w:pPr>
              <w:pStyle w:val="Style"/>
              <w:numPr>
                <w:ilvl w:val="0"/>
                <w:numId w:val="166"/>
              </w:numPr>
              <w:ind w:left="504"/>
              <w:rPr>
                <w:rFonts w:ascii="Arial" w:hAnsi="Arial" w:cs="Arial"/>
                <w:bCs/>
                <w:sz w:val="22"/>
              </w:rPr>
            </w:pPr>
            <w:r>
              <w:rPr>
                <w:rFonts w:ascii="Arial" w:hAnsi="Arial" w:cs="Arial"/>
                <w:bCs/>
                <w:sz w:val="22"/>
              </w:rPr>
              <w:t>Examples of a community setting are the person’s home, the home of another person, an assisted living facility or a comm</w:t>
            </w:r>
            <w:r w:rsidR="005A7AC0">
              <w:rPr>
                <w:rFonts w:ascii="Arial" w:hAnsi="Arial" w:cs="Arial"/>
                <w:bCs/>
                <w:sz w:val="22"/>
              </w:rPr>
              <w:t>unity residential care facility</w:t>
            </w:r>
          </w:p>
          <w:p w14:paraId="349F8A11" w14:textId="39851B1B" w:rsidR="007E0FDD" w:rsidRPr="00A95BE7" w:rsidRDefault="007E0FDD" w:rsidP="0076327E">
            <w:pPr>
              <w:pStyle w:val="Style"/>
              <w:numPr>
                <w:ilvl w:val="0"/>
                <w:numId w:val="166"/>
              </w:numPr>
              <w:ind w:left="504"/>
              <w:rPr>
                <w:rFonts w:ascii="Arial" w:hAnsi="Arial" w:cs="Arial"/>
                <w:bCs/>
                <w:sz w:val="22"/>
              </w:rPr>
            </w:pPr>
            <w:r>
              <w:rPr>
                <w:rFonts w:ascii="Arial" w:hAnsi="Arial" w:cs="Arial"/>
                <w:bCs/>
                <w:sz w:val="22"/>
              </w:rPr>
              <w:t>A hospital admission is cons</w:t>
            </w:r>
            <w:r w:rsidR="005A7AC0">
              <w:rPr>
                <w:rFonts w:ascii="Arial" w:hAnsi="Arial" w:cs="Arial"/>
                <w:bCs/>
                <w:sz w:val="22"/>
              </w:rPr>
              <w:t>idered an institutional setting</w:t>
            </w:r>
          </w:p>
          <w:p w14:paraId="67806BD7" w14:textId="77777777" w:rsidR="007E0FDD" w:rsidRPr="00A95BE7" w:rsidRDefault="007E0FDD" w:rsidP="00741065">
            <w:pPr>
              <w:pStyle w:val="Style"/>
              <w:ind w:left="0" w:firstLine="0"/>
              <w:rPr>
                <w:sz w:val="22"/>
              </w:rPr>
            </w:pPr>
            <w:r w:rsidRPr="00A95BE7">
              <w:rPr>
                <w:rFonts w:ascii="Arial" w:hAnsi="Arial" w:cs="Arial"/>
                <w:b/>
                <w:bCs/>
                <w:sz w:val="22"/>
              </w:rPr>
              <w:t>EXCEPTION:</w:t>
            </w:r>
            <w:r w:rsidRPr="00A95BE7">
              <w:rPr>
                <w:rFonts w:ascii="Arial" w:hAnsi="Arial" w:cs="Arial"/>
                <w:sz w:val="22"/>
              </w:rPr>
              <w:t xml:space="preserve"> Income Trust Cases.</w:t>
            </w:r>
            <w:r>
              <w:rPr>
                <w:rFonts w:ascii="Arial" w:hAnsi="Arial" w:cs="Arial"/>
                <w:sz w:val="22"/>
              </w:rPr>
              <w:t xml:space="preserve"> Income is not protected for individuals with an Income Trust.</w:t>
            </w:r>
          </w:p>
        </w:tc>
      </w:tr>
    </w:tbl>
    <w:p w14:paraId="205D97E7" w14:textId="77777777" w:rsidR="005D1432" w:rsidRDefault="005D1432" w:rsidP="00741065">
      <w:pPr>
        <w:pStyle w:val="Style"/>
        <w:ind w:left="0" w:firstLine="0"/>
        <w:rPr>
          <w:rFonts w:ascii="Arial" w:hAnsi="Arial" w:cs="Arial"/>
          <w:bCs/>
          <w:sz w:val="24"/>
        </w:rPr>
      </w:pPr>
    </w:p>
    <w:tbl>
      <w:tblPr>
        <w:tblStyle w:val="TableGrid"/>
        <w:tblW w:w="0" w:type="auto"/>
        <w:tblLook w:val="04A0" w:firstRow="1" w:lastRow="0" w:firstColumn="1" w:lastColumn="0" w:noHBand="0" w:noVBand="1"/>
      </w:tblPr>
      <w:tblGrid>
        <w:gridCol w:w="2233"/>
        <w:gridCol w:w="7117"/>
      </w:tblGrid>
      <w:tr w:rsidR="005D1432" w:rsidRPr="005D1432" w14:paraId="773D1EFA" w14:textId="77777777" w:rsidTr="00EA3163">
        <w:tc>
          <w:tcPr>
            <w:tcW w:w="2268" w:type="dxa"/>
          </w:tcPr>
          <w:p w14:paraId="6ED8CF30" w14:textId="77777777" w:rsidR="005D1432" w:rsidRPr="005D1432" w:rsidRDefault="005D1432" w:rsidP="00741065">
            <w:pPr>
              <w:pStyle w:val="Style"/>
              <w:ind w:left="0" w:firstLine="0"/>
              <w:rPr>
                <w:rFonts w:ascii="Arial" w:hAnsi="Arial" w:cs="Arial"/>
                <w:b/>
                <w:color w:val="000000" w:themeColor="text1"/>
                <w:sz w:val="24"/>
                <w:szCs w:val="22"/>
              </w:rPr>
            </w:pPr>
            <w:r w:rsidRPr="005D1432">
              <w:rPr>
                <w:rFonts w:ascii="Arial" w:hAnsi="Arial" w:cs="Arial"/>
                <w:b/>
                <w:color w:val="000000" w:themeColor="text1"/>
                <w:sz w:val="24"/>
                <w:szCs w:val="22"/>
              </w:rPr>
              <w:t>Cost of Pre-Eligibility Non-Covered Medical Expenses</w:t>
            </w:r>
          </w:p>
        </w:tc>
        <w:tc>
          <w:tcPr>
            <w:tcW w:w="7308" w:type="dxa"/>
          </w:tcPr>
          <w:p w14:paraId="0E914F70" w14:textId="77777777" w:rsidR="005D1432" w:rsidRPr="005D1432" w:rsidRDefault="005D1432" w:rsidP="0076327E">
            <w:pPr>
              <w:pStyle w:val="ListParagraph"/>
              <w:widowControl w:val="0"/>
              <w:numPr>
                <w:ilvl w:val="0"/>
                <w:numId w:val="163"/>
              </w:numPr>
              <w:ind w:left="360"/>
              <w:rPr>
                <w:rFonts w:ascii="Arial" w:hAnsi="Arial" w:cs="Arial"/>
                <w:color w:val="000000" w:themeColor="text1"/>
                <w:szCs w:val="22"/>
              </w:rPr>
            </w:pPr>
            <w:r w:rsidRPr="005D1432">
              <w:rPr>
                <w:rFonts w:ascii="Arial" w:hAnsi="Arial" w:cs="Arial"/>
                <w:color w:val="000000" w:themeColor="text1"/>
                <w:szCs w:val="22"/>
              </w:rPr>
              <w:t>The nursing facility may deduct pre-eligibility non-covered medical expenses. These are expenses:</w:t>
            </w:r>
          </w:p>
          <w:p w14:paraId="77A13DD9" w14:textId="77777777" w:rsidR="005D1432" w:rsidRPr="005D1432" w:rsidRDefault="005D1432" w:rsidP="0076327E">
            <w:pPr>
              <w:pStyle w:val="ListParagraph"/>
              <w:widowControl w:val="0"/>
              <w:numPr>
                <w:ilvl w:val="1"/>
                <w:numId w:val="163"/>
              </w:numPr>
              <w:ind w:left="720"/>
              <w:rPr>
                <w:rFonts w:ascii="Arial" w:hAnsi="Arial" w:cs="Arial"/>
                <w:color w:val="000000" w:themeColor="text1"/>
                <w:szCs w:val="22"/>
              </w:rPr>
            </w:pPr>
            <w:r w:rsidRPr="005D1432">
              <w:rPr>
                <w:rFonts w:ascii="Arial" w:hAnsi="Arial" w:cs="Arial"/>
                <w:color w:val="000000" w:themeColor="text1"/>
                <w:szCs w:val="22"/>
              </w:rPr>
              <w:t>Recognized by State or Federal law as medical expenses;</w:t>
            </w:r>
          </w:p>
          <w:p w14:paraId="7FCE9694" w14:textId="77777777" w:rsidR="005D1432" w:rsidRPr="005D1432" w:rsidRDefault="005D1432" w:rsidP="0076327E">
            <w:pPr>
              <w:pStyle w:val="ListParagraph"/>
              <w:widowControl w:val="0"/>
              <w:numPr>
                <w:ilvl w:val="1"/>
                <w:numId w:val="163"/>
              </w:numPr>
              <w:ind w:left="717"/>
              <w:rPr>
                <w:rFonts w:ascii="Arial" w:hAnsi="Arial" w:cs="Arial"/>
                <w:color w:val="000000" w:themeColor="text1"/>
                <w:szCs w:val="22"/>
              </w:rPr>
            </w:pPr>
            <w:r w:rsidRPr="005D1432">
              <w:rPr>
                <w:rFonts w:ascii="Arial" w:hAnsi="Arial" w:cs="Arial"/>
                <w:color w:val="000000" w:themeColor="text1"/>
                <w:szCs w:val="22"/>
              </w:rPr>
              <w:t>Not covered by Medicaid, Medicare, or other third-party payers; and</w:t>
            </w:r>
          </w:p>
          <w:p w14:paraId="3373A992" w14:textId="77777777" w:rsidR="005D1432" w:rsidRPr="005D1432" w:rsidRDefault="005D1432" w:rsidP="0076327E">
            <w:pPr>
              <w:pStyle w:val="ListParagraph"/>
              <w:widowControl w:val="0"/>
              <w:numPr>
                <w:ilvl w:val="1"/>
                <w:numId w:val="163"/>
              </w:numPr>
              <w:ind w:left="720"/>
              <w:rPr>
                <w:rFonts w:ascii="Arial" w:hAnsi="Arial" w:cs="Arial"/>
                <w:color w:val="000000" w:themeColor="text1"/>
                <w:szCs w:val="22"/>
              </w:rPr>
            </w:pPr>
            <w:r w:rsidRPr="005D1432">
              <w:rPr>
                <w:rFonts w:ascii="Arial" w:hAnsi="Arial" w:cs="Arial"/>
                <w:color w:val="000000" w:themeColor="text1"/>
                <w:szCs w:val="22"/>
              </w:rPr>
              <w:t>Incurred by an individual before becoming eligible for Medicaid</w:t>
            </w:r>
          </w:p>
        </w:tc>
      </w:tr>
      <w:tr w:rsidR="005D1432" w:rsidRPr="005D1432" w14:paraId="17EDBB00" w14:textId="77777777" w:rsidTr="00EA3163">
        <w:tc>
          <w:tcPr>
            <w:tcW w:w="9576" w:type="dxa"/>
            <w:gridSpan w:val="2"/>
          </w:tcPr>
          <w:p w14:paraId="7EDA4DF5" w14:textId="77777777" w:rsidR="005D1432" w:rsidRPr="005D1432" w:rsidRDefault="005D1432" w:rsidP="00741065">
            <w:pPr>
              <w:widowControl w:val="0"/>
              <w:ind w:left="720" w:hanging="720"/>
              <w:rPr>
                <w:rFonts w:ascii="Arial" w:hAnsi="Arial" w:cs="Arial"/>
                <w:color w:val="000000" w:themeColor="text1"/>
                <w:sz w:val="22"/>
                <w:szCs w:val="22"/>
              </w:rPr>
            </w:pPr>
            <w:r w:rsidRPr="005D1432">
              <w:rPr>
                <w:rFonts w:ascii="Arial" w:hAnsi="Arial" w:cs="Arial"/>
                <w:b/>
                <w:bCs/>
                <w:color w:val="000000" w:themeColor="text1"/>
                <w:sz w:val="22"/>
                <w:szCs w:val="22"/>
              </w:rPr>
              <w:t>Note:</w:t>
            </w:r>
            <w:r w:rsidRPr="005D1432">
              <w:rPr>
                <w:rFonts w:ascii="Arial" w:hAnsi="Arial" w:cs="Arial"/>
                <w:color w:val="000000" w:themeColor="text1"/>
                <w:sz w:val="22"/>
                <w:szCs w:val="22"/>
              </w:rPr>
              <w:tab/>
              <w:t>Deductions for non-covered medical expenses cannot exceed a beneficiary’s monthly recurring income and cannot be made if the beneficiary has zero ($0) reported monthly income. The deduction for medical and remedial care expenses that were incurred as the result of imposition of a transfer of assets penalty is limited to zero.</w:t>
            </w:r>
          </w:p>
        </w:tc>
      </w:tr>
    </w:tbl>
    <w:p w14:paraId="162BA061" w14:textId="77777777" w:rsidR="005D1432" w:rsidRPr="00466E47" w:rsidRDefault="005D1432" w:rsidP="00741065">
      <w:pPr>
        <w:widowControl w:val="0"/>
        <w:rPr>
          <w:sz w:val="22"/>
          <w:szCs w:val="22"/>
        </w:rPr>
      </w:pPr>
    </w:p>
    <w:tbl>
      <w:tblPr>
        <w:tblStyle w:val="TableGrid"/>
        <w:tblW w:w="0" w:type="auto"/>
        <w:tblLook w:val="04A0" w:firstRow="1" w:lastRow="0" w:firstColumn="1" w:lastColumn="0" w:noHBand="0" w:noVBand="1"/>
      </w:tblPr>
      <w:tblGrid>
        <w:gridCol w:w="2233"/>
        <w:gridCol w:w="7117"/>
      </w:tblGrid>
      <w:tr w:rsidR="005D1432" w:rsidRPr="005D1432" w14:paraId="775DE900" w14:textId="77777777" w:rsidTr="00EA3163">
        <w:tc>
          <w:tcPr>
            <w:tcW w:w="2268" w:type="dxa"/>
          </w:tcPr>
          <w:p w14:paraId="22B4779E" w14:textId="77777777" w:rsidR="005D1432" w:rsidRPr="005D1432" w:rsidRDefault="005D1432" w:rsidP="00741065">
            <w:pPr>
              <w:pStyle w:val="Style"/>
              <w:ind w:left="0" w:firstLine="0"/>
              <w:rPr>
                <w:rFonts w:ascii="Arial" w:hAnsi="Arial" w:cs="Arial"/>
                <w:b/>
                <w:sz w:val="24"/>
              </w:rPr>
            </w:pPr>
            <w:r w:rsidRPr="005D1432">
              <w:rPr>
                <w:rFonts w:ascii="Arial" w:hAnsi="Arial" w:cs="Arial"/>
                <w:b/>
                <w:sz w:val="24"/>
              </w:rPr>
              <w:t>Cost of Post Eligibility Non-Covered Medical Expenses</w:t>
            </w:r>
          </w:p>
        </w:tc>
        <w:tc>
          <w:tcPr>
            <w:tcW w:w="7308" w:type="dxa"/>
          </w:tcPr>
          <w:p w14:paraId="005D9BBB" w14:textId="77777777" w:rsidR="005D1432" w:rsidRPr="005D1432" w:rsidRDefault="005D1432" w:rsidP="0076327E">
            <w:pPr>
              <w:pStyle w:val="ListParagraph"/>
              <w:widowControl w:val="0"/>
              <w:numPr>
                <w:ilvl w:val="0"/>
                <w:numId w:val="163"/>
              </w:numPr>
              <w:ind w:left="360"/>
              <w:rPr>
                <w:rFonts w:ascii="Arial" w:hAnsi="Arial" w:cs="Arial"/>
              </w:rPr>
            </w:pPr>
            <w:r w:rsidRPr="005D1432">
              <w:rPr>
                <w:rFonts w:ascii="Arial" w:hAnsi="Arial" w:cs="Arial"/>
              </w:rPr>
              <w:t>The nursing facility may deduct post-eligibility non-covered medical expenses. These are expenses:</w:t>
            </w:r>
          </w:p>
          <w:p w14:paraId="222BF24F" w14:textId="77777777" w:rsidR="005D1432" w:rsidRPr="005D1432" w:rsidRDefault="005D1432" w:rsidP="0076327E">
            <w:pPr>
              <w:pStyle w:val="ListParagraph"/>
              <w:widowControl w:val="0"/>
              <w:numPr>
                <w:ilvl w:val="1"/>
                <w:numId w:val="163"/>
              </w:numPr>
              <w:ind w:left="720"/>
              <w:rPr>
                <w:rFonts w:ascii="Arial" w:hAnsi="Arial" w:cs="Arial"/>
              </w:rPr>
            </w:pPr>
            <w:r w:rsidRPr="005D1432">
              <w:rPr>
                <w:rFonts w:ascii="Arial" w:hAnsi="Arial" w:cs="Arial"/>
              </w:rPr>
              <w:t>Recognized by State or Federal law as medical expenses;</w:t>
            </w:r>
          </w:p>
          <w:p w14:paraId="0AFB7BF9" w14:textId="77777777" w:rsidR="005D1432" w:rsidRPr="005D1432" w:rsidRDefault="005D1432" w:rsidP="0076327E">
            <w:pPr>
              <w:pStyle w:val="ListParagraph"/>
              <w:widowControl w:val="0"/>
              <w:numPr>
                <w:ilvl w:val="1"/>
                <w:numId w:val="163"/>
              </w:numPr>
              <w:ind w:left="720"/>
              <w:rPr>
                <w:rFonts w:ascii="Arial" w:hAnsi="Arial" w:cs="Arial"/>
              </w:rPr>
            </w:pPr>
            <w:r w:rsidRPr="005D1432">
              <w:rPr>
                <w:rFonts w:ascii="Arial" w:hAnsi="Arial" w:cs="Arial"/>
              </w:rPr>
              <w:t xml:space="preserve">Not covered by Medicaid, Medicare, or other third-party payers (Refer to </w:t>
            </w:r>
            <w:hyperlink w:anchor="Appendix_B" w:history="1">
              <w:r w:rsidRPr="005D1432">
                <w:rPr>
                  <w:rFonts w:ascii="Arial" w:hAnsi="Arial" w:cs="Arial"/>
                  <w:color w:val="0000FF"/>
                  <w:u w:val="single"/>
                </w:rPr>
                <w:t>Appendix B</w:t>
              </w:r>
            </w:hyperlink>
            <w:r w:rsidRPr="005D1432">
              <w:rPr>
                <w:rFonts w:ascii="Arial" w:hAnsi="Arial" w:cs="Arial"/>
              </w:rPr>
              <w:t>); and</w:t>
            </w:r>
          </w:p>
          <w:p w14:paraId="6CCFB4F4" w14:textId="77777777" w:rsidR="005D1432" w:rsidRPr="005D1432" w:rsidRDefault="005D1432" w:rsidP="0076327E">
            <w:pPr>
              <w:pStyle w:val="ListParagraph"/>
              <w:widowControl w:val="0"/>
              <w:numPr>
                <w:ilvl w:val="1"/>
                <w:numId w:val="163"/>
              </w:numPr>
              <w:ind w:left="720"/>
              <w:rPr>
                <w:rFonts w:ascii="Arial" w:hAnsi="Arial" w:cs="Arial"/>
              </w:rPr>
            </w:pPr>
            <w:r w:rsidRPr="00FD3FF3">
              <w:rPr>
                <w:rFonts w:ascii="Arial" w:hAnsi="Arial" w:cs="Arial"/>
                <w:color w:val="000000" w:themeColor="text1"/>
              </w:rPr>
              <w:t xml:space="preserve">Incurred by an individual currently Medicaid eligible in a Nursing Home </w:t>
            </w:r>
          </w:p>
        </w:tc>
      </w:tr>
      <w:tr w:rsidR="005D1432" w:rsidRPr="005D1432" w14:paraId="4212C7B0" w14:textId="77777777" w:rsidTr="00EA3163">
        <w:tc>
          <w:tcPr>
            <w:tcW w:w="9576" w:type="dxa"/>
            <w:gridSpan w:val="2"/>
          </w:tcPr>
          <w:p w14:paraId="68C0A8A6" w14:textId="77777777" w:rsidR="005D1432" w:rsidRPr="005D1432" w:rsidRDefault="005D1432" w:rsidP="00741065">
            <w:pPr>
              <w:widowControl w:val="0"/>
              <w:ind w:left="720" w:hanging="720"/>
              <w:rPr>
                <w:rFonts w:ascii="Arial" w:hAnsi="Arial" w:cs="Arial"/>
                <w:color w:val="000000" w:themeColor="text1"/>
                <w:sz w:val="22"/>
                <w:szCs w:val="22"/>
              </w:rPr>
            </w:pPr>
            <w:r w:rsidRPr="005D1432">
              <w:rPr>
                <w:rFonts w:ascii="Arial" w:hAnsi="Arial" w:cs="Arial"/>
                <w:b/>
                <w:bCs/>
                <w:color w:val="000000" w:themeColor="text1"/>
                <w:sz w:val="22"/>
                <w:szCs w:val="22"/>
              </w:rPr>
              <w:t>Note:</w:t>
            </w:r>
            <w:r w:rsidRPr="005D1432">
              <w:rPr>
                <w:rFonts w:ascii="Arial" w:hAnsi="Arial" w:cs="Arial"/>
                <w:color w:val="000000" w:themeColor="text1"/>
                <w:sz w:val="22"/>
                <w:szCs w:val="22"/>
              </w:rPr>
              <w:tab/>
              <w:t>Deductions for non-covered medical expenses cannot exceed a beneficiary’s monthly recurring income and cannot be made if the beneficiary has zero ($0) reported monthly income. The deduction for medical and remedial care expenses that were incurred as the result of imposition of a transfer of assets penalty is limited to zero.</w:t>
            </w:r>
          </w:p>
        </w:tc>
      </w:tr>
    </w:tbl>
    <w:p w14:paraId="4B8D4160" w14:textId="77777777" w:rsidR="00C2373A" w:rsidRPr="008E2CF6" w:rsidRDefault="00062799" w:rsidP="00741065">
      <w:pPr>
        <w:pStyle w:val="BodyText"/>
        <w:widowControl w:val="0"/>
        <w:jc w:val="right"/>
        <w:rPr>
          <w:rStyle w:val="Hyperlink"/>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161" w14:textId="3F60C057" w:rsidR="00C2373A" w:rsidRPr="008E2CF6" w:rsidRDefault="00C2373A" w:rsidP="00A44EB6">
      <w:pPr>
        <w:pStyle w:val="ManualHeading2"/>
        <w:keepNext w:val="0"/>
      </w:pPr>
      <w:bookmarkStart w:id="103" w:name="MPPM_304_09_02B"/>
      <w:bookmarkStart w:id="104" w:name="_Toc133591069"/>
      <w:r w:rsidRPr="008E2CF6">
        <w:t>304.15.02B</w:t>
      </w:r>
      <w:bookmarkEnd w:id="103"/>
      <w:r w:rsidRPr="008E2CF6">
        <w:tab/>
        <w:t>Resource</w:t>
      </w:r>
      <w:r w:rsidR="00F01DFD" w:rsidRPr="008E2CF6">
        <w:t xml:space="preserve"> </w:t>
      </w:r>
      <w:r w:rsidRPr="008E2CF6">
        <w:t>Allocation</w:t>
      </w:r>
      <w:bookmarkEnd w:id="104"/>
    </w:p>
    <w:p w14:paraId="4ECDB417" w14:textId="77777777" w:rsidR="0037313A" w:rsidRPr="00F80C87" w:rsidRDefault="0037313A" w:rsidP="0037313A">
      <w:pPr>
        <w:widowControl w:val="0"/>
        <w:jc w:val="right"/>
        <w:rPr>
          <w:rFonts w:ascii="Arial" w:hAnsi="Arial" w:cs="Arial"/>
          <w:sz w:val="16"/>
        </w:rPr>
      </w:pPr>
      <w:r w:rsidRPr="00F80C87">
        <w:rPr>
          <w:rFonts w:ascii="Arial" w:hAnsi="Arial"/>
          <w:bCs/>
          <w:sz w:val="16"/>
        </w:rPr>
        <w:t xml:space="preserve">(Eff. </w:t>
      </w:r>
      <w:r>
        <w:rPr>
          <w:rFonts w:ascii="Arial" w:hAnsi="Arial"/>
          <w:bCs/>
          <w:sz w:val="16"/>
        </w:rPr>
        <w:t>05/01/21</w:t>
      </w:r>
      <w:r w:rsidRPr="00F80C87">
        <w:rPr>
          <w:rFonts w:ascii="Arial" w:hAnsi="Arial"/>
          <w:bCs/>
          <w:sz w:val="16"/>
        </w:rPr>
        <w:t>)</w:t>
      </w:r>
    </w:p>
    <w:p w14:paraId="4482C314" w14:textId="77777777" w:rsidR="0037313A" w:rsidRPr="008E2CF6" w:rsidRDefault="0037313A" w:rsidP="0037313A">
      <w:pPr>
        <w:widowControl w:val="0"/>
        <w:jc w:val="both"/>
        <w:rPr>
          <w:rFonts w:ascii="Arial" w:hAnsi="Arial" w:cs="Arial"/>
        </w:rPr>
      </w:pPr>
      <w:r w:rsidRPr="008E2CF6">
        <w:rPr>
          <w:rFonts w:ascii="Arial" w:hAnsi="Arial" w:cs="Arial"/>
        </w:rPr>
        <w:t xml:space="preserve">The community spouse of an institutionalized individual </w:t>
      </w:r>
      <w:r>
        <w:rPr>
          <w:rFonts w:ascii="Arial" w:hAnsi="Arial" w:cs="Arial"/>
        </w:rPr>
        <w:t>can</w:t>
      </w:r>
      <w:r w:rsidRPr="008E2CF6">
        <w:rPr>
          <w:rFonts w:ascii="Arial" w:hAnsi="Arial" w:cs="Arial"/>
        </w:rPr>
        <w:t xml:space="preserve"> retain a portion of the couple’s countable resources. </w:t>
      </w:r>
    </w:p>
    <w:p w14:paraId="67829F3E" w14:textId="77777777" w:rsidR="0037313A" w:rsidRPr="008E2CF6" w:rsidRDefault="0037313A" w:rsidP="0037313A">
      <w:pPr>
        <w:widowControl w:val="0"/>
        <w:jc w:val="both"/>
        <w:rPr>
          <w:rFonts w:ascii="Arial" w:hAnsi="Arial" w:cs="Arial"/>
        </w:rPr>
      </w:pPr>
    </w:p>
    <w:p w14:paraId="19240A95" w14:textId="77777777" w:rsidR="0037313A" w:rsidRDefault="0037313A" w:rsidP="0037313A">
      <w:pPr>
        <w:widowControl w:val="0"/>
        <w:jc w:val="both"/>
        <w:rPr>
          <w:rFonts w:ascii="Arial" w:hAnsi="Arial" w:cs="Arial"/>
        </w:rPr>
      </w:pPr>
      <w:r w:rsidRPr="00136EF9">
        <w:rPr>
          <w:rFonts w:ascii="Arial" w:hAnsi="Arial" w:cs="Arial"/>
        </w:rPr>
        <w:t>If an applicant is separated but not divorced, the resources of the community spouse are still considered. Contact with the spouse must be made. The eligibility specialist must document the case record if the community spouse refuses to cooperate with the applicant or authorized representative. If the whereabouts of the spouse is unknown, the eligibility specialist must attempt to locate the spouse and fully document this in the case record. Procedures for this are discussed earlier in this chapter.</w:t>
      </w:r>
    </w:p>
    <w:p w14:paraId="16B6AFAD" w14:textId="77777777" w:rsidR="0037313A" w:rsidRPr="008E2CF6" w:rsidRDefault="0037313A" w:rsidP="0037313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7313A" w:rsidRPr="008E2CF6" w14:paraId="3B95295F" w14:textId="77777777" w:rsidTr="00E97C7B">
        <w:tc>
          <w:tcPr>
            <w:tcW w:w="5000" w:type="pct"/>
          </w:tcPr>
          <w:p w14:paraId="797E4680" w14:textId="77777777" w:rsidR="0037313A" w:rsidRPr="008E2CF6" w:rsidRDefault="0037313A" w:rsidP="00E97C7B">
            <w:pPr>
              <w:pStyle w:val="BodyText2"/>
              <w:widowControl w:val="0"/>
              <w:rPr>
                <w:rFonts w:cs="Arial"/>
                <w:sz w:val="22"/>
                <w:szCs w:val="22"/>
              </w:rPr>
            </w:pPr>
            <w:r w:rsidRPr="008E2CF6">
              <w:rPr>
                <w:rFonts w:cs="Arial"/>
                <w:sz w:val="22"/>
                <w:szCs w:val="22"/>
              </w:rPr>
              <w:t>Procedure – Determining Resources and the Spousal Resource Allocation</w:t>
            </w:r>
          </w:p>
          <w:p w14:paraId="7C63A7B7" w14:textId="77777777" w:rsidR="0037313A" w:rsidRPr="008E2CF6" w:rsidRDefault="0037313A" w:rsidP="00E97C7B">
            <w:pPr>
              <w:pStyle w:val="BodyText2"/>
              <w:widowControl w:val="0"/>
              <w:rPr>
                <w:rFonts w:cs="Arial"/>
                <w:sz w:val="22"/>
                <w:szCs w:val="22"/>
              </w:rPr>
            </w:pPr>
          </w:p>
          <w:p w14:paraId="16260434" w14:textId="77777777" w:rsidR="0037313A" w:rsidRPr="008E2CF6" w:rsidRDefault="0037313A" w:rsidP="0076327E">
            <w:pPr>
              <w:pStyle w:val="Style"/>
              <w:numPr>
                <w:ilvl w:val="0"/>
                <w:numId w:val="11"/>
              </w:numPr>
              <w:tabs>
                <w:tab w:val="clear" w:pos="720"/>
              </w:tabs>
              <w:jc w:val="both"/>
              <w:rPr>
                <w:rFonts w:ascii="Arial" w:hAnsi="Arial" w:cs="Arial"/>
                <w:sz w:val="22"/>
                <w:szCs w:val="22"/>
              </w:rPr>
            </w:pPr>
            <w:r w:rsidRPr="008E2CF6">
              <w:rPr>
                <w:rFonts w:ascii="Arial" w:hAnsi="Arial" w:cs="Arial"/>
                <w:sz w:val="22"/>
                <w:szCs w:val="22"/>
              </w:rPr>
              <w:t>Determine the total value of the couple’s combined countable resources.</w:t>
            </w:r>
          </w:p>
          <w:p w14:paraId="4B7C07F2" w14:textId="77777777" w:rsidR="0037313A" w:rsidRPr="008E2CF6" w:rsidRDefault="0037313A" w:rsidP="0076327E">
            <w:pPr>
              <w:pStyle w:val="Style"/>
              <w:numPr>
                <w:ilvl w:val="0"/>
                <w:numId w:val="11"/>
              </w:numPr>
              <w:tabs>
                <w:tab w:val="clear" w:pos="720"/>
              </w:tabs>
              <w:jc w:val="both"/>
              <w:rPr>
                <w:rFonts w:ascii="Arial" w:hAnsi="Arial" w:cs="Arial"/>
                <w:sz w:val="22"/>
                <w:szCs w:val="22"/>
              </w:rPr>
            </w:pPr>
            <w:r w:rsidRPr="008E2CF6">
              <w:rPr>
                <w:rFonts w:ascii="Arial" w:hAnsi="Arial" w:cs="Arial"/>
                <w:sz w:val="22"/>
                <w:szCs w:val="22"/>
              </w:rPr>
              <w:t>Deduct the community spouse’s share, not to exceed $66,480, at both:</w:t>
            </w:r>
          </w:p>
          <w:p w14:paraId="7049AC92" w14:textId="77777777" w:rsidR="0037313A" w:rsidRPr="008E2CF6" w:rsidRDefault="0037313A" w:rsidP="0076327E">
            <w:pPr>
              <w:pStyle w:val="Style"/>
              <w:numPr>
                <w:ilvl w:val="1"/>
                <w:numId w:val="11"/>
              </w:numPr>
              <w:tabs>
                <w:tab w:val="clear" w:pos="1440"/>
              </w:tabs>
              <w:ind w:left="1080"/>
              <w:jc w:val="both"/>
              <w:rPr>
                <w:rFonts w:ascii="Arial" w:hAnsi="Arial" w:cs="Arial"/>
                <w:sz w:val="22"/>
                <w:szCs w:val="22"/>
              </w:rPr>
            </w:pPr>
            <w:r w:rsidRPr="008E2CF6">
              <w:rPr>
                <w:rFonts w:ascii="Arial" w:hAnsi="Arial" w:cs="Arial"/>
                <w:sz w:val="22"/>
                <w:szCs w:val="22"/>
              </w:rPr>
              <w:t xml:space="preserve">The point of the initial eligibility determination, </w:t>
            </w:r>
            <w:r w:rsidRPr="008E2CF6">
              <w:rPr>
                <w:rFonts w:ascii="Arial" w:hAnsi="Arial" w:cs="Arial"/>
                <w:b/>
                <w:bCs/>
                <w:sz w:val="22"/>
                <w:szCs w:val="22"/>
              </w:rPr>
              <w:t>and</w:t>
            </w:r>
          </w:p>
          <w:p w14:paraId="556E5F30" w14:textId="77777777" w:rsidR="0037313A" w:rsidRPr="008E2CF6" w:rsidRDefault="0037313A" w:rsidP="0076327E">
            <w:pPr>
              <w:pStyle w:val="Style"/>
              <w:numPr>
                <w:ilvl w:val="1"/>
                <w:numId w:val="11"/>
              </w:numPr>
              <w:tabs>
                <w:tab w:val="clear" w:pos="1440"/>
              </w:tabs>
              <w:ind w:left="1080"/>
              <w:jc w:val="both"/>
              <w:rPr>
                <w:rFonts w:ascii="Arial" w:hAnsi="Arial" w:cs="Arial"/>
                <w:sz w:val="22"/>
                <w:szCs w:val="22"/>
              </w:rPr>
            </w:pPr>
            <w:r w:rsidRPr="008E2CF6">
              <w:rPr>
                <w:rFonts w:ascii="Arial" w:hAnsi="Arial" w:cs="Arial"/>
                <w:sz w:val="22"/>
                <w:szCs w:val="22"/>
              </w:rPr>
              <w:t>The beginning of first continuous period of institutionalization.</w:t>
            </w:r>
          </w:p>
          <w:p w14:paraId="0646A1E9" w14:textId="77777777" w:rsidR="0037313A" w:rsidRPr="008E2CF6" w:rsidRDefault="0037313A" w:rsidP="0076327E">
            <w:pPr>
              <w:pStyle w:val="Style"/>
              <w:numPr>
                <w:ilvl w:val="0"/>
                <w:numId w:val="11"/>
              </w:numPr>
              <w:tabs>
                <w:tab w:val="clear" w:pos="720"/>
              </w:tabs>
              <w:jc w:val="both"/>
              <w:rPr>
                <w:rFonts w:ascii="Arial" w:hAnsi="Arial" w:cs="Arial"/>
                <w:sz w:val="22"/>
                <w:szCs w:val="22"/>
              </w:rPr>
            </w:pPr>
            <w:r w:rsidRPr="008E2CF6">
              <w:rPr>
                <w:rFonts w:ascii="Arial" w:hAnsi="Arial" w:cs="Arial"/>
                <w:sz w:val="22"/>
                <w:szCs w:val="22"/>
              </w:rPr>
              <w:t xml:space="preserve">The remaining resources are considered to be the institutionalized individual’s and the eligibility worker </w:t>
            </w:r>
            <w:r w:rsidRPr="008E2CF6">
              <w:rPr>
                <w:rFonts w:ascii="Arial" w:hAnsi="Arial" w:cs="Arial"/>
                <w:b/>
                <w:bCs/>
                <w:sz w:val="22"/>
                <w:szCs w:val="22"/>
              </w:rPr>
              <w:t xml:space="preserve">must compare </w:t>
            </w:r>
            <w:r w:rsidRPr="008E2CF6">
              <w:rPr>
                <w:rFonts w:ascii="Arial" w:hAnsi="Arial" w:cs="Arial"/>
                <w:sz w:val="22"/>
                <w:szCs w:val="22"/>
              </w:rPr>
              <w:t xml:space="preserve">this amount to the resource limit ($2,000 or </w:t>
            </w:r>
            <w:r>
              <w:rPr>
                <w:rFonts w:ascii="Arial" w:hAnsi="Arial" w:cs="Arial"/>
                <w:sz w:val="22"/>
                <w:szCs w:val="22"/>
              </w:rPr>
              <w:t>$7,970</w:t>
            </w:r>
            <w:r w:rsidRPr="008E2CF6">
              <w:rPr>
                <w:rFonts w:ascii="Arial" w:hAnsi="Arial" w:cs="Arial"/>
                <w:sz w:val="22"/>
                <w:szCs w:val="22"/>
              </w:rPr>
              <w:t xml:space="preserve"> if ABD eligible) at both: </w:t>
            </w:r>
          </w:p>
          <w:p w14:paraId="5EBE2994" w14:textId="77777777" w:rsidR="0037313A" w:rsidRPr="008E2CF6" w:rsidRDefault="0037313A" w:rsidP="0076327E">
            <w:pPr>
              <w:pStyle w:val="Style"/>
              <w:numPr>
                <w:ilvl w:val="1"/>
                <w:numId w:val="11"/>
              </w:numPr>
              <w:tabs>
                <w:tab w:val="clear" w:pos="1440"/>
              </w:tabs>
              <w:ind w:left="1080"/>
              <w:jc w:val="both"/>
              <w:rPr>
                <w:rFonts w:ascii="Arial" w:hAnsi="Arial" w:cs="Arial"/>
                <w:sz w:val="22"/>
                <w:szCs w:val="22"/>
              </w:rPr>
            </w:pPr>
            <w:r w:rsidRPr="008E2CF6">
              <w:rPr>
                <w:rFonts w:ascii="Arial" w:hAnsi="Arial" w:cs="Arial"/>
                <w:sz w:val="22"/>
                <w:szCs w:val="22"/>
              </w:rPr>
              <w:t xml:space="preserve">The point of the initial eligibility determination, </w:t>
            </w:r>
            <w:r w:rsidRPr="008E2CF6">
              <w:rPr>
                <w:rFonts w:ascii="Arial" w:hAnsi="Arial" w:cs="Arial"/>
                <w:b/>
                <w:bCs/>
                <w:sz w:val="22"/>
                <w:szCs w:val="22"/>
              </w:rPr>
              <w:t>and</w:t>
            </w:r>
          </w:p>
          <w:p w14:paraId="404E0CF9" w14:textId="5D2E4D72" w:rsidR="0037313A" w:rsidRPr="008E2CF6" w:rsidRDefault="0037313A" w:rsidP="0076327E">
            <w:pPr>
              <w:pStyle w:val="Style"/>
              <w:numPr>
                <w:ilvl w:val="1"/>
                <w:numId w:val="11"/>
              </w:numPr>
              <w:tabs>
                <w:tab w:val="clear" w:pos="1440"/>
              </w:tabs>
              <w:ind w:left="1080"/>
              <w:jc w:val="both"/>
              <w:rPr>
                <w:rFonts w:ascii="Arial" w:hAnsi="Arial" w:cs="Arial"/>
                <w:sz w:val="22"/>
                <w:szCs w:val="22"/>
              </w:rPr>
            </w:pPr>
            <w:r w:rsidRPr="008E2CF6">
              <w:rPr>
                <w:rFonts w:ascii="Arial" w:hAnsi="Arial" w:cs="Arial"/>
                <w:sz w:val="22"/>
                <w:szCs w:val="22"/>
              </w:rPr>
              <w:t>The beginning of first continuous period of institutionalization.</w:t>
            </w:r>
          </w:p>
          <w:p w14:paraId="0D54901D" w14:textId="77777777" w:rsidR="0037313A" w:rsidRPr="008E2CF6" w:rsidRDefault="0037313A" w:rsidP="00E97C7B">
            <w:pPr>
              <w:pStyle w:val="Style"/>
              <w:ind w:left="0" w:firstLine="0"/>
              <w:jc w:val="both"/>
              <w:rPr>
                <w:rFonts w:ascii="Arial" w:hAnsi="Arial" w:cs="Arial"/>
                <w:bCs/>
                <w:sz w:val="22"/>
                <w:szCs w:val="22"/>
                <w:u w:val="single"/>
              </w:rPr>
            </w:pPr>
          </w:p>
          <w:p w14:paraId="00297258" w14:textId="77777777" w:rsidR="0037313A" w:rsidRPr="008E2CF6" w:rsidRDefault="0037313A" w:rsidP="00E97C7B">
            <w:pPr>
              <w:pStyle w:val="Style"/>
              <w:ind w:left="0" w:firstLine="0"/>
              <w:jc w:val="both"/>
              <w:rPr>
                <w:rFonts w:ascii="Arial" w:hAnsi="Arial" w:cs="Arial"/>
                <w:b/>
                <w:sz w:val="22"/>
                <w:szCs w:val="22"/>
              </w:rPr>
            </w:pPr>
            <w:r w:rsidRPr="008E2CF6">
              <w:rPr>
                <w:rFonts w:ascii="Arial" w:hAnsi="Arial" w:cs="Arial"/>
                <w:b/>
                <w:sz w:val="22"/>
                <w:szCs w:val="22"/>
              </w:rPr>
              <w:t>Note:</w:t>
            </w:r>
          </w:p>
          <w:p w14:paraId="51144A39" w14:textId="0A912652" w:rsidR="0037313A" w:rsidRPr="008E2CF6" w:rsidRDefault="0037313A" w:rsidP="0076327E">
            <w:pPr>
              <w:pStyle w:val="Style"/>
              <w:numPr>
                <w:ilvl w:val="0"/>
                <w:numId w:val="116"/>
              </w:numPr>
              <w:tabs>
                <w:tab w:val="clear" w:pos="1080"/>
              </w:tabs>
              <w:ind w:left="720"/>
              <w:jc w:val="both"/>
              <w:rPr>
                <w:rFonts w:ascii="Arial" w:hAnsi="Arial" w:cs="Arial"/>
                <w:sz w:val="22"/>
                <w:szCs w:val="22"/>
              </w:rPr>
            </w:pPr>
            <w:r w:rsidRPr="008E2CF6">
              <w:rPr>
                <w:rFonts w:ascii="Arial" w:hAnsi="Arial" w:cs="Arial"/>
                <w:bCs/>
                <w:sz w:val="22"/>
                <w:szCs w:val="22"/>
              </w:rPr>
              <w:t xml:space="preserve">The community spouse’s share of the countable resources must be separated from the institutionalized spouse’s share </w:t>
            </w:r>
            <w:r w:rsidRPr="008E2CF6">
              <w:rPr>
                <w:rFonts w:ascii="Arial" w:hAnsi="Arial" w:cs="Arial"/>
                <w:b/>
                <w:sz w:val="22"/>
                <w:szCs w:val="22"/>
              </w:rPr>
              <w:t>within</w:t>
            </w:r>
            <w:r>
              <w:rPr>
                <w:rFonts w:ascii="Arial" w:hAnsi="Arial" w:cs="Arial"/>
                <w:b/>
                <w:sz w:val="22"/>
                <w:szCs w:val="22"/>
              </w:rPr>
              <w:t xml:space="preserve"> </w:t>
            </w:r>
            <w:r w:rsidRPr="00E97C7B">
              <w:rPr>
                <w:rFonts w:ascii="Arial" w:hAnsi="Arial" w:cs="Arial"/>
                <w:b/>
                <w:sz w:val="22"/>
                <w:szCs w:val="22"/>
              </w:rPr>
              <w:t xml:space="preserve">30 </w:t>
            </w:r>
            <w:r w:rsidRPr="008E2CF6">
              <w:rPr>
                <w:rFonts w:ascii="Arial" w:hAnsi="Arial" w:cs="Arial"/>
                <w:b/>
                <w:sz w:val="22"/>
                <w:szCs w:val="22"/>
              </w:rPr>
              <w:t>days</w:t>
            </w:r>
            <w:r w:rsidRPr="008E2CF6">
              <w:rPr>
                <w:rFonts w:ascii="Arial" w:hAnsi="Arial" w:cs="Arial"/>
                <w:bCs/>
                <w:sz w:val="22"/>
                <w:szCs w:val="22"/>
              </w:rPr>
              <w:t xml:space="preserve"> of certification for Medicaid.</w:t>
            </w:r>
          </w:p>
          <w:p w14:paraId="127045A7" w14:textId="34BA53B9" w:rsidR="0037313A" w:rsidRPr="008E2CF6" w:rsidRDefault="0037313A" w:rsidP="0076327E">
            <w:pPr>
              <w:pStyle w:val="Style"/>
              <w:numPr>
                <w:ilvl w:val="0"/>
                <w:numId w:val="116"/>
              </w:numPr>
              <w:tabs>
                <w:tab w:val="clear" w:pos="1080"/>
              </w:tabs>
              <w:ind w:left="720"/>
              <w:jc w:val="both"/>
              <w:rPr>
                <w:rFonts w:ascii="Arial" w:hAnsi="Arial" w:cs="Arial"/>
                <w:sz w:val="22"/>
                <w:szCs w:val="22"/>
              </w:rPr>
            </w:pPr>
            <w:r w:rsidRPr="008E2CF6">
              <w:rPr>
                <w:rFonts w:ascii="Arial" w:hAnsi="Arial" w:cs="Arial"/>
                <w:bCs/>
                <w:sz w:val="22"/>
                <w:szCs w:val="22"/>
              </w:rPr>
              <w:t xml:space="preserve">Verification of </w:t>
            </w:r>
            <w:r w:rsidRPr="00E97C7B">
              <w:rPr>
                <w:rFonts w:ascii="Arial" w:hAnsi="Arial" w:cs="Arial"/>
                <w:bCs/>
                <w:sz w:val="22"/>
                <w:szCs w:val="22"/>
              </w:rPr>
              <w:t xml:space="preserve">the change of ownership </w:t>
            </w:r>
            <w:r w:rsidRPr="008E2CF6">
              <w:rPr>
                <w:rFonts w:ascii="Arial" w:hAnsi="Arial" w:cs="Arial"/>
                <w:bCs/>
                <w:sz w:val="22"/>
                <w:szCs w:val="22"/>
              </w:rPr>
              <w:t>must be submitted to the eligibility worker and filed in the case record.</w:t>
            </w:r>
          </w:p>
          <w:p w14:paraId="782CCA77" w14:textId="64C7B1A8" w:rsidR="0037313A" w:rsidRPr="00E97C7B" w:rsidRDefault="0037313A" w:rsidP="0076327E">
            <w:pPr>
              <w:pStyle w:val="Style"/>
              <w:numPr>
                <w:ilvl w:val="0"/>
                <w:numId w:val="116"/>
              </w:numPr>
              <w:tabs>
                <w:tab w:val="clear" w:pos="1080"/>
              </w:tabs>
              <w:ind w:left="720"/>
              <w:jc w:val="both"/>
              <w:rPr>
                <w:rFonts w:ascii="Arial" w:hAnsi="Arial" w:cs="Arial"/>
                <w:sz w:val="22"/>
                <w:szCs w:val="22"/>
              </w:rPr>
            </w:pPr>
            <w:r w:rsidRPr="008E2CF6">
              <w:rPr>
                <w:rFonts w:ascii="Arial" w:hAnsi="Arial" w:cs="Arial"/>
                <w:bCs/>
                <w:sz w:val="22"/>
                <w:szCs w:val="22"/>
              </w:rPr>
              <w:t xml:space="preserve">If the institutionalized individual fails to transfer the assets to the community spouse </w:t>
            </w:r>
            <w:r w:rsidRPr="008D02C9">
              <w:rPr>
                <w:rFonts w:ascii="Arial" w:hAnsi="Arial" w:cs="Arial"/>
                <w:bCs/>
                <w:sz w:val="22"/>
                <w:szCs w:val="22"/>
              </w:rPr>
              <w:t xml:space="preserve">within </w:t>
            </w:r>
            <w:r w:rsidRPr="00E97C7B">
              <w:rPr>
                <w:rFonts w:ascii="Arial" w:hAnsi="Arial" w:cs="Arial"/>
                <w:bCs/>
                <w:sz w:val="22"/>
                <w:szCs w:val="22"/>
              </w:rPr>
              <w:t xml:space="preserve">30 </w:t>
            </w:r>
            <w:r w:rsidRPr="008D02C9">
              <w:rPr>
                <w:rFonts w:ascii="Arial" w:hAnsi="Arial" w:cs="Arial"/>
                <w:bCs/>
                <w:sz w:val="22"/>
                <w:szCs w:val="22"/>
              </w:rPr>
              <w:t>days</w:t>
            </w:r>
            <w:r w:rsidRPr="008E2CF6">
              <w:rPr>
                <w:rFonts w:ascii="Arial" w:hAnsi="Arial" w:cs="Arial"/>
                <w:bCs/>
                <w:sz w:val="22"/>
                <w:szCs w:val="22"/>
              </w:rPr>
              <w:t xml:space="preserve"> and no court order is involved, the institutionalized individual becomes </w:t>
            </w:r>
            <w:r w:rsidRPr="00E97C7B">
              <w:rPr>
                <w:rFonts w:ascii="Arial" w:hAnsi="Arial" w:cs="Arial"/>
                <w:bCs/>
                <w:sz w:val="22"/>
                <w:szCs w:val="22"/>
              </w:rPr>
              <w:t>ineligible for Medicaid beginning the month following the month in which the 30-day period ends.</w:t>
            </w:r>
          </w:p>
          <w:p w14:paraId="69603D46" w14:textId="77777777" w:rsidR="0037313A" w:rsidRPr="00E97C7B" w:rsidRDefault="0037313A" w:rsidP="0076327E">
            <w:pPr>
              <w:pStyle w:val="Style"/>
              <w:numPr>
                <w:ilvl w:val="1"/>
                <w:numId w:val="116"/>
              </w:numPr>
              <w:ind w:left="1080"/>
              <w:jc w:val="both"/>
              <w:rPr>
                <w:rFonts w:ascii="Arial" w:hAnsi="Arial" w:cs="Arial"/>
                <w:sz w:val="22"/>
                <w:szCs w:val="22"/>
              </w:rPr>
            </w:pPr>
            <w:r w:rsidRPr="00E97C7B">
              <w:rPr>
                <w:rFonts w:ascii="Arial" w:hAnsi="Arial" w:cs="Arial"/>
                <w:bCs/>
                <w:sz w:val="22"/>
                <w:szCs w:val="22"/>
              </w:rPr>
              <w:lastRenderedPageBreak/>
              <w:t>The community spouse can request an extension if the change in ownership cannot be completed within 30 days for reasons outside the control of the spouse.</w:t>
            </w:r>
          </w:p>
          <w:p w14:paraId="2C1BA4FC" w14:textId="218DBD48" w:rsidR="0037313A" w:rsidRPr="008E2CF6" w:rsidRDefault="0037313A" w:rsidP="0076327E">
            <w:pPr>
              <w:pStyle w:val="Style"/>
              <w:numPr>
                <w:ilvl w:val="0"/>
                <w:numId w:val="116"/>
              </w:numPr>
              <w:tabs>
                <w:tab w:val="clear" w:pos="1080"/>
              </w:tabs>
              <w:ind w:left="720"/>
              <w:jc w:val="both"/>
              <w:rPr>
                <w:rFonts w:ascii="Arial" w:hAnsi="Arial" w:cs="Arial"/>
                <w:sz w:val="22"/>
                <w:szCs w:val="22"/>
              </w:rPr>
            </w:pPr>
            <w:r w:rsidRPr="00E97C7B">
              <w:rPr>
                <w:rFonts w:ascii="Arial" w:hAnsi="Arial" w:cs="Arial"/>
                <w:bCs/>
                <w:sz w:val="22"/>
                <w:szCs w:val="22"/>
              </w:rPr>
              <w:t>The eligibility specialist must place the case into follow-up for 30 days to ensure appropriate action is taken.</w:t>
            </w:r>
          </w:p>
        </w:tc>
      </w:tr>
    </w:tbl>
    <w:p w14:paraId="6460E279" w14:textId="77777777" w:rsidR="0037313A" w:rsidRPr="008E2CF6" w:rsidRDefault="0037313A" w:rsidP="0037313A">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7313A" w:rsidRPr="008E2CF6" w14:paraId="5B530620" w14:textId="77777777" w:rsidTr="00E97C7B">
        <w:tc>
          <w:tcPr>
            <w:tcW w:w="5000" w:type="pct"/>
            <w:tcBorders>
              <w:bottom w:val="single" w:sz="4" w:space="0" w:color="auto"/>
            </w:tcBorders>
          </w:tcPr>
          <w:p w14:paraId="73DD284D" w14:textId="77777777" w:rsidR="0037313A" w:rsidRPr="008E2CF6" w:rsidRDefault="0037313A" w:rsidP="00E97C7B">
            <w:pPr>
              <w:widowControl w:val="0"/>
              <w:jc w:val="both"/>
              <w:rPr>
                <w:rFonts w:ascii="Arial" w:hAnsi="Arial" w:cs="Arial"/>
                <w:sz w:val="22"/>
                <w:szCs w:val="22"/>
              </w:rPr>
            </w:pPr>
            <w:r w:rsidRPr="008E2CF6">
              <w:rPr>
                <w:rFonts w:ascii="Arial" w:hAnsi="Arial" w:cs="Arial"/>
                <w:sz w:val="22"/>
                <w:szCs w:val="22"/>
              </w:rPr>
              <w:br w:type="page"/>
            </w:r>
            <w:r w:rsidRPr="008E2CF6">
              <w:rPr>
                <w:rFonts w:ascii="Arial" w:hAnsi="Arial" w:cs="Arial"/>
                <w:b/>
                <w:bCs/>
                <w:sz w:val="22"/>
                <w:szCs w:val="22"/>
              </w:rPr>
              <w:t>Procedure – Amount of Community Spouse Allocation Questioned</w:t>
            </w:r>
          </w:p>
          <w:p w14:paraId="066004D7" w14:textId="77777777" w:rsidR="0037313A" w:rsidRPr="008E2CF6" w:rsidRDefault="0037313A" w:rsidP="00E97C7B">
            <w:pPr>
              <w:widowControl w:val="0"/>
              <w:jc w:val="both"/>
              <w:rPr>
                <w:rFonts w:ascii="Arial" w:hAnsi="Arial" w:cs="Arial"/>
                <w:sz w:val="22"/>
                <w:szCs w:val="22"/>
              </w:rPr>
            </w:pPr>
            <w:r w:rsidRPr="008E2CF6">
              <w:rPr>
                <w:rFonts w:ascii="Arial" w:hAnsi="Arial" w:cs="Arial"/>
                <w:sz w:val="22"/>
                <w:szCs w:val="22"/>
              </w:rPr>
              <w:t xml:space="preserve"> </w:t>
            </w:r>
          </w:p>
          <w:p w14:paraId="2CA6711E" w14:textId="77777777" w:rsidR="0037313A" w:rsidRPr="00E97C7B" w:rsidRDefault="0037313A" w:rsidP="00E97C7B">
            <w:pPr>
              <w:widowControl w:val="0"/>
              <w:jc w:val="both"/>
              <w:rPr>
                <w:rFonts w:ascii="Arial" w:hAnsi="Arial" w:cs="Arial"/>
                <w:sz w:val="22"/>
                <w:szCs w:val="22"/>
              </w:rPr>
            </w:pPr>
            <w:r w:rsidRPr="00E97C7B">
              <w:rPr>
                <w:rFonts w:ascii="Arial" w:hAnsi="Arial" w:cs="Arial"/>
                <w:sz w:val="22"/>
                <w:szCs w:val="22"/>
              </w:rPr>
              <w:t>The eligibility specialist must inform the spouse of his/her right to appeal if the community spouse disagrees with the amount allocated or needs a higher amount to maintain his/her living arrangements.</w:t>
            </w:r>
          </w:p>
          <w:p w14:paraId="084E4A8B" w14:textId="77777777" w:rsidR="0037313A" w:rsidRDefault="0037313A" w:rsidP="00E97C7B">
            <w:pPr>
              <w:widowControl w:val="0"/>
              <w:jc w:val="both"/>
              <w:rPr>
                <w:rFonts w:ascii="Arial" w:hAnsi="Arial" w:cs="Arial"/>
                <w:sz w:val="22"/>
                <w:szCs w:val="22"/>
              </w:rPr>
            </w:pPr>
          </w:p>
          <w:p w14:paraId="48C226B0" w14:textId="77777777" w:rsidR="0037313A" w:rsidRPr="008E2CF6" w:rsidRDefault="0037313A" w:rsidP="00E97C7B">
            <w:pPr>
              <w:pStyle w:val="Header"/>
              <w:widowControl w:val="0"/>
              <w:tabs>
                <w:tab w:val="clear" w:pos="4320"/>
                <w:tab w:val="clear" w:pos="8640"/>
              </w:tabs>
              <w:jc w:val="both"/>
              <w:rPr>
                <w:rFonts w:ascii="Arial" w:hAnsi="Arial" w:cs="Arial"/>
                <w:sz w:val="22"/>
                <w:szCs w:val="22"/>
              </w:rPr>
            </w:pPr>
            <w:r w:rsidRPr="008E2CF6">
              <w:rPr>
                <w:rFonts w:ascii="Arial" w:hAnsi="Arial" w:cs="Arial"/>
                <w:sz w:val="22"/>
                <w:szCs w:val="22"/>
              </w:rPr>
              <w:t>The community spouse must justify the need for the additional amount due to exceptional circumstances or significant financial duress. A higher amount can only be allowed if it is ordered through an appeal.</w:t>
            </w:r>
          </w:p>
        </w:tc>
      </w:tr>
    </w:tbl>
    <w:p w14:paraId="12CE5C55" w14:textId="77777777" w:rsidR="00E050E8" w:rsidRDefault="00E050E8" w:rsidP="00E050E8">
      <w:pPr>
        <w:pStyle w:val="ManualHeading2"/>
        <w:keepNext w:val="0"/>
        <w:outlineLvl w:val="9"/>
      </w:pPr>
    </w:p>
    <w:p w14:paraId="4B8D4185" w14:textId="474DE81C" w:rsidR="00C2373A" w:rsidRPr="008E2CF6" w:rsidRDefault="00C2373A" w:rsidP="00047474">
      <w:pPr>
        <w:pStyle w:val="ManualHeading2"/>
        <w:keepNext w:val="0"/>
      </w:pPr>
      <w:bookmarkStart w:id="105" w:name="_Toc133591070"/>
      <w:r w:rsidRPr="008E2CF6">
        <w:t>304.15.02C</w:t>
      </w:r>
      <w:r w:rsidRPr="008E2CF6">
        <w:tab/>
        <w:t>Changes</w:t>
      </w:r>
      <w:r w:rsidR="00F01DFD" w:rsidRPr="008E2CF6">
        <w:t xml:space="preserve"> </w:t>
      </w:r>
      <w:r w:rsidRPr="008E2CF6">
        <w:t>in</w:t>
      </w:r>
      <w:r w:rsidR="00F01DFD" w:rsidRPr="008E2CF6">
        <w:t xml:space="preserve"> </w:t>
      </w:r>
      <w:r w:rsidRPr="008E2CF6">
        <w:t>Community</w:t>
      </w:r>
      <w:r w:rsidR="00F01DFD" w:rsidRPr="008E2CF6">
        <w:t xml:space="preserve"> </w:t>
      </w:r>
      <w:r w:rsidRPr="008E2CF6">
        <w:t>Spouse’s</w:t>
      </w:r>
      <w:r w:rsidR="00F01DFD" w:rsidRPr="008E2CF6">
        <w:t xml:space="preserve"> </w:t>
      </w:r>
      <w:r w:rsidRPr="008E2CF6">
        <w:t>Resources</w:t>
      </w:r>
      <w:r w:rsidR="00F01DFD" w:rsidRPr="008E2CF6">
        <w:t xml:space="preserve"> </w:t>
      </w:r>
      <w:r w:rsidRPr="008E2CF6">
        <w:t>after</w:t>
      </w:r>
      <w:r w:rsidR="00F01DFD" w:rsidRPr="008E2CF6">
        <w:t xml:space="preserve"> </w:t>
      </w:r>
      <w:r w:rsidR="00F80C87">
        <w:t>Approval</w:t>
      </w:r>
      <w:bookmarkEnd w:id="105"/>
    </w:p>
    <w:p w14:paraId="4B8D4186" w14:textId="36E8367D" w:rsidR="00C2373A" w:rsidRPr="00F80C87" w:rsidRDefault="00F80C87" w:rsidP="00741065">
      <w:pPr>
        <w:widowControl w:val="0"/>
        <w:jc w:val="right"/>
        <w:rPr>
          <w:rFonts w:ascii="Arial" w:hAnsi="Arial" w:cs="Arial"/>
          <w:bCs/>
          <w:sz w:val="16"/>
        </w:rPr>
      </w:pPr>
      <w:r w:rsidRPr="00F80C87">
        <w:rPr>
          <w:rFonts w:ascii="Arial" w:hAnsi="Arial"/>
          <w:bCs/>
          <w:sz w:val="16"/>
        </w:rPr>
        <w:t>(Eff. 06/01/06)</w:t>
      </w:r>
    </w:p>
    <w:p w14:paraId="4B8D4187" w14:textId="77777777" w:rsidR="00C2373A" w:rsidRPr="008E2CF6" w:rsidRDefault="00C2373A" w:rsidP="00741065">
      <w:pPr>
        <w:widowControl w:val="0"/>
        <w:jc w:val="both"/>
        <w:rPr>
          <w:rFonts w:ascii="Arial" w:hAnsi="Arial" w:cs="Arial"/>
        </w:rPr>
      </w:pPr>
      <w:r w:rsidRPr="008E2CF6">
        <w:rPr>
          <w:rFonts w:ascii="Arial" w:hAnsi="Arial" w:cs="Arial"/>
        </w:rPr>
        <w:t>Once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institutionalized</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DO</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affect</w:t>
      </w:r>
      <w:r w:rsidR="00F01DFD" w:rsidRPr="008E2CF6">
        <w:rPr>
          <w:rFonts w:ascii="Arial" w:hAnsi="Arial" w:cs="Arial"/>
        </w:rPr>
        <w:t xml:space="preserve"> </w:t>
      </w:r>
      <w:r w:rsidRPr="008E2CF6">
        <w:rPr>
          <w:rFonts w:ascii="Arial" w:hAnsi="Arial" w:cs="Arial"/>
        </w:rPr>
        <w:t>eligibility:</w:t>
      </w:r>
    </w:p>
    <w:p w14:paraId="4B8D4188" w14:textId="77777777" w:rsidR="00C2373A" w:rsidRPr="008E2CF6" w:rsidRDefault="00C2373A" w:rsidP="0076327E">
      <w:pPr>
        <w:widowControl w:val="0"/>
        <w:numPr>
          <w:ilvl w:val="0"/>
          <w:numId w:val="78"/>
        </w:numPr>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increase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spouse’s</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and</w:t>
      </w:r>
    </w:p>
    <w:p w14:paraId="4B8D4189" w14:textId="77777777" w:rsidR="00C2373A" w:rsidRPr="008E2CF6" w:rsidRDefault="00C2373A" w:rsidP="0076327E">
      <w:pPr>
        <w:widowControl w:val="0"/>
        <w:numPr>
          <w:ilvl w:val="0"/>
          <w:numId w:val="78"/>
        </w:numPr>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Fair</w:t>
      </w:r>
      <w:r w:rsidR="00F01DFD" w:rsidRPr="008E2CF6">
        <w:rPr>
          <w:rFonts w:ascii="Arial" w:hAnsi="Arial" w:cs="Arial"/>
        </w:rPr>
        <w:t xml:space="preserve"> </w:t>
      </w:r>
      <w:r w:rsidRPr="008E2CF6">
        <w:rPr>
          <w:rFonts w:ascii="Arial" w:hAnsi="Arial" w:cs="Arial"/>
        </w:rPr>
        <w:t>Market</w:t>
      </w:r>
      <w:r w:rsidR="00F01DFD" w:rsidRPr="008E2CF6">
        <w:rPr>
          <w:rFonts w:ascii="Arial" w:hAnsi="Arial" w:cs="Arial"/>
        </w:rPr>
        <w:t xml:space="preserve"> </w:t>
      </w:r>
      <w:r w:rsidRPr="008E2CF6">
        <w:rPr>
          <w:rFonts w:ascii="Arial" w:hAnsi="Arial" w:cs="Arial"/>
        </w:rPr>
        <w:t>Value.</w:t>
      </w:r>
    </w:p>
    <w:p w14:paraId="4B8D418A"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50A7" w:rsidRPr="005A68B4" w14:paraId="4B8D418C" w14:textId="77777777" w:rsidTr="005A68B4">
        <w:trPr>
          <w:cantSplit/>
        </w:trPr>
        <w:tc>
          <w:tcPr>
            <w:tcW w:w="5000" w:type="pct"/>
          </w:tcPr>
          <w:p w14:paraId="4B8D418B" w14:textId="77777777" w:rsidR="00BC50A7" w:rsidRPr="005A68B4" w:rsidRDefault="00BC50A7" w:rsidP="00741065">
            <w:pPr>
              <w:widowControl w:val="0"/>
              <w:jc w:val="both"/>
              <w:rPr>
                <w:rFonts w:ascii="Arial" w:hAnsi="Arial" w:cs="Arial"/>
                <w:sz w:val="22"/>
                <w:szCs w:val="22"/>
              </w:rPr>
            </w:pPr>
            <w:r w:rsidRPr="005A68B4">
              <w:rPr>
                <w:rFonts w:ascii="Arial" w:hAnsi="Arial" w:cs="Arial"/>
                <w:b/>
                <w:sz w:val="22"/>
                <w:szCs w:val="22"/>
              </w:rPr>
              <w:t>Note:</w:t>
            </w:r>
            <w:r w:rsidRPr="005A68B4">
              <w:rPr>
                <w:rFonts w:ascii="Arial" w:hAnsi="Arial" w:cs="Arial"/>
                <w:sz w:val="22"/>
                <w:szCs w:val="22"/>
              </w:rPr>
              <w:t xml:space="preserve"> If the community spouse needs institutionalization later, such a transfer may affect his/her own eligibility.</w:t>
            </w:r>
          </w:p>
        </w:tc>
      </w:tr>
    </w:tbl>
    <w:p w14:paraId="4B8D418D" w14:textId="77777777" w:rsidR="00891C67" w:rsidRPr="00891C67" w:rsidRDefault="00891C67" w:rsidP="00741065">
      <w:pPr>
        <w:widowControl w:val="0"/>
        <w:rPr>
          <w:rFonts w:ascii="Arial" w:hAnsi="Arial" w:cs="Arial"/>
        </w:rPr>
      </w:pPr>
    </w:p>
    <w:p w14:paraId="4B8D418E" w14:textId="79C4AAC1" w:rsidR="00C2373A" w:rsidRPr="008E2CF6" w:rsidRDefault="00C2373A" w:rsidP="003C7748">
      <w:pPr>
        <w:pStyle w:val="ManualHeading2"/>
        <w:keepNext w:val="0"/>
      </w:pPr>
      <w:bookmarkStart w:id="106" w:name="_Toc133591071"/>
      <w:r w:rsidRPr="008E2CF6">
        <w:t>304.15.03</w:t>
      </w:r>
      <w:r w:rsidRPr="008E2CF6">
        <w:tab/>
        <w:t>Prenuptial</w:t>
      </w:r>
      <w:r w:rsidR="00F01DFD" w:rsidRPr="008E2CF6">
        <w:t xml:space="preserve"> </w:t>
      </w:r>
      <w:r w:rsidRPr="008E2CF6">
        <w:t>Agreement</w:t>
      </w:r>
      <w:bookmarkEnd w:id="106"/>
    </w:p>
    <w:p w14:paraId="4B8D418F" w14:textId="08D7B523" w:rsidR="00C2373A" w:rsidRPr="00F80C87" w:rsidRDefault="00F80C87" w:rsidP="00741065">
      <w:pPr>
        <w:widowControl w:val="0"/>
        <w:jc w:val="right"/>
        <w:rPr>
          <w:rFonts w:ascii="Arial" w:hAnsi="Arial" w:cs="Arial"/>
          <w:bCs/>
          <w:sz w:val="16"/>
        </w:rPr>
      </w:pPr>
      <w:r w:rsidRPr="00F80C87">
        <w:rPr>
          <w:rFonts w:ascii="Arial" w:hAnsi="Arial"/>
          <w:bCs/>
          <w:sz w:val="16"/>
        </w:rPr>
        <w:t>(Eff. 06/01/06)</w:t>
      </w:r>
    </w:p>
    <w:p w14:paraId="4B8D4190"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existence</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prenuptial</w:t>
      </w:r>
      <w:r w:rsidR="00F01DFD" w:rsidRPr="008E2CF6">
        <w:rPr>
          <w:rFonts w:cs="Arial"/>
        </w:rPr>
        <w:t xml:space="preserve"> </w:t>
      </w:r>
      <w:r w:rsidRPr="008E2CF6">
        <w:rPr>
          <w:rFonts w:cs="Arial"/>
        </w:rPr>
        <w:t>agreement</w:t>
      </w:r>
      <w:r w:rsidR="00F01DFD" w:rsidRPr="008E2CF6">
        <w:rPr>
          <w:rFonts w:cs="Arial"/>
        </w:rPr>
        <w:t xml:space="preserve"> </w:t>
      </w:r>
      <w:r w:rsidRPr="008E2CF6">
        <w:rPr>
          <w:rFonts w:cs="Arial"/>
        </w:rPr>
        <w:t>has</w:t>
      </w:r>
      <w:r w:rsidR="00F01DFD" w:rsidRPr="008E2CF6">
        <w:rPr>
          <w:rFonts w:cs="Arial"/>
        </w:rPr>
        <w:t xml:space="preserve"> </w:t>
      </w:r>
      <w:r w:rsidRPr="008E2CF6">
        <w:rPr>
          <w:rFonts w:cs="Arial"/>
        </w:rPr>
        <w:t>no</w:t>
      </w:r>
      <w:r w:rsidR="00F01DFD" w:rsidRPr="008E2CF6">
        <w:rPr>
          <w:rFonts w:cs="Arial"/>
        </w:rPr>
        <w:t xml:space="preserve"> </w:t>
      </w:r>
      <w:r w:rsidRPr="008E2CF6">
        <w:rPr>
          <w:rFonts w:cs="Arial"/>
        </w:rPr>
        <w:t>effect</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treatment</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resources</w:t>
      </w:r>
      <w:r w:rsidR="00F01DFD" w:rsidRPr="008E2CF6">
        <w:rPr>
          <w:rFonts w:cs="Arial"/>
        </w:rPr>
        <w:t xml:space="preserve"> </w:t>
      </w:r>
      <w:r w:rsidRPr="008E2CF6">
        <w:rPr>
          <w:rFonts w:cs="Arial"/>
        </w:rPr>
        <w:t>under</w:t>
      </w:r>
      <w:r w:rsidR="00F01DFD" w:rsidRPr="008E2CF6">
        <w:rPr>
          <w:rFonts w:cs="Arial"/>
        </w:rPr>
        <w:t xml:space="preserve"> </w:t>
      </w:r>
      <w:r w:rsidRPr="008E2CF6">
        <w:rPr>
          <w:rFonts w:cs="Arial"/>
        </w:rPr>
        <w:t>Spousal</w:t>
      </w:r>
      <w:r w:rsidR="00F01DFD" w:rsidRPr="008E2CF6">
        <w:rPr>
          <w:rFonts w:cs="Arial"/>
        </w:rPr>
        <w:t xml:space="preserve"> </w:t>
      </w:r>
      <w:r w:rsidRPr="008E2CF6">
        <w:rPr>
          <w:rFonts w:cs="Arial"/>
        </w:rPr>
        <w:t>Impoverishment</w:t>
      </w:r>
      <w:r w:rsidR="00F01DFD" w:rsidRPr="008E2CF6">
        <w:rPr>
          <w:rFonts w:cs="Arial"/>
        </w:rPr>
        <w:t xml:space="preserve"> </w:t>
      </w:r>
      <w:r w:rsidRPr="008E2CF6">
        <w:rPr>
          <w:rFonts w:cs="Arial"/>
        </w:rPr>
        <w:t>provisions.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resources</w:t>
      </w:r>
      <w:r w:rsidR="00F01DFD" w:rsidRPr="008E2CF6">
        <w:rPr>
          <w:rFonts w:cs="Arial"/>
        </w:rPr>
        <w:t xml:space="preserve"> </w:t>
      </w:r>
      <w:r w:rsidRPr="008E2CF6">
        <w:rPr>
          <w:rFonts w:cs="Arial"/>
        </w:rPr>
        <w:t>owned</w:t>
      </w:r>
      <w:r w:rsidR="00F01DFD" w:rsidRPr="008E2CF6">
        <w:rPr>
          <w:rFonts w:cs="Arial"/>
        </w:rPr>
        <w:t xml:space="preserve"> </w:t>
      </w:r>
      <w:r w:rsidRPr="008E2CF6">
        <w:rPr>
          <w:rFonts w:cs="Arial"/>
        </w:rPr>
        <w:t>by</w:t>
      </w:r>
      <w:r w:rsidR="00F01DFD" w:rsidRPr="008E2CF6">
        <w:rPr>
          <w:rFonts w:cs="Arial"/>
        </w:rPr>
        <w:t xml:space="preserve"> </w:t>
      </w:r>
      <w:r w:rsidRPr="008E2CF6">
        <w:rPr>
          <w:rFonts w:cs="Arial"/>
        </w:rPr>
        <w:t>both</w:t>
      </w:r>
      <w:r w:rsidR="00F01DFD" w:rsidRPr="008E2CF6">
        <w:rPr>
          <w:rFonts w:cs="Arial"/>
        </w:rPr>
        <w:t xml:space="preserve"> </w:t>
      </w:r>
      <w:r w:rsidRPr="008E2CF6">
        <w:rPr>
          <w:rFonts w:cs="Arial"/>
        </w:rPr>
        <w:t>spouses</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be</w:t>
      </w:r>
      <w:r w:rsidR="00F01DFD" w:rsidRPr="008E2CF6">
        <w:rPr>
          <w:rFonts w:cs="Arial"/>
        </w:rPr>
        <w:t xml:space="preserve"> </w:t>
      </w:r>
      <w:r w:rsidRPr="008E2CF6">
        <w:rPr>
          <w:rFonts w:cs="Arial"/>
        </w:rPr>
        <w:t>combined</w:t>
      </w:r>
      <w:r w:rsidR="00F01DFD" w:rsidRPr="008E2CF6">
        <w:rPr>
          <w:rFonts w:cs="Arial"/>
        </w:rPr>
        <w:t xml:space="preserve"> </w:t>
      </w:r>
      <w:r w:rsidRPr="008E2CF6">
        <w:rPr>
          <w:rFonts w:cs="Arial"/>
        </w:rPr>
        <w:t>regardless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any</w:t>
      </w:r>
      <w:r w:rsidR="00F01DFD" w:rsidRPr="008E2CF6">
        <w:rPr>
          <w:rFonts w:cs="Arial"/>
        </w:rPr>
        <w:t xml:space="preserve"> </w:t>
      </w:r>
      <w:r w:rsidRPr="008E2CF6">
        <w:rPr>
          <w:rFonts w:cs="Arial"/>
        </w:rPr>
        <w:t>State</w:t>
      </w:r>
      <w:r w:rsidR="00F01DFD" w:rsidRPr="008E2CF6">
        <w:rPr>
          <w:rFonts w:cs="Arial"/>
        </w:rPr>
        <w:t xml:space="preserve"> </w:t>
      </w:r>
      <w:r w:rsidRPr="008E2CF6">
        <w:rPr>
          <w:rFonts w:cs="Arial"/>
        </w:rPr>
        <w:t>laws</w:t>
      </w:r>
      <w:r w:rsidR="00F01DFD" w:rsidRPr="008E2CF6">
        <w:rPr>
          <w:rFonts w:cs="Arial"/>
        </w:rPr>
        <w:t xml:space="preserve"> </w:t>
      </w:r>
      <w:r w:rsidRPr="008E2CF6">
        <w:rPr>
          <w:rFonts w:cs="Arial"/>
        </w:rPr>
        <w:t>relating</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community</w:t>
      </w:r>
      <w:r w:rsidR="00F01DFD" w:rsidRPr="008E2CF6">
        <w:rPr>
          <w:rFonts w:cs="Arial"/>
        </w:rPr>
        <w:t xml:space="preserve"> </w:t>
      </w:r>
      <w:r w:rsidRPr="008E2CF6">
        <w:rPr>
          <w:rFonts w:cs="Arial"/>
        </w:rPr>
        <w:t>property</w:t>
      </w:r>
      <w:r w:rsidR="00F01DFD" w:rsidRPr="008E2CF6">
        <w:rPr>
          <w:rFonts w:cs="Arial"/>
        </w:rPr>
        <w:t xml:space="preserve"> </w:t>
      </w:r>
      <w:r w:rsidRPr="008E2CF6">
        <w:rPr>
          <w:rFonts w:cs="Arial"/>
        </w:rPr>
        <w:t>or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division</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marital</w:t>
      </w:r>
      <w:r w:rsidR="00F01DFD" w:rsidRPr="008E2CF6">
        <w:rPr>
          <w:rFonts w:cs="Arial"/>
        </w:rPr>
        <w:t xml:space="preserve"> </w:t>
      </w:r>
      <w:r w:rsidRPr="008E2CF6">
        <w:rPr>
          <w:rFonts w:cs="Arial"/>
        </w:rPr>
        <w:t>property.</w:t>
      </w:r>
      <w:r w:rsidR="00F01DFD" w:rsidRPr="008E2CF6">
        <w:rPr>
          <w:rFonts w:cs="Arial"/>
        </w:rPr>
        <w:t xml:space="preserve"> </w:t>
      </w:r>
      <w:r w:rsidRPr="008E2CF6">
        <w:rPr>
          <w:rFonts w:cs="Arial"/>
        </w:rPr>
        <w:t>This</w:t>
      </w:r>
      <w:r w:rsidR="00F01DFD" w:rsidRPr="008E2CF6">
        <w:rPr>
          <w:rFonts w:cs="Arial"/>
        </w:rPr>
        <w:t xml:space="preserve"> </w:t>
      </w:r>
      <w:r w:rsidRPr="008E2CF6">
        <w:rPr>
          <w:rFonts w:cs="Arial"/>
        </w:rPr>
        <w:t>includes</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prenuptial</w:t>
      </w:r>
      <w:r w:rsidR="00F01DFD" w:rsidRPr="008E2CF6">
        <w:rPr>
          <w:rFonts w:cs="Arial"/>
        </w:rPr>
        <w:t xml:space="preserve"> </w:t>
      </w:r>
      <w:r w:rsidRPr="008E2CF6">
        <w:rPr>
          <w:rFonts w:cs="Arial"/>
        </w:rPr>
        <w:t>agreement</w:t>
      </w:r>
      <w:r w:rsidR="00F01DFD" w:rsidRPr="008E2CF6">
        <w:rPr>
          <w:rFonts w:cs="Arial"/>
        </w:rPr>
        <w:t xml:space="preserve"> </w:t>
      </w:r>
      <w:r w:rsidRPr="008E2CF6">
        <w:rPr>
          <w:rFonts w:cs="Arial"/>
        </w:rPr>
        <w:t>covering</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division</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assets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event</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divorce.</w:t>
      </w:r>
    </w:p>
    <w:p w14:paraId="4B8D4191" w14:textId="77777777" w:rsidR="00832040" w:rsidRPr="008E2CF6" w:rsidRDefault="00832040" w:rsidP="00741065">
      <w:pPr>
        <w:pStyle w:val="BodyText"/>
        <w:widowControl w:val="0"/>
        <w:rPr>
          <w:rFonts w:cs="Arial"/>
        </w:rPr>
      </w:pPr>
    </w:p>
    <w:p w14:paraId="4B8D4192" w14:textId="55A0E991" w:rsidR="00C2373A" w:rsidRPr="008E2CF6" w:rsidRDefault="00C2373A" w:rsidP="00741065">
      <w:pPr>
        <w:pStyle w:val="ManualHeading2"/>
        <w:keepNext w:val="0"/>
      </w:pPr>
      <w:bookmarkStart w:id="107" w:name="_Toc133591072"/>
      <w:r w:rsidRPr="008E2CF6">
        <w:t>304.15.04</w:t>
      </w:r>
      <w:r w:rsidRPr="008E2CF6">
        <w:tab/>
        <w:t>Resource</w:t>
      </w:r>
      <w:r w:rsidR="00F01DFD" w:rsidRPr="008E2CF6">
        <w:t xml:space="preserve"> </w:t>
      </w:r>
      <w:r w:rsidRPr="008E2CF6">
        <w:t>Assessment</w:t>
      </w:r>
      <w:bookmarkEnd w:id="107"/>
    </w:p>
    <w:p w14:paraId="4B8D4193" w14:textId="192D51F2" w:rsidR="00C2373A" w:rsidRPr="00F80C87" w:rsidRDefault="00F80C87" w:rsidP="00741065">
      <w:pPr>
        <w:widowControl w:val="0"/>
        <w:jc w:val="right"/>
        <w:rPr>
          <w:rFonts w:ascii="Arial" w:hAnsi="Arial" w:cs="Arial"/>
          <w:sz w:val="16"/>
        </w:rPr>
      </w:pPr>
      <w:r w:rsidRPr="00F80C87">
        <w:rPr>
          <w:rFonts w:ascii="Arial" w:hAnsi="Arial"/>
          <w:bCs/>
          <w:sz w:val="16"/>
        </w:rPr>
        <w:t>(Eff. 06/01/06)</w:t>
      </w:r>
    </w:p>
    <w:p w14:paraId="4B8D4194" w14:textId="77777777" w:rsidR="00C2373A" w:rsidRPr="008E2CF6" w:rsidRDefault="00C2373A" w:rsidP="00741065">
      <w:pPr>
        <w:pStyle w:val="Style"/>
        <w:ind w:left="0" w:firstLine="0"/>
        <w:jc w:val="both"/>
        <w:rPr>
          <w:rFonts w:ascii="Arial" w:hAnsi="Arial" w:cs="Arial"/>
          <w:sz w:val="24"/>
        </w:rPr>
      </w:pP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some</w:t>
      </w:r>
      <w:r w:rsidR="00F01DFD" w:rsidRPr="008E2CF6">
        <w:rPr>
          <w:rFonts w:ascii="Arial" w:hAnsi="Arial" w:cs="Arial"/>
          <w:sz w:val="24"/>
        </w:rPr>
        <w:t xml:space="preserve"> </w:t>
      </w:r>
      <w:r w:rsidRPr="008E2CF6">
        <w:rPr>
          <w:rFonts w:ascii="Arial" w:hAnsi="Arial" w:cs="Arial"/>
          <w:sz w:val="24"/>
        </w:rPr>
        <w:t>cases,</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couple</w:t>
      </w:r>
      <w:r w:rsidR="00F01DFD" w:rsidRPr="008E2CF6">
        <w:rPr>
          <w:rFonts w:ascii="Arial" w:hAnsi="Arial" w:cs="Arial"/>
          <w:sz w:val="24"/>
        </w:rPr>
        <w:t xml:space="preserve"> </w:t>
      </w:r>
      <w:r w:rsidRPr="008E2CF6">
        <w:rPr>
          <w:rFonts w:ascii="Arial" w:hAnsi="Arial" w:cs="Arial"/>
          <w:sz w:val="24"/>
        </w:rPr>
        <w:t>may</w:t>
      </w:r>
      <w:r w:rsidR="00F01DFD" w:rsidRPr="008E2CF6">
        <w:rPr>
          <w:rFonts w:ascii="Arial" w:hAnsi="Arial" w:cs="Arial"/>
          <w:sz w:val="24"/>
        </w:rPr>
        <w:t xml:space="preserve"> </w:t>
      </w:r>
      <w:r w:rsidRPr="008E2CF6">
        <w:rPr>
          <w:rFonts w:ascii="Arial" w:hAnsi="Arial" w:cs="Arial"/>
          <w:sz w:val="24"/>
        </w:rPr>
        <w:t>request</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assessment</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their</w:t>
      </w:r>
      <w:r w:rsidR="00F01DFD" w:rsidRPr="008E2CF6">
        <w:rPr>
          <w:rFonts w:ascii="Arial" w:hAnsi="Arial" w:cs="Arial"/>
          <w:sz w:val="24"/>
        </w:rPr>
        <w:t xml:space="preserve"> </w:t>
      </w:r>
      <w:r w:rsidRPr="008E2CF6">
        <w:rPr>
          <w:rFonts w:ascii="Arial" w:hAnsi="Arial" w:cs="Arial"/>
          <w:sz w:val="24"/>
        </w:rPr>
        <w:t>resources</w:t>
      </w:r>
      <w:r w:rsidR="00F01DFD" w:rsidRPr="008E2CF6">
        <w:rPr>
          <w:rFonts w:ascii="Arial" w:hAnsi="Arial" w:cs="Arial"/>
          <w:sz w:val="24"/>
        </w:rPr>
        <w:t xml:space="preserve"> </w:t>
      </w:r>
      <w:r w:rsidRPr="008E2CF6">
        <w:rPr>
          <w:rFonts w:ascii="Arial" w:hAnsi="Arial" w:cs="Arial"/>
          <w:b/>
          <w:bCs/>
          <w:sz w:val="24"/>
        </w:rPr>
        <w:t>before</w:t>
      </w:r>
      <w:r w:rsidR="00F01DFD" w:rsidRPr="008E2CF6">
        <w:rPr>
          <w:rFonts w:ascii="Arial" w:hAnsi="Arial" w:cs="Arial"/>
          <w:sz w:val="24"/>
        </w:rPr>
        <w:t xml:space="preserve"> </w:t>
      </w:r>
      <w:r w:rsidRPr="008E2CF6">
        <w:rPr>
          <w:rFonts w:ascii="Arial" w:hAnsi="Arial" w:cs="Arial"/>
          <w:sz w:val="24"/>
        </w:rPr>
        <w:t>they</w:t>
      </w:r>
      <w:r w:rsidR="00F01DFD" w:rsidRPr="008E2CF6">
        <w:rPr>
          <w:rFonts w:ascii="Arial" w:hAnsi="Arial" w:cs="Arial"/>
          <w:sz w:val="24"/>
        </w:rPr>
        <w:t xml:space="preserve"> </w:t>
      </w:r>
      <w:r w:rsidRPr="008E2CF6">
        <w:rPr>
          <w:rFonts w:ascii="Arial" w:hAnsi="Arial" w:cs="Arial"/>
          <w:sz w:val="24"/>
        </w:rPr>
        <w:t>apply</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assistance.</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assessment</w:t>
      </w:r>
      <w:r w:rsidR="00F01DFD" w:rsidRPr="008E2CF6">
        <w:rPr>
          <w:rFonts w:ascii="Arial" w:hAnsi="Arial" w:cs="Arial"/>
          <w:sz w:val="24"/>
        </w:rPr>
        <w:t xml:space="preserve"> </w:t>
      </w:r>
      <w:r w:rsidRPr="008E2CF6">
        <w:rPr>
          <w:rFonts w:ascii="Arial" w:hAnsi="Arial" w:cs="Arial"/>
          <w:sz w:val="24"/>
        </w:rPr>
        <w:t>is</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snapshot</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couple’s</w:t>
      </w:r>
      <w:r w:rsidR="00F01DFD" w:rsidRPr="008E2CF6">
        <w:rPr>
          <w:rFonts w:ascii="Arial" w:hAnsi="Arial" w:cs="Arial"/>
          <w:sz w:val="24"/>
        </w:rPr>
        <w:t xml:space="preserve"> </w:t>
      </w:r>
      <w:r w:rsidRPr="008E2CF6">
        <w:rPr>
          <w:rFonts w:ascii="Arial" w:hAnsi="Arial" w:cs="Arial"/>
          <w:sz w:val="24"/>
        </w:rPr>
        <w:t>countable</w:t>
      </w:r>
      <w:r w:rsidR="00F01DFD" w:rsidRPr="008E2CF6">
        <w:rPr>
          <w:rFonts w:ascii="Arial" w:hAnsi="Arial" w:cs="Arial"/>
          <w:sz w:val="24"/>
        </w:rPr>
        <w:t xml:space="preserve"> </w:t>
      </w:r>
      <w:r w:rsidRPr="008E2CF6">
        <w:rPr>
          <w:rFonts w:ascii="Arial" w:hAnsi="Arial" w:cs="Arial"/>
          <w:sz w:val="24"/>
        </w:rPr>
        <w:t>resources</w:t>
      </w:r>
      <w:r w:rsidR="00F01DFD" w:rsidRPr="008E2CF6">
        <w:rPr>
          <w:rFonts w:ascii="Arial" w:hAnsi="Arial" w:cs="Arial"/>
          <w:sz w:val="24"/>
        </w:rPr>
        <w:t xml:space="preserve"> </w:t>
      </w: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month</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institutionalization.</w:t>
      </w:r>
    </w:p>
    <w:p w14:paraId="4B8D4195" w14:textId="77777777" w:rsidR="00C2373A" w:rsidRPr="008E2CF6" w:rsidRDefault="00C2373A" w:rsidP="00741065">
      <w:pPr>
        <w:pStyle w:val="Style"/>
        <w:ind w:left="0" w:firstLine="0"/>
        <w:jc w:val="both"/>
        <w:rPr>
          <w:rFonts w:ascii="Arial" w:hAnsi="Arial" w:cs="Arial"/>
          <w:sz w:val="24"/>
        </w:rPr>
      </w:pPr>
    </w:p>
    <w:p w14:paraId="4B8D4196" w14:textId="77777777" w:rsidR="00C2373A" w:rsidRPr="008E2CF6" w:rsidRDefault="00C2373A" w:rsidP="00741065">
      <w:pPr>
        <w:pStyle w:val="BodyText"/>
        <w:widowControl w:val="0"/>
        <w:rPr>
          <w:rFonts w:cs="Arial"/>
        </w:rPr>
      </w:pPr>
      <w:r w:rsidRPr="008E2CF6">
        <w:rPr>
          <w:rFonts w:cs="Arial"/>
        </w:rPr>
        <w:t>An</w:t>
      </w:r>
      <w:r w:rsidR="00F01DFD" w:rsidRPr="008E2CF6">
        <w:rPr>
          <w:rFonts w:cs="Arial"/>
        </w:rPr>
        <w:t xml:space="preserve"> </w:t>
      </w:r>
      <w:r w:rsidRPr="008E2CF6">
        <w:rPr>
          <w:rFonts w:cs="Arial"/>
        </w:rPr>
        <w:t>assessment</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separate</w:t>
      </w:r>
      <w:r w:rsidR="00F01DFD" w:rsidRPr="008E2CF6">
        <w:rPr>
          <w:rFonts w:cs="Arial"/>
        </w:rPr>
        <w:t xml:space="preserve"> </w:t>
      </w:r>
      <w:r w:rsidRPr="008E2CF6">
        <w:rPr>
          <w:rFonts w:cs="Arial"/>
        </w:rPr>
        <w:t>from</w:t>
      </w:r>
      <w:r w:rsidR="00F01DFD" w:rsidRPr="008E2CF6">
        <w:rPr>
          <w:rFonts w:cs="Arial"/>
        </w:rPr>
        <w:t xml:space="preserve"> </w:t>
      </w:r>
      <w:r w:rsidRPr="008E2CF6">
        <w:rPr>
          <w:rFonts w:cs="Arial"/>
        </w:rPr>
        <w:t>an</w:t>
      </w:r>
      <w:r w:rsidR="00F01DFD" w:rsidRPr="008E2CF6">
        <w:rPr>
          <w:rFonts w:cs="Arial"/>
        </w:rPr>
        <w:t xml:space="preserve"> </w:t>
      </w:r>
      <w:r w:rsidRPr="008E2CF6">
        <w:rPr>
          <w:rFonts w:cs="Arial"/>
        </w:rPr>
        <w:t>application</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Medicaid.</w:t>
      </w:r>
    </w:p>
    <w:p w14:paraId="4B8D4197" w14:textId="77777777" w:rsidR="00C2373A" w:rsidRPr="008E2CF6" w:rsidRDefault="00C2373A"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7E738C" w14:paraId="4B8D41A6" w14:textId="77777777">
        <w:tc>
          <w:tcPr>
            <w:tcW w:w="5000" w:type="pct"/>
          </w:tcPr>
          <w:p w14:paraId="4B8D4199" w14:textId="77777777" w:rsidR="00C2373A" w:rsidRPr="007E738C" w:rsidRDefault="00C2373A" w:rsidP="00741065">
            <w:pPr>
              <w:pStyle w:val="BodyText"/>
              <w:widowControl w:val="0"/>
              <w:rPr>
                <w:rFonts w:cs="Arial"/>
                <w:b/>
                <w:bCs/>
                <w:sz w:val="22"/>
                <w:szCs w:val="22"/>
              </w:rPr>
            </w:pPr>
            <w:r w:rsidRPr="007E738C">
              <w:rPr>
                <w:rFonts w:cs="Arial"/>
                <w:b/>
                <w:bCs/>
                <w:sz w:val="22"/>
                <w:szCs w:val="22"/>
              </w:rPr>
              <w:t>Procedure</w:t>
            </w:r>
            <w:r w:rsidR="00F01DFD" w:rsidRPr="007E738C">
              <w:rPr>
                <w:rFonts w:cs="Arial"/>
                <w:b/>
                <w:bCs/>
                <w:sz w:val="22"/>
                <w:szCs w:val="22"/>
              </w:rPr>
              <w:t xml:space="preserve"> </w:t>
            </w:r>
            <w:r w:rsidRPr="007E738C">
              <w:rPr>
                <w:rFonts w:cs="Arial"/>
                <w:b/>
                <w:bCs/>
                <w:sz w:val="22"/>
                <w:szCs w:val="22"/>
              </w:rPr>
              <w:t>–</w:t>
            </w:r>
            <w:r w:rsidR="00F01DFD" w:rsidRPr="007E738C">
              <w:rPr>
                <w:rFonts w:cs="Arial"/>
                <w:b/>
                <w:bCs/>
                <w:sz w:val="22"/>
                <w:szCs w:val="22"/>
              </w:rPr>
              <w:t xml:space="preserve"> </w:t>
            </w:r>
            <w:r w:rsidRPr="007E738C">
              <w:rPr>
                <w:rFonts w:cs="Arial"/>
                <w:b/>
                <w:bCs/>
                <w:sz w:val="22"/>
                <w:szCs w:val="22"/>
              </w:rPr>
              <w:t>Resource</w:t>
            </w:r>
            <w:r w:rsidR="00F01DFD" w:rsidRPr="007E738C">
              <w:rPr>
                <w:rFonts w:cs="Arial"/>
                <w:b/>
                <w:bCs/>
                <w:sz w:val="22"/>
                <w:szCs w:val="22"/>
              </w:rPr>
              <w:t xml:space="preserve"> </w:t>
            </w:r>
            <w:r w:rsidRPr="007E738C">
              <w:rPr>
                <w:rFonts w:cs="Arial"/>
                <w:b/>
                <w:bCs/>
                <w:sz w:val="22"/>
                <w:szCs w:val="22"/>
              </w:rPr>
              <w:t>Assessment</w:t>
            </w:r>
            <w:r w:rsidR="00F01DFD" w:rsidRPr="007E738C">
              <w:rPr>
                <w:rFonts w:cs="Arial"/>
                <w:b/>
                <w:bCs/>
                <w:sz w:val="22"/>
                <w:szCs w:val="22"/>
              </w:rPr>
              <w:t xml:space="preserve"> </w:t>
            </w:r>
            <w:r w:rsidRPr="007E738C">
              <w:rPr>
                <w:rFonts w:cs="Arial"/>
                <w:b/>
                <w:bCs/>
                <w:sz w:val="22"/>
                <w:szCs w:val="22"/>
              </w:rPr>
              <w:t>Requested</w:t>
            </w:r>
            <w:r w:rsidR="00F01DFD" w:rsidRPr="007E738C">
              <w:rPr>
                <w:rFonts w:cs="Arial"/>
                <w:b/>
                <w:bCs/>
                <w:sz w:val="22"/>
                <w:szCs w:val="22"/>
              </w:rPr>
              <w:t xml:space="preserve"> </w:t>
            </w:r>
            <w:r w:rsidRPr="007E738C">
              <w:rPr>
                <w:rFonts w:cs="Arial"/>
                <w:b/>
                <w:bCs/>
                <w:sz w:val="22"/>
                <w:szCs w:val="22"/>
              </w:rPr>
              <w:t>by</w:t>
            </w:r>
            <w:r w:rsidR="00F01DFD" w:rsidRPr="007E738C">
              <w:rPr>
                <w:rFonts w:cs="Arial"/>
                <w:b/>
                <w:bCs/>
                <w:sz w:val="22"/>
                <w:szCs w:val="22"/>
              </w:rPr>
              <w:t xml:space="preserve"> </w:t>
            </w:r>
            <w:r w:rsidRPr="007E738C">
              <w:rPr>
                <w:rFonts w:cs="Arial"/>
                <w:b/>
                <w:bCs/>
                <w:sz w:val="22"/>
                <w:szCs w:val="22"/>
              </w:rPr>
              <w:t>Individuals</w:t>
            </w:r>
          </w:p>
          <w:p w14:paraId="4B8D419A" w14:textId="77777777" w:rsidR="00C2373A" w:rsidRPr="007E738C" w:rsidRDefault="00C2373A" w:rsidP="00741065">
            <w:pPr>
              <w:pStyle w:val="BodyText"/>
              <w:widowControl w:val="0"/>
              <w:rPr>
                <w:rFonts w:cs="Arial"/>
                <w:sz w:val="22"/>
                <w:szCs w:val="22"/>
              </w:rPr>
            </w:pPr>
          </w:p>
          <w:p w14:paraId="4B8D419B" w14:textId="1D99B696" w:rsidR="00C2373A" w:rsidRPr="007E738C" w:rsidRDefault="00C2373A" w:rsidP="00741065">
            <w:pPr>
              <w:pStyle w:val="BodyText"/>
              <w:widowControl w:val="0"/>
              <w:rPr>
                <w:rFonts w:cs="Arial"/>
                <w:sz w:val="22"/>
                <w:szCs w:val="22"/>
              </w:rPr>
            </w:pPr>
            <w:r w:rsidRPr="007E738C">
              <w:rPr>
                <w:rFonts w:cs="Arial"/>
                <w:sz w:val="22"/>
                <w:szCs w:val="22"/>
              </w:rPr>
              <w:t>The</w:t>
            </w:r>
            <w:r w:rsidR="00F01DFD" w:rsidRPr="007E738C">
              <w:rPr>
                <w:rFonts w:cs="Arial"/>
                <w:sz w:val="22"/>
                <w:szCs w:val="22"/>
              </w:rPr>
              <w:t xml:space="preserve"> </w:t>
            </w:r>
            <w:hyperlink r:id="rId43" w:history="1">
              <w:r w:rsidRPr="007E738C">
                <w:rPr>
                  <w:rStyle w:val="Hyperlink"/>
                  <w:sz w:val="22"/>
                  <w:szCs w:val="22"/>
                </w:rPr>
                <w:t>DHHS</w:t>
              </w:r>
              <w:r w:rsidR="00F01DFD" w:rsidRPr="007E738C">
                <w:rPr>
                  <w:rStyle w:val="Hyperlink"/>
                  <w:sz w:val="22"/>
                  <w:szCs w:val="22"/>
                </w:rPr>
                <w:t xml:space="preserve"> </w:t>
              </w:r>
              <w:r w:rsidRPr="007E738C">
                <w:rPr>
                  <w:rStyle w:val="Hyperlink"/>
                  <w:sz w:val="22"/>
                  <w:szCs w:val="22"/>
                </w:rPr>
                <w:t>Form</w:t>
              </w:r>
              <w:r w:rsidR="00F01DFD" w:rsidRPr="007E738C">
                <w:rPr>
                  <w:rStyle w:val="Hyperlink"/>
                  <w:sz w:val="22"/>
                  <w:szCs w:val="22"/>
                </w:rPr>
                <w:t xml:space="preserve"> </w:t>
              </w:r>
              <w:r w:rsidRPr="007E738C">
                <w:rPr>
                  <w:rStyle w:val="Hyperlink"/>
                  <w:sz w:val="22"/>
                  <w:szCs w:val="22"/>
                </w:rPr>
                <w:t>3228</w:t>
              </w:r>
              <w:r w:rsidR="00F01DFD" w:rsidRPr="007E738C">
                <w:rPr>
                  <w:rStyle w:val="Hyperlink"/>
                  <w:sz w:val="22"/>
                  <w:szCs w:val="22"/>
                </w:rPr>
                <w:t xml:space="preserve"> </w:t>
              </w:r>
              <w:r w:rsidRPr="007E738C">
                <w:rPr>
                  <w:rStyle w:val="Hyperlink"/>
                  <w:sz w:val="22"/>
                  <w:szCs w:val="22"/>
                </w:rPr>
                <w:t>ME</w:t>
              </w:r>
            </w:hyperlink>
            <w:r w:rsidRPr="007E738C">
              <w:rPr>
                <w:rFonts w:cs="Arial"/>
                <w:sz w:val="22"/>
                <w:szCs w:val="22"/>
              </w:rPr>
              <w:t>,</w:t>
            </w:r>
            <w:r w:rsidR="00F01DFD" w:rsidRPr="007E738C">
              <w:rPr>
                <w:rFonts w:cs="Arial"/>
                <w:sz w:val="22"/>
                <w:szCs w:val="22"/>
              </w:rPr>
              <w:t xml:space="preserve"> </w:t>
            </w:r>
            <w:r w:rsidRPr="007E738C">
              <w:rPr>
                <w:rFonts w:cs="Arial"/>
                <w:sz w:val="22"/>
                <w:szCs w:val="22"/>
              </w:rPr>
              <w:t>Assessment</w:t>
            </w:r>
            <w:r w:rsidR="00F01DFD" w:rsidRPr="007E738C">
              <w:rPr>
                <w:rFonts w:cs="Arial"/>
                <w:sz w:val="22"/>
                <w:szCs w:val="22"/>
              </w:rPr>
              <w:t xml:space="preserve"> </w:t>
            </w:r>
            <w:r w:rsidRPr="007E738C">
              <w:rPr>
                <w:rFonts w:cs="Arial"/>
                <w:sz w:val="22"/>
                <w:szCs w:val="22"/>
              </w:rPr>
              <w:t>Questionnaire</w:t>
            </w:r>
            <w:r w:rsidR="00F01DFD" w:rsidRPr="007E738C">
              <w:rPr>
                <w:rFonts w:cs="Arial"/>
                <w:sz w:val="22"/>
                <w:szCs w:val="22"/>
              </w:rPr>
              <w:t xml:space="preserve"> </w:t>
            </w:r>
            <w:r w:rsidRPr="007E738C">
              <w:rPr>
                <w:rFonts w:cs="Arial"/>
                <w:sz w:val="22"/>
                <w:szCs w:val="22"/>
              </w:rPr>
              <w:t>for</w:t>
            </w:r>
            <w:r w:rsidR="00F01DFD" w:rsidRPr="007E738C">
              <w:rPr>
                <w:rFonts w:cs="Arial"/>
                <w:sz w:val="22"/>
                <w:szCs w:val="22"/>
              </w:rPr>
              <w:t xml:space="preserve"> </w:t>
            </w:r>
            <w:r w:rsidRPr="007E738C">
              <w:rPr>
                <w:rFonts w:cs="Arial"/>
                <w:sz w:val="22"/>
                <w:szCs w:val="22"/>
              </w:rPr>
              <w:t>Medicaid</w:t>
            </w:r>
            <w:r w:rsidR="00F01DFD" w:rsidRPr="007E738C">
              <w:rPr>
                <w:rFonts w:cs="Arial"/>
                <w:sz w:val="22"/>
                <w:szCs w:val="22"/>
              </w:rPr>
              <w:t xml:space="preserve"> </w:t>
            </w:r>
            <w:r w:rsidRPr="007E738C">
              <w:rPr>
                <w:rFonts w:cs="Arial"/>
                <w:sz w:val="22"/>
                <w:szCs w:val="22"/>
              </w:rPr>
              <w:t>Institutional</w:t>
            </w:r>
            <w:r w:rsidR="00F01DFD" w:rsidRPr="007E738C">
              <w:rPr>
                <w:rFonts w:cs="Arial"/>
                <w:sz w:val="22"/>
                <w:szCs w:val="22"/>
              </w:rPr>
              <w:t xml:space="preserve"> </w:t>
            </w:r>
            <w:r w:rsidRPr="007E738C">
              <w:rPr>
                <w:rFonts w:cs="Arial"/>
                <w:sz w:val="22"/>
                <w:szCs w:val="22"/>
              </w:rPr>
              <w:t>Programs,</w:t>
            </w:r>
            <w:r w:rsidR="00F01DFD" w:rsidRPr="007E738C">
              <w:rPr>
                <w:rFonts w:cs="Arial"/>
                <w:sz w:val="22"/>
                <w:szCs w:val="22"/>
              </w:rPr>
              <w:t xml:space="preserve"> </w:t>
            </w:r>
            <w:r w:rsidRPr="007E738C">
              <w:rPr>
                <w:rFonts w:cs="Arial"/>
                <w:sz w:val="22"/>
                <w:szCs w:val="22"/>
              </w:rPr>
              <w:t>is</w:t>
            </w:r>
            <w:r w:rsidR="00F01DFD" w:rsidRPr="007E738C">
              <w:rPr>
                <w:rFonts w:cs="Arial"/>
                <w:sz w:val="22"/>
                <w:szCs w:val="22"/>
              </w:rPr>
              <w:t xml:space="preserve"> </w:t>
            </w:r>
            <w:r w:rsidRPr="007E738C">
              <w:rPr>
                <w:rFonts w:cs="Arial"/>
                <w:sz w:val="22"/>
                <w:szCs w:val="22"/>
              </w:rPr>
              <w:t>used</w:t>
            </w:r>
            <w:r w:rsidR="00F01DFD" w:rsidRPr="007E738C">
              <w:rPr>
                <w:rFonts w:cs="Arial"/>
                <w:sz w:val="22"/>
                <w:szCs w:val="22"/>
              </w:rPr>
              <w:t xml:space="preserve"> </w:t>
            </w:r>
            <w:r w:rsidRPr="007E738C">
              <w:rPr>
                <w:rFonts w:cs="Arial"/>
                <w:sz w:val="22"/>
                <w:szCs w:val="22"/>
              </w:rPr>
              <w:t>to</w:t>
            </w:r>
            <w:r w:rsidR="00F01DFD" w:rsidRPr="007E738C">
              <w:rPr>
                <w:rFonts w:cs="Arial"/>
                <w:sz w:val="22"/>
                <w:szCs w:val="22"/>
              </w:rPr>
              <w:t xml:space="preserve"> </w:t>
            </w:r>
            <w:r w:rsidRPr="007E738C">
              <w:rPr>
                <w:rFonts w:cs="Arial"/>
                <w:sz w:val="22"/>
                <w:szCs w:val="22"/>
              </w:rPr>
              <w:t>collect</w:t>
            </w:r>
            <w:r w:rsidR="00F01DFD" w:rsidRPr="007E738C">
              <w:rPr>
                <w:rFonts w:cs="Arial"/>
                <w:sz w:val="22"/>
                <w:szCs w:val="22"/>
              </w:rPr>
              <w:t xml:space="preserve"> </w:t>
            </w:r>
            <w:r w:rsidRPr="007E738C">
              <w:rPr>
                <w:rFonts w:cs="Arial"/>
                <w:sz w:val="22"/>
                <w:szCs w:val="22"/>
              </w:rPr>
              <w:t>information.</w:t>
            </w:r>
          </w:p>
          <w:p w14:paraId="4B8D419C" w14:textId="77777777" w:rsidR="00C2373A" w:rsidRPr="007E738C" w:rsidRDefault="00C2373A" w:rsidP="00741065">
            <w:pPr>
              <w:pStyle w:val="BodyText"/>
              <w:widowControl w:val="0"/>
              <w:rPr>
                <w:rFonts w:cs="Arial"/>
                <w:sz w:val="22"/>
                <w:szCs w:val="22"/>
              </w:rPr>
            </w:pPr>
          </w:p>
          <w:p w14:paraId="4B8D419D" w14:textId="77777777" w:rsidR="00C2373A" w:rsidRPr="007E738C" w:rsidRDefault="00C2373A" w:rsidP="00741065">
            <w:pPr>
              <w:widowControl w:val="0"/>
              <w:jc w:val="both"/>
              <w:rPr>
                <w:rFonts w:ascii="Arial" w:hAnsi="Arial" w:cs="Arial"/>
                <w:sz w:val="22"/>
                <w:szCs w:val="22"/>
              </w:rPr>
            </w:pPr>
            <w:r w:rsidRPr="007E738C">
              <w:rPr>
                <w:rFonts w:ascii="Arial" w:hAnsi="Arial" w:cs="Arial"/>
                <w:sz w:val="22"/>
                <w:szCs w:val="22"/>
              </w:rPr>
              <w:lastRenderedPageBreak/>
              <w:t>The</w:t>
            </w:r>
            <w:r w:rsidR="00F01DFD" w:rsidRPr="007E738C">
              <w:rPr>
                <w:rFonts w:ascii="Arial" w:hAnsi="Arial" w:cs="Arial"/>
                <w:sz w:val="22"/>
                <w:szCs w:val="22"/>
              </w:rPr>
              <w:t xml:space="preserve"> </w:t>
            </w:r>
            <w:r w:rsidRPr="007E738C">
              <w:rPr>
                <w:rFonts w:ascii="Arial" w:hAnsi="Arial" w:cs="Arial"/>
                <w:sz w:val="22"/>
                <w:szCs w:val="22"/>
              </w:rPr>
              <w:t>assessment</w:t>
            </w:r>
            <w:r w:rsidR="00F01DFD" w:rsidRPr="007E738C">
              <w:rPr>
                <w:rFonts w:ascii="Arial" w:hAnsi="Arial" w:cs="Arial"/>
                <w:sz w:val="22"/>
                <w:szCs w:val="22"/>
              </w:rPr>
              <w:t xml:space="preserve"> </w:t>
            </w:r>
            <w:r w:rsidRPr="007E738C">
              <w:rPr>
                <w:rFonts w:ascii="Arial" w:hAnsi="Arial" w:cs="Arial"/>
                <w:sz w:val="22"/>
                <w:szCs w:val="22"/>
              </w:rPr>
              <w:t>must</w:t>
            </w:r>
            <w:r w:rsidR="00F01DFD" w:rsidRPr="007E738C">
              <w:rPr>
                <w:rFonts w:ascii="Arial" w:hAnsi="Arial" w:cs="Arial"/>
                <w:sz w:val="22"/>
                <w:szCs w:val="22"/>
              </w:rPr>
              <w:t xml:space="preserve"> </w:t>
            </w:r>
            <w:r w:rsidRPr="007E738C">
              <w:rPr>
                <w:rFonts w:ascii="Arial" w:hAnsi="Arial" w:cs="Arial"/>
                <w:sz w:val="22"/>
                <w:szCs w:val="22"/>
              </w:rPr>
              <w:t>be</w:t>
            </w:r>
            <w:r w:rsidR="00F01DFD" w:rsidRPr="007E738C">
              <w:rPr>
                <w:rFonts w:ascii="Arial" w:hAnsi="Arial" w:cs="Arial"/>
                <w:sz w:val="22"/>
                <w:szCs w:val="22"/>
              </w:rPr>
              <w:t xml:space="preserve"> </w:t>
            </w:r>
            <w:r w:rsidRPr="007E738C">
              <w:rPr>
                <w:rFonts w:ascii="Arial" w:hAnsi="Arial" w:cs="Arial"/>
                <w:sz w:val="22"/>
                <w:szCs w:val="22"/>
              </w:rPr>
              <w:t>completed</w:t>
            </w:r>
            <w:r w:rsidR="00F01DFD" w:rsidRPr="007E738C">
              <w:rPr>
                <w:rFonts w:ascii="Arial" w:hAnsi="Arial" w:cs="Arial"/>
                <w:sz w:val="22"/>
                <w:szCs w:val="22"/>
              </w:rPr>
              <w:t xml:space="preserve"> </w:t>
            </w:r>
            <w:r w:rsidRPr="007E738C">
              <w:rPr>
                <w:rFonts w:ascii="Arial" w:hAnsi="Arial" w:cs="Arial"/>
                <w:sz w:val="22"/>
                <w:szCs w:val="22"/>
              </w:rPr>
              <w:t>in</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following</w:t>
            </w:r>
            <w:r w:rsidR="00F01DFD" w:rsidRPr="007E738C">
              <w:rPr>
                <w:rFonts w:ascii="Arial" w:hAnsi="Arial" w:cs="Arial"/>
                <w:sz w:val="22"/>
                <w:szCs w:val="22"/>
              </w:rPr>
              <w:t xml:space="preserve"> </w:t>
            </w:r>
            <w:r w:rsidRPr="007E738C">
              <w:rPr>
                <w:rFonts w:ascii="Arial" w:hAnsi="Arial" w:cs="Arial"/>
                <w:sz w:val="22"/>
                <w:szCs w:val="22"/>
              </w:rPr>
              <w:t>manner:</w:t>
            </w:r>
          </w:p>
          <w:p w14:paraId="4B8D419E" w14:textId="77777777" w:rsidR="00C2373A" w:rsidRPr="007E738C" w:rsidRDefault="00C2373A" w:rsidP="0076327E">
            <w:pPr>
              <w:pStyle w:val="BodyText"/>
              <w:widowControl w:val="0"/>
              <w:numPr>
                <w:ilvl w:val="0"/>
                <w:numId w:val="77"/>
              </w:numPr>
              <w:rPr>
                <w:rFonts w:cs="Arial"/>
                <w:sz w:val="22"/>
                <w:szCs w:val="22"/>
              </w:rPr>
            </w:pPr>
            <w:r w:rsidRPr="007E738C">
              <w:rPr>
                <w:rFonts w:cs="Arial"/>
                <w:sz w:val="22"/>
                <w:szCs w:val="22"/>
              </w:rPr>
              <w:t>Verification</w:t>
            </w:r>
            <w:r w:rsidR="00F01DFD" w:rsidRPr="007E738C">
              <w:rPr>
                <w:rFonts w:cs="Arial"/>
                <w:sz w:val="22"/>
                <w:szCs w:val="22"/>
              </w:rPr>
              <w:t xml:space="preserve"> </w:t>
            </w:r>
            <w:r w:rsidRPr="007E738C">
              <w:rPr>
                <w:rFonts w:cs="Arial"/>
                <w:sz w:val="22"/>
                <w:szCs w:val="22"/>
              </w:rPr>
              <w:t>of</w:t>
            </w:r>
            <w:r w:rsidR="00F01DFD" w:rsidRPr="007E738C">
              <w:rPr>
                <w:rFonts w:cs="Arial"/>
                <w:sz w:val="22"/>
                <w:szCs w:val="22"/>
              </w:rPr>
              <w:t xml:space="preserve"> </w:t>
            </w:r>
            <w:r w:rsidRPr="007E738C">
              <w:rPr>
                <w:rFonts w:cs="Arial"/>
                <w:sz w:val="22"/>
                <w:szCs w:val="22"/>
              </w:rPr>
              <w:t>all</w:t>
            </w:r>
            <w:r w:rsidR="00F01DFD" w:rsidRPr="007E738C">
              <w:rPr>
                <w:rFonts w:cs="Arial"/>
                <w:sz w:val="22"/>
                <w:szCs w:val="22"/>
              </w:rPr>
              <w:t xml:space="preserve"> </w:t>
            </w:r>
            <w:r w:rsidRPr="007E738C">
              <w:rPr>
                <w:rFonts w:cs="Arial"/>
                <w:sz w:val="22"/>
                <w:szCs w:val="22"/>
              </w:rPr>
              <w:t>the</w:t>
            </w:r>
            <w:r w:rsidR="00F01DFD" w:rsidRPr="007E738C">
              <w:rPr>
                <w:rFonts w:cs="Arial"/>
                <w:sz w:val="22"/>
                <w:szCs w:val="22"/>
              </w:rPr>
              <w:t xml:space="preserve"> </w:t>
            </w:r>
            <w:r w:rsidRPr="007E738C">
              <w:rPr>
                <w:rFonts w:cs="Arial"/>
                <w:sz w:val="22"/>
                <w:szCs w:val="22"/>
              </w:rPr>
              <w:t>countable</w:t>
            </w:r>
            <w:r w:rsidR="00F01DFD" w:rsidRPr="007E738C">
              <w:rPr>
                <w:rFonts w:cs="Arial"/>
                <w:sz w:val="22"/>
                <w:szCs w:val="22"/>
              </w:rPr>
              <w:t xml:space="preserve"> </w:t>
            </w:r>
            <w:r w:rsidRPr="007E738C">
              <w:rPr>
                <w:rFonts w:cs="Arial"/>
                <w:sz w:val="22"/>
                <w:szCs w:val="22"/>
              </w:rPr>
              <w:t>resources</w:t>
            </w:r>
            <w:r w:rsidR="00F01DFD" w:rsidRPr="007E738C">
              <w:rPr>
                <w:rFonts w:cs="Arial"/>
                <w:sz w:val="22"/>
                <w:szCs w:val="22"/>
              </w:rPr>
              <w:t xml:space="preserve"> </w:t>
            </w:r>
            <w:r w:rsidRPr="007E738C">
              <w:rPr>
                <w:rFonts w:cs="Arial"/>
                <w:sz w:val="22"/>
                <w:szCs w:val="22"/>
              </w:rPr>
              <w:t>must</w:t>
            </w:r>
            <w:r w:rsidR="00F01DFD" w:rsidRPr="007E738C">
              <w:rPr>
                <w:rFonts w:cs="Arial"/>
                <w:sz w:val="22"/>
                <w:szCs w:val="22"/>
              </w:rPr>
              <w:t xml:space="preserve"> </w:t>
            </w:r>
            <w:r w:rsidRPr="007E738C">
              <w:rPr>
                <w:rFonts w:cs="Arial"/>
                <w:sz w:val="22"/>
                <w:szCs w:val="22"/>
              </w:rPr>
              <w:t>be</w:t>
            </w:r>
            <w:r w:rsidR="00F01DFD" w:rsidRPr="007E738C">
              <w:rPr>
                <w:rFonts w:cs="Arial"/>
                <w:sz w:val="22"/>
                <w:szCs w:val="22"/>
              </w:rPr>
              <w:t xml:space="preserve"> </w:t>
            </w:r>
            <w:r w:rsidRPr="007E738C">
              <w:rPr>
                <w:rFonts w:cs="Arial"/>
                <w:sz w:val="22"/>
                <w:szCs w:val="22"/>
              </w:rPr>
              <w:t>provided.</w:t>
            </w:r>
          </w:p>
          <w:p w14:paraId="4B8D419F" w14:textId="77777777" w:rsidR="00C2373A" w:rsidRPr="007E738C" w:rsidRDefault="00C2373A" w:rsidP="0076327E">
            <w:pPr>
              <w:pStyle w:val="Style"/>
              <w:numPr>
                <w:ilvl w:val="0"/>
                <w:numId w:val="7"/>
              </w:numPr>
              <w:tabs>
                <w:tab w:val="clear" w:pos="720"/>
              </w:tabs>
              <w:jc w:val="both"/>
              <w:rPr>
                <w:rFonts w:ascii="Arial" w:hAnsi="Arial" w:cs="Arial"/>
                <w:sz w:val="22"/>
                <w:szCs w:val="22"/>
              </w:rPr>
            </w:pPr>
            <w:r w:rsidRPr="007E738C">
              <w:rPr>
                <w:rFonts w:ascii="Arial" w:hAnsi="Arial" w:cs="Arial"/>
                <w:sz w:val="22"/>
                <w:szCs w:val="22"/>
              </w:rPr>
              <w:t>Written</w:t>
            </w:r>
            <w:r w:rsidR="00F01DFD" w:rsidRPr="007E738C">
              <w:rPr>
                <w:rFonts w:ascii="Arial" w:hAnsi="Arial" w:cs="Arial"/>
                <w:sz w:val="22"/>
                <w:szCs w:val="22"/>
              </w:rPr>
              <w:t xml:space="preserve"> </w:t>
            </w:r>
            <w:r w:rsidRPr="007E738C">
              <w:rPr>
                <w:rFonts w:ascii="Arial" w:hAnsi="Arial" w:cs="Arial"/>
                <w:sz w:val="22"/>
                <w:szCs w:val="22"/>
              </w:rPr>
              <w:t>notice</w:t>
            </w:r>
            <w:r w:rsidR="00F01DFD" w:rsidRPr="007E738C">
              <w:rPr>
                <w:rFonts w:ascii="Arial" w:hAnsi="Arial" w:cs="Arial"/>
                <w:sz w:val="22"/>
                <w:szCs w:val="22"/>
              </w:rPr>
              <w:t xml:space="preserve"> </w:t>
            </w:r>
            <w:r w:rsidRPr="007E738C">
              <w:rPr>
                <w:rFonts w:ascii="Arial" w:hAnsi="Arial" w:cs="Arial"/>
                <w:sz w:val="22"/>
                <w:szCs w:val="22"/>
              </w:rPr>
              <w:t>must</w:t>
            </w:r>
            <w:r w:rsidR="00F01DFD" w:rsidRPr="007E738C">
              <w:rPr>
                <w:rFonts w:ascii="Arial" w:hAnsi="Arial" w:cs="Arial"/>
                <w:sz w:val="22"/>
                <w:szCs w:val="22"/>
              </w:rPr>
              <w:t xml:space="preserve"> </w:t>
            </w:r>
            <w:r w:rsidRPr="007E738C">
              <w:rPr>
                <w:rFonts w:ascii="Arial" w:hAnsi="Arial" w:cs="Arial"/>
                <w:sz w:val="22"/>
                <w:szCs w:val="22"/>
              </w:rPr>
              <w:t>be</w:t>
            </w:r>
            <w:r w:rsidR="00F01DFD" w:rsidRPr="007E738C">
              <w:rPr>
                <w:rFonts w:ascii="Arial" w:hAnsi="Arial" w:cs="Arial"/>
                <w:sz w:val="22"/>
                <w:szCs w:val="22"/>
              </w:rPr>
              <w:t xml:space="preserve"> </w:t>
            </w:r>
            <w:r w:rsidRPr="007E738C">
              <w:rPr>
                <w:rFonts w:ascii="Arial" w:hAnsi="Arial" w:cs="Arial"/>
                <w:sz w:val="22"/>
                <w:szCs w:val="22"/>
              </w:rPr>
              <w:t>given</w:t>
            </w:r>
            <w:r w:rsidR="00F01DFD" w:rsidRPr="007E738C">
              <w:rPr>
                <w:rFonts w:ascii="Arial" w:hAnsi="Arial" w:cs="Arial"/>
                <w:sz w:val="22"/>
                <w:szCs w:val="22"/>
              </w:rPr>
              <w:t xml:space="preserve"> </w:t>
            </w:r>
            <w:r w:rsidRPr="007E738C">
              <w:rPr>
                <w:rFonts w:ascii="Arial" w:hAnsi="Arial" w:cs="Arial"/>
                <w:sz w:val="22"/>
                <w:szCs w:val="22"/>
              </w:rPr>
              <w:t>to</w:t>
            </w:r>
            <w:r w:rsidR="00F01DFD" w:rsidRPr="007E738C">
              <w:rPr>
                <w:rFonts w:ascii="Arial" w:hAnsi="Arial" w:cs="Arial"/>
                <w:sz w:val="22"/>
                <w:szCs w:val="22"/>
              </w:rPr>
              <w:t xml:space="preserve"> </w:t>
            </w:r>
            <w:r w:rsidRPr="007E738C">
              <w:rPr>
                <w:rFonts w:ascii="Arial" w:hAnsi="Arial" w:cs="Arial"/>
                <w:sz w:val="22"/>
                <w:szCs w:val="22"/>
              </w:rPr>
              <w:t>spouses</w:t>
            </w:r>
            <w:r w:rsidR="00F01DFD" w:rsidRPr="007E738C">
              <w:rPr>
                <w:rFonts w:ascii="Arial" w:hAnsi="Arial" w:cs="Arial"/>
                <w:sz w:val="22"/>
                <w:szCs w:val="22"/>
              </w:rPr>
              <w:t xml:space="preserve"> </w:t>
            </w:r>
            <w:r w:rsidRPr="007E738C">
              <w:rPr>
                <w:rFonts w:ascii="Arial" w:hAnsi="Arial" w:cs="Arial"/>
                <w:sz w:val="22"/>
                <w:szCs w:val="22"/>
              </w:rPr>
              <w:t>advising</w:t>
            </w:r>
            <w:r w:rsidR="00F01DFD" w:rsidRPr="007E738C">
              <w:rPr>
                <w:rFonts w:ascii="Arial" w:hAnsi="Arial" w:cs="Arial"/>
                <w:sz w:val="22"/>
                <w:szCs w:val="22"/>
              </w:rPr>
              <w:t xml:space="preserve"> </w:t>
            </w:r>
            <w:r w:rsidRPr="007E738C">
              <w:rPr>
                <w:rFonts w:ascii="Arial" w:hAnsi="Arial" w:cs="Arial"/>
                <w:sz w:val="22"/>
                <w:szCs w:val="22"/>
              </w:rPr>
              <w:t>them</w:t>
            </w:r>
            <w:r w:rsidR="00F01DFD" w:rsidRPr="007E738C">
              <w:rPr>
                <w:rFonts w:ascii="Arial" w:hAnsi="Arial" w:cs="Arial"/>
                <w:sz w:val="22"/>
                <w:szCs w:val="22"/>
              </w:rPr>
              <w:t xml:space="preserve"> </w:t>
            </w:r>
            <w:r w:rsidRPr="007E738C">
              <w:rPr>
                <w:rFonts w:ascii="Arial" w:hAnsi="Arial" w:cs="Arial"/>
                <w:sz w:val="22"/>
                <w:szCs w:val="22"/>
              </w:rPr>
              <w:t>of:</w:t>
            </w:r>
          </w:p>
          <w:p w14:paraId="4B8D41A0" w14:textId="77777777" w:rsidR="00C2373A" w:rsidRPr="007E738C" w:rsidRDefault="00C2373A" w:rsidP="0076327E">
            <w:pPr>
              <w:pStyle w:val="Style"/>
              <w:numPr>
                <w:ilvl w:val="1"/>
                <w:numId w:val="7"/>
              </w:numPr>
              <w:tabs>
                <w:tab w:val="clear" w:pos="1440"/>
              </w:tabs>
              <w:ind w:left="1080"/>
              <w:jc w:val="both"/>
              <w:rPr>
                <w:rFonts w:ascii="Arial" w:hAnsi="Arial" w:cs="Arial"/>
                <w:sz w:val="22"/>
                <w:szCs w:val="22"/>
              </w:rPr>
            </w:pP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couple’s</w:t>
            </w:r>
            <w:r w:rsidR="00F01DFD" w:rsidRPr="007E738C">
              <w:rPr>
                <w:rFonts w:ascii="Arial" w:hAnsi="Arial" w:cs="Arial"/>
                <w:sz w:val="22"/>
                <w:szCs w:val="22"/>
              </w:rPr>
              <w:t xml:space="preserve"> </w:t>
            </w:r>
            <w:r w:rsidRPr="007E738C">
              <w:rPr>
                <w:rFonts w:ascii="Arial" w:hAnsi="Arial" w:cs="Arial"/>
                <w:sz w:val="22"/>
                <w:szCs w:val="22"/>
              </w:rPr>
              <w:t>total</w:t>
            </w:r>
            <w:r w:rsidR="00F01DFD" w:rsidRPr="007E738C">
              <w:rPr>
                <w:rFonts w:ascii="Arial" w:hAnsi="Arial" w:cs="Arial"/>
                <w:sz w:val="22"/>
                <w:szCs w:val="22"/>
              </w:rPr>
              <w:t xml:space="preserve"> </w:t>
            </w:r>
            <w:r w:rsidRPr="007E738C">
              <w:rPr>
                <w:rFonts w:ascii="Arial" w:hAnsi="Arial" w:cs="Arial"/>
                <w:sz w:val="22"/>
                <w:szCs w:val="22"/>
              </w:rPr>
              <w:t>countable</w:t>
            </w:r>
            <w:r w:rsidR="00F01DFD" w:rsidRPr="007E738C">
              <w:rPr>
                <w:rFonts w:ascii="Arial" w:hAnsi="Arial" w:cs="Arial"/>
                <w:sz w:val="22"/>
                <w:szCs w:val="22"/>
              </w:rPr>
              <w:t xml:space="preserve"> </w:t>
            </w:r>
            <w:r w:rsidRPr="007E738C">
              <w:rPr>
                <w:rFonts w:ascii="Arial" w:hAnsi="Arial" w:cs="Arial"/>
                <w:sz w:val="22"/>
                <w:szCs w:val="22"/>
              </w:rPr>
              <w:t>resources,</w:t>
            </w:r>
            <w:r w:rsidR="00F01DFD" w:rsidRPr="007E738C">
              <w:rPr>
                <w:rFonts w:ascii="Arial" w:hAnsi="Arial" w:cs="Arial"/>
                <w:sz w:val="22"/>
                <w:szCs w:val="22"/>
              </w:rPr>
              <w:t xml:space="preserve"> </w:t>
            </w:r>
            <w:r w:rsidRPr="007E738C">
              <w:rPr>
                <w:rFonts w:ascii="Arial" w:hAnsi="Arial" w:cs="Arial"/>
                <w:sz w:val="22"/>
                <w:szCs w:val="22"/>
              </w:rPr>
              <w:t>and</w:t>
            </w:r>
          </w:p>
          <w:p w14:paraId="4B8D41A1" w14:textId="77777777" w:rsidR="00C2373A" w:rsidRPr="007E738C" w:rsidRDefault="00C2373A" w:rsidP="0076327E">
            <w:pPr>
              <w:pStyle w:val="Style"/>
              <w:numPr>
                <w:ilvl w:val="1"/>
                <w:numId w:val="7"/>
              </w:numPr>
              <w:tabs>
                <w:tab w:val="clear" w:pos="1440"/>
              </w:tabs>
              <w:ind w:left="1080"/>
              <w:jc w:val="both"/>
              <w:rPr>
                <w:rFonts w:ascii="Arial" w:hAnsi="Arial" w:cs="Arial"/>
                <w:sz w:val="22"/>
                <w:szCs w:val="22"/>
              </w:rPr>
            </w:pP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maximum</w:t>
            </w:r>
            <w:r w:rsidR="00F01DFD" w:rsidRPr="007E738C">
              <w:rPr>
                <w:rFonts w:ascii="Arial" w:hAnsi="Arial" w:cs="Arial"/>
                <w:sz w:val="22"/>
                <w:szCs w:val="22"/>
              </w:rPr>
              <w:t xml:space="preserve"> </w:t>
            </w:r>
            <w:r w:rsidRPr="007E738C">
              <w:rPr>
                <w:rFonts w:ascii="Arial" w:hAnsi="Arial" w:cs="Arial"/>
                <w:sz w:val="22"/>
                <w:szCs w:val="22"/>
              </w:rPr>
              <w:t>community</w:t>
            </w:r>
            <w:r w:rsidR="00F01DFD" w:rsidRPr="007E738C">
              <w:rPr>
                <w:rFonts w:ascii="Arial" w:hAnsi="Arial" w:cs="Arial"/>
                <w:sz w:val="22"/>
                <w:szCs w:val="22"/>
              </w:rPr>
              <w:t xml:space="preserve"> </w:t>
            </w:r>
            <w:r w:rsidRPr="007E738C">
              <w:rPr>
                <w:rFonts w:ascii="Arial" w:hAnsi="Arial" w:cs="Arial"/>
                <w:sz w:val="22"/>
                <w:szCs w:val="22"/>
              </w:rPr>
              <w:t>spouse</w:t>
            </w:r>
            <w:r w:rsidR="00F01DFD" w:rsidRPr="007E738C">
              <w:rPr>
                <w:rFonts w:ascii="Arial" w:hAnsi="Arial" w:cs="Arial"/>
                <w:sz w:val="22"/>
                <w:szCs w:val="22"/>
              </w:rPr>
              <w:t xml:space="preserve"> </w:t>
            </w:r>
            <w:r w:rsidRPr="007E738C">
              <w:rPr>
                <w:rFonts w:ascii="Arial" w:hAnsi="Arial" w:cs="Arial"/>
                <w:sz w:val="22"/>
                <w:szCs w:val="22"/>
              </w:rPr>
              <w:t>share</w:t>
            </w:r>
            <w:r w:rsidR="00F01DFD" w:rsidRPr="007E738C">
              <w:rPr>
                <w:rFonts w:ascii="Arial" w:hAnsi="Arial" w:cs="Arial"/>
                <w:sz w:val="22"/>
                <w:szCs w:val="22"/>
              </w:rPr>
              <w:t xml:space="preserve"> </w:t>
            </w:r>
            <w:r w:rsidRPr="007E738C">
              <w:rPr>
                <w:rFonts w:ascii="Arial" w:hAnsi="Arial" w:cs="Arial"/>
                <w:sz w:val="22"/>
                <w:szCs w:val="22"/>
              </w:rPr>
              <w:t>of</w:t>
            </w:r>
            <w:r w:rsidR="00F01DFD" w:rsidRPr="007E738C">
              <w:rPr>
                <w:rFonts w:ascii="Arial" w:hAnsi="Arial" w:cs="Arial"/>
                <w:sz w:val="22"/>
                <w:szCs w:val="22"/>
              </w:rPr>
              <w:t xml:space="preserve"> </w:t>
            </w:r>
            <w:r w:rsidRPr="007E738C">
              <w:rPr>
                <w:rFonts w:ascii="Arial" w:hAnsi="Arial" w:cs="Arial"/>
                <w:sz w:val="22"/>
                <w:szCs w:val="22"/>
              </w:rPr>
              <w:t>$66,480.</w:t>
            </w:r>
          </w:p>
          <w:p w14:paraId="4B8D41A2" w14:textId="2CFE57F5" w:rsidR="00C2373A" w:rsidRPr="007E738C" w:rsidRDefault="00C2373A" w:rsidP="0076327E">
            <w:pPr>
              <w:pStyle w:val="Style"/>
              <w:numPr>
                <w:ilvl w:val="0"/>
                <w:numId w:val="7"/>
              </w:numPr>
              <w:tabs>
                <w:tab w:val="clear" w:pos="720"/>
              </w:tabs>
              <w:jc w:val="both"/>
              <w:rPr>
                <w:rFonts w:ascii="Arial" w:hAnsi="Arial" w:cs="Arial"/>
                <w:sz w:val="22"/>
                <w:szCs w:val="22"/>
              </w:rPr>
            </w:pPr>
            <w:r w:rsidRPr="007E738C">
              <w:rPr>
                <w:rFonts w:ascii="Arial" w:hAnsi="Arial" w:cs="Arial"/>
                <w:sz w:val="22"/>
                <w:szCs w:val="22"/>
              </w:rPr>
              <w:t>A</w:t>
            </w:r>
            <w:r w:rsidR="00F01DFD" w:rsidRPr="007E738C">
              <w:rPr>
                <w:rFonts w:ascii="Arial" w:hAnsi="Arial" w:cs="Arial"/>
                <w:sz w:val="22"/>
                <w:szCs w:val="22"/>
              </w:rPr>
              <w:t xml:space="preserve"> </w:t>
            </w:r>
            <w:r w:rsidRPr="007E738C">
              <w:rPr>
                <w:rFonts w:ascii="Arial" w:hAnsi="Arial" w:cs="Arial"/>
                <w:sz w:val="22"/>
                <w:szCs w:val="22"/>
              </w:rPr>
              <w:t>copy</w:t>
            </w:r>
            <w:r w:rsidR="00F01DFD" w:rsidRPr="007E738C">
              <w:rPr>
                <w:rFonts w:ascii="Arial" w:hAnsi="Arial" w:cs="Arial"/>
                <w:sz w:val="22"/>
                <w:szCs w:val="22"/>
              </w:rPr>
              <w:t xml:space="preserve"> </w:t>
            </w:r>
            <w:r w:rsidRPr="007E738C">
              <w:rPr>
                <w:rFonts w:ascii="Arial" w:hAnsi="Arial" w:cs="Arial"/>
                <w:sz w:val="22"/>
                <w:szCs w:val="22"/>
              </w:rPr>
              <w:t>of</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assessment</w:t>
            </w:r>
            <w:r w:rsidR="00F01DFD" w:rsidRPr="007E738C">
              <w:rPr>
                <w:rFonts w:ascii="Arial" w:hAnsi="Arial" w:cs="Arial"/>
                <w:sz w:val="22"/>
                <w:szCs w:val="22"/>
              </w:rPr>
              <w:t xml:space="preserve"> </w:t>
            </w:r>
            <w:r w:rsidRPr="007E738C">
              <w:rPr>
                <w:rFonts w:ascii="Arial" w:hAnsi="Arial" w:cs="Arial"/>
                <w:sz w:val="22"/>
                <w:szCs w:val="22"/>
              </w:rPr>
              <w:t>and</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notice</w:t>
            </w:r>
            <w:r w:rsidR="00F01DFD" w:rsidRPr="007E738C">
              <w:rPr>
                <w:rFonts w:ascii="Arial" w:hAnsi="Arial" w:cs="Arial"/>
                <w:sz w:val="22"/>
                <w:szCs w:val="22"/>
              </w:rPr>
              <w:t xml:space="preserve"> </w:t>
            </w:r>
            <w:r w:rsidRPr="007E738C">
              <w:rPr>
                <w:rFonts w:ascii="Arial" w:hAnsi="Arial" w:cs="Arial"/>
                <w:sz w:val="22"/>
                <w:szCs w:val="22"/>
              </w:rPr>
              <w:t>must</w:t>
            </w:r>
            <w:r w:rsidR="00F01DFD" w:rsidRPr="007E738C">
              <w:rPr>
                <w:rFonts w:ascii="Arial" w:hAnsi="Arial" w:cs="Arial"/>
                <w:sz w:val="22"/>
                <w:szCs w:val="22"/>
              </w:rPr>
              <w:t xml:space="preserve"> </w:t>
            </w:r>
            <w:r w:rsidRPr="007E738C">
              <w:rPr>
                <w:rFonts w:ascii="Arial" w:hAnsi="Arial" w:cs="Arial"/>
                <w:sz w:val="22"/>
                <w:szCs w:val="22"/>
              </w:rPr>
              <w:t>be</w:t>
            </w:r>
            <w:r w:rsidR="00F01DFD" w:rsidRPr="007E738C">
              <w:rPr>
                <w:rFonts w:ascii="Arial" w:hAnsi="Arial" w:cs="Arial"/>
                <w:sz w:val="22"/>
                <w:szCs w:val="22"/>
              </w:rPr>
              <w:t xml:space="preserve"> </w:t>
            </w:r>
            <w:r w:rsidRPr="007E738C">
              <w:rPr>
                <w:rFonts w:ascii="Arial" w:hAnsi="Arial" w:cs="Arial"/>
                <w:sz w:val="22"/>
                <w:szCs w:val="22"/>
              </w:rPr>
              <w:t>kept</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file</w:t>
            </w:r>
            <w:r w:rsidR="00F01DFD" w:rsidRPr="007E738C">
              <w:rPr>
                <w:rFonts w:ascii="Arial" w:hAnsi="Arial" w:cs="Arial"/>
                <w:sz w:val="22"/>
                <w:szCs w:val="22"/>
              </w:rPr>
              <w:t xml:space="preserve"> </w:t>
            </w:r>
            <w:r w:rsidRPr="007E738C">
              <w:rPr>
                <w:rFonts w:ascii="Arial" w:hAnsi="Arial" w:cs="Arial"/>
                <w:sz w:val="22"/>
                <w:szCs w:val="22"/>
              </w:rPr>
              <w:t>in</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event</w:t>
            </w:r>
            <w:r w:rsidR="00F01DFD" w:rsidRPr="007E738C">
              <w:rPr>
                <w:rFonts w:ascii="Arial" w:hAnsi="Arial" w:cs="Arial"/>
                <w:sz w:val="22"/>
                <w:szCs w:val="22"/>
              </w:rPr>
              <w:t xml:space="preserve"> </w:t>
            </w:r>
            <w:r w:rsidRPr="007E738C">
              <w:rPr>
                <w:rFonts w:ascii="Arial" w:hAnsi="Arial" w:cs="Arial"/>
                <w:sz w:val="22"/>
                <w:szCs w:val="22"/>
              </w:rPr>
              <w:t>an</w:t>
            </w:r>
            <w:r w:rsidR="00F01DFD" w:rsidRPr="007E738C">
              <w:rPr>
                <w:rFonts w:ascii="Arial" w:hAnsi="Arial" w:cs="Arial"/>
                <w:sz w:val="22"/>
                <w:szCs w:val="22"/>
              </w:rPr>
              <w:t xml:space="preserve"> </w:t>
            </w:r>
            <w:r w:rsidRPr="007E738C">
              <w:rPr>
                <w:rFonts w:ascii="Arial" w:hAnsi="Arial" w:cs="Arial"/>
                <w:sz w:val="22"/>
                <w:szCs w:val="22"/>
              </w:rPr>
              <w:t>application</w:t>
            </w:r>
            <w:r w:rsidR="00F01DFD" w:rsidRPr="007E738C">
              <w:rPr>
                <w:rFonts w:ascii="Arial" w:hAnsi="Arial" w:cs="Arial"/>
                <w:sz w:val="22"/>
                <w:szCs w:val="22"/>
              </w:rPr>
              <w:t xml:space="preserve"> </w:t>
            </w:r>
            <w:r w:rsidRPr="007E738C">
              <w:rPr>
                <w:rFonts w:ascii="Arial" w:hAnsi="Arial" w:cs="Arial"/>
                <w:sz w:val="22"/>
                <w:szCs w:val="22"/>
              </w:rPr>
              <w:t>is</w:t>
            </w:r>
            <w:r w:rsidR="00F01DFD" w:rsidRPr="007E738C">
              <w:rPr>
                <w:rFonts w:ascii="Arial" w:hAnsi="Arial" w:cs="Arial"/>
                <w:sz w:val="22"/>
                <w:szCs w:val="22"/>
              </w:rPr>
              <w:t xml:space="preserve"> </w:t>
            </w:r>
            <w:r w:rsidRPr="007E738C">
              <w:rPr>
                <w:rFonts w:ascii="Arial" w:hAnsi="Arial" w:cs="Arial"/>
                <w:sz w:val="22"/>
                <w:szCs w:val="22"/>
              </w:rPr>
              <w:t>made</w:t>
            </w:r>
            <w:r w:rsidR="00F01DFD" w:rsidRPr="007E738C">
              <w:rPr>
                <w:rFonts w:ascii="Arial" w:hAnsi="Arial" w:cs="Arial"/>
                <w:sz w:val="22"/>
                <w:szCs w:val="22"/>
              </w:rPr>
              <w:t xml:space="preserve"> </w:t>
            </w:r>
            <w:r w:rsidRPr="007E738C">
              <w:rPr>
                <w:rFonts w:ascii="Arial" w:hAnsi="Arial" w:cs="Arial"/>
                <w:sz w:val="22"/>
                <w:szCs w:val="22"/>
              </w:rPr>
              <w:t>later.</w:t>
            </w:r>
          </w:p>
          <w:p w14:paraId="4B8D41A3" w14:textId="77777777" w:rsidR="00C2373A" w:rsidRPr="007E738C" w:rsidRDefault="00C2373A" w:rsidP="00741065">
            <w:pPr>
              <w:widowControl w:val="0"/>
              <w:jc w:val="both"/>
              <w:rPr>
                <w:rFonts w:ascii="Arial" w:hAnsi="Arial" w:cs="Arial"/>
                <w:sz w:val="22"/>
                <w:szCs w:val="22"/>
              </w:rPr>
            </w:pPr>
          </w:p>
          <w:p w14:paraId="4B8D41A5" w14:textId="7C973C4C" w:rsidR="00C2373A" w:rsidRPr="007E738C" w:rsidRDefault="00C2373A" w:rsidP="00741065">
            <w:pPr>
              <w:pStyle w:val="BodyText"/>
              <w:widowControl w:val="0"/>
              <w:rPr>
                <w:rFonts w:cs="Arial"/>
                <w:sz w:val="22"/>
                <w:szCs w:val="22"/>
              </w:rPr>
            </w:pPr>
            <w:r w:rsidRPr="007E738C">
              <w:rPr>
                <w:rFonts w:cs="Arial"/>
                <w:sz w:val="22"/>
                <w:szCs w:val="22"/>
              </w:rPr>
              <w:t>The</w:t>
            </w:r>
            <w:r w:rsidR="00F01DFD" w:rsidRPr="007E738C">
              <w:rPr>
                <w:rFonts w:cs="Arial"/>
                <w:sz w:val="22"/>
                <w:szCs w:val="22"/>
              </w:rPr>
              <w:t xml:space="preserve"> </w:t>
            </w:r>
            <w:hyperlink r:id="rId44" w:history="1">
              <w:r w:rsidRPr="007E738C">
                <w:rPr>
                  <w:rStyle w:val="Hyperlink"/>
                  <w:sz w:val="22"/>
                  <w:szCs w:val="22"/>
                </w:rPr>
                <w:t>DHHS</w:t>
              </w:r>
              <w:r w:rsidR="00F01DFD" w:rsidRPr="007E738C">
                <w:rPr>
                  <w:rStyle w:val="Hyperlink"/>
                  <w:sz w:val="22"/>
                  <w:szCs w:val="22"/>
                </w:rPr>
                <w:t xml:space="preserve"> </w:t>
              </w:r>
              <w:r w:rsidRPr="007E738C">
                <w:rPr>
                  <w:rStyle w:val="Hyperlink"/>
                  <w:sz w:val="22"/>
                  <w:szCs w:val="22"/>
                </w:rPr>
                <w:t>Form</w:t>
              </w:r>
              <w:r w:rsidR="00F01DFD" w:rsidRPr="007E738C">
                <w:rPr>
                  <w:rStyle w:val="Hyperlink"/>
                  <w:sz w:val="22"/>
                  <w:szCs w:val="22"/>
                </w:rPr>
                <w:t xml:space="preserve"> </w:t>
              </w:r>
              <w:r w:rsidRPr="007E738C">
                <w:rPr>
                  <w:rStyle w:val="Hyperlink"/>
                  <w:sz w:val="22"/>
                  <w:szCs w:val="22"/>
                </w:rPr>
                <w:t>3227</w:t>
              </w:r>
              <w:r w:rsidR="00F01DFD" w:rsidRPr="007E738C">
                <w:rPr>
                  <w:rStyle w:val="Hyperlink"/>
                  <w:sz w:val="22"/>
                  <w:szCs w:val="22"/>
                </w:rPr>
                <w:t xml:space="preserve"> </w:t>
              </w:r>
              <w:r w:rsidRPr="007E738C">
                <w:rPr>
                  <w:rStyle w:val="Hyperlink"/>
                  <w:sz w:val="22"/>
                  <w:szCs w:val="22"/>
                </w:rPr>
                <w:t>ME</w:t>
              </w:r>
            </w:hyperlink>
            <w:r w:rsidRPr="007E738C">
              <w:rPr>
                <w:rFonts w:cs="Arial"/>
                <w:sz w:val="22"/>
                <w:szCs w:val="22"/>
              </w:rPr>
              <w:t>,</w:t>
            </w:r>
            <w:r w:rsidR="00F01DFD" w:rsidRPr="007E738C">
              <w:rPr>
                <w:rFonts w:cs="Arial"/>
                <w:sz w:val="22"/>
                <w:szCs w:val="22"/>
              </w:rPr>
              <w:t xml:space="preserve"> </w:t>
            </w:r>
            <w:r w:rsidRPr="007E738C">
              <w:rPr>
                <w:rFonts w:cs="Arial"/>
                <w:sz w:val="22"/>
                <w:szCs w:val="22"/>
              </w:rPr>
              <w:t>Notice</w:t>
            </w:r>
            <w:r w:rsidR="00F01DFD" w:rsidRPr="007E738C">
              <w:rPr>
                <w:rFonts w:cs="Arial"/>
                <w:sz w:val="22"/>
                <w:szCs w:val="22"/>
              </w:rPr>
              <w:t xml:space="preserve"> </w:t>
            </w:r>
            <w:r w:rsidRPr="007E738C">
              <w:rPr>
                <w:rFonts w:cs="Arial"/>
                <w:sz w:val="22"/>
                <w:szCs w:val="22"/>
              </w:rPr>
              <w:t>of</w:t>
            </w:r>
            <w:r w:rsidR="00F01DFD" w:rsidRPr="007E738C">
              <w:rPr>
                <w:rFonts w:cs="Arial"/>
                <w:sz w:val="22"/>
                <w:szCs w:val="22"/>
              </w:rPr>
              <w:t xml:space="preserve"> </w:t>
            </w:r>
            <w:r w:rsidRPr="007E738C">
              <w:rPr>
                <w:rFonts w:cs="Arial"/>
                <w:sz w:val="22"/>
                <w:szCs w:val="22"/>
              </w:rPr>
              <w:t>Resource</w:t>
            </w:r>
            <w:r w:rsidR="00F01DFD" w:rsidRPr="007E738C">
              <w:rPr>
                <w:rFonts w:cs="Arial"/>
                <w:sz w:val="22"/>
                <w:szCs w:val="22"/>
              </w:rPr>
              <w:t xml:space="preserve"> </w:t>
            </w:r>
            <w:r w:rsidRPr="007E738C">
              <w:rPr>
                <w:rFonts w:cs="Arial"/>
                <w:sz w:val="22"/>
                <w:szCs w:val="22"/>
              </w:rPr>
              <w:t>Assessments,</w:t>
            </w:r>
            <w:r w:rsidR="00F01DFD" w:rsidRPr="007E738C">
              <w:rPr>
                <w:rFonts w:cs="Arial"/>
                <w:sz w:val="22"/>
                <w:szCs w:val="22"/>
              </w:rPr>
              <w:t xml:space="preserve"> </w:t>
            </w:r>
            <w:r w:rsidRPr="007E738C">
              <w:rPr>
                <w:rFonts w:cs="Arial"/>
                <w:sz w:val="22"/>
                <w:szCs w:val="22"/>
              </w:rPr>
              <w:t>is</w:t>
            </w:r>
            <w:r w:rsidR="00F01DFD" w:rsidRPr="007E738C">
              <w:rPr>
                <w:rFonts w:cs="Arial"/>
                <w:sz w:val="22"/>
                <w:szCs w:val="22"/>
              </w:rPr>
              <w:t xml:space="preserve"> </w:t>
            </w:r>
            <w:r w:rsidRPr="007E738C">
              <w:rPr>
                <w:rFonts w:cs="Arial"/>
                <w:sz w:val="22"/>
                <w:szCs w:val="22"/>
              </w:rPr>
              <w:t>used</w:t>
            </w:r>
            <w:r w:rsidR="00F01DFD" w:rsidRPr="007E738C">
              <w:rPr>
                <w:rFonts w:cs="Arial"/>
                <w:sz w:val="22"/>
                <w:szCs w:val="22"/>
              </w:rPr>
              <w:t xml:space="preserve"> </w:t>
            </w:r>
            <w:r w:rsidRPr="007E738C">
              <w:rPr>
                <w:rFonts w:cs="Arial"/>
                <w:sz w:val="22"/>
                <w:szCs w:val="22"/>
              </w:rPr>
              <w:t>to</w:t>
            </w:r>
            <w:r w:rsidR="00F01DFD" w:rsidRPr="007E738C">
              <w:rPr>
                <w:rFonts w:cs="Arial"/>
                <w:sz w:val="22"/>
                <w:szCs w:val="22"/>
              </w:rPr>
              <w:t xml:space="preserve"> </w:t>
            </w:r>
            <w:r w:rsidRPr="007E738C">
              <w:rPr>
                <w:rFonts w:cs="Arial"/>
                <w:sz w:val="22"/>
                <w:szCs w:val="22"/>
              </w:rPr>
              <w:t>advise</w:t>
            </w:r>
            <w:r w:rsidR="00F01DFD" w:rsidRPr="007E738C">
              <w:rPr>
                <w:rFonts w:cs="Arial"/>
                <w:sz w:val="22"/>
                <w:szCs w:val="22"/>
              </w:rPr>
              <w:t xml:space="preserve"> </w:t>
            </w:r>
            <w:r w:rsidRPr="007E738C">
              <w:rPr>
                <w:rFonts w:cs="Arial"/>
                <w:sz w:val="22"/>
                <w:szCs w:val="22"/>
              </w:rPr>
              <w:t>individuals</w:t>
            </w:r>
            <w:r w:rsidR="00F01DFD" w:rsidRPr="007E738C">
              <w:rPr>
                <w:rFonts w:cs="Arial"/>
                <w:sz w:val="22"/>
                <w:szCs w:val="22"/>
              </w:rPr>
              <w:t xml:space="preserve"> </w:t>
            </w:r>
            <w:r w:rsidRPr="007E738C">
              <w:rPr>
                <w:rFonts w:cs="Arial"/>
                <w:sz w:val="22"/>
                <w:szCs w:val="22"/>
              </w:rPr>
              <w:t>of</w:t>
            </w:r>
            <w:r w:rsidR="00F01DFD" w:rsidRPr="007E738C">
              <w:rPr>
                <w:rFonts w:cs="Arial"/>
                <w:sz w:val="22"/>
                <w:szCs w:val="22"/>
              </w:rPr>
              <w:t xml:space="preserve"> </w:t>
            </w:r>
            <w:r w:rsidRPr="007E738C">
              <w:rPr>
                <w:rFonts w:cs="Arial"/>
                <w:sz w:val="22"/>
                <w:szCs w:val="22"/>
              </w:rPr>
              <w:t>the</w:t>
            </w:r>
            <w:r w:rsidR="00F01DFD" w:rsidRPr="007E738C">
              <w:rPr>
                <w:rFonts w:cs="Arial"/>
                <w:sz w:val="22"/>
                <w:szCs w:val="22"/>
              </w:rPr>
              <w:t xml:space="preserve"> </w:t>
            </w:r>
            <w:r w:rsidRPr="007E738C">
              <w:rPr>
                <w:rFonts w:cs="Arial"/>
                <w:sz w:val="22"/>
                <w:szCs w:val="22"/>
              </w:rPr>
              <w:t>outcome.</w:t>
            </w:r>
          </w:p>
        </w:tc>
      </w:tr>
    </w:tbl>
    <w:p w14:paraId="4B8D41A7" w14:textId="77777777" w:rsidR="00C2373A" w:rsidRPr="008E2CF6" w:rsidRDefault="00C2373A" w:rsidP="00741065">
      <w:pPr>
        <w:widowControl w:val="0"/>
        <w:jc w:val="both"/>
        <w:rPr>
          <w:rFonts w:ascii="Arial" w:hAnsi="Arial" w:cs="Arial"/>
        </w:rPr>
      </w:pPr>
    </w:p>
    <w:p w14:paraId="4B8D41A8" w14:textId="15AD4FDA" w:rsidR="00C2373A" w:rsidRPr="008E2CF6" w:rsidRDefault="00C2373A" w:rsidP="00047474">
      <w:pPr>
        <w:pStyle w:val="ManualHeading1"/>
        <w:keepNext w:val="0"/>
        <w:widowControl w:val="0"/>
      </w:pPr>
      <w:bookmarkStart w:id="108" w:name="_Toc133591073"/>
      <w:r w:rsidRPr="008E2CF6">
        <w:t>304.16</w:t>
      </w:r>
      <w:r w:rsidRPr="008E2CF6">
        <w:tab/>
        <w:t>30-Consecutive</w:t>
      </w:r>
      <w:r w:rsidR="00F01DFD" w:rsidRPr="008E2CF6">
        <w:t xml:space="preserve"> </w:t>
      </w:r>
      <w:r w:rsidRPr="008E2CF6">
        <w:t>Day</w:t>
      </w:r>
      <w:r w:rsidR="00F01DFD" w:rsidRPr="008E2CF6">
        <w:t xml:space="preserve"> </w:t>
      </w:r>
      <w:r w:rsidRPr="008E2CF6">
        <w:t>Requirement</w:t>
      </w:r>
      <w:bookmarkEnd w:id="108"/>
    </w:p>
    <w:p w14:paraId="4B8D41A9" w14:textId="359600B6" w:rsidR="00C2373A" w:rsidRPr="00F80C87" w:rsidRDefault="00F80C87" w:rsidP="00741065">
      <w:pPr>
        <w:widowControl w:val="0"/>
        <w:jc w:val="right"/>
        <w:rPr>
          <w:rFonts w:ascii="Arial" w:hAnsi="Arial" w:cs="Arial"/>
          <w:sz w:val="16"/>
        </w:rPr>
      </w:pPr>
      <w:r w:rsidRPr="00F80C87">
        <w:rPr>
          <w:rFonts w:ascii="Arial" w:hAnsi="Arial"/>
          <w:sz w:val="16"/>
        </w:rPr>
        <w:t xml:space="preserve">(Rev. </w:t>
      </w:r>
      <w:r w:rsidR="00E60999">
        <w:rPr>
          <w:rFonts w:ascii="Arial" w:hAnsi="Arial"/>
          <w:sz w:val="16"/>
        </w:rPr>
        <w:t>01</w:t>
      </w:r>
      <w:r w:rsidRPr="00F80C87">
        <w:rPr>
          <w:rFonts w:ascii="Arial" w:hAnsi="Arial"/>
          <w:sz w:val="16"/>
        </w:rPr>
        <w:t>/01/</w:t>
      </w:r>
      <w:r w:rsidR="00E60999">
        <w:rPr>
          <w:rFonts w:ascii="Arial" w:hAnsi="Arial"/>
          <w:sz w:val="16"/>
        </w:rPr>
        <w:t>21</w:t>
      </w:r>
      <w:r w:rsidRPr="00F80C87">
        <w:rPr>
          <w:rFonts w:ascii="Arial" w:hAnsi="Arial"/>
          <w:sz w:val="16"/>
        </w:rPr>
        <w:t>)</w:t>
      </w:r>
    </w:p>
    <w:p w14:paraId="4B8D41AA" w14:textId="77777777" w:rsidR="00C2373A" w:rsidRPr="0010288F" w:rsidRDefault="00C2373A" w:rsidP="00741065">
      <w:pPr>
        <w:widowControl w:val="0"/>
        <w:jc w:val="both"/>
        <w:rPr>
          <w:rFonts w:ascii="Arial" w:hAnsi="Arial" w:cs="Arial"/>
        </w:rPr>
      </w:pPr>
      <w:r w:rsidRPr="0010288F">
        <w:rPr>
          <w:rFonts w:ascii="Arial" w:hAnsi="Arial" w:cs="Arial"/>
        </w:rPr>
        <w:t>To</w:t>
      </w:r>
      <w:r w:rsidR="00F01DFD" w:rsidRPr="0010288F">
        <w:rPr>
          <w:rFonts w:ascii="Arial" w:hAnsi="Arial" w:cs="Arial"/>
        </w:rPr>
        <w:t xml:space="preserve"> </w:t>
      </w:r>
      <w:r w:rsidRPr="0010288F">
        <w:rPr>
          <w:rFonts w:ascii="Arial" w:hAnsi="Arial" w:cs="Arial"/>
        </w:rPr>
        <w:t>qualify</w:t>
      </w:r>
      <w:r w:rsidR="00F01DFD" w:rsidRPr="0010288F">
        <w:rPr>
          <w:rFonts w:ascii="Arial" w:hAnsi="Arial" w:cs="Arial"/>
        </w:rPr>
        <w:t xml:space="preserve"> </w:t>
      </w:r>
      <w:r w:rsidRPr="0010288F">
        <w:rPr>
          <w:rFonts w:ascii="Arial" w:hAnsi="Arial" w:cs="Arial"/>
        </w:rPr>
        <w:t>for</w:t>
      </w:r>
      <w:r w:rsidR="00F01DFD" w:rsidRPr="0010288F">
        <w:rPr>
          <w:rFonts w:ascii="Arial" w:hAnsi="Arial" w:cs="Arial"/>
        </w:rPr>
        <w:t xml:space="preserve"> </w:t>
      </w:r>
      <w:r w:rsidRPr="0010288F">
        <w:rPr>
          <w:rFonts w:ascii="Arial" w:hAnsi="Arial" w:cs="Arial"/>
        </w:rPr>
        <w:t>Medicaid</w:t>
      </w:r>
      <w:r w:rsidR="00F01DFD" w:rsidRPr="0010288F">
        <w:rPr>
          <w:rFonts w:ascii="Arial" w:hAnsi="Arial" w:cs="Arial"/>
        </w:rPr>
        <w:t xml:space="preserve"> </w:t>
      </w:r>
      <w:r w:rsidRPr="0010288F">
        <w:rPr>
          <w:rFonts w:ascii="Arial" w:hAnsi="Arial" w:cs="Arial"/>
        </w:rPr>
        <w:t>for</w:t>
      </w:r>
      <w:r w:rsidR="00F01DFD" w:rsidRPr="0010288F">
        <w:rPr>
          <w:rFonts w:ascii="Arial" w:hAnsi="Arial" w:cs="Arial"/>
        </w:rPr>
        <w:t xml:space="preserve"> </w:t>
      </w:r>
      <w:r w:rsidRPr="0010288F">
        <w:rPr>
          <w:rFonts w:ascii="Arial" w:hAnsi="Arial" w:cs="Arial"/>
        </w:rPr>
        <w:t>Nursing</w:t>
      </w:r>
      <w:r w:rsidR="00F01DFD" w:rsidRPr="0010288F">
        <w:rPr>
          <w:rFonts w:ascii="Arial" w:hAnsi="Arial" w:cs="Arial"/>
        </w:rPr>
        <w:t xml:space="preserve"> </w:t>
      </w:r>
      <w:r w:rsidRPr="0010288F">
        <w:rPr>
          <w:rFonts w:ascii="Arial" w:hAnsi="Arial" w:cs="Arial"/>
        </w:rPr>
        <w:t>Home</w:t>
      </w:r>
      <w:r w:rsidR="00F01DFD" w:rsidRPr="0010288F">
        <w:rPr>
          <w:rFonts w:ascii="Arial" w:hAnsi="Arial" w:cs="Arial"/>
        </w:rPr>
        <w:t xml:space="preserve"> </w:t>
      </w:r>
      <w:r w:rsidRPr="0010288F">
        <w:rPr>
          <w:rFonts w:ascii="Arial" w:hAnsi="Arial" w:cs="Arial"/>
        </w:rPr>
        <w:t>or</w:t>
      </w:r>
      <w:r w:rsidR="00F01DFD" w:rsidRPr="0010288F">
        <w:rPr>
          <w:rFonts w:ascii="Arial" w:hAnsi="Arial" w:cs="Arial"/>
        </w:rPr>
        <w:t xml:space="preserve"> </w:t>
      </w:r>
      <w:r w:rsidRPr="0010288F">
        <w:rPr>
          <w:rFonts w:ascii="Arial" w:hAnsi="Arial" w:cs="Arial"/>
        </w:rPr>
        <w:t>Home</w:t>
      </w:r>
      <w:r w:rsidR="00F01DFD" w:rsidRPr="0010288F">
        <w:rPr>
          <w:rFonts w:ascii="Arial" w:hAnsi="Arial" w:cs="Arial"/>
        </w:rPr>
        <w:t xml:space="preserve"> </w:t>
      </w:r>
      <w:r w:rsidRPr="0010288F">
        <w:rPr>
          <w:rFonts w:ascii="Arial" w:hAnsi="Arial" w:cs="Arial"/>
        </w:rPr>
        <w:t>and</w:t>
      </w:r>
      <w:r w:rsidR="00F01DFD" w:rsidRPr="0010288F">
        <w:rPr>
          <w:rFonts w:ascii="Arial" w:hAnsi="Arial" w:cs="Arial"/>
        </w:rPr>
        <w:t xml:space="preserve"> </w:t>
      </w:r>
      <w:r w:rsidRPr="0010288F">
        <w:rPr>
          <w:rFonts w:ascii="Arial" w:hAnsi="Arial" w:cs="Arial"/>
        </w:rPr>
        <w:t>Community</w:t>
      </w:r>
      <w:r w:rsidR="00F01DFD" w:rsidRPr="0010288F">
        <w:rPr>
          <w:rFonts w:ascii="Arial" w:hAnsi="Arial" w:cs="Arial"/>
        </w:rPr>
        <w:t xml:space="preserve"> </w:t>
      </w:r>
      <w:r w:rsidRPr="0010288F">
        <w:rPr>
          <w:rFonts w:ascii="Arial" w:hAnsi="Arial" w:cs="Arial"/>
        </w:rPr>
        <w:t>Based</w:t>
      </w:r>
      <w:r w:rsidR="00F01DFD" w:rsidRPr="0010288F">
        <w:rPr>
          <w:rFonts w:ascii="Arial" w:hAnsi="Arial" w:cs="Arial"/>
        </w:rPr>
        <w:t xml:space="preserve"> </w:t>
      </w:r>
      <w:r w:rsidRPr="0010288F">
        <w:rPr>
          <w:rFonts w:ascii="Arial" w:hAnsi="Arial" w:cs="Arial"/>
        </w:rPr>
        <w:t>Services,</w:t>
      </w:r>
      <w:r w:rsidR="00F01DFD" w:rsidRPr="0010288F">
        <w:rPr>
          <w:rFonts w:ascii="Arial" w:hAnsi="Arial" w:cs="Arial"/>
        </w:rPr>
        <w:t xml:space="preserve"> </w:t>
      </w:r>
      <w:r w:rsidRPr="0010288F">
        <w:rPr>
          <w:rFonts w:ascii="Arial" w:hAnsi="Arial" w:cs="Arial"/>
        </w:rPr>
        <w:t>an</w:t>
      </w:r>
      <w:r w:rsidR="00F01DFD" w:rsidRPr="0010288F">
        <w:rPr>
          <w:rFonts w:ascii="Arial" w:hAnsi="Arial" w:cs="Arial"/>
        </w:rPr>
        <w:t xml:space="preserve"> </w:t>
      </w:r>
      <w:r w:rsidRPr="0010288F">
        <w:rPr>
          <w:rFonts w:ascii="Arial" w:hAnsi="Arial" w:cs="Arial"/>
        </w:rPr>
        <w:t>individual</w:t>
      </w:r>
      <w:r w:rsidR="00F01DFD" w:rsidRPr="0010288F">
        <w:rPr>
          <w:rFonts w:ascii="Arial" w:hAnsi="Arial" w:cs="Arial"/>
        </w:rPr>
        <w:t xml:space="preserve"> </w:t>
      </w:r>
      <w:r w:rsidRPr="0010288F">
        <w:rPr>
          <w:rFonts w:ascii="Arial" w:hAnsi="Arial" w:cs="Arial"/>
        </w:rPr>
        <w:t>must:</w:t>
      </w:r>
    </w:p>
    <w:p w14:paraId="4B8D41AB" w14:textId="77777777" w:rsidR="00C2373A" w:rsidRPr="0010288F" w:rsidRDefault="00C2373A" w:rsidP="0076327E">
      <w:pPr>
        <w:widowControl w:val="0"/>
        <w:numPr>
          <w:ilvl w:val="0"/>
          <w:numId w:val="15"/>
        </w:numPr>
        <w:tabs>
          <w:tab w:val="clear" w:pos="720"/>
        </w:tabs>
        <w:jc w:val="both"/>
        <w:rPr>
          <w:rFonts w:ascii="Arial" w:hAnsi="Arial" w:cs="Arial"/>
        </w:rPr>
      </w:pPr>
      <w:r w:rsidRPr="0010288F">
        <w:rPr>
          <w:rFonts w:ascii="Arial" w:hAnsi="Arial" w:cs="Arial"/>
        </w:rPr>
        <w:t>Reside</w:t>
      </w:r>
      <w:r w:rsidR="00F01DFD" w:rsidRPr="0010288F">
        <w:rPr>
          <w:rFonts w:ascii="Arial" w:hAnsi="Arial" w:cs="Arial"/>
        </w:rPr>
        <w:t xml:space="preserve"> </w:t>
      </w:r>
      <w:r w:rsidRPr="0010288F">
        <w:rPr>
          <w:rFonts w:ascii="Arial" w:hAnsi="Arial" w:cs="Arial"/>
        </w:rPr>
        <w:t>for</w:t>
      </w:r>
      <w:r w:rsidR="00F01DFD" w:rsidRPr="0010288F">
        <w:rPr>
          <w:rFonts w:ascii="Arial" w:hAnsi="Arial" w:cs="Arial"/>
        </w:rPr>
        <w:t xml:space="preserve"> </w:t>
      </w:r>
      <w:r w:rsidRPr="0010288F">
        <w:rPr>
          <w:rFonts w:ascii="Arial" w:hAnsi="Arial" w:cs="Arial"/>
        </w:rPr>
        <w:t>30</w:t>
      </w:r>
      <w:r w:rsidR="00F01DFD" w:rsidRPr="0010288F">
        <w:rPr>
          <w:rFonts w:ascii="Arial" w:hAnsi="Arial" w:cs="Arial"/>
        </w:rPr>
        <w:t xml:space="preserve"> </w:t>
      </w:r>
      <w:r w:rsidRPr="0010288F">
        <w:rPr>
          <w:rFonts w:ascii="Arial" w:hAnsi="Arial" w:cs="Arial"/>
        </w:rPr>
        <w:t>consecutive</w:t>
      </w:r>
      <w:r w:rsidR="00F01DFD" w:rsidRPr="0010288F">
        <w:rPr>
          <w:rFonts w:ascii="Arial" w:hAnsi="Arial" w:cs="Arial"/>
        </w:rPr>
        <w:t xml:space="preserve"> </w:t>
      </w:r>
      <w:r w:rsidRPr="0010288F">
        <w:rPr>
          <w:rFonts w:ascii="Arial" w:hAnsi="Arial" w:cs="Arial"/>
        </w:rPr>
        <w:t>days</w:t>
      </w:r>
      <w:r w:rsidR="00F01DFD" w:rsidRPr="0010288F">
        <w:rPr>
          <w:rFonts w:ascii="Arial" w:hAnsi="Arial" w:cs="Arial"/>
        </w:rPr>
        <w:t xml:space="preserve"> </w:t>
      </w:r>
      <w:r w:rsidRPr="0010288F">
        <w:rPr>
          <w:rFonts w:ascii="Arial" w:hAnsi="Arial" w:cs="Arial"/>
        </w:rPr>
        <w:t>or</w:t>
      </w:r>
      <w:r w:rsidR="00F01DFD" w:rsidRPr="0010288F">
        <w:rPr>
          <w:rFonts w:ascii="Arial" w:hAnsi="Arial" w:cs="Arial"/>
        </w:rPr>
        <w:t xml:space="preserve"> </w:t>
      </w:r>
      <w:r w:rsidRPr="0010288F">
        <w:rPr>
          <w:rFonts w:ascii="Arial" w:hAnsi="Arial" w:cs="Arial"/>
        </w:rPr>
        <w:t>more</w:t>
      </w:r>
      <w:r w:rsidR="00F01DFD" w:rsidRPr="0010288F">
        <w:rPr>
          <w:rFonts w:ascii="Arial" w:hAnsi="Arial" w:cs="Arial"/>
        </w:rPr>
        <w:t xml:space="preserve"> </w:t>
      </w:r>
      <w:r w:rsidRPr="0010288F">
        <w:rPr>
          <w:rFonts w:ascii="Arial" w:hAnsi="Arial" w:cs="Arial"/>
        </w:rPr>
        <w:t>in</w:t>
      </w:r>
      <w:r w:rsidR="00F01DFD" w:rsidRPr="0010288F">
        <w:rPr>
          <w:rFonts w:ascii="Arial" w:hAnsi="Arial" w:cs="Arial"/>
        </w:rPr>
        <w:t xml:space="preserve"> </w:t>
      </w:r>
      <w:r w:rsidRPr="0010288F">
        <w:rPr>
          <w:rFonts w:ascii="Arial" w:hAnsi="Arial" w:cs="Arial"/>
        </w:rPr>
        <w:t>a</w:t>
      </w:r>
      <w:r w:rsidR="00F01DFD" w:rsidRPr="0010288F">
        <w:rPr>
          <w:rFonts w:ascii="Arial" w:hAnsi="Arial" w:cs="Arial"/>
        </w:rPr>
        <w:t xml:space="preserve"> </w:t>
      </w:r>
      <w:r w:rsidRPr="0010288F">
        <w:rPr>
          <w:rFonts w:ascii="Arial" w:hAnsi="Arial" w:cs="Arial"/>
        </w:rPr>
        <w:t>medical</w:t>
      </w:r>
      <w:r w:rsidR="00F01DFD" w:rsidRPr="0010288F">
        <w:rPr>
          <w:rFonts w:ascii="Arial" w:hAnsi="Arial" w:cs="Arial"/>
        </w:rPr>
        <w:t xml:space="preserve"> </w:t>
      </w:r>
      <w:r w:rsidRPr="0010288F">
        <w:rPr>
          <w:rFonts w:ascii="Arial" w:hAnsi="Arial" w:cs="Arial"/>
        </w:rPr>
        <w:t>facility,</w:t>
      </w:r>
      <w:r w:rsidR="00F01DFD" w:rsidRPr="0010288F">
        <w:rPr>
          <w:rFonts w:ascii="Arial" w:hAnsi="Arial" w:cs="Arial"/>
        </w:rPr>
        <w:t xml:space="preserve"> </w:t>
      </w:r>
      <w:r w:rsidR="00842322" w:rsidRPr="0010288F">
        <w:rPr>
          <w:rFonts w:ascii="Arial" w:hAnsi="Arial" w:cs="Arial"/>
        </w:rPr>
        <w:t>in-state</w:t>
      </w:r>
      <w:r w:rsidR="00F01DFD" w:rsidRPr="0010288F">
        <w:rPr>
          <w:rFonts w:ascii="Arial" w:hAnsi="Arial" w:cs="Arial"/>
        </w:rPr>
        <w:t xml:space="preserve"> </w:t>
      </w:r>
      <w:r w:rsidR="00842322" w:rsidRPr="0010288F">
        <w:rPr>
          <w:rFonts w:ascii="Arial" w:hAnsi="Arial" w:cs="Arial"/>
        </w:rPr>
        <w:t>or</w:t>
      </w:r>
      <w:r w:rsidR="00F01DFD" w:rsidRPr="0010288F">
        <w:rPr>
          <w:rFonts w:ascii="Arial" w:hAnsi="Arial" w:cs="Arial"/>
        </w:rPr>
        <w:t xml:space="preserve"> </w:t>
      </w:r>
      <w:r w:rsidR="00842322" w:rsidRPr="0010288F">
        <w:rPr>
          <w:rFonts w:ascii="Arial" w:hAnsi="Arial" w:cs="Arial"/>
        </w:rPr>
        <w:t>out-of-state,</w:t>
      </w:r>
      <w:r w:rsidR="00F01DFD" w:rsidRPr="0010288F">
        <w:rPr>
          <w:rFonts w:ascii="Arial" w:hAnsi="Arial" w:cs="Arial"/>
        </w:rPr>
        <w:t xml:space="preserve"> </w:t>
      </w:r>
      <w:r w:rsidRPr="0010288F">
        <w:rPr>
          <w:rFonts w:ascii="Arial" w:hAnsi="Arial" w:cs="Arial"/>
        </w:rPr>
        <w:t>such</w:t>
      </w:r>
      <w:r w:rsidR="00F01DFD" w:rsidRPr="0010288F">
        <w:rPr>
          <w:rFonts w:ascii="Arial" w:hAnsi="Arial" w:cs="Arial"/>
        </w:rPr>
        <w:t xml:space="preserve"> </w:t>
      </w:r>
      <w:r w:rsidRPr="0010288F">
        <w:rPr>
          <w:rFonts w:ascii="Arial" w:hAnsi="Arial" w:cs="Arial"/>
        </w:rPr>
        <w:t>as:</w:t>
      </w:r>
    </w:p>
    <w:p w14:paraId="4B8D41AC" w14:textId="77777777" w:rsidR="00C2373A" w:rsidRPr="0010288F" w:rsidRDefault="00C2373A" w:rsidP="0076327E">
      <w:pPr>
        <w:widowControl w:val="0"/>
        <w:numPr>
          <w:ilvl w:val="1"/>
          <w:numId w:val="15"/>
        </w:numPr>
        <w:tabs>
          <w:tab w:val="clear" w:pos="1440"/>
        </w:tabs>
        <w:ind w:left="1080"/>
        <w:jc w:val="both"/>
        <w:rPr>
          <w:rFonts w:ascii="Arial" w:hAnsi="Arial" w:cs="Arial"/>
        </w:rPr>
      </w:pPr>
      <w:r w:rsidRPr="0010288F">
        <w:rPr>
          <w:rFonts w:ascii="Arial" w:hAnsi="Arial" w:cs="Arial"/>
        </w:rPr>
        <w:t>Nursing</w:t>
      </w:r>
      <w:r w:rsidR="00F01DFD" w:rsidRPr="0010288F">
        <w:rPr>
          <w:rFonts w:ascii="Arial" w:hAnsi="Arial" w:cs="Arial"/>
        </w:rPr>
        <w:t xml:space="preserve"> </w:t>
      </w:r>
      <w:r w:rsidRPr="0010288F">
        <w:rPr>
          <w:rFonts w:ascii="Arial" w:hAnsi="Arial" w:cs="Arial"/>
        </w:rPr>
        <w:t>Home</w:t>
      </w:r>
      <w:r w:rsidR="00F01DFD" w:rsidRPr="0010288F">
        <w:rPr>
          <w:rFonts w:ascii="Arial" w:hAnsi="Arial" w:cs="Arial"/>
        </w:rPr>
        <w:t xml:space="preserve"> </w:t>
      </w:r>
      <w:r w:rsidRPr="0010288F">
        <w:rPr>
          <w:rFonts w:ascii="Arial" w:hAnsi="Arial" w:cs="Arial"/>
        </w:rPr>
        <w:t>or</w:t>
      </w:r>
    </w:p>
    <w:p w14:paraId="4B8D41AD" w14:textId="77777777" w:rsidR="00C2373A" w:rsidRPr="0010288F" w:rsidRDefault="00C2373A" w:rsidP="0076327E">
      <w:pPr>
        <w:widowControl w:val="0"/>
        <w:numPr>
          <w:ilvl w:val="1"/>
          <w:numId w:val="15"/>
        </w:numPr>
        <w:tabs>
          <w:tab w:val="clear" w:pos="1440"/>
        </w:tabs>
        <w:ind w:left="1080"/>
        <w:jc w:val="both"/>
        <w:rPr>
          <w:rFonts w:ascii="Arial" w:hAnsi="Arial" w:cs="Arial"/>
        </w:rPr>
      </w:pPr>
      <w:r w:rsidRPr="0010288F">
        <w:rPr>
          <w:rFonts w:ascii="Arial" w:hAnsi="Arial" w:cs="Arial"/>
        </w:rPr>
        <w:t>Hospital</w:t>
      </w:r>
    </w:p>
    <w:p w14:paraId="4B8D41AE" w14:textId="77777777" w:rsidR="00C2373A" w:rsidRPr="0010288F" w:rsidRDefault="00C2373A" w:rsidP="0076327E">
      <w:pPr>
        <w:widowControl w:val="0"/>
        <w:numPr>
          <w:ilvl w:val="0"/>
          <w:numId w:val="15"/>
        </w:numPr>
        <w:tabs>
          <w:tab w:val="clear" w:pos="720"/>
        </w:tabs>
        <w:jc w:val="both"/>
        <w:rPr>
          <w:rFonts w:ascii="Arial" w:hAnsi="Arial" w:cs="Arial"/>
        </w:rPr>
      </w:pPr>
      <w:r w:rsidRPr="0010288F">
        <w:rPr>
          <w:rFonts w:ascii="Arial" w:hAnsi="Arial" w:cs="Arial"/>
        </w:rPr>
        <w:t>Receive</w:t>
      </w:r>
      <w:r w:rsidR="00F01DFD" w:rsidRPr="0010288F">
        <w:rPr>
          <w:rFonts w:ascii="Arial" w:hAnsi="Arial" w:cs="Arial"/>
        </w:rPr>
        <w:t xml:space="preserve"> </w:t>
      </w:r>
      <w:r w:rsidRPr="0010288F">
        <w:rPr>
          <w:rFonts w:ascii="Arial" w:hAnsi="Arial" w:cs="Arial"/>
        </w:rPr>
        <w:t>Home</w:t>
      </w:r>
      <w:r w:rsidR="00F01DFD" w:rsidRPr="0010288F">
        <w:rPr>
          <w:rFonts w:ascii="Arial" w:hAnsi="Arial" w:cs="Arial"/>
        </w:rPr>
        <w:t xml:space="preserve"> </w:t>
      </w:r>
      <w:r w:rsidRPr="0010288F">
        <w:rPr>
          <w:rFonts w:ascii="Arial" w:hAnsi="Arial" w:cs="Arial"/>
        </w:rPr>
        <w:t>and</w:t>
      </w:r>
      <w:r w:rsidR="00F01DFD" w:rsidRPr="0010288F">
        <w:rPr>
          <w:rFonts w:ascii="Arial" w:hAnsi="Arial" w:cs="Arial"/>
        </w:rPr>
        <w:t xml:space="preserve"> </w:t>
      </w:r>
      <w:r w:rsidRPr="0010288F">
        <w:rPr>
          <w:rFonts w:ascii="Arial" w:hAnsi="Arial" w:cs="Arial"/>
        </w:rPr>
        <w:t>Community</w:t>
      </w:r>
      <w:r w:rsidR="00F01DFD" w:rsidRPr="0010288F">
        <w:rPr>
          <w:rFonts w:ascii="Arial" w:hAnsi="Arial" w:cs="Arial"/>
        </w:rPr>
        <w:t xml:space="preserve"> </w:t>
      </w:r>
      <w:r w:rsidRPr="0010288F">
        <w:rPr>
          <w:rFonts w:ascii="Arial" w:hAnsi="Arial" w:cs="Arial"/>
        </w:rPr>
        <w:t>Based</w:t>
      </w:r>
      <w:r w:rsidR="00F01DFD" w:rsidRPr="0010288F">
        <w:rPr>
          <w:rFonts w:ascii="Arial" w:hAnsi="Arial" w:cs="Arial"/>
        </w:rPr>
        <w:t xml:space="preserve"> </w:t>
      </w:r>
      <w:r w:rsidRPr="0010288F">
        <w:rPr>
          <w:rFonts w:ascii="Arial" w:hAnsi="Arial" w:cs="Arial"/>
        </w:rPr>
        <w:t>Services</w:t>
      </w:r>
      <w:r w:rsidR="00F01DFD" w:rsidRPr="0010288F">
        <w:rPr>
          <w:rFonts w:ascii="Arial" w:hAnsi="Arial" w:cs="Arial"/>
        </w:rPr>
        <w:t xml:space="preserve"> </w:t>
      </w:r>
      <w:r w:rsidRPr="0010288F">
        <w:rPr>
          <w:rFonts w:ascii="Arial" w:hAnsi="Arial" w:cs="Arial"/>
        </w:rPr>
        <w:t>for</w:t>
      </w:r>
      <w:r w:rsidR="00F01DFD" w:rsidRPr="0010288F">
        <w:rPr>
          <w:rFonts w:ascii="Arial" w:hAnsi="Arial" w:cs="Arial"/>
        </w:rPr>
        <w:t xml:space="preserve"> </w:t>
      </w:r>
      <w:r w:rsidRPr="0010288F">
        <w:rPr>
          <w:rFonts w:ascii="Arial" w:hAnsi="Arial" w:cs="Arial"/>
        </w:rPr>
        <w:t>30</w:t>
      </w:r>
      <w:r w:rsidR="00F01DFD" w:rsidRPr="0010288F">
        <w:rPr>
          <w:rFonts w:ascii="Arial" w:hAnsi="Arial" w:cs="Arial"/>
        </w:rPr>
        <w:t xml:space="preserve"> </w:t>
      </w:r>
      <w:r w:rsidRPr="0010288F">
        <w:rPr>
          <w:rFonts w:ascii="Arial" w:hAnsi="Arial" w:cs="Arial"/>
        </w:rPr>
        <w:t>consecutive</w:t>
      </w:r>
      <w:r w:rsidR="00F01DFD" w:rsidRPr="0010288F">
        <w:rPr>
          <w:rFonts w:ascii="Arial" w:hAnsi="Arial" w:cs="Arial"/>
        </w:rPr>
        <w:t xml:space="preserve"> </w:t>
      </w:r>
      <w:r w:rsidRPr="0010288F">
        <w:rPr>
          <w:rFonts w:ascii="Arial" w:hAnsi="Arial" w:cs="Arial"/>
        </w:rPr>
        <w:t>days</w:t>
      </w:r>
      <w:r w:rsidR="00F01DFD" w:rsidRPr="0010288F">
        <w:rPr>
          <w:rFonts w:ascii="Arial" w:hAnsi="Arial" w:cs="Arial"/>
        </w:rPr>
        <w:t xml:space="preserve"> </w:t>
      </w:r>
      <w:r w:rsidRPr="0010288F">
        <w:rPr>
          <w:rFonts w:ascii="Arial" w:hAnsi="Arial" w:cs="Arial"/>
        </w:rPr>
        <w:t>or</w:t>
      </w:r>
      <w:r w:rsidR="00F01DFD" w:rsidRPr="0010288F">
        <w:rPr>
          <w:rFonts w:ascii="Arial" w:hAnsi="Arial" w:cs="Arial"/>
        </w:rPr>
        <w:t xml:space="preserve"> </w:t>
      </w:r>
      <w:r w:rsidRPr="0010288F">
        <w:rPr>
          <w:rFonts w:ascii="Arial" w:hAnsi="Arial" w:cs="Arial"/>
        </w:rPr>
        <w:t>more.</w:t>
      </w:r>
    </w:p>
    <w:p w14:paraId="4B8D41AF" w14:textId="77777777" w:rsidR="00C2373A" w:rsidRPr="0010288F" w:rsidRDefault="00C2373A" w:rsidP="0076327E">
      <w:pPr>
        <w:widowControl w:val="0"/>
        <w:numPr>
          <w:ilvl w:val="0"/>
          <w:numId w:val="15"/>
        </w:numPr>
        <w:tabs>
          <w:tab w:val="clear" w:pos="720"/>
        </w:tabs>
        <w:jc w:val="both"/>
        <w:rPr>
          <w:rFonts w:ascii="Arial" w:hAnsi="Arial" w:cs="Arial"/>
        </w:rPr>
      </w:pPr>
      <w:r w:rsidRPr="0010288F">
        <w:rPr>
          <w:rFonts w:ascii="Arial" w:hAnsi="Arial" w:cs="Arial"/>
        </w:rPr>
        <w:t>Meet</w:t>
      </w:r>
      <w:r w:rsidR="00F01DFD" w:rsidRPr="0010288F">
        <w:rPr>
          <w:rFonts w:ascii="Arial" w:hAnsi="Arial" w:cs="Arial"/>
        </w:rPr>
        <w:t xml:space="preserve"> </w:t>
      </w:r>
      <w:r w:rsidRPr="0010288F">
        <w:rPr>
          <w:rFonts w:ascii="Arial" w:hAnsi="Arial" w:cs="Arial"/>
        </w:rPr>
        <w:t>the</w:t>
      </w:r>
      <w:r w:rsidR="00F01DFD" w:rsidRPr="0010288F">
        <w:rPr>
          <w:rFonts w:ascii="Arial" w:hAnsi="Arial" w:cs="Arial"/>
        </w:rPr>
        <w:t xml:space="preserve"> </w:t>
      </w:r>
      <w:r w:rsidRPr="0010288F">
        <w:rPr>
          <w:rFonts w:ascii="Arial" w:hAnsi="Arial" w:cs="Arial"/>
        </w:rPr>
        <w:t>30</w:t>
      </w:r>
      <w:r w:rsidR="00F01DFD" w:rsidRPr="0010288F">
        <w:rPr>
          <w:rFonts w:ascii="Arial" w:hAnsi="Arial" w:cs="Arial"/>
        </w:rPr>
        <w:t xml:space="preserve"> </w:t>
      </w:r>
      <w:r w:rsidRPr="0010288F">
        <w:rPr>
          <w:rFonts w:ascii="Arial" w:hAnsi="Arial" w:cs="Arial"/>
        </w:rPr>
        <w:t>consecutive</w:t>
      </w:r>
      <w:r w:rsidR="00F01DFD" w:rsidRPr="0010288F">
        <w:rPr>
          <w:rFonts w:ascii="Arial" w:hAnsi="Arial" w:cs="Arial"/>
        </w:rPr>
        <w:t xml:space="preserve"> </w:t>
      </w:r>
      <w:r w:rsidRPr="0010288F">
        <w:rPr>
          <w:rFonts w:ascii="Arial" w:hAnsi="Arial" w:cs="Arial"/>
        </w:rPr>
        <w:t>day</w:t>
      </w:r>
      <w:r w:rsidR="00F01DFD" w:rsidRPr="0010288F">
        <w:rPr>
          <w:rFonts w:ascii="Arial" w:hAnsi="Arial" w:cs="Arial"/>
        </w:rPr>
        <w:t xml:space="preserve"> </w:t>
      </w:r>
      <w:r w:rsidRPr="0010288F">
        <w:rPr>
          <w:rFonts w:ascii="Arial" w:hAnsi="Arial" w:cs="Arial"/>
        </w:rPr>
        <w:t>criteria</w:t>
      </w:r>
      <w:r w:rsidR="00F01DFD" w:rsidRPr="0010288F">
        <w:rPr>
          <w:rFonts w:ascii="Arial" w:hAnsi="Arial" w:cs="Arial"/>
        </w:rPr>
        <w:t xml:space="preserve"> </w:t>
      </w:r>
      <w:r w:rsidRPr="0010288F">
        <w:rPr>
          <w:rFonts w:ascii="Arial" w:hAnsi="Arial" w:cs="Arial"/>
        </w:rPr>
        <w:t>through</w:t>
      </w:r>
      <w:r w:rsidR="00F01DFD" w:rsidRPr="0010288F">
        <w:rPr>
          <w:rFonts w:ascii="Arial" w:hAnsi="Arial" w:cs="Arial"/>
        </w:rPr>
        <w:t xml:space="preserve"> </w:t>
      </w:r>
      <w:r w:rsidRPr="0010288F">
        <w:rPr>
          <w:rFonts w:ascii="Arial" w:hAnsi="Arial" w:cs="Arial"/>
        </w:rPr>
        <w:t>a</w:t>
      </w:r>
      <w:r w:rsidR="00F01DFD" w:rsidRPr="0010288F">
        <w:rPr>
          <w:rFonts w:ascii="Arial" w:hAnsi="Arial" w:cs="Arial"/>
        </w:rPr>
        <w:t xml:space="preserve"> </w:t>
      </w:r>
      <w:r w:rsidRPr="0010288F">
        <w:rPr>
          <w:rFonts w:ascii="Arial" w:hAnsi="Arial" w:cs="Arial"/>
        </w:rPr>
        <w:t>combination</w:t>
      </w:r>
      <w:r w:rsidR="00F01DFD" w:rsidRPr="0010288F">
        <w:rPr>
          <w:rFonts w:ascii="Arial" w:hAnsi="Arial" w:cs="Arial"/>
        </w:rPr>
        <w:t xml:space="preserve"> </w:t>
      </w:r>
      <w:r w:rsidRPr="0010288F">
        <w:rPr>
          <w:rFonts w:ascii="Arial" w:hAnsi="Arial" w:cs="Arial"/>
        </w:rPr>
        <w:t>of</w:t>
      </w:r>
      <w:r w:rsidR="00F01DFD" w:rsidRPr="0010288F">
        <w:rPr>
          <w:rFonts w:ascii="Arial" w:hAnsi="Arial" w:cs="Arial"/>
        </w:rPr>
        <w:t xml:space="preserve"> </w:t>
      </w:r>
      <w:r w:rsidRPr="0010288F">
        <w:rPr>
          <w:rFonts w:ascii="Arial" w:hAnsi="Arial" w:cs="Arial"/>
        </w:rPr>
        <w:t>the</w:t>
      </w:r>
      <w:r w:rsidR="00F01DFD" w:rsidRPr="0010288F">
        <w:rPr>
          <w:rFonts w:ascii="Arial" w:hAnsi="Arial" w:cs="Arial"/>
        </w:rPr>
        <w:t xml:space="preserve"> </w:t>
      </w:r>
      <w:r w:rsidRPr="0010288F">
        <w:rPr>
          <w:rFonts w:ascii="Arial" w:hAnsi="Arial" w:cs="Arial"/>
        </w:rPr>
        <w:t>above.</w:t>
      </w:r>
    </w:p>
    <w:p w14:paraId="4B8D41B0" w14:textId="77777777" w:rsidR="00C2373A" w:rsidRPr="0010288F" w:rsidRDefault="00C2373A" w:rsidP="0076327E">
      <w:pPr>
        <w:widowControl w:val="0"/>
        <w:numPr>
          <w:ilvl w:val="0"/>
          <w:numId w:val="15"/>
        </w:numPr>
        <w:tabs>
          <w:tab w:val="clear" w:pos="720"/>
        </w:tabs>
        <w:jc w:val="both"/>
        <w:rPr>
          <w:rFonts w:ascii="Arial" w:hAnsi="Arial" w:cs="Arial"/>
        </w:rPr>
      </w:pPr>
      <w:r w:rsidRPr="0010288F">
        <w:rPr>
          <w:rFonts w:ascii="Arial" w:hAnsi="Arial" w:cs="Arial"/>
        </w:rPr>
        <w:t>Count</w:t>
      </w:r>
      <w:r w:rsidR="00F01DFD" w:rsidRPr="0010288F">
        <w:rPr>
          <w:rFonts w:ascii="Arial" w:hAnsi="Arial" w:cs="Arial"/>
        </w:rPr>
        <w:t xml:space="preserve"> </w:t>
      </w:r>
      <w:r w:rsidRPr="0010288F">
        <w:rPr>
          <w:rFonts w:ascii="Arial" w:hAnsi="Arial" w:cs="Arial"/>
        </w:rPr>
        <w:t>the</w:t>
      </w:r>
      <w:r w:rsidR="00F01DFD" w:rsidRPr="0010288F">
        <w:rPr>
          <w:rFonts w:ascii="Arial" w:hAnsi="Arial" w:cs="Arial"/>
        </w:rPr>
        <w:t xml:space="preserve"> </w:t>
      </w:r>
      <w:r w:rsidRPr="0010288F">
        <w:rPr>
          <w:rFonts w:ascii="Arial" w:hAnsi="Arial" w:cs="Arial"/>
        </w:rPr>
        <w:t>date</w:t>
      </w:r>
      <w:r w:rsidR="00F01DFD" w:rsidRPr="0010288F">
        <w:rPr>
          <w:rFonts w:ascii="Arial" w:hAnsi="Arial" w:cs="Arial"/>
        </w:rPr>
        <w:t xml:space="preserve"> </w:t>
      </w:r>
      <w:r w:rsidRPr="0010288F">
        <w:rPr>
          <w:rFonts w:ascii="Arial" w:hAnsi="Arial" w:cs="Arial"/>
        </w:rPr>
        <w:t>of</w:t>
      </w:r>
      <w:r w:rsidR="00F01DFD" w:rsidRPr="0010288F">
        <w:rPr>
          <w:rFonts w:ascii="Arial" w:hAnsi="Arial" w:cs="Arial"/>
        </w:rPr>
        <w:t xml:space="preserve"> </w:t>
      </w:r>
      <w:r w:rsidRPr="0010288F">
        <w:rPr>
          <w:rFonts w:ascii="Arial" w:hAnsi="Arial" w:cs="Arial"/>
        </w:rPr>
        <w:t>admission</w:t>
      </w:r>
      <w:r w:rsidR="00F01DFD" w:rsidRPr="0010288F">
        <w:rPr>
          <w:rFonts w:ascii="Arial" w:hAnsi="Arial" w:cs="Arial"/>
        </w:rPr>
        <w:t xml:space="preserve"> </w:t>
      </w:r>
      <w:r w:rsidRPr="0010288F">
        <w:rPr>
          <w:rFonts w:ascii="Arial" w:hAnsi="Arial" w:cs="Arial"/>
        </w:rPr>
        <w:t>or</w:t>
      </w:r>
      <w:r w:rsidR="00F01DFD" w:rsidRPr="0010288F">
        <w:rPr>
          <w:rFonts w:ascii="Arial" w:hAnsi="Arial" w:cs="Arial"/>
        </w:rPr>
        <w:t xml:space="preserve"> </w:t>
      </w:r>
      <w:r w:rsidRPr="0010288F">
        <w:rPr>
          <w:rFonts w:ascii="Arial" w:hAnsi="Arial" w:cs="Arial"/>
        </w:rPr>
        <w:t>the</w:t>
      </w:r>
      <w:r w:rsidR="00F01DFD" w:rsidRPr="0010288F">
        <w:rPr>
          <w:rFonts w:ascii="Arial" w:hAnsi="Arial" w:cs="Arial"/>
        </w:rPr>
        <w:t xml:space="preserve"> </w:t>
      </w:r>
      <w:r w:rsidRPr="0010288F">
        <w:rPr>
          <w:rFonts w:ascii="Arial" w:hAnsi="Arial" w:cs="Arial"/>
        </w:rPr>
        <w:t>date</w:t>
      </w:r>
      <w:r w:rsidR="00F01DFD" w:rsidRPr="0010288F">
        <w:rPr>
          <w:rFonts w:ascii="Arial" w:hAnsi="Arial" w:cs="Arial"/>
        </w:rPr>
        <w:t xml:space="preserve"> </w:t>
      </w:r>
      <w:r w:rsidRPr="0010288F">
        <w:rPr>
          <w:rFonts w:ascii="Arial" w:hAnsi="Arial" w:cs="Arial"/>
        </w:rPr>
        <w:t>services</w:t>
      </w:r>
      <w:r w:rsidR="00F01DFD" w:rsidRPr="0010288F">
        <w:rPr>
          <w:rFonts w:ascii="Arial" w:hAnsi="Arial" w:cs="Arial"/>
        </w:rPr>
        <w:t xml:space="preserve"> </w:t>
      </w:r>
      <w:r w:rsidRPr="0010288F">
        <w:rPr>
          <w:rFonts w:ascii="Arial" w:hAnsi="Arial" w:cs="Arial"/>
        </w:rPr>
        <w:t>begins</w:t>
      </w:r>
      <w:r w:rsidR="00F01DFD" w:rsidRPr="0010288F">
        <w:rPr>
          <w:rFonts w:ascii="Arial" w:hAnsi="Arial" w:cs="Arial"/>
        </w:rPr>
        <w:t xml:space="preserve"> </w:t>
      </w:r>
      <w:r w:rsidRPr="0010288F">
        <w:rPr>
          <w:rFonts w:ascii="Arial" w:hAnsi="Arial" w:cs="Arial"/>
        </w:rPr>
        <w:t>as</w:t>
      </w:r>
      <w:r w:rsidR="00F01DFD" w:rsidRPr="0010288F">
        <w:rPr>
          <w:rFonts w:ascii="Arial" w:hAnsi="Arial" w:cs="Arial"/>
        </w:rPr>
        <w:t xml:space="preserve"> </w:t>
      </w:r>
      <w:r w:rsidRPr="0010288F">
        <w:rPr>
          <w:rFonts w:ascii="Arial" w:hAnsi="Arial" w:cs="Arial"/>
        </w:rPr>
        <w:t>the</w:t>
      </w:r>
      <w:r w:rsidR="00F01DFD" w:rsidRPr="0010288F">
        <w:rPr>
          <w:rFonts w:ascii="Arial" w:hAnsi="Arial" w:cs="Arial"/>
        </w:rPr>
        <w:t xml:space="preserve"> </w:t>
      </w:r>
      <w:r w:rsidRPr="0010288F">
        <w:rPr>
          <w:rFonts w:ascii="Arial" w:hAnsi="Arial" w:cs="Arial"/>
        </w:rPr>
        <w:t>first</w:t>
      </w:r>
      <w:r w:rsidR="00F01DFD" w:rsidRPr="0010288F">
        <w:rPr>
          <w:rFonts w:ascii="Arial" w:hAnsi="Arial" w:cs="Arial"/>
        </w:rPr>
        <w:t xml:space="preserve"> </w:t>
      </w:r>
      <w:r w:rsidRPr="0010288F">
        <w:rPr>
          <w:rFonts w:ascii="Arial" w:hAnsi="Arial" w:cs="Arial"/>
        </w:rPr>
        <w:t>day.</w:t>
      </w:r>
    </w:p>
    <w:p w14:paraId="4B8D41B1" w14:textId="77777777" w:rsidR="00C2373A" w:rsidRPr="0010288F"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10288F" w14:paraId="4B8D41B9" w14:textId="77777777">
        <w:tc>
          <w:tcPr>
            <w:tcW w:w="5000" w:type="pct"/>
          </w:tcPr>
          <w:p w14:paraId="4B8D41B3" w14:textId="77777777" w:rsidR="00C2373A" w:rsidRPr="0010288F" w:rsidRDefault="00C2373A" w:rsidP="00337742">
            <w:pPr>
              <w:widowControl w:val="0"/>
              <w:ind w:left="360"/>
              <w:jc w:val="both"/>
              <w:rPr>
                <w:rFonts w:ascii="Arial" w:hAnsi="Arial" w:cs="Arial"/>
                <w:b/>
                <w:bCs/>
                <w:sz w:val="22"/>
                <w:szCs w:val="22"/>
              </w:rPr>
            </w:pPr>
            <w:r w:rsidRPr="0010288F">
              <w:rPr>
                <w:rFonts w:ascii="Arial" w:hAnsi="Arial" w:cs="Arial"/>
                <w:b/>
                <w:bCs/>
                <w:sz w:val="22"/>
                <w:szCs w:val="22"/>
              </w:rPr>
              <w:t>Exceptions:</w:t>
            </w:r>
          </w:p>
          <w:p w14:paraId="4B8D41B4" w14:textId="77777777" w:rsidR="00C2373A" w:rsidRPr="0010288F" w:rsidRDefault="00C2373A" w:rsidP="00741065">
            <w:pPr>
              <w:widowControl w:val="0"/>
              <w:ind w:left="360"/>
              <w:jc w:val="both"/>
              <w:rPr>
                <w:rFonts w:ascii="Arial" w:hAnsi="Arial" w:cs="Arial"/>
                <w:sz w:val="22"/>
                <w:szCs w:val="22"/>
              </w:rPr>
            </w:pPr>
          </w:p>
          <w:p w14:paraId="4B8D41B5" w14:textId="77777777" w:rsidR="00C2373A" w:rsidRPr="0010288F" w:rsidRDefault="00C2373A" w:rsidP="0076327E">
            <w:pPr>
              <w:widowControl w:val="0"/>
              <w:numPr>
                <w:ilvl w:val="0"/>
                <w:numId w:val="16"/>
              </w:numPr>
              <w:tabs>
                <w:tab w:val="clear" w:pos="1080"/>
              </w:tabs>
              <w:ind w:left="720"/>
              <w:jc w:val="both"/>
              <w:rPr>
                <w:rFonts w:ascii="Arial" w:hAnsi="Arial" w:cs="Arial"/>
                <w:sz w:val="22"/>
                <w:szCs w:val="22"/>
              </w:rPr>
            </w:pPr>
            <w:r w:rsidRPr="0010288F">
              <w:rPr>
                <w:rFonts w:ascii="Arial" w:hAnsi="Arial" w:cs="Arial"/>
                <w:sz w:val="22"/>
                <w:szCs w:val="22"/>
              </w:rPr>
              <w:t>An</w:t>
            </w:r>
            <w:r w:rsidR="00F01DFD" w:rsidRPr="0010288F">
              <w:rPr>
                <w:rFonts w:ascii="Arial" w:hAnsi="Arial" w:cs="Arial"/>
                <w:sz w:val="22"/>
                <w:szCs w:val="22"/>
              </w:rPr>
              <w:t xml:space="preserve"> </w:t>
            </w:r>
            <w:r w:rsidRPr="0010288F">
              <w:rPr>
                <w:rFonts w:ascii="Arial" w:hAnsi="Arial" w:cs="Arial"/>
                <w:sz w:val="22"/>
                <w:szCs w:val="22"/>
              </w:rPr>
              <w:t>individual</w:t>
            </w:r>
            <w:r w:rsidR="00F01DFD" w:rsidRPr="0010288F">
              <w:rPr>
                <w:rFonts w:ascii="Arial" w:hAnsi="Arial" w:cs="Arial"/>
                <w:sz w:val="22"/>
                <w:szCs w:val="22"/>
              </w:rPr>
              <w:t xml:space="preserve"> </w:t>
            </w:r>
            <w:r w:rsidRPr="0010288F">
              <w:rPr>
                <w:rFonts w:ascii="Arial" w:hAnsi="Arial" w:cs="Arial"/>
                <w:sz w:val="22"/>
                <w:szCs w:val="22"/>
              </w:rPr>
              <w:t>who</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Medicaid-eligible</w:t>
            </w:r>
            <w:r w:rsidR="00F01DFD" w:rsidRPr="0010288F">
              <w:rPr>
                <w:rFonts w:ascii="Arial" w:hAnsi="Arial" w:cs="Arial"/>
                <w:sz w:val="22"/>
                <w:szCs w:val="22"/>
              </w:rPr>
              <w:t xml:space="preserve"> </w:t>
            </w:r>
            <w:r w:rsidRPr="0010288F">
              <w:rPr>
                <w:rFonts w:ascii="Arial" w:hAnsi="Arial" w:cs="Arial"/>
                <w:sz w:val="22"/>
                <w:szCs w:val="22"/>
              </w:rPr>
              <w:t>prior</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entering</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medical</w:t>
            </w:r>
            <w:r w:rsidR="00F01DFD" w:rsidRPr="0010288F">
              <w:rPr>
                <w:rFonts w:ascii="Arial" w:hAnsi="Arial" w:cs="Arial"/>
                <w:sz w:val="22"/>
                <w:szCs w:val="22"/>
              </w:rPr>
              <w:t xml:space="preserve"> </w:t>
            </w:r>
            <w:r w:rsidRPr="0010288F">
              <w:rPr>
                <w:rFonts w:ascii="Arial" w:hAnsi="Arial" w:cs="Arial"/>
                <w:sz w:val="22"/>
                <w:szCs w:val="22"/>
              </w:rPr>
              <w:t>facility</w:t>
            </w:r>
            <w:r w:rsidR="00F01DFD" w:rsidRPr="0010288F">
              <w:rPr>
                <w:rFonts w:ascii="Arial" w:hAnsi="Arial" w:cs="Arial"/>
                <w:sz w:val="22"/>
                <w:szCs w:val="22"/>
              </w:rPr>
              <w:t xml:space="preserve"> </w:t>
            </w:r>
            <w:r w:rsidRPr="0010288F">
              <w:rPr>
                <w:rFonts w:ascii="Arial" w:hAnsi="Arial" w:cs="Arial"/>
                <w:sz w:val="22"/>
                <w:szCs w:val="22"/>
              </w:rPr>
              <w:t>or</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Community</w:t>
            </w:r>
            <w:r w:rsidR="00F01DFD" w:rsidRPr="0010288F">
              <w:rPr>
                <w:rFonts w:ascii="Arial" w:hAnsi="Arial" w:cs="Arial"/>
                <w:sz w:val="22"/>
                <w:szCs w:val="22"/>
              </w:rPr>
              <w:t xml:space="preserve"> </w:t>
            </w:r>
            <w:r w:rsidRPr="0010288F">
              <w:rPr>
                <w:rFonts w:ascii="Arial" w:hAnsi="Arial" w:cs="Arial"/>
                <w:sz w:val="22"/>
                <w:szCs w:val="22"/>
              </w:rPr>
              <w:t>Based</w:t>
            </w:r>
            <w:r w:rsidR="00F01DFD" w:rsidRPr="0010288F">
              <w:rPr>
                <w:rFonts w:ascii="Arial" w:hAnsi="Arial" w:cs="Arial"/>
                <w:sz w:val="22"/>
                <w:szCs w:val="22"/>
              </w:rPr>
              <w:t xml:space="preserve"> </w:t>
            </w:r>
            <w:r w:rsidRPr="0010288F">
              <w:rPr>
                <w:rFonts w:ascii="Arial" w:hAnsi="Arial" w:cs="Arial"/>
                <w:sz w:val="22"/>
                <w:szCs w:val="22"/>
              </w:rPr>
              <w:t>Services</w:t>
            </w:r>
            <w:r w:rsidR="00F01DFD" w:rsidRPr="0010288F">
              <w:rPr>
                <w:rFonts w:ascii="Arial" w:hAnsi="Arial" w:cs="Arial"/>
                <w:sz w:val="22"/>
                <w:szCs w:val="22"/>
              </w:rPr>
              <w:t xml:space="preserve"> </w:t>
            </w:r>
            <w:r w:rsidRPr="0010288F">
              <w:rPr>
                <w:rFonts w:ascii="Arial" w:hAnsi="Arial" w:cs="Arial"/>
                <w:sz w:val="22"/>
                <w:szCs w:val="22"/>
              </w:rPr>
              <w:t>waiver</w:t>
            </w:r>
            <w:r w:rsidR="00F01DFD" w:rsidRPr="0010288F">
              <w:rPr>
                <w:rFonts w:ascii="Arial" w:hAnsi="Arial" w:cs="Arial"/>
                <w:sz w:val="22"/>
                <w:szCs w:val="22"/>
              </w:rPr>
              <w:t xml:space="preserve"> </w:t>
            </w:r>
            <w:r w:rsidRPr="0010288F">
              <w:rPr>
                <w:rFonts w:ascii="Arial" w:hAnsi="Arial" w:cs="Arial"/>
                <w:sz w:val="22"/>
                <w:szCs w:val="22"/>
              </w:rPr>
              <w:t>program</w:t>
            </w:r>
            <w:r w:rsidR="00F01DFD" w:rsidRPr="0010288F">
              <w:rPr>
                <w:rFonts w:ascii="Arial" w:hAnsi="Arial" w:cs="Arial"/>
                <w:sz w:val="22"/>
                <w:szCs w:val="22"/>
              </w:rPr>
              <w:t xml:space="preserve"> </w:t>
            </w:r>
            <w:r w:rsidRPr="0010288F">
              <w:rPr>
                <w:rFonts w:ascii="Arial" w:hAnsi="Arial" w:cs="Arial"/>
                <w:sz w:val="22"/>
                <w:szCs w:val="22"/>
              </w:rPr>
              <w:t>does</w:t>
            </w:r>
            <w:r w:rsidR="00F01DFD" w:rsidRPr="0010288F">
              <w:rPr>
                <w:rFonts w:ascii="Arial" w:hAnsi="Arial" w:cs="Arial"/>
                <w:sz w:val="22"/>
                <w:szCs w:val="22"/>
              </w:rPr>
              <w:t xml:space="preserve"> </w:t>
            </w:r>
            <w:r w:rsidRPr="0010288F">
              <w:rPr>
                <w:rFonts w:ascii="Arial" w:hAnsi="Arial" w:cs="Arial"/>
                <w:sz w:val="22"/>
                <w:szCs w:val="22"/>
              </w:rPr>
              <w:t>not</w:t>
            </w:r>
            <w:r w:rsidR="00F01DFD" w:rsidRPr="0010288F">
              <w:rPr>
                <w:rFonts w:ascii="Arial" w:hAnsi="Arial" w:cs="Arial"/>
                <w:sz w:val="22"/>
                <w:szCs w:val="22"/>
              </w:rPr>
              <w:t xml:space="preserve"> </w:t>
            </w:r>
            <w:r w:rsidRPr="0010288F">
              <w:rPr>
                <w:rFonts w:ascii="Arial" w:hAnsi="Arial" w:cs="Arial"/>
                <w:sz w:val="22"/>
                <w:szCs w:val="22"/>
              </w:rPr>
              <w:t>have</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meet</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30-day</w:t>
            </w:r>
            <w:r w:rsidR="00F01DFD" w:rsidRPr="0010288F">
              <w:rPr>
                <w:rFonts w:ascii="Arial" w:hAnsi="Arial" w:cs="Arial"/>
                <w:sz w:val="22"/>
                <w:szCs w:val="22"/>
              </w:rPr>
              <w:t xml:space="preserve"> </w:t>
            </w:r>
            <w:r w:rsidRPr="0010288F">
              <w:rPr>
                <w:rFonts w:ascii="Arial" w:hAnsi="Arial" w:cs="Arial"/>
                <w:sz w:val="22"/>
                <w:szCs w:val="22"/>
              </w:rPr>
              <w:t>criteria.</w:t>
            </w:r>
          </w:p>
          <w:p w14:paraId="4B8D41B6" w14:textId="77777777" w:rsidR="00C2373A" w:rsidRPr="0010288F" w:rsidRDefault="00C2373A" w:rsidP="00741065">
            <w:pPr>
              <w:widowControl w:val="0"/>
              <w:ind w:left="360"/>
              <w:jc w:val="both"/>
              <w:rPr>
                <w:rFonts w:ascii="Arial" w:hAnsi="Arial" w:cs="Arial"/>
                <w:sz w:val="22"/>
                <w:szCs w:val="22"/>
              </w:rPr>
            </w:pPr>
          </w:p>
          <w:p w14:paraId="4B8D41B8" w14:textId="50F12DF0" w:rsidR="00C2373A" w:rsidRPr="0010288F" w:rsidRDefault="00C2373A" w:rsidP="0076327E">
            <w:pPr>
              <w:widowControl w:val="0"/>
              <w:numPr>
                <w:ilvl w:val="0"/>
                <w:numId w:val="16"/>
              </w:numPr>
              <w:tabs>
                <w:tab w:val="clear" w:pos="1080"/>
              </w:tabs>
              <w:ind w:left="720"/>
              <w:jc w:val="both"/>
              <w:rPr>
                <w:rFonts w:ascii="Arial" w:hAnsi="Arial" w:cs="Arial"/>
                <w:sz w:val="22"/>
                <w:szCs w:val="22"/>
              </w:rPr>
            </w:pPr>
            <w:r w:rsidRPr="0010288F">
              <w:rPr>
                <w:rFonts w:ascii="Arial" w:hAnsi="Arial" w:cs="Arial"/>
                <w:sz w:val="22"/>
                <w:szCs w:val="22"/>
              </w:rPr>
              <w:t>If</w:t>
            </w:r>
            <w:r w:rsidR="00F01DFD" w:rsidRPr="0010288F">
              <w:rPr>
                <w:rFonts w:ascii="Arial" w:hAnsi="Arial" w:cs="Arial"/>
                <w:sz w:val="22"/>
                <w:szCs w:val="22"/>
              </w:rPr>
              <w:t xml:space="preserve"> </w:t>
            </w:r>
            <w:r w:rsidRPr="0010288F">
              <w:rPr>
                <w:rFonts w:ascii="Arial" w:hAnsi="Arial" w:cs="Arial"/>
                <w:sz w:val="22"/>
                <w:szCs w:val="22"/>
              </w:rPr>
              <w:t>an</w:t>
            </w:r>
            <w:r w:rsidR="00F01DFD" w:rsidRPr="0010288F">
              <w:rPr>
                <w:rFonts w:ascii="Arial" w:hAnsi="Arial" w:cs="Arial"/>
                <w:sz w:val="22"/>
                <w:szCs w:val="22"/>
              </w:rPr>
              <w:t xml:space="preserve"> </w:t>
            </w:r>
            <w:r w:rsidRPr="0010288F">
              <w:rPr>
                <w:rFonts w:ascii="Arial" w:hAnsi="Arial" w:cs="Arial"/>
                <w:sz w:val="22"/>
                <w:szCs w:val="22"/>
              </w:rPr>
              <w:t>individual</w:t>
            </w:r>
            <w:r w:rsidR="00F01DFD" w:rsidRPr="0010288F">
              <w:rPr>
                <w:rFonts w:ascii="Arial" w:hAnsi="Arial" w:cs="Arial"/>
                <w:sz w:val="22"/>
                <w:szCs w:val="22"/>
              </w:rPr>
              <w:t xml:space="preserve"> </w:t>
            </w:r>
            <w:r w:rsidR="00E60999" w:rsidRPr="00FC113D">
              <w:rPr>
                <w:rFonts w:ascii="Arial" w:hAnsi="Arial" w:cs="Arial"/>
                <w:sz w:val="22"/>
                <w:szCs w:val="22"/>
              </w:rPr>
              <w:t xml:space="preserve">dies before the 30 days are met, it is assumed he or she would have </w:t>
            </w:r>
            <w:r w:rsidR="00E60999" w:rsidRPr="00E60999">
              <w:rPr>
                <w:rFonts w:ascii="Arial" w:hAnsi="Arial" w:cs="Arial"/>
                <w:sz w:val="22"/>
                <w:szCs w:val="22"/>
              </w:rPr>
              <w:t xml:space="preserve">continued to receive services </w:t>
            </w:r>
            <w:r w:rsidR="00E60999" w:rsidRPr="00FC113D">
              <w:rPr>
                <w:rFonts w:ascii="Arial" w:hAnsi="Arial" w:cs="Arial"/>
                <w:sz w:val="22"/>
                <w:szCs w:val="22"/>
              </w:rPr>
              <w:t xml:space="preserve">for 30 consecutive days </w:t>
            </w:r>
            <w:r w:rsidRPr="0010288F">
              <w:rPr>
                <w:rFonts w:ascii="Arial" w:hAnsi="Arial" w:cs="Arial"/>
                <w:sz w:val="22"/>
                <w:szCs w:val="22"/>
              </w:rPr>
              <w:t>or</w:t>
            </w:r>
            <w:r w:rsidR="00F01DFD" w:rsidRPr="0010288F">
              <w:rPr>
                <w:rFonts w:ascii="Arial" w:hAnsi="Arial" w:cs="Arial"/>
                <w:sz w:val="22"/>
                <w:szCs w:val="22"/>
              </w:rPr>
              <w:t xml:space="preserve"> </w:t>
            </w:r>
            <w:r w:rsidRPr="0010288F">
              <w:rPr>
                <w:rFonts w:ascii="Arial" w:hAnsi="Arial" w:cs="Arial"/>
                <w:sz w:val="22"/>
                <w:szCs w:val="22"/>
              </w:rPr>
              <w:t>longer.</w:t>
            </w:r>
          </w:p>
        </w:tc>
      </w:tr>
    </w:tbl>
    <w:p w14:paraId="4B8D41BA" w14:textId="77777777" w:rsidR="00C2373A" w:rsidRPr="008E2CF6" w:rsidRDefault="00C2373A" w:rsidP="00741065">
      <w:pPr>
        <w:widowControl w:val="0"/>
        <w:jc w:val="both"/>
        <w:rPr>
          <w:rFonts w:ascii="Arial" w:hAnsi="Arial" w:cs="Arial"/>
          <w:sz w:val="16"/>
        </w:rPr>
      </w:pPr>
    </w:p>
    <w:p w14:paraId="4B8D41BB" w14:textId="2BA48EF0" w:rsidR="00C2373A" w:rsidRPr="008E2CF6" w:rsidRDefault="00C2373A" w:rsidP="00741065">
      <w:pPr>
        <w:pStyle w:val="ManualHeading2"/>
        <w:keepNext w:val="0"/>
      </w:pPr>
      <w:bookmarkStart w:id="109" w:name="_Toc133591074"/>
      <w:r w:rsidRPr="008E2CF6">
        <w:t>304.16.01</w:t>
      </w:r>
      <w:r w:rsidRPr="008E2CF6">
        <w:tab/>
        <w:t>Effective</w:t>
      </w:r>
      <w:r w:rsidR="00F01DFD" w:rsidRPr="008E2CF6">
        <w:t xml:space="preserve"> </w:t>
      </w:r>
      <w:r w:rsidRPr="008E2CF6">
        <w:t>Date</w:t>
      </w:r>
      <w:r w:rsidR="00F01DFD" w:rsidRPr="008E2CF6">
        <w:t xml:space="preserve"> </w:t>
      </w:r>
      <w:r w:rsidRPr="008E2CF6">
        <w:t>of</w:t>
      </w:r>
      <w:r w:rsidR="00F01DFD" w:rsidRPr="008E2CF6">
        <w:t xml:space="preserve"> </w:t>
      </w:r>
      <w:r w:rsidRPr="008E2CF6">
        <w:t>Eligibility</w:t>
      </w:r>
      <w:bookmarkEnd w:id="109"/>
    </w:p>
    <w:p w14:paraId="4B8D41BC" w14:textId="630C477B" w:rsidR="00C2373A" w:rsidRPr="00F80C87" w:rsidRDefault="00F80C87" w:rsidP="00741065">
      <w:pPr>
        <w:widowControl w:val="0"/>
        <w:jc w:val="right"/>
        <w:rPr>
          <w:rFonts w:ascii="Arial" w:hAnsi="Arial" w:cs="Arial"/>
          <w:bCs/>
          <w:sz w:val="16"/>
        </w:rPr>
      </w:pPr>
      <w:r w:rsidRPr="00F80C87">
        <w:rPr>
          <w:rFonts w:ascii="Arial" w:hAnsi="Arial"/>
          <w:bCs/>
          <w:sz w:val="16"/>
        </w:rPr>
        <w:t>(Eff. 06/01/06)</w:t>
      </w:r>
    </w:p>
    <w:p w14:paraId="4B8D41BD" w14:textId="496E8EF1" w:rsidR="00C2373A" w:rsidRPr="007E738C" w:rsidRDefault="00C2373A" w:rsidP="00741065">
      <w:pPr>
        <w:widowControl w:val="0"/>
        <w:jc w:val="both"/>
        <w:rPr>
          <w:rFonts w:ascii="Arial" w:hAnsi="Arial" w:cs="Arial"/>
        </w:rPr>
      </w:pPr>
      <w:r w:rsidRPr="007E738C">
        <w:rPr>
          <w:rFonts w:ascii="Arial" w:hAnsi="Arial" w:cs="Arial"/>
        </w:rPr>
        <w:t>If</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individual</w:t>
      </w:r>
      <w:r w:rsidR="00F01DFD" w:rsidRPr="007E738C">
        <w:rPr>
          <w:rFonts w:ascii="Arial" w:hAnsi="Arial" w:cs="Arial"/>
        </w:rPr>
        <w:t xml:space="preserve"> </w:t>
      </w:r>
      <w:r w:rsidRPr="007E738C">
        <w:rPr>
          <w:rFonts w:ascii="Arial" w:hAnsi="Arial" w:cs="Arial"/>
        </w:rPr>
        <w:t>meets</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30</w:t>
      </w:r>
      <w:r w:rsidR="00F01DFD" w:rsidRPr="007E738C">
        <w:rPr>
          <w:rFonts w:ascii="Arial" w:hAnsi="Arial" w:cs="Arial"/>
        </w:rPr>
        <w:t xml:space="preserve"> </w:t>
      </w:r>
      <w:r w:rsidRPr="007E738C">
        <w:rPr>
          <w:rFonts w:ascii="Arial" w:hAnsi="Arial" w:cs="Arial"/>
        </w:rPr>
        <w:t>consecutive</w:t>
      </w:r>
      <w:r w:rsidR="00F01DFD" w:rsidRPr="007E738C">
        <w:rPr>
          <w:rFonts w:ascii="Arial" w:hAnsi="Arial" w:cs="Arial"/>
        </w:rPr>
        <w:t xml:space="preserve"> </w:t>
      </w:r>
      <w:r w:rsidRPr="007E738C">
        <w:rPr>
          <w:rFonts w:ascii="Arial" w:hAnsi="Arial" w:cs="Arial"/>
        </w:rPr>
        <w:t>day</w:t>
      </w:r>
      <w:r w:rsidR="00F01DFD" w:rsidRPr="007E738C">
        <w:rPr>
          <w:rFonts w:ascii="Arial" w:hAnsi="Arial" w:cs="Arial"/>
        </w:rPr>
        <w:t xml:space="preserve"> </w:t>
      </w:r>
      <w:r w:rsidRPr="007E738C">
        <w:rPr>
          <w:rFonts w:ascii="Arial" w:hAnsi="Arial" w:cs="Arial"/>
        </w:rPr>
        <w:t>requirement</w:t>
      </w:r>
      <w:r w:rsidR="00F01DFD" w:rsidRPr="007E738C">
        <w:rPr>
          <w:rFonts w:ascii="Arial" w:hAnsi="Arial" w:cs="Arial"/>
        </w:rPr>
        <w:t xml:space="preserve"> </w:t>
      </w:r>
      <w:r w:rsidRPr="007E738C">
        <w:rPr>
          <w:rFonts w:ascii="Arial" w:hAnsi="Arial" w:cs="Arial"/>
        </w:rPr>
        <w:t>and</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otherwise</w:t>
      </w:r>
      <w:r w:rsidR="00F01DFD" w:rsidRPr="007E738C">
        <w:rPr>
          <w:rFonts w:ascii="Arial" w:hAnsi="Arial" w:cs="Arial"/>
        </w:rPr>
        <w:t xml:space="preserve"> </w:t>
      </w:r>
      <w:r w:rsidRPr="007E738C">
        <w:rPr>
          <w:rFonts w:ascii="Arial" w:hAnsi="Arial" w:cs="Arial"/>
        </w:rPr>
        <w:t>eligible,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beginning</w:t>
      </w:r>
      <w:r w:rsidR="00F01DFD" w:rsidRPr="007E738C">
        <w:rPr>
          <w:rFonts w:ascii="Arial" w:hAnsi="Arial" w:cs="Arial"/>
        </w:rPr>
        <w:t xml:space="preserve"> </w:t>
      </w:r>
      <w:r w:rsidRPr="007E738C">
        <w:rPr>
          <w:rFonts w:ascii="Arial" w:hAnsi="Arial" w:cs="Arial"/>
        </w:rPr>
        <w:t>date</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first</w:t>
      </w:r>
      <w:r w:rsidR="00F01DFD" w:rsidRPr="007E738C">
        <w:rPr>
          <w:rFonts w:ascii="Arial" w:hAnsi="Arial" w:cs="Arial"/>
        </w:rPr>
        <w:t xml:space="preserve"> </w:t>
      </w:r>
      <w:r w:rsidRPr="007E738C">
        <w:rPr>
          <w:rFonts w:ascii="Arial" w:hAnsi="Arial" w:cs="Arial"/>
        </w:rPr>
        <w:t>day</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month</w:t>
      </w:r>
      <w:r w:rsidR="00F01DFD" w:rsidRPr="007E738C">
        <w:rPr>
          <w:rFonts w:ascii="Arial" w:hAnsi="Arial" w:cs="Arial"/>
        </w:rPr>
        <w:t xml:space="preserve"> </w:t>
      </w:r>
      <w:r w:rsidRPr="007E738C">
        <w:rPr>
          <w:rFonts w:ascii="Arial" w:hAnsi="Arial" w:cs="Arial"/>
        </w:rPr>
        <w:t>in</w:t>
      </w:r>
      <w:r w:rsidR="00F01DFD" w:rsidRPr="007E738C">
        <w:rPr>
          <w:rFonts w:ascii="Arial" w:hAnsi="Arial" w:cs="Arial"/>
        </w:rPr>
        <w:t xml:space="preserve"> </w:t>
      </w:r>
      <w:r w:rsidRPr="007E738C">
        <w:rPr>
          <w:rFonts w:ascii="Arial" w:hAnsi="Arial" w:cs="Arial"/>
        </w:rPr>
        <w:t>which</w:t>
      </w:r>
      <w:r w:rsidR="00F01DFD" w:rsidRPr="007E738C">
        <w:rPr>
          <w:rFonts w:ascii="Arial" w:hAnsi="Arial" w:cs="Arial"/>
        </w:rPr>
        <w:t xml:space="preserve"> </w:t>
      </w:r>
      <w:r w:rsidRPr="007E738C">
        <w:rPr>
          <w:rFonts w:ascii="Arial" w:hAnsi="Arial" w:cs="Arial"/>
        </w:rPr>
        <w:t>he/she</w:t>
      </w:r>
      <w:r w:rsidR="00F01DFD" w:rsidRPr="007E738C">
        <w:rPr>
          <w:rFonts w:ascii="Arial" w:hAnsi="Arial" w:cs="Arial"/>
        </w:rPr>
        <w:t xml:space="preserve"> </w:t>
      </w:r>
      <w:r w:rsidRPr="007E738C">
        <w:rPr>
          <w:rFonts w:ascii="Arial" w:hAnsi="Arial" w:cs="Arial"/>
        </w:rPr>
        <w:t>became</w:t>
      </w:r>
      <w:r w:rsidR="00F01DFD" w:rsidRPr="007E738C">
        <w:rPr>
          <w:rFonts w:ascii="Arial" w:hAnsi="Arial" w:cs="Arial"/>
        </w:rPr>
        <w:t xml:space="preserve"> </w:t>
      </w:r>
      <w:r w:rsidRPr="007E738C">
        <w:rPr>
          <w:rFonts w:ascii="Arial" w:hAnsi="Arial" w:cs="Arial"/>
        </w:rPr>
        <w:t>institutionalized</w:t>
      </w:r>
      <w:r w:rsidR="00F01DFD" w:rsidRPr="007E738C">
        <w:rPr>
          <w:rFonts w:ascii="Arial" w:hAnsi="Arial" w:cs="Arial"/>
        </w:rPr>
        <w:t xml:space="preserve"> </w:t>
      </w:r>
      <w:r w:rsidRPr="007E738C">
        <w:rPr>
          <w:rFonts w:ascii="Arial" w:hAnsi="Arial" w:cs="Arial"/>
        </w:rPr>
        <w:t>in</w:t>
      </w:r>
      <w:r w:rsidR="00F01DFD" w:rsidRPr="007E738C">
        <w:rPr>
          <w:rFonts w:ascii="Arial" w:hAnsi="Arial" w:cs="Arial"/>
        </w:rPr>
        <w:t xml:space="preserve"> </w:t>
      </w:r>
      <w:r w:rsidRPr="007E738C">
        <w:rPr>
          <w:rFonts w:ascii="Arial" w:hAnsi="Arial" w:cs="Arial"/>
        </w:rPr>
        <w:t>a</w:t>
      </w:r>
      <w:r w:rsidR="00F01DFD" w:rsidRPr="007E738C">
        <w:rPr>
          <w:rFonts w:ascii="Arial" w:hAnsi="Arial" w:cs="Arial"/>
        </w:rPr>
        <w:t xml:space="preserve"> </w:t>
      </w:r>
      <w:r w:rsidRPr="007E738C">
        <w:rPr>
          <w:rFonts w:ascii="Arial" w:hAnsi="Arial" w:cs="Arial"/>
        </w:rPr>
        <w:t>medical</w:t>
      </w:r>
      <w:r w:rsidR="00F01DFD" w:rsidRPr="007E738C">
        <w:rPr>
          <w:rFonts w:ascii="Arial" w:hAnsi="Arial" w:cs="Arial"/>
        </w:rPr>
        <w:t xml:space="preserve"> </w:t>
      </w:r>
      <w:r w:rsidRPr="007E738C">
        <w:rPr>
          <w:rFonts w:ascii="Arial" w:hAnsi="Arial" w:cs="Arial"/>
        </w:rPr>
        <w:t>facility,</w:t>
      </w:r>
      <w:r w:rsidR="00F01DFD" w:rsidRPr="007E738C">
        <w:rPr>
          <w:rFonts w:ascii="Arial" w:hAnsi="Arial" w:cs="Arial"/>
        </w:rPr>
        <w:t xml:space="preserve"> </w:t>
      </w:r>
      <w:r w:rsidRPr="007E738C">
        <w:rPr>
          <w:rFonts w:ascii="Arial" w:hAnsi="Arial" w:cs="Arial"/>
        </w:rPr>
        <w:t>or</w:t>
      </w:r>
      <w:r w:rsidR="00F01DFD" w:rsidRPr="007E738C">
        <w:rPr>
          <w:rFonts w:ascii="Arial" w:hAnsi="Arial" w:cs="Arial"/>
        </w:rPr>
        <w:t xml:space="preserve"> </w:t>
      </w:r>
      <w:r w:rsidRPr="007E738C">
        <w:rPr>
          <w:rFonts w:ascii="Arial" w:hAnsi="Arial" w:cs="Arial"/>
        </w:rPr>
        <w:t>a</w:t>
      </w:r>
      <w:r w:rsidR="00F01DFD" w:rsidRPr="007E738C">
        <w:rPr>
          <w:rFonts w:ascii="Arial" w:hAnsi="Arial" w:cs="Arial"/>
        </w:rPr>
        <w:t xml:space="preserve"> </w:t>
      </w:r>
      <w:r w:rsidRPr="007E738C">
        <w:rPr>
          <w:rFonts w:ascii="Arial" w:hAnsi="Arial" w:cs="Arial"/>
        </w:rPr>
        <w:t>combination</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medical</w:t>
      </w:r>
      <w:r w:rsidR="00F01DFD" w:rsidRPr="007E738C">
        <w:rPr>
          <w:rFonts w:ascii="Arial" w:hAnsi="Arial" w:cs="Arial"/>
        </w:rPr>
        <w:t xml:space="preserve"> </w:t>
      </w:r>
      <w:r w:rsidRPr="007E738C">
        <w:rPr>
          <w:rFonts w:ascii="Arial" w:hAnsi="Arial" w:cs="Arial"/>
        </w:rPr>
        <w:t>facilities,</w:t>
      </w:r>
      <w:r w:rsidR="00F01DFD" w:rsidRPr="007E738C">
        <w:rPr>
          <w:rFonts w:ascii="Arial" w:hAnsi="Arial" w:cs="Arial"/>
        </w:rPr>
        <w:t xml:space="preserve"> </w:t>
      </w:r>
      <w:r w:rsidRPr="007E738C">
        <w:rPr>
          <w:rFonts w:ascii="Arial" w:hAnsi="Arial" w:cs="Arial"/>
        </w:rPr>
        <w:t>or</w:t>
      </w:r>
      <w:r w:rsidR="00F01DFD" w:rsidRPr="007E738C">
        <w:rPr>
          <w:rFonts w:ascii="Arial" w:hAnsi="Arial" w:cs="Arial"/>
        </w:rPr>
        <w:t xml:space="preserve"> </w:t>
      </w:r>
      <w:r w:rsidRPr="007E738C">
        <w:rPr>
          <w:rFonts w:ascii="Arial" w:hAnsi="Arial" w:cs="Arial"/>
        </w:rPr>
        <w:t>receiving</w:t>
      </w:r>
      <w:r w:rsidR="00F01DFD" w:rsidRPr="007E738C">
        <w:rPr>
          <w:rFonts w:ascii="Arial" w:hAnsi="Arial" w:cs="Arial"/>
        </w:rPr>
        <w:t xml:space="preserve"> </w:t>
      </w:r>
      <w:r w:rsidRPr="007E738C">
        <w:rPr>
          <w:rFonts w:ascii="Arial" w:hAnsi="Arial" w:cs="Arial"/>
        </w:rPr>
        <w:t>Home</w:t>
      </w:r>
      <w:r w:rsidR="00F01DFD" w:rsidRPr="007E738C">
        <w:rPr>
          <w:rFonts w:ascii="Arial" w:hAnsi="Arial" w:cs="Arial"/>
        </w:rPr>
        <w:t xml:space="preserve"> </w:t>
      </w:r>
      <w:r w:rsidRPr="007E738C">
        <w:rPr>
          <w:rFonts w:ascii="Arial" w:hAnsi="Arial" w:cs="Arial"/>
        </w:rPr>
        <w:t>and</w:t>
      </w:r>
      <w:r w:rsidR="00F01DFD" w:rsidRPr="007E738C">
        <w:rPr>
          <w:rFonts w:ascii="Arial" w:hAnsi="Arial" w:cs="Arial"/>
        </w:rPr>
        <w:t xml:space="preserve"> </w:t>
      </w:r>
      <w:r w:rsidRPr="007E738C">
        <w:rPr>
          <w:rFonts w:ascii="Arial" w:hAnsi="Arial" w:cs="Arial"/>
        </w:rPr>
        <w:t>Community</w:t>
      </w:r>
      <w:r w:rsidR="00F01DFD" w:rsidRPr="007E738C">
        <w:rPr>
          <w:rFonts w:ascii="Arial" w:hAnsi="Arial" w:cs="Arial"/>
        </w:rPr>
        <w:t xml:space="preserve"> </w:t>
      </w:r>
      <w:r w:rsidRPr="007E738C">
        <w:rPr>
          <w:rFonts w:ascii="Arial" w:hAnsi="Arial" w:cs="Arial"/>
        </w:rPr>
        <w:t>Based</w:t>
      </w:r>
      <w:r w:rsidR="00F01DFD" w:rsidRPr="007E738C">
        <w:rPr>
          <w:rFonts w:ascii="Arial" w:hAnsi="Arial" w:cs="Arial"/>
        </w:rPr>
        <w:t xml:space="preserve"> </w:t>
      </w:r>
      <w:r w:rsidRPr="007E738C">
        <w:rPr>
          <w:rFonts w:ascii="Arial" w:hAnsi="Arial" w:cs="Arial"/>
        </w:rPr>
        <w:t>Services.</w:t>
      </w:r>
    </w:p>
    <w:p w14:paraId="4B8D41BE" w14:textId="77777777" w:rsidR="00C2373A" w:rsidRPr="007E738C"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7E738C" w14:paraId="4B8D41C6" w14:textId="77777777">
        <w:tc>
          <w:tcPr>
            <w:tcW w:w="5000" w:type="pct"/>
          </w:tcPr>
          <w:p w14:paraId="4B8D41BF" w14:textId="77777777" w:rsidR="00C2373A" w:rsidRPr="007E738C" w:rsidRDefault="00C2373A" w:rsidP="00741065">
            <w:pPr>
              <w:widowControl w:val="0"/>
              <w:jc w:val="both"/>
              <w:rPr>
                <w:rFonts w:ascii="Arial" w:hAnsi="Arial" w:cs="Arial"/>
                <w:sz w:val="22"/>
                <w:szCs w:val="22"/>
              </w:rPr>
            </w:pPr>
          </w:p>
          <w:p w14:paraId="4B8D41C0" w14:textId="77777777" w:rsidR="00C2373A" w:rsidRPr="007E738C" w:rsidRDefault="00C2373A" w:rsidP="00741065">
            <w:pPr>
              <w:widowControl w:val="0"/>
              <w:jc w:val="both"/>
              <w:rPr>
                <w:rFonts w:ascii="Arial" w:hAnsi="Arial" w:cs="Arial"/>
                <w:sz w:val="22"/>
                <w:szCs w:val="22"/>
              </w:rPr>
            </w:pPr>
            <w:r w:rsidRPr="007E738C">
              <w:rPr>
                <w:rFonts w:ascii="Arial" w:hAnsi="Arial" w:cs="Arial"/>
                <w:b/>
                <w:bCs/>
                <w:sz w:val="22"/>
                <w:szCs w:val="22"/>
              </w:rPr>
              <w:t>Example</w:t>
            </w:r>
            <w:r w:rsidR="00F01DFD" w:rsidRPr="007E738C">
              <w:rPr>
                <w:rFonts w:ascii="Arial" w:hAnsi="Arial" w:cs="Arial"/>
                <w:b/>
                <w:bCs/>
                <w:sz w:val="22"/>
                <w:szCs w:val="22"/>
              </w:rPr>
              <w:t xml:space="preserve"> </w:t>
            </w:r>
            <w:r w:rsidRPr="007E738C">
              <w:rPr>
                <w:rFonts w:ascii="Arial" w:hAnsi="Arial" w:cs="Arial"/>
                <w:b/>
                <w:bCs/>
                <w:sz w:val="22"/>
                <w:szCs w:val="22"/>
              </w:rPr>
              <w:t>#1:</w:t>
            </w:r>
            <w:r w:rsidRPr="007E738C">
              <w:rPr>
                <w:rFonts w:ascii="Arial" w:hAnsi="Arial" w:cs="Arial"/>
                <w:b/>
                <w:bCs/>
                <w:sz w:val="22"/>
                <w:szCs w:val="22"/>
              </w:rPr>
              <w:tab/>
            </w:r>
            <w:r w:rsidRPr="007E738C">
              <w:rPr>
                <w:rFonts w:ascii="Arial" w:hAnsi="Arial" w:cs="Arial"/>
                <w:sz w:val="22"/>
                <w:szCs w:val="22"/>
              </w:rPr>
              <w:t>Lillie</w:t>
            </w:r>
            <w:r w:rsidR="00F01DFD" w:rsidRPr="007E738C">
              <w:rPr>
                <w:rFonts w:ascii="Arial" w:hAnsi="Arial" w:cs="Arial"/>
                <w:sz w:val="22"/>
                <w:szCs w:val="22"/>
              </w:rPr>
              <w:t xml:space="preserve"> </w:t>
            </w:r>
            <w:r w:rsidRPr="007E738C">
              <w:rPr>
                <w:rFonts w:ascii="Arial" w:hAnsi="Arial" w:cs="Arial"/>
                <w:sz w:val="22"/>
                <w:szCs w:val="22"/>
              </w:rPr>
              <w:t>Smith</w:t>
            </w:r>
            <w:r w:rsidR="00F01DFD" w:rsidRPr="007E738C">
              <w:rPr>
                <w:rFonts w:ascii="Arial" w:hAnsi="Arial" w:cs="Arial"/>
                <w:sz w:val="22"/>
                <w:szCs w:val="22"/>
              </w:rPr>
              <w:t xml:space="preserve"> </w:t>
            </w:r>
            <w:r w:rsidRPr="007E738C">
              <w:rPr>
                <w:rFonts w:ascii="Arial" w:hAnsi="Arial" w:cs="Arial"/>
                <w:sz w:val="22"/>
                <w:szCs w:val="22"/>
              </w:rPr>
              <w:t>enters</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hospital</w:t>
            </w:r>
            <w:r w:rsidR="00F01DFD" w:rsidRPr="007E738C">
              <w:rPr>
                <w:rFonts w:ascii="Arial" w:hAnsi="Arial" w:cs="Arial"/>
                <w:sz w:val="22"/>
                <w:szCs w:val="22"/>
              </w:rPr>
              <w:t xml:space="preserve"> </w:t>
            </w:r>
            <w:r w:rsidRPr="007E738C">
              <w:rPr>
                <w:rFonts w:ascii="Arial" w:hAnsi="Arial" w:cs="Arial"/>
                <w:sz w:val="22"/>
                <w:szCs w:val="22"/>
              </w:rPr>
              <w:t>after</w:t>
            </w:r>
            <w:r w:rsidR="00F01DFD" w:rsidRPr="007E738C">
              <w:rPr>
                <w:rFonts w:ascii="Arial" w:hAnsi="Arial" w:cs="Arial"/>
                <w:sz w:val="22"/>
                <w:szCs w:val="22"/>
              </w:rPr>
              <w:t xml:space="preserve"> </w:t>
            </w:r>
            <w:r w:rsidRPr="007E738C">
              <w:rPr>
                <w:rFonts w:ascii="Arial" w:hAnsi="Arial" w:cs="Arial"/>
                <w:sz w:val="22"/>
                <w:szCs w:val="22"/>
              </w:rPr>
              <w:t>an</w:t>
            </w:r>
            <w:r w:rsidR="00F01DFD" w:rsidRPr="007E738C">
              <w:rPr>
                <w:rFonts w:ascii="Arial" w:hAnsi="Arial" w:cs="Arial"/>
                <w:sz w:val="22"/>
                <w:szCs w:val="22"/>
              </w:rPr>
              <w:t xml:space="preserve"> </w:t>
            </w:r>
            <w:r w:rsidRPr="007E738C">
              <w:rPr>
                <w:rFonts w:ascii="Arial" w:hAnsi="Arial" w:cs="Arial"/>
                <w:sz w:val="22"/>
                <w:szCs w:val="22"/>
              </w:rPr>
              <w:t>accident</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May</w:t>
            </w:r>
            <w:r w:rsidR="00F01DFD" w:rsidRPr="007E738C">
              <w:rPr>
                <w:rFonts w:ascii="Arial" w:hAnsi="Arial" w:cs="Arial"/>
                <w:sz w:val="22"/>
                <w:szCs w:val="22"/>
              </w:rPr>
              <w:t xml:space="preserve"> </w:t>
            </w:r>
            <w:r w:rsidRPr="007E738C">
              <w:rPr>
                <w:rFonts w:ascii="Arial" w:hAnsi="Arial" w:cs="Arial"/>
                <w:sz w:val="22"/>
                <w:szCs w:val="22"/>
              </w:rPr>
              <w:t>10.</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May</w:t>
            </w:r>
            <w:r w:rsidR="00F01DFD" w:rsidRPr="007E738C">
              <w:rPr>
                <w:rFonts w:ascii="Arial" w:hAnsi="Arial" w:cs="Arial"/>
                <w:sz w:val="22"/>
                <w:szCs w:val="22"/>
              </w:rPr>
              <w:t xml:space="preserve"> </w:t>
            </w:r>
            <w:r w:rsidRPr="007E738C">
              <w:rPr>
                <w:rFonts w:ascii="Arial" w:hAnsi="Arial" w:cs="Arial"/>
                <w:sz w:val="22"/>
                <w:szCs w:val="22"/>
              </w:rPr>
              <w:t>29,</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is</w:t>
            </w:r>
            <w:r w:rsidR="00F01DFD" w:rsidRPr="007E738C">
              <w:rPr>
                <w:rFonts w:ascii="Arial" w:hAnsi="Arial" w:cs="Arial"/>
                <w:sz w:val="22"/>
                <w:szCs w:val="22"/>
              </w:rPr>
              <w:t xml:space="preserve"> </w:t>
            </w:r>
            <w:r w:rsidRPr="007E738C">
              <w:rPr>
                <w:rFonts w:ascii="Arial" w:hAnsi="Arial" w:cs="Arial"/>
                <w:sz w:val="22"/>
                <w:szCs w:val="22"/>
              </w:rPr>
              <w:t>transferred</w:t>
            </w:r>
            <w:r w:rsidR="00F01DFD" w:rsidRPr="007E738C">
              <w:rPr>
                <w:rFonts w:ascii="Arial" w:hAnsi="Arial" w:cs="Arial"/>
                <w:sz w:val="22"/>
                <w:szCs w:val="22"/>
              </w:rPr>
              <w:t xml:space="preserve"> </w:t>
            </w:r>
            <w:r w:rsidRPr="007E738C">
              <w:rPr>
                <w:rFonts w:ascii="Arial" w:hAnsi="Arial" w:cs="Arial"/>
                <w:sz w:val="22"/>
                <w:szCs w:val="22"/>
              </w:rPr>
              <w:t>to</w:t>
            </w:r>
            <w:r w:rsidR="00F01DFD" w:rsidRPr="007E738C">
              <w:rPr>
                <w:rFonts w:ascii="Arial" w:hAnsi="Arial" w:cs="Arial"/>
                <w:sz w:val="22"/>
                <w:szCs w:val="22"/>
              </w:rPr>
              <w:t xml:space="preserve"> </w:t>
            </w:r>
            <w:r w:rsidRPr="007E738C">
              <w:rPr>
                <w:rFonts w:ascii="Arial" w:hAnsi="Arial" w:cs="Arial"/>
                <w:sz w:val="22"/>
                <w:szCs w:val="22"/>
              </w:rPr>
              <w:t>Caring</w:t>
            </w:r>
            <w:r w:rsidR="00F01DFD" w:rsidRPr="007E738C">
              <w:rPr>
                <w:rFonts w:ascii="Arial" w:hAnsi="Arial" w:cs="Arial"/>
                <w:sz w:val="22"/>
                <w:szCs w:val="22"/>
              </w:rPr>
              <w:t xml:space="preserve"> </w:t>
            </w:r>
            <w:r w:rsidRPr="007E738C">
              <w:rPr>
                <w:rFonts w:ascii="Arial" w:hAnsi="Arial" w:cs="Arial"/>
                <w:sz w:val="22"/>
                <w:szCs w:val="22"/>
              </w:rPr>
              <w:t>Hearts</w:t>
            </w:r>
            <w:r w:rsidR="00F01DFD" w:rsidRPr="007E738C">
              <w:rPr>
                <w:rFonts w:ascii="Arial" w:hAnsi="Arial" w:cs="Arial"/>
                <w:sz w:val="22"/>
                <w:szCs w:val="22"/>
              </w:rPr>
              <w:t xml:space="preserve"> </w:t>
            </w:r>
            <w:r w:rsidRPr="007E738C">
              <w:rPr>
                <w:rFonts w:ascii="Arial" w:hAnsi="Arial" w:cs="Arial"/>
                <w:sz w:val="22"/>
                <w:szCs w:val="22"/>
              </w:rPr>
              <w:t>Nursing</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until</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is</w:t>
            </w:r>
            <w:r w:rsidR="00F01DFD" w:rsidRPr="007E738C">
              <w:rPr>
                <w:rFonts w:ascii="Arial" w:hAnsi="Arial" w:cs="Arial"/>
                <w:sz w:val="22"/>
                <w:szCs w:val="22"/>
              </w:rPr>
              <w:t xml:space="preserve"> </w:t>
            </w:r>
            <w:r w:rsidRPr="007E738C">
              <w:rPr>
                <w:rFonts w:ascii="Arial" w:hAnsi="Arial" w:cs="Arial"/>
                <w:sz w:val="22"/>
                <w:szCs w:val="22"/>
              </w:rPr>
              <w:t>able</w:t>
            </w:r>
            <w:r w:rsidR="00F01DFD" w:rsidRPr="007E738C">
              <w:rPr>
                <w:rFonts w:ascii="Arial" w:hAnsi="Arial" w:cs="Arial"/>
                <w:sz w:val="22"/>
                <w:szCs w:val="22"/>
              </w:rPr>
              <w:t xml:space="preserve"> </w:t>
            </w:r>
            <w:r w:rsidRPr="007E738C">
              <w:rPr>
                <w:rFonts w:ascii="Arial" w:hAnsi="Arial" w:cs="Arial"/>
                <w:sz w:val="22"/>
                <w:szCs w:val="22"/>
              </w:rPr>
              <w:t>to</w:t>
            </w:r>
            <w:r w:rsidR="00F01DFD" w:rsidRPr="007E738C">
              <w:rPr>
                <w:rFonts w:ascii="Arial" w:hAnsi="Arial" w:cs="Arial"/>
                <w:sz w:val="22"/>
                <w:szCs w:val="22"/>
              </w:rPr>
              <w:t xml:space="preserve"> </w:t>
            </w:r>
            <w:r w:rsidRPr="007E738C">
              <w:rPr>
                <w:rFonts w:ascii="Arial" w:hAnsi="Arial" w:cs="Arial"/>
                <w:sz w:val="22"/>
                <w:szCs w:val="22"/>
              </w:rPr>
              <w:t>return</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June</w:t>
            </w:r>
            <w:r w:rsidR="00F01DFD" w:rsidRPr="007E738C">
              <w:rPr>
                <w:rFonts w:ascii="Arial" w:hAnsi="Arial" w:cs="Arial"/>
                <w:sz w:val="22"/>
                <w:szCs w:val="22"/>
              </w:rPr>
              <w:t xml:space="preserve"> </w:t>
            </w:r>
            <w:r w:rsidRPr="007E738C">
              <w:rPr>
                <w:rFonts w:ascii="Arial" w:hAnsi="Arial" w:cs="Arial"/>
                <w:sz w:val="22"/>
                <w:szCs w:val="22"/>
              </w:rPr>
              <w:t>29.</w:t>
            </w:r>
            <w:r w:rsidR="00F01DFD" w:rsidRPr="007E738C">
              <w:rPr>
                <w:rFonts w:ascii="Arial" w:hAnsi="Arial" w:cs="Arial"/>
                <w:sz w:val="22"/>
                <w:szCs w:val="22"/>
              </w:rPr>
              <w:t xml:space="preserve"> </w:t>
            </w:r>
            <w:r w:rsidRPr="007E738C">
              <w:rPr>
                <w:rFonts w:ascii="Arial" w:hAnsi="Arial" w:cs="Arial"/>
                <w:sz w:val="22"/>
                <w:szCs w:val="22"/>
              </w:rPr>
              <w:t>Ms.</w:t>
            </w:r>
            <w:r w:rsidR="00F01DFD" w:rsidRPr="007E738C">
              <w:rPr>
                <w:rFonts w:ascii="Arial" w:hAnsi="Arial" w:cs="Arial"/>
                <w:sz w:val="22"/>
                <w:szCs w:val="22"/>
              </w:rPr>
              <w:t xml:space="preserve"> </w:t>
            </w:r>
            <w:r w:rsidRPr="007E738C">
              <w:rPr>
                <w:rFonts w:ascii="Arial" w:hAnsi="Arial" w:cs="Arial"/>
                <w:sz w:val="22"/>
                <w:szCs w:val="22"/>
              </w:rPr>
              <w:t>Smith</w:t>
            </w:r>
            <w:r w:rsidR="00F01DFD" w:rsidRPr="007E738C">
              <w:rPr>
                <w:rFonts w:ascii="Arial" w:hAnsi="Arial" w:cs="Arial"/>
                <w:sz w:val="22"/>
                <w:szCs w:val="22"/>
              </w:rPr>
              <w:t xml:space="preserve"> </w:t>
            </w:r>
            <w:r w:rsidRPr="007E738C">
              <w:rPr>
                <w:rFonts w:ascii="Arial" w:hAnsi="Arial" w:cs="Arial"/>
                <w:sz w:val="22"/>
                <w:szCs w:val="22"/>
              </w:rPr>
              <w:t>was</w:t>
            </w:r>
            <w:r w:rsidR="00F01DFD" w:rsidRPr="007E738C">
              <w:rPr>
                <w:rFonts w:ascii="Arial" w:hAnsi="Arial" w:cs="Arial"/>
                <w:sz w:val="22"/>
                <w:szCs w:val="22"/>
              </w:rPr>
              <w:t xml:space="preserve"> </w:t>
            </w:r>
            <w:r w:rsidRPr="007E738C">
              <w:rPr>
                <w:rFonts w:ascii="Arial" w:hAnsi="Arial" w:cs="Arial"/>
                <w:sz w:val="22"/>
                <w:szCs w:val="22"/>
              </w:rPr>
              <w:t>in</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hospital</w:t>
            </w:r>
            <w:r w:rsidR="00F01DFD" w:rsidRPr="007E738C">
              <w:rPr>
                <w:rFonts w:ascii="Arial" w:hAnsi="Arial" w:cs="Arial"/>
                <w:sz w:val="22"/>
                <w:szCs w:val="22"/>
              </w:rPr>
              <w:t xml:space="preserve"> </w:t>
            </w:r>
            <w:r w:rsidRPr="007E738C">
              <w:rPr>
                <w:rFonts w:ascii="Arial" w:hAnsi="Arial" w:cs="Arial"/>
                <w:sz w:val="22"/>
                <w:szCs w:val="22"/>
              </w:rPr>
              <w:t>19</w:t>
            </w:r>
            <w:r w:rsidR="00F01DFD" w:rsidRPr="007E738C">
              <w:rPr>
                <w:rFonts w:ascii="Arial" w:hAnsi="Arial" w:cs="Arial"/>
                <w:sz w:val="22"/>
                <w:szCs w:val="22"/>
              </w:rPr>
              <w:t xml:space="preserve"> </w:t>
            </w:r>
            <w:r w:rsidRPr="007E738C">
              <w:rPr>
                <w:rFonts w:ascii="Arial" w:hAnsi="Arial" w:cs="Arial"/>
                <w:sz w:val="22"/>
                <w:szCs w:val="22"/>
              </w:rPr>
              <w:t>days.</w:t>
            </w:r>
            <w:r w:rsidR="00F01DFD" w:rsidRPr="007E738C">
              <w:rPr>
                <w:rFonts w:ascii="Arial" w:hAnsi="Arial" w:cs="Arial"/>
                <w:sz w:val="22"/>
                <w:szCs w:val="22"/>
              </w:rPr>
              <w:t xml:space="preserve"> </w:t>
            </w:r>
            <w:r w:rsidRPr="007E738C">
              <w:rPr>
                <w:rFonts w:ascii="Arial" w:hAnsi="Arial" w:cs="Arial"/>
                <w:sz w:val="22"/>
                <w:szCs w:val="22"/>
              </w:rPr>
              <w:t>However,</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went</w:t>
            </w:r>
            <w:r w:rsidR="00F01DFD" w:rsidRPr="007E738C">
              <w:rPr>
                <w:rFonts w:ascii="Arial" w:hAnsi="Arial" w:cs="Arial"/>
                <w:sz w:val="22"/>
                <w:szCs w:val="22"/>
              </w:rPr>
              <w:t xml:space="preserve"> </w:t>
            </w:r>
            <w:r w:rsidRPr="007E738C">
              <w:rPr>
                <w:rFonts w:ascii="Arial" w:hAnsi="Arial" w:cs="Arial"/>
                <w:sz w:val="22"/>
                <w:szCs w:val="22"/>
              </w:rPr>
              <w:t>directly</w:t>
            </w:r>
            <w:r w:rsidR="00F01DFD" w:rsidRPr="007E738C">
              <w:rPr>
                <w:rFonts w:ascii="Arial" w:hAnsi="Arial" w:cs="Arial"/>
                <w:sz w:val="22"/>
                <w:szCs w:val="22"/>
              </w:rPr>
              <w:t xml:space="preserve"> </w:t>
            </w:r>
            <w:r w:rsidRPr="007E738C">
              <w:rPr>
                <w:rFonts w:ascii="Arial" w:hAnsi="Arial" w:cs="Arial"/>
                <w:sz w:val="22"/>
                <w:szCs w:val="22"/>
              </w:rPr>
              <w:t>to</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nursing</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where</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spent</w:t>
            </w:r>
            <w:r w:rsidR="00F01DFD" w:rsidRPr="007E738C">
              <w:rPr>
                <w:rFonts w:ascii="Arial" w:hAnsi="Arial" w:cs="Arial"/>
                <w:sz w:val="22"/>
                <w:szCs w:val="22"/>
              </w:rPr>
              <w:t xml:space="preserve"> </w:t>
            </w:r>
            <w:r w:rsidRPr="007E738C">
              <w:rPr>
                <w:rFonts w:ascii="Arial" w:hAnsi="Arial" w:cs="Arial"/>
                <w:sz w:val="22"/>
                <w:szCs w:val="22"/>
              </w:rPr>
              <w:t>31</w:t>
            </w:r>
            <w:r w:rsidR="00F01DFD" w:rsidRPr="007E738C">
              <w:rPr>
                <w:rFonts w:ascii="Arial" w:hAnsi="Arial" w:cs="Arial"/>
                <w:sz w:val="22"/>
                <w:szCs w:val="22"/>
              </w:rPr>
              <w:t xml:space="preserve"> </w:t>
            </w:r>
            <w:r w:rsidRPr="007E738C">
              <w:rPr>
                <w:rFonts w:ascii="Arial" w:hAnsi="Arial" w:cs="Arial"/>
                <w:sz w:val="22"/>
                <w:szCs w:val="22"/>
              </w:rPr>
              <w:t>days.</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met</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30</w:t>
            </w:r>
            <w:r w:rsidR="00F01DFD" w:rsidRPr="007E738C">
              <w:rPr>
                <w:rFonts w:ascii="Arial" w:hAnsi="Arial" w:cs="Arial"/>
                <w:sz w:val="22"/>
                <w:szCs w:val="22"/>
              </w:rPr>
              <w:t xml:space="preserve"> </w:t>
            </w:r>
            <w:r w:rsidRPr="007E738C">
              <w:rPr>
                <w:rFonts w:ascii="Arial" w:hAnsi="Arial" w:cs="Arial"/>
                <w:sz w:val="22"/>
                <w:szCs w:val="22"/>
              </w:rPr>
              <w:t>consecutive</w:t>
            </w:r>
            <w:r w:rsidR="00F01DFD" w:rsidRPr="007E738C">
              <w:rPr>
                <w:rFonts w:ascii="Arial" w:hAnsi="Arial" w:cs="Arial"/>
                <w:sz w:val="22"/>
                <w:szCs w:val="22"/>
              </w:rPr>
              <w:t xml:space="preserve"> </w:t>
            </w:r>
            <w:r w:rsidRPr="007E738C">
              <w:rPr>
                <w:rFonts w:ascii="Arial" w:hAnsi="Arial" w:cs="Arial"/>
                <w:sz w:val="22"/>
                <w:szCs w:val="22"/>
              </w:rPr>
              <w:t>day</w:t>
            </w:r>
            <w:r w:rsidR="00F01DFD" w:rsidRPr="007E738C">
              <w:rPr>
                <w:rFonts w:ascii="Arial" w:hAnsi="Arial" w:cs="Arial"/>
                <w:sz w:val="22"/>
                <w:szCs w:val="22"/>
              </w:rPr>
              <w:t xml:space="preserve"> </w:t>
            </w:r>
            <w:r w:rsidRPr="007E738C">
              <w:rPr>
                <w:rFonts w:ascii="Arial" w:hAnsi="Arial" w:cs="Arial"/>
                <w:sz w:val="22"/>
                <w:szCs w:val="22"/>
              </w:rPr>
              <w:t>criteria</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June</w:t>
            </w:r>
            <w:r w:rsidR="00F01DFD" w:rsidRPr="007E738C">
              <w:rPr>
                <w:rFonts w:ascii="Arial" w:hAnsi="Arial" w:cs="Arial"/>
                <w:sz w:val="22"/>
                <w:szCs w:val="22"/>
              </w:rPr>
              <w:t xml:space="preserve"> </w:t>
            </w:r>
            <w:r w:rsidRPr="007E738C">
              <w:rPr>
                <w:rFonts w:ascii="Arial" w:hAnsi="Arial" w:cs="Arial"/>
                <w:sz w:val="22"/>
                <w:szCs w:val="22"/>
              </w:rPr>
              <w:t>9</w:t>
            </w:r>
            <w:r w:rsidR="00F01DFD" w:rsidRPr="007E738C">
              <w:rPr>
                <w:rFonts w:ascii="Arial" w:hAnsi="Arial" w:cs="Arial"/>
                <w:sz w:val="22"/>
                <w:szCs w:val="22"/>
              </w:rPr>
              <w:t xml:space="preserve"> </w:t>
            </w:r>
            <w:r w:rsidRPr="007E738C">
              <w:rPr>
                <w:rFonts w:ascii="Arial" w:hAnsi="Arial" w:cs="Arial"/>
                <w:sz w:val="22"/>
                <w:szCs w:val="22"/>
              </w:rPr>
              <w:t>through</w:t>
            </w:r>
            <w:r w:rsidR="00F01DFD" w:rsidRPr="007E738C">
              <w:rPr>
                <w:rFonts w:ascii="Arial" w:hAnsi="Arial" w:cs="Arial"/>
                <w:sz w:val="22"/>
                <w:szCs w:val="22"/>
              </w:rPr>
              <w:t xml:space="preserve"> </w:t>
            </w:r>
            <w:r w:rsidRPr="007E738C">
              <w:rPr>
                <w:rFonts w:ascii="Arial" w:hAnsi="Arial" w:cs="Arial"/>
                <w:sz w:val="22"/>
                <w:szCs w:val="22"/>
              </w:rPr>
              <w:t>a</w:t>
            </w:r>
            <w:r w:rsidR="00F01DFD" w:rsidRPr="007E738C">
              <w:rPr>
                <w:rFonts w:ascii="Arial" w:hAnsi="Arial" w:cs="Arial"/>
                <w:sz w:val="22"/>
                <w:szCs w:val="22"/>
              </w:rPr>
              <w:t xml:space="preserve"> </w:t>
            </w:r>
            <w:r w:rsidRPr="007E738C">
              <w:rPr>
                <w:rFonts w:ascii="Arial" w:hAnsi="Arial" w:cs="Arial"/>
                <w:sz w:val="22"/>
                <w:szCs w:val="22"/>
              </w:rPr>
              <w:t>combination</w:t>
            </w:r>
            <w:r w:rsidR="00F01DFD" w:rsidRPr="007E738C">
              <w:rPr>
                <w:rFonts w:ascii="Arial" w:hAnsi="Arial" w:cs="Arial"/>
                <w:sz w:val="22"/>
                <w:szCs w:val="22"/>
              </w:rPr>
              <w:t xml:space="preserve"> </w:t>
            </w:r>
            <w:r w:rsidRPr="007E738C">
              <w:rPr>
                <w:rFonts w:ascii="Arial" w:hAnsi="Arial" w:cs="Arial"/>
                <w:sz w:val="22"/>
                <w:szCs w:val="22"/>
              </w:rPr>
              <w:t>of</w:t>
            </w:r>
            <w:r w:rsidR="00F01DFD" w:rsidRPr="007E738C">
              <w:rPr>
                <w:rFonts w:ascii="Arial" w:hAnsi="Arial" w:cs="Arial"/>
                <w:sz w:val="22"/>
                <w:szCs w:val="22"/>
              </w:rPr>
              <w:t xml:space="preserve"> </w:t>
            </w:r>
            <w:r w:rsidRPr="007E738C">
              <w:rPr>
                <w:rFonts w:ascii="Arial" w:hAnsi="Arial" w:cs="Arial"/>
                <w:sz w:val="22"/>
                <w:szCs w:val="22"/>
              </w:rPr>
              <w:t>hospital</w:t>
            </w:r>
            <w:r w:rsidR="00F01DFD" w:rsidRPr="007E738C">
              <w:rPr>
                <w:rFonts w:ascii="Arial" w:hAnsi="Arial" w:cs="Arial"/>
                <w:sz w:val="22"/>
                <w:szCs w:val="22"/>
              </w:rPr>
              <w:t xml:space="preserve"> </w:t>
            </w:r>
            <w:r w:rsidRPr="007E738C">
              <w:rPr>
                <w:rFonts w:ascii="Arial" w:hAnsi="Arial" w:cs="Arial"/>
                <w:sz w:val="22"/>
                <w:szCs w:val="22"/>
              </w:rPr>
              <w:t>and</w:t>
            </w:r>
            <w:r w:rsidR="00F01DFD" w:rsidRPr="007E738C">
              <w:rPr>
                <w:rFonts w:ascii="Arial" w:hAnsi="Arial" w:cs="Arial"/>
                <w:sz w:val="22"/>
                <w:szCs w:val="22"/>
              </w:rPr>
              <w:t xml:space="preserve"> </w:t>
            </w:r>
            <w:r w:rsidRPr="007E738C">
              <w:rPr>
                <w:rFonts w:ascii="Arial" w:hAnsi="Arial" w:cs="Arial"/>
                <w:sz w:val="22"/>
                <w:szCs w:val="22"/>
              </w:rPr>
              <w:t>nursing</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days.</w:t>
            </w:r>
            <w:r w:rsidR="00F01DFD" w:rsidRPr="007E738C">
              <w:rPr>
                <w:rFonts w:ascii="Arial" w:hAnsi="Arial" w:cs="Arial"/>
                <w:sz w:val="22"/>
                <w:szCs w:val="22"/>
              </w:rPr>
              <w:t xml:space="preserve"> </w:t>
            </w:r>
            <w:r w:rsidRPr="007E738C">
              <w:rPr>
                <w:rFonts w:ascii="Arial" w:hAnsi="Arial" w:cs="Arial"/>
                <w:sz w:val="22"/>
                <w:szCs w:val="22"/>
              </w:rPr>
              <w:t>If</w:t>
            </w:r>
            <w:r w:rsidR="00F01DFD" w:rsidRPr="007E738C">
              <w:rPr>
                <w:rFonts w:ascii="Arial" w:hAnsi="Arial" w:cs="Arial"/>
                <w:sz w:val="22"/>
                <w:szCs w:val="22"/>
              </w:rPr>
              <w:t xml:space="preserve"> </w:t>
            </w:r>
            <w:r w:rsidRPr="007E738C">
              <w:rPr>
                <w:rFonts w:ascii="Arial" w:hAnsi="Arial" w:cs="Arial"/>
                <w:sz w:val="22"/>
                <w:szCs w:val="22"/>
              </w:rPr>
              <w:t>otherwise</w:t>
            </w:r>
            <w:r w:rsidR="00F01DFD" w:rsidRPr="007E738C">
              <w:rPr>
                <w:rFonts w:ascii="Arial" w:hAnsi="Arial" w:cs="Arial"/>
                <w:sz w:val="22"/>
                <w:szCs w:val="22"/>
              </w:rPr>
              <w:t xml:space="preserve"> </w:t>
            </w:r>
            <w:r w:rsidRPr="007E738C">
              <w:rPr>
                <w:rFonts w:ascii="Arial" w:hAnsi="Arial" w:cs="Arial"/>
                <w:sz w:val="22"/>
                <w:szCs w:val="22"/>
              </w:rPr>
              <w:t>eligible,</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may</w:t>
            </w:r>
            <w:r w:rsidR="00F01DFD" w:rsidRPr="007E738C">
              <w:rPr>
                <w:rFonts w:ascii="Arial" w:hAnsi="Arial" w:cs="Arial"/>
                <w:sz w:val="22"/>
                <w:szCs w:val="22"/>
              </w:rPr>
              <w:t xml:space="preserve"> </w:t>
            </w:r>
            <w:r w:rsidRPr="007E738C">
              <w:rPr>
                <w:rFonts w:ascii="Arial" w:hAnsi="Arial" w:cs="Arial"/>
                <w:sz w:val="22"/>
                <w:szCs w:val="22"/>
              </w:rPr>
              <w:t>qualify</w:t>
            </w:r>
            <w:r w:rsidR="00F01DFD" w:rsidRPr="007E738C">
              <w:rPr>
                <w:rFonts w:ascii="Arial" w:hAnsi="Arial" w:cs="Arial"/>
                <w:sz w:val="22"/>
                <w:szCs w:val="22"/>
              </w:rPr>
              <w:t xml:space="preserve"> </w:t>
            </w:r>
            <w:r w:rsidRPr="007E738C">
              <w:rPr>
                <w:rFonts w:ascii="Arial" w:hAnsi="Arial" w:cs="Arial"/>
                <w:sz w:val="22"/>
                <w:szCs w:val="22"/>
              </w:rPr>
              <w:t>for</w:t>
            </w:r>
            <w:r w:rsidR="00F01DFD" w:rsidRPr="007E738C">
              <w:rPr>
                <w:rFonts w:ascii="Arial" w:hAnsi="Arial" w:cs="Arial"/>
                <w:sz w:val="22"/>
                <w:szCs w:val="22"/>
              </w:rPr>
              <w:t xml:space="preserve"> </w:t>
            </w:r>
            <w:r w:rsidRPr="007E738C">
              <w:rPr>
                <w:rFonts w:ascii="Arial" w:hAnsi="Arial" w:cs="Arial"/>
                <w:sz w:val="22"/>
                <w:szCs w:val="22"/>
              </w:rPr>
              <w:t>Medicaid</w:t>
            </w:r>
            <w:r w:rsidR="00F01DFD" w:rsidRPr="007E738C">
              <w:rPr>
                <w:rFonts w:ascii="Arial" w:hAnsi="Arial" w:cs="Arial"/>
                <w:sz w:val="22"/>
                <w:szCs w:val="22"/>
              </w:rPr>
              <w:t xml:space="preserve"> </w:t>
            </w:r>
            <w:r w:rsidRPr="007E738C">
              <w:rPr>
                <w:rFonts w:ascii="Arial" w:hAnsi="Arial" w:cs="Arial"/>
                <w:sz w:val="22"/>
                <w:szCs w:val="22"/>
              </w:rPr>
              <w:t>effective</w:t>
            </w:r>
            <w:r w:rsidR="00F01DFD" w:rsidRPr="007E738C">
              <w:rPr>
                <w:rFonts w:ascii="Arial" w:hAnsi="Arial" w:cs="Arial"/>
                <w:sz w:val="22"/>
                <w:szCs w:val="22"/>
              </w:rPr>
              <w:t xml:space="preserve"> </w:t>
            </w:r>
            <w:r w:rsidRPr="007E738C">
              <w:rPr>
                <w:rFonts w:ascii="Arial" w:hAnsi="Arial" w:cs="Arial"/>
                <w:sz w:val="22"/>
                <w:szCs w:val="22"/>
              </w:rPr>
              <w:t>May</w:t>
            </w:r>
            <w:r w:rsidR="00F01DFD" w:rsidRPr="007E738C">
              <w:rPr>
                <w:rFonts w:ascii="Arial" w:hAnsi="Arial" w:cs="Arial"/>
                <w:sz w:val="22"/>
                <w:szCs w:val="22"/>
              </w:rPr>
              <w:t xml:space="preserve"> </w:t>
            </w:r>
            <w:r w:rsidRPr="007E738C">
              <w:rPr>
                <w:rFonts w:ascii="Arial" w:hAnsi="Arial" w:cs="Arial"/>
                <w:sz w:val="22"/>
                <w:szCs w:val="22"/>
              </w:rPr>
              <w:t>1.</w:t>
            </w:r>
          </w:p>
          <w:p w14:paraId="4B8D41C1" w14:textId="77777777" w:rsidR="00C2373A" w:rsidRPr="007E738C" w:rsidRDefault="00C2373A" w:rsidP="00741065">
            <w:pPr>
              <w:widowControl w:val="0"/>
              <w:jc w:val="both"/>
              <w:rPr>
                <w:rFonts w:ascii="Arial" w:hAnsi="Arial" w:cs="Arial"/>
                <w:sz w:val="22"/>
                <w:szCs w:val="22"/>
              </w:rPr>
            </w:pPr>
          </w:p>
          <w:p w14:paraId="4B8D41C2" w14:textId="77777777" w:rsidR="00C2373A" w:rsidRPr="007E738C" w:rsidRDefault="00C2373A" w:rsidP="00741065">
            <w:pPr>
              <w:widowControl w:val="0"/>
              <w:jc w:val="both"/>
              <w:rPr>
                <w:rFonts w:ascii="Arial" w:hAnsi="Arial" w:cs="Arial"/>
                <w:sz w:val="22"/>
                <w:szCs w:val="22"/>
              </w:rPr>
            </w:pPr>
            <w:r w:rsidRPr="007E738C">
              <w:rPr>
                <w:rFonts w:ascii="Arial" w:hAnsi="Arial" w:cs="Arial"/>
                <w:b/>
                <w:bCs/>
                <w:sz w:val="22"/>
                <w:szCs w:val="22"/>
              </w:rPr>
              <w:lastRenderedPageBreak/>
              <w:t>Example</w:t>
            </w:r>
            <w:r w:rsidR="00F01DFD" w:rsidRPr="007E738C">
              <w:rPr>
                <w:rFonts w:ascii="Arial" w:hAnsi="Arial" w:cs="Arial"/>
                <w:b/>
                <w:bCs/>
                <w:sz w:val="22"/>
                <w:szCs w:val="22"/>
              </w:rPr>
              <w:t xml:space="preserve"> </w:t>
            </w:r>
            <w:r w:rsidRPr="007E738C">
              <w:rPr>
                <w:rFonts w:ascii="Arial" w:hAnsi="Arial" w:cs="Arial"/>
                <w:b/>
                <w:bCs/>
                <w:sz w:val="22"/>
                <w:szCs w:val="22"/>
              </w:rPr>
              <w:t>#2:</w:t>
            </w:r>
            <w:r w:rsidRPr="007E738C">
              <w:rPr>
                <w:rFonts w:ascii="Arial" w:hAnsi="Arial" w:cs="Arial"/>
                <w:b/>
                <w:bCs/>
                <w:sz w:val="22"/>
                <w:szCs w:val="22"/>
              </w:rPr>
              <w:tab/>
            </w:r>
            <w:r w:rsidRPr="007E738C">
              <w:rPr>
                <w:rFonts w:ascii="Arial" w:hAnsi="Arial" w:cs="Arial"/>
                <w:sz w:val="22"/>
                <w:szCs w:val="22"/>
              </w:rPr>
              <w:t>Jamie</w:t>
            </w:r>
            <w:r w:rsidR="00F01DFD" w:rsidRPr="007E738C">
              <w:rPr>
                <w:rFonts w:ascii="Arial" w:hAnsi="Arial" w:cs="Arial"/>
                <w:sz w:val="22"/>
                <w:szCs w:val="22"/>
              </w:rPr>
              <w:t xml:space="preserve"> </w:t>
            </w:r>
            <w:r w:rsidRPr="007E738C">
              <w:rPr>
                <w:rFonts w:ascii="Arial" w:hAnsi="Arial" w:cs="Arial"/>
                <w:sz w:val="22"/>
                <w:szCs w:val="22"/>
              </w:rPr>
              <w:t>Green</w:t>
            </w:r>
            <w:r w:rsidR="00F01DFD" w:rsidRPr="007E738C">
              <w:rPr>
                <w:rFonts w:ascii="Arial" w:hAnsi="Arial" w:cs="Arial"/>
                <w:sz w:val="22"/>
                <w:szCs w:val="22"/>
              </w:rPr>
              <w:t xml:space="preserve"> </w:t>
            </w:r>
            <w:r w:rsidRPr="007E738C">
              <w:rPr>
                <w:rFonts w:ascii="Arial" w:hAnsi="Arial" w:cs="Arial"/>
                <w:sz w:val="22"/>
                <w:szCs w:val="22"/>
              </w:rPr>
              <w:t>is</w:t>
            </w:r>
            <w:r w:rsidR="00F01DFD" w:rsidRPr="007E738C">
              <w:rPr>
                <w:rFonts w:ascii="Arial" w:hAnsi="Arial" w:cs="Arial"/>
                <w:sz w:val="22"/>
                <w:szCs w:val="22"/>
              </w:rPr>
              <w:t xml:space="preserve"> </w:t>
            </w:r>
            <w:r w:rsidRPr="007E738C">
              <w:rPr>
                <w:rFonts w:ascii="Arial" w:hAnsi="Arial" w:cs="Arial"/>
                <w:sz w:val="22"/>
                <w:szCs w:val="22"/>
              </w:rPr>
              <w:t>a</w:t>
            </w:r>
            <w:r w:rsidR="00F01DFD" w:rsidRPr="007E738C">
              <w:rPr>
                <w:rFonts w:ascii="Arial" w:hAnsi="Arial" w:cs="Arial"/>
                <w:sz w:val="22"/>
                <w:szCs w:val="22"/>
              </w:rPr>
              <w:t xml:space="preserve"> </w:t>
            </w:r>
            <w:r w:rsidRPr="007E738C">
              <w:rPr>
                <w:rFonts w:ascii="Arial" w:hAnsi="Arial" w:cs="Arial"/>
                <w:sz w:val="22"/>
                <w:szCs w:val="22"/>
              </w:rPr>
              <w:t>SSI</w:t>
            </w:r>
            <w:r w:rsidR="00F01DFD" w:rsidRPr="007E738C">
              <w:rPr>
                <w:rFonts w:ascii="Arial" w:hAnsi="Arial" w:cs="Arial"/>
                <w:sz w:val="22"/>
                <w:szCs w:val="22"/>
              </w:rPr>
              <w:t xml:space="preserve"> </w:t>
            </w:r>
            <w:r w:rsidRPr="007E738C">
              <w:rPr>
                <w:rFonts w:ascii="Arial" w:hAnsi="Arial" w:cs="Arial"/>
                <w:sz w:val="22"/>
                <w:szCs w:val="22"/>
              </w:rPr>
              <w:t>recipient</w:t>
            </w:r>
            <w:r w:rsidR="00F01DFD" w:rsidRPr="007E738C">
              <w:rPr>
                <w:rFonts w:ascii="Arial" w:hAnsi="Arial" w:cs="Arial"/>
                <w:sz w:val="22"/>
                <w:szCs w:val="22"/>
              </w:rPr>
              <w:t xml:space="preserve"> </w:t>
            </w:r>
            <w:r w:rsidRPr="007E738C">
              <w:rPr>
                <w:rFonts w:ascii="Arial" w:hAnsi="Arial" w:cs="Arial"/>
                <w:sz w:val="22"/>
                <w:szCs w:val="22"/>
              </w:rPr>
              <w:t>who</w:t>
            </w:r>
            <w:r w:rsidR="00F01DFD" w:rsidRPr="007E738C">
              <w:rPr>
                <w:rFonts w:ascii="Arial" w:hAnsi="Arial" w:cs="Arial"/>
                <w:sz w:val="22"/>
                <w:szCs w:val="22"/>
              </w:rPr>
              <w:t xml:space="preserve"> </w:t>
            </w:r>
            <w:r w:rsidRPr="007E738C">
              <w:rPr>
                <w:rFonts w:ascii="Arial" w:hAnsi="Arial" w:cs="Arial"/>
                <w:sz w:val="22"/>
                <w:szCs w:val="22"/>
              </w:rPr>
              <w:t>enters</w:t>
            </w:r>
            <w:r w:rsidR="00F01DFD" w:rsidRPr="007E738C">
              <w:rPr>
                <w:rFonts w:ascii="Arial" w:hAnsi="Arial" w:cs="Arial"/>
                <w:sz w:val="22"/>
                <w:szCs w:val="22"/>
              </w:rPr>
              <w:t xml:space="preserve"> </w:t>
            </w:r>
            <w:r w:rsidRPr="007E738C">
              <w:rPr>
                <w:rFonts w:ascii="Arial" w:hAnsi="Arial" w:cs="Arial"/>
                <w:sz w:val="22"/>
                <w:szCs w:val="22"/>
              </w:rPr>
              <w:t>a</w:t>
            </w:r>
            <w:r w:rsidR="00F01DFD" w:rsidRPr="007E738C">
              <w:rPr>
                <w:rFonts w:ascii="Arial" w:hAnsi="Arial" w:cs="Arial"/>
                <w:sz w:val="22"/>
                <w:szCs w:val="22"/>
              </w:rPr>
              <w:t xml:space="preserve"> </w:t>
            </w:r>
            <w:r w:rsidRPr="007E738C">
              <w:rPr>
                <w:rFonts w:ascii="Arial" w:hAnsi="Arial" w:cs="Arial"/>
                <w:sz w:val="22"/>
                <w:szCs w:val="22"/>
              </w:rPr>
              <w:t>nursing</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July</w:t>
            </w:r>
            <w:r w:rsidR="00F01DFD" w:rsidRPr="007E738C">
              <w:rPr>
                <w:rFonts w:ascii="Arial" w:hAnsi="Arial" w:cs="Arial"/>
                <w:sz w:val="22"/>
                <w:szCs w:val="22"/>
              </w:rPr>
              <w:t xml:space="preserve"> </w:t>
            </w:r>
            <w:r w:rsidRPr="007E738C">
              <w:rPr>
                <w:rFonts w:ascii="Arial" w:hAnsi="Arial" w:cs="Arial"/>
                <w:sz w:val="22"/>
                <w:szCs w:val="22"/>
              </w:rPr>
              <w:t>15</w:t>
            </w:r>
            <w:r w:rsidR="00F01DFD" w:rsidRPr="007E738C">
              <w:rPr>
                <w:rFonts w:ascii="Arial" w:hAnsi="Arial" w:cs="Arial"/>
                <w:sz w:val="22"/>
                <w:szCs w:val="22"/>
              </w:rPr>
              <w:t xml:space="preserve"> </w:t>
            </w:r>
            <w:r w:rsidRPr="007E738C">
              <w:rPr>
                <w:rFonts w:ascii="Arial" w:hAnsi="Arial" w:cs="Arial"/>
                <w:sz w:val="22"/>
                <w:szCs w:val="22"/>
              </w:rPr>
              <w:t>after</w:t>
            </w:r>
            <w:r w:rsidR="00F01DFD" w:rsidRPr="007E738C">
              <w:rPr>
                <w:rFonts w:ascii="Arial" w:hAnsi="Arial" w:cs="Arial"/>
                <w:sz w:val="22"/>
                <w:szCs w:val="22"/>
              </w:rPr>
              <w:t xml:space="preserve"> </w:t>
            </w:r>
            <w:r w:rsidRPr="007E738C">
              <w:rPr>
                <w:rFonts w:ascii="Arial" w:hAnsi="Arial" w:cs="Arial"/>
                <w:sz w:val="22"/>
                <w:szCs w:val="22"/>
              </w:rPr>
              <w:t>breaking</w:t>
            </w:r>
            <w:r w:rsidR="00F01DFD" w:rsidRPr="007E738C">
              <w:rPr>
                <w:rFonts w:ascii="Arial" w:hAnsi="Arial" w:cs="Arial"/>
                <w:sz w:val="22"/>
                <w:szCs w:val="22"/>
              </w:rPr>
              <w:t xml:space="preserve"> </w:t>
            </w:r>
            <w:r w:rsidRPr="007E738C">
              <w:rPr>
                <w:rFonts w:ascii="Arial" w:hAnsi="Arial" w:cs="Arial"/>
                <w:sz w:val="22"/>
                <w:szCs w:val="22"/>
              </w:rPr>
              <w:t>his</w:t>
            </w:r>
            <w:r w:rsidR="00F01DFD" w:rsidRPr="007E738C">
              <w:rPr>
                <w:rFonts w:ascii="Arial" w:hAnsi="Arial" w:cs="Arial"/>
                <w:sz w:val="22"/>
                <w:szCs w:val="22"/>
              </w:rPr>
              <w:t xml:space="preserve"> </w:t>
            </w:r>
            <w:r w:rsidRPr="007E738C">
              <w:rPr>
                <w:rFonts w:ascii="Arial" w:hAnsi="Arial" w:cs="Arial"/>
                <w:sz w:val="22"/>
                <w:szCs w:val="22"/>
              </w:rPr>
              <w:t>hip.</w:t>
            </w:r>
            <w:r w:rsidR="00F01DFD" w:rsidRPr="007E738C">
              <w:rPr>
                <w:rFonts w:ascii="Arial" w:hAnsi="Arial" w:cs="Arial"/>
                <w:sz w:val="22"/>
                <w:szCs w:val="22"/>
              </w:rPr>
              <w:t xml:space="preserve"> </w:t>
            </w:r>
            <w:r w:rsidRPr="007E738C">
              <w:rPr>
                <w:rFonts w:ascii="Arial" w:hAnsi="Arial" w:cs="Arial"/>
                <w:sz w:val="22"/>
                <w:szCs w:val="22"/>
              </w:rPr>
              <w:t>He</w:t>
            </w:r>
            <w:r w:rsidR="00F01DFD" w:rsidRPr="007E738C">
              <w:rPr>
                <w:rFonts w:ascii="Arial" w:hAnsi="Arial" w:cs="Arial"/>
                <w:sz w:val="22"/>
                <w:szCs w:val="22"/>
              </w:rPr>
              <w:t xml:space="preserve"> </w:t>
            </w:r>
            <w:r w:rsidRPr="007E738C">
              <w:rPr>
                <w:rFonts w:ascii="Arial" w:hAnsi="Arial" w:cs="Arial"/>
                <w:sz w:val="22"/>
                <w:szCs w:val="22"/>
              </w:rPr>
              <w:t>returns</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August</w:t>
            </w:r>
            <w:r w:rsidR="00F01DFD" w:rsidRPr="007E738C">
              <w:rPr>
                <w:rFonts w:ascii="Arial" w:hAnsi="Arial" w:cs="Arial"/>
                <w:sz w:val="22"/>
                <w:szCs w:val="22"/>
              </w:rPr>
              <w:t xml:space="preserve"> </w:t>
            </w:r>
            <w:r w:rsidRPr="007E738C">
              <w:rPr>
                <w:rFonts w:ascii="Arial" w:hAnsi="Arial" w:cs="Arial"/>
                <w:sz w:val="22"/>
                <w:szCs w:val="22"/>
              </w:rPr>
              <w:t>1.</w:t>
            </w:r>
            <w:r w:rsidR="00F01DFD" w:rsidRPr="007E738C">
              <w:rPr>
                <w:rFonts w:ascii="Arial" w:hAnsi="Arial" w:cs="Arial"/>
                <w:sz w:val="22"/>
                <w:szCs w:val="22"/>
              </w:rPr>
              <w:t xml:space="preserve"> </w:t>
            </w:r>
            <w:r w:rsidRPr="007E738C">
              <w:rPr>
                <w:rFonts w:ascii="Arial" w:hAnsi="Arial" w:cs="Arial"/>
                <w:sz w:val="22"/>
                <w:szCs w:val="22"/>
              </w:rPr>
              <w:t>He</w:t>
            </w:r>
            <w:r w:rsidR="00F01DFD" w:rsidRPr="007E738C">
              <w:rPr>
                <w:rFonts w:ascii="Arial" w:hAnsi="Arial" w:cs="Arial"/>
                <w:sz w:val="22"/>
                <w:szCs w:val="22"/>
              </w:rPr>
              <w:t xml:space="preserve"> </w:t>
            </w:r>
            <w:r w:rsidRPr="007E738C">
              <w:rPr>
                <w:rFonts w:ascii="Arial" w:hAnsi="Arial" w:cs="Arial"/>
                <w:sz w:val="22"/>
                <w:szCs w:val="22"/>
              </w:rPr>
              <w:t>was</w:t>
            </w:r>
            <w:r w:rsidR="00F01DFD" w:rsidRPr="007E738C">
              <w:rPr>
                <w:rFonts w:ascii="Arial" w:hAnsi="Arial" w:cs="Arial"/>
                <w:sz w:val="22"/>
                <w:szCs w:val="22"/>
              </w:rPr>
              <w:t xml:space="preserve"> </w:t>
            </w:r>
            <w:r w:rsidRPr="007E738C">
              <w:rPr>
                <w:rFonts w:ascii="Arial" w:hAnsi="Arial" w:cs="Arial"/>
                <w:sz w:val="22"/>
                <w:szCs w:val="22"/>
              </w:rPr>
              <w:t>only</w:t>
            </w:r>
            <w:r w:rsidR="00F01DFD" w:rsidRPr="007E738C">
              <w:rPr>
                <w:rFonts w:ascii="Arial" w:hAnsi="Arial" w:cs="Arial"/>
                <w:sz w:val="22"/>
                <w:szCs w:val="22"/>
              </w:rPr>
              <w:t xml:space="preserve"> </w:t>
            </w:r>
            <w:r w:rsidRPr="007E738C">
              <w:rPr>
                <w:rFonts w:ascii="Arial" w:hAnsi="Arial" w:cs="Arial"/>
                <w:sz w:val="22"/>
                <w:szCs w:val="22"/>
              </w:rPr>
              <w:t>in</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facility</w:t>
            </w:r>
            <w:r w:rsidR="00F01DFD" w:rsidRPr="007E738C">
              <w:rPr>
                <w:rFonts w:ascii="Arial" w:hAnsi="Arial" w:cs="Arial"/>
                <w:sz w:val="22"/>
                <w:szCs w:val="22"/>
              </w:rPr>
              <w:t xml:space="preserve"> </w:t>
            </w:r>
            <w:r w:rsidRPr="007E738C">
              <w:rPr>
                <w:rFonts w:ascii="Arial" w:hAnsi="Arial" w:cs="Arial"/>
                <w:sz w:val="22"/>
                <w:szCs w:val="22"/>
              </w:rPr>
              <w:t>for</w:t>
            </w:r>
            <w:r w:rsidR="00F01DFD" w:rsidRPr="007E738C">
              <w:rPr>
                <w:rFonts w:ascii="Arial" w:hAnsi="Arial" w:cs="Arial"/>
                <w:sz w:val="22"/>
                <w:szCs w:val="22"/>
              </w:rPr>
              <w:t xml:space="preserve"> </w:t>
            </w:r>
            <w:r w:rsidRPr="007E738C">
              <w:rPr>
                <w:rFonts w:ascii="Arial" w:hAnsi="Arial" w:cs="Arial"/>
                <w:sz w:val="22"/>
                <w:szCs w:val="22"/>
              </w:rPr>
              <w:t>18</w:t>
            </w:r>
            <w:r w:rsidR="00F01DFD" w:rsidRPr="007E738C">
              <w:rPr>
                <w:rFonts w:ascii="Arial" w:hAnsi="Arial" w:cs="Arial"/>
                <w:sz w:val="22"/>
                <w:szCs w:val="22"/>
              </w:rPr>
              <w:t xml:space="preserve"> </w:t>
            </w:r>
            <w:r w:rsidRPr="007E738C">
              <w:rPr>
                <w:rFonts w:ascii="Arial" w:hAnsi="Arial" w:cs="Arial"/>
                <w:sz w:val="22"/>
                <w:szCs w:val="22"/>
              </w:rPr>
              <w:t>days.</w:t>
            </w:r>
            <w:r w:rsidR="00F01DFD" w:rsidRPr="007E738C">
              <w:rPr>
                <w:rFonts w:ascii="Arial" w:hAnsi="Arial" w:cs="Arial"/>
                <w:sz w:val="22"/>
                <w:szCs w:val="22"/>
              </w:rPr>
              <w:t xml:space="preserve"> </w:t>
            </w:r>
            <w:r w:rsidRPr="007E738C">
              <w:rPr>
                <w:rFonts w:ascii="Arial" w:hAnsi="Arial" w:cs="Arial"/>
                <w:sz w:val="22"/>
                <w:szCs w:val="22"/>
              </w:rPr>
              <w:t>Since</w:t>
            </w:r>
            <w:r w:rsidR="00F01DFD" w:rsidRPr="007E738C">
              <w:rPr>
                <w:rFonts w:ascii="Arial" w:hAnsi="Arial" w:cs="Arial"/>
                <w:sz w:val="22"/>
                <w:szCs w:val="22"/>
              </w:rPr>
              <w:t xml:space="preserve"> </w:t>
            </w:r>
            <w:r w:rsidRPr="007E738C">
              <w:rPr>
                <w:rFonts w:ascii="Arial" w:hAnsi="Arial" w:cs="Arial"/>
                <w:sz w:val="22"/>
                <w:szCs w:val="22"/>
              </w:rPr>
              <w:t>he</w:t>
            </w:r>
            <w:r w:rsidR="00F01DFD" w:rsidRPr="007E738C">
              <w:rPr>
                <w:rFonts w:ascii="Arial" w:hAnsi="Arial" w:cs="Arial"/>
                <w:sz w:val="22"/>
                <w:szCs w:val="22"/>
              </w:rPr>
              <w:t xml:space="preserve"> </w:t>
            </w:r>
            <w:r w:rsidRPr="007E738C">
              <w:rPr>
                <w:rFonts w:ascii="Arial" w:hAnsi="Arial" w:cs="Arial"/>
                <w:sz w:val="22"/>
                <w:szCs w:val="22"/>
              </w:rPr>
              <w:t>was</w:t>
            </w:r>
            <w:r w:rsidR="00F01DFD" w:rsidRPr="007E738C">
              <w:rPr>
                <w:rFonts w:ascii="Arial" w:hAnsi="Arial" w:cs="Arial"/>
                <w:sz w:val="22"/>
                <w:szCs w:val="22"/>
              </w:rPr>
              <w:t xml:space="preserve"> </w:t>
            </w:r>
            <w:r w:rsidRPr="007E738C">
              <w:rPr>
                <w:rFonts w:ascii="Arial" w:hAnsi="Arial" w:cs="Arial"/>
                <w:sz w:val="22"/>
                <w:szCs w:val="22"/>
              </w:rPr>
              <w:t>already</w:t>
            </w:r>
            <w:r w:rsidR="00F01DFD" w:rsidRPr="007E738C">
              <w:rPr>
                <w:rFonts w:ascii="Arial" w:hAnsi="Arial" w:cs="Arial"/>
                <w:sz w:val="22"/>
                <w:szCs w:val="22"/>
              </w:rPr>
              <w:t xml:space="preserve"> </w:t>
            </w:r>
            <w:r w:rsidRPr="007E738C">
              <w:rPr>
                <w:rFonts w:ascii="Arial" w:hAnsi="Arial" w:cs="Arial"/>
                <w:sz w:val="22"/>
                <w:szCs w:val="22"/>
              </w:rPr>
              <w:t>Medicaid-eligible,</w:t>
            </w:r>
            <w:r w:rsidR="00F01DFD" w:rsidRPr="007E738C">
              <w:rPr>
                <w:rFonts w:ascii="Arial" w:hAnsi="Arial" w:cs="Arial"/>
                <w:sz w:val="22"/>
                <w:szCs w:val="22"/>
              </w:rPr>
              <w:t xml:space="preserve"> </w:t>
            </w:r>
            <w:r w:rsidRPr="007E738C">
              <w:rPr>
                <w:rFonts w:ascii="Arial" w:hAnsi="Arial" w:cs="Arial"/>
                <w:sz w:val="22"/>
                <w:szCs w:val="22"/>
              </w:rPr>
              <w:t>he</w:t>
            </w:r>
            <w:r w:rsidR="00F01DFD" w:rsidRPr="007E738C">
              <w:rPr>
                <w:rFonts w:ascii="Arial" w:hAnsi="Arial" w:cs="Arial"/>
                <w:sz w:val="22"/>
                <w:szCs w:val="22"/>
              </w:rPr>
              <w:t xml:space="preserve"> </w:t>
            </w:r>
            <w:r w:rsidRPr="007E738C">
              <w:rPr>
                <w:rFonts w:ascii="Arial" w:hAnsi="Arial" w:cs="Arial"/>
                <w:sz w:val="22"/>
                <w:szCs w:val="22"/>
              </w:rPr>
              <w:t>may</w:t>
            </w:r>
            <w:r w:rsidR="00F01DFD" w:rsidRPr="007E738C">
              <w:rPr>
                <w:rFonts w:ascii="Arial" w:hAnsi="Arial" w:cs="Arial"/>
                <w:sz w:val="22"/>
                <w:szCs w:val="22"/>
              </w:rPr>
              <w:t xml:space="preserve"> </w:t>
            </w:r>
            <w:r w:rsidRPr="007E738C">
              <w:rPr>
                <w:rFonts w:ascii="Arial" w:hAnsi="Arial" w:cs="Arial"/>
                <w:sz w:val="22"/>
                <w:szCs w:val="22"/>
              </w:rPr>
              <w:t>qualify</w:t>
            </w:r>
            <w:r w:rsidR="00F01DFD" w:rsidRPr="007E738C">
              <w:rPr>
                <w:rFonts w:ascii="Arial" w:hAnsi="Arial" w:cs="Arial"/>
                <w:sz w:val="22"/>
                <w:szCs w:val="22"/>
              </w:rPr>
              <w:t xml:space="preserve"> </w:t>
            </w:r>
            <w:r w:rsidRPr="007E738C">
              <w:rPr>
                <w:rFonts w:ascii="Arial" w:hAnsi="Arial" w:cs="Arial"/>
                <w:sz w:val="22"/>
                <w:szCs w:val="22"/>
              </w:rPr>
              <w:t>for</w:t>
            </w:r>
            <w:r w:rsidR="00F01DFD" w:rsidRPr="007E738C">
              <w:rPr>
                <w:rFonts w:ascii="Arial" w:hAnsi="Arial" w:cs="Arial"/>
                <w:sz w:val="22"/>
                <w:szCs w:val="22"/>
              </w:rPr>
              <w:t xml:space="preserve"> </w:t>
            </w:r>
            <w:r w:rsidRPr="007E738C">
              <w:rPr>
                <w:rFonts w:ascii="Arial" w:hAnsi="Arial" w:cs="Arial"/>
                <w:sz w:val="22"/>
                <w:szCs w:val="22"/>
              </w:rPr>
              <w:t>assistance</w:t>
            </w:r>
            <w:r w:rsidR="00F01DFD" w:rsidRPr="007E738C">
              <w:rPr>
                <w:rFonts w:ascii="Arial" w:hAnsi="Arial" w:cs="Arial"/>
                <w:sz w:val="22"/>
                <w:szCs w:val="22"/>
              </w:rPr>
              <w:t xml:space="preserve"> </w:t>
            </w:r>
            <w:r w:rsidRPr="007E738C">
              <w:rPr>
                <w:rFonts w:ascii="Arial" w:hAnsi="Arial" w:cs="Arial"/>
                <w:sz w:val="22"/>
                <w:szCs w:val="22"/>
              </w:rPr>
              <w:t>without</w:t>
            </w:r>
            <w:r w:rsidR="00F01DFD" w:rsidRPr="007E738C">
              <w:rPr>
                <w:rFonts w:ascii="Arial" w:hAnsi="Arial" w:cs="Arial"/>
                <w:sz w:val="22"/>
                <w:szCs w:val="22"/>
              </w:rPr>
              <w:t xml:space="preserve"> </w:t>
            </w:r>
            <w:r w:rsidRPr="007E738C">
              <w:rPr>
                <w:rFonts w:ascii="Arial" w:hAnsi="Arial" w:cs="Arial"/>
                <w:sz w:val="22"/>
                <w:szCs w:val="22"/>
              </w:rPr>
              <w:t>having</w:t>
            </w:r>
            <w:r w:rsidR="00F01DFD" w:rsidRPr="007E738C">
              <w:rPr>
                <w:rFonts w:ascii="Arial" w:hAnsi="Arial" w:cs="Arial"/>
                <w:sz w:val="22"/>
                <w:szCs w:val="22"/>
              </w:rPr>
              <w:t xml:space="preserve"> </w:t>
            </w:r>
            <w:r w:rsidRPr="007E738C">
              <w:rPr>
                <w:rFonts w:ascii="Arial" w:hAnsi="Arial" w:cs="Arial"/>
                <w:sz w:val="22"/>
                <w:szCs w:val="22"/>
              </w:rPr>
              <w:t>been</w:t>
            </w:r>
            <w:r w:rsidR="00F01DFD" w:rsidRPr="007E738C">
              <w:rPr>
                <w:rFonts w:ascii="Arial" w:hAnsi="Arial" w:cs="Arial"/>
                <w:sz w:val="22"/>
                <w:szCs w:val="22"/>
              </w:rPr>
              <w:t xml:space="preserve"> </w:t>
            </w:r>
            <w:r w:rsidRPr="007E738C">
              <w:rPr>
                <w:rFonts w:ascii="Arial" w:hAnsi="Arial" w:cs="Arial"/>
                <w:sz w:val="22"/>
                <w:szCs w:val="22"/>
              </w:rPr>
              <w:t>institutionalized</w:t>
            </w:r>
            <w:r w:rsidR="00F01DFD" w:rsidRPr="007E738C">
              <w:rPr>
                <w:rFonts w:ascii="Arial" w:hAnsi="Arial" w:cs="Arial"/>
                <w:sz w:val="22"/>
                <w:szCs w:val="22"/>
              </w:rPr>
              <w:t xml:space="preserve"> </w:t>
            </w:r>
            <w:r w:rsidRPr="007E738C">
              <w:rPr>
                <w:rFonts w:ascii="Arial" w:hAnsi="Arial" w:cs="Arial"/>
                <w:sz w:val="22"/>
                <w:szCs w:val="22"/>
              </w:rPr>
              <w:t>for</w:t>
            </w:r>
            <w:r w:rsidR="00F01DFD" w:rsidRPr="007E738C">
              <w:rPr>
                <w:rFonts w:ascii="Arial" w:hAnsi="Arial" w:cs="Arial"/>
                <w:sz w:val="22"/>
                <w:szCs w:val="22"/>
              </w:rPr>
              <w:t xml:space="preserve"> </w:t>
            </w:r>
            <w:r w:rsidRPr="007E738C">
              <w:rPr>
                <w:rFonts w:ascii="Arial" w:hAnsi="Arial" w:cs="Arial"/>
                <w:sz w:val="22"/>
                <w:szCs w:val="22"/>
              </w:rPr>
              <w:t>30</w:t>
            </w:r>
            <w:r w:rsidR="00F01DFD" w:rsidRPr="007E738C">
              <w:rPr>
                <w:rFonts w:ascii="Arial" w:hAnsi="Arial" w:cs="Arial"/>
                <w:sz w:val="22"/>
                <w:szCs w:val="22"/>
              </w:rPr>
              <w:t xml:space="preserve"> </w:t>
            </w:r>
            <w:r w:rsidRPr="007E738C">
              <w:rPr>
                <w:rFonts w:ascii="Arial" w:hAnsi="Arial" w:cs="Arial"/>
                <w:sz w:val="22"/>
                <w:szCs w:val="22"/>
              </w:rPr>
              <w:t>consecutive</w:t>
            </w:r>
            <w:r w:rsidR="00F01DFD" w:rsidRPr="007E738C">
              <w:rPr>
                <w:rFonts w:ascii="Arial" w:hAnsi="Arial" w:cs="Arial"/>
                <w:sz w:val="22"/>
                <w:szCs w:val="22"/>
              </w:rPr>
              <w:t xml:space="preserve"> </w:t>
            </w:r>
            <w:r w:rsidRPr="007E738C">
              <w:rPr>
                <w:rFonts w:ascii="Arial" w:hAnsi="Arial" w:cs="Arial"/>
                <w:sz w:val="22"/>
                <w:szCs w:val="22"/>
              </w:rPr>
              <w:t>days.</w:t>
            </w:r>
          </w:p>
          <w:p w14:paraId="4B8D41C3" w14:textId="77777777" w:rsidR="00C2373A" w:rsidRPr="007E738C" w:rsidRDefault="00C2373A" w:rsidP="00741065">
            <w:pPr>
              <w:widowControl w:val="0"/>
              <w:jc w:val="both"/>
              <w:rPr>
                <w:rFonts w:ascii="Arial" w:hAnsi="Arial" w:cs="Arial"/>
                <w:sz w:val="22"/>
                <w:szCs w:val="22"/>
              </w:rPr>
            </w:pPr>
          </w:p>
          <w:p w14:paraId="4B8D41C5" w14:textId="01A39D3E" w:rsidR="00C2373A" w:rsidRPr="007E738C" w:rsidRDefault="00C2373A" w:rsidP="00337742">
            <w:pPr>
              <w:widowControl w:val="0"/>
              <w:jc w:val="both"/>
              <w:rPr>
                <w:rFonts w:ascii="Arial" w:hAnsi="Arial" w:cs="Arial"/>
                <w:sz w:val="22"/>
                <w:szCs w:val="22"/>
              </w:rPr>
            </w:pPr>
            <w:r w:rsidRPr="007E738C">
              <w:rPr>
                <w:rFonts w:ascii="Arial" w:hAnsi="Arial" w:cs="Arial"/>
                <w:b/>
                <w:bCs/>
                <w:sz w:val="22"/>
                <w:szCs w:val="22"/>
              </w:rPr>
              <w:t>Example</w:t>
            </w:r>
            <w:r w:rsidR="00F01DFD" w:rsidRPr="007E738C">
              <w:rPr>
                <w:rFonts w:ascii="Arial" w:hAnsi="Arial" w:cs="Arial"/>
                <w:b/>
                <w:bCs/>
                <w:sz w:val="22"/>
                <w:szCs w:val="22"/>
              </w:rPr>
              <w:t xml:space="preserve"> </w:t>
            </w:r>
            <w:r w:rsidRPr="007E738C">
              <w:rPr>
                <w:rFonts w:ascii="Arial" w:hAnsi="Arial" w:cs="Arial"/>
                <w:b/>
                <w:bCs/>
                <w:sz w:val="22"/>
                <w:szCs w:val="22"/>
              </w:rPr>
              <w:t>#3:</w:t>
            </w:r>
            <w:r w:rsidRPr="007E738C">
              <w:rPr>
                <w:rFonts w:ascii="Arial" w:hAnsi="Arial" w:cs="Arial"/>
                <w:b/>
                <w:bCs/>
                <w:sz w:val="22"/>
                <w:szCs w:val="22"/>
              </w:rPr>
              <w:tab/>
            </w:r>
            <w:r w:rsidRPr="007E738C">
              <w:rPr>
                <w:rFonts w:ascii="Arial" w:hAnsi="Arial" w:cs="Arial"/>
                <w:sz w:val="22"/>
                <w:szCs w:val="22"/>
              </w:rPr>
              <w:t>Jean</w:t>
            </w:r>
            <w:r w:rsidR="00F01DFD" w:rsidRPr="007E738C">
              <w:rPr>
                <w:rFonts w:ascii="Arial" w:hAnsi="Arial" w:cs="Arial"/>
                <w:sz w:val="22"/>
                <w:szCs w:val="22"/>
              </w:rPr>
              <w:t xml:space="preserve"> </w:t>
            </w:r>
            <w:r w:rsidRPr="007E738C">
              <w:rPr>
                <w:rFonts w:ascii="Arial" w:hAnsi="Arial" w:cs="Arial"/>
                <w:sz w:val="22"/>
                <w:szCs w:val="22"/>
              </w:rPr>
              <w:t>Mills</w:t>
            </w:r>
            <w:r w:rsidR="00F01DFD" w:rsidRPr="007E738C">
              <w:rPr>
                <w:rFonts w:ascii="Arial" w:hAnsi="Arial" w:cs="Arial"/>
                <w:sz w:val="22"/>
                <w:szCs w:val="22"/>
              </w:rPr>
              <w:t xml:space="preserve"> </w:t>
            </w:r>
            <w:r w:rsidRPr="007E738C">
              <w:rPr>
                <w:rFonts w:ascii="Arial" w:hAnsi="Arial" w:cs="Arial"/>
                <w:sz w:val="22"/>
                <w:szCs w:val="22"/>
              </w:rPr>
              <w:t>entered</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nursing</w:t>
            </w:r>
            <w:r w:rsidR="00F01DFD" w:rsidRPr="007E738C">
              <w:rPr>
                <w:rFonts w:ascii="Arial" w:hAnsi="Arial" w:cs="Arial"/>
                <w:sz w:val="22"/>
                <w:szCs w:val="22"/>
              </w:rPr>
              <w:t xml:space="preserve"> </w:t>
            </w:r>
            <w:r w:rsidRPr="007E738C">
              <w:rPr>
                <w:rFonts w:ascii="Arial" w:hAnsi="Arial" w:cs="Arial"/>
                <w:sz w:val="22"/>
                <w:szCs w:val="22"/>
              </w:rPr>
              <w:t>home</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June</w:t>
            </w:r>
            <w:r w:rsidR="00F01DFD" w:rsidRPr="007E738C">
              <w:rPr>
                <w:rFonts w:ascii="Arial" w:hAnsi="Arial" w:cs="Arial"/>
                <w:sz w:val="22"/>
                <w:szCs w:val="22"/>
              </w:rPr>
              <w:t xml:space="preserve"> </w:t>
            </w:r>
            <w:r w:rsidRPr="007E738C">
              <w:rPr>
                <w:rFonts w:ascii="Arial" w:hAnsi="Arial" w:cs="Arial"/>
                <w:sz w:val="22"/>
                <w:szCs w:val="22"/>
              </w:rPr>
              <w:t>6</w:t>
            </w:r>
            <w:r w:rsidR="00F01DFD" w:rsidRPr="007E738C">
              <w:rPr>
                <w:rFonts w:ascii="Arial" w:hAnsi="Arial" w:cs="Arial"/>
                <w:sz w:val="22"/>
                <w:szCs w:val="22"/>
              </w:rPr>
              <w:t xml:space="preserve"> </w:t>
            </w:r>
            <w:r w:rsidRPr="007E738C">
              <w:rPr>
                <w:rFonts w:ascii="Arial" w:hAnsi="Arial" w:cs="Arial"/>
                <w:sz w:val="22"/>
                <w:szCs w:val="22"/>
              </w:rPr>
              <w:t>and</w:t>
            </w:r>
            <w:r w:rsidR="00F01DFD" w:rsidRPr="007E738C">
              <w:rPr>
                <w:rFonts w:ascii="Arial" w:hAnsi="Arial" w:cs="Arial"/>
                <w:sz w:val="22"/>
                <w:szCs w:val="22"/>
              </w:rPr>
              <w:t xml:space="preserve"> </w:t>
            </w:r>
            <w:r w:rsidRPr="007E738C">
              <w:rPr>
                <w:rFonts w:ascii="Arial" w:hAnsi="Arial" w:cs="Arial"/>
                <w:sz w:val="22"/>
                <w:szCs w:val="22"/>
              </w:rPr>
              <w:t>died</w:t>
            </w:r>
            <w:r w:rsidR="00F01DFD" w:rsidRPr="007E738C">
              <w:rPr>
                <w:rFonts w:ascii="Arial" w:hAnsi="Arial" w:cs="Arial"/>
                <w:sz w:val="22"/>
                <w:szCs w:val="22"/>
              </w:rPr>
              <w:t xml:space="preserve"> </w:t>
            </w:r>
            <w:r w:rsidRPr="007E738C">
              <w:rPr>
                <w:rFonts w:ascii="Arial" w:hAnsi="Arial" w:cs="Arial"/>
                <w:sz w:val="22"/>
                <w:szCs w:val="22"/>
              </w:rPr>
              <w:t>on</w:t>
            </w:r>
            <w:r w:rsidR="00F01DFD" w:rsidRPr="007E738C">
              <w:rPr>
                <w:rFonts w:ascii="Arial" w:hAnsi="Arial" w:cs="Arial"/>
                <w:sz w:val="22"/>
                <w:szCs w:val="22"/>
              </w:rPr>
              <w:t xml:space="preserve"> </w:t>
            </w:r>
            <w:r w:rsidRPr="007E738C">
              <w:rPr>
                <w:rFonts w:ascii="Arial" w:hAnsi="Arial" w:cs="Arial"/>
                <w:sz w:val="22"/>
                <w:szCs w:val="22"/>
              </w:rPr>
              <w:t>June</w:t>
            </w:r>
            <w:r w:rsidR="00F01DFD" w:rsidRPr="007E738C">
              <w:rPr>
                <w:rFonts w:ascii="Arial" w:hAnsi="Arial" w:cs="Arial"/>
                <w:sz w:val="22"/>
                <w:szCs w:val="22"/>
              </w:rPr>
              <w:t xml:space="preserve"> </w:t>
            </w:r>
            <w:r w:rsidRPr="007E738C">
              <w:rPr>
                <w:rFonts w:ascii="Arial" w:hAnsi="Arial" w:cs="Arial"/>
                <w:sz w:val="22"/>
                <w:szCs w:val="22"/>
              </w:rPr>
              <w:t>14.</w:t>
            </w:r>
            <w:r w:rsidR="00F01DFD" w:rsidRPr="007E738C">
              <w:rPr>
                <w:rFonts w:ascii="Arial" w:hAnsi="Arial" w:cs="Arial"/>
                <w:sz w:val="22"/>
                <w:szCs w:val="22"/>
              </w:rPr>
              <w:t xml:space="preserve"> </w:t>
            </w:r>
            <w:r w:rsidRPr="007E738C">
              <w:rPr>
                <w:rFonts w:ascii="Arial" w:hAnsi="Arial" w:cs="Arial"/>
                <w:sz w:val="22"/>
                <w:szCs w:val="22"/>
              </w:rPr>
              <w:t>It</w:t>
            </w:r>
            <w:r w:rsidR="00F01DFD" w:rsidRPr="007E738C">
              <w:rPr>
                <w:rFonts w:ascii="Arial" w:hAnsi="Arial" w:cs="Arial"/>
                <w:sz w:val="22"/>
                <w:szCs w:val="22"/>
              </w:rPr>
              <w:t xml:space="preserve"> </w:t>
            </w:r>
            <w:r w:rsidRPr="007E738C">
              <w:rPr>
                <w:rFonts w:ascii="Arial" w:hAnsi="Arial" w:cs="Arial"/>
                <w:sz w:val="22"/>
                <w:szCs w:val="22"/>
              </w:rPr>
              <w:t>is</w:t>
            </w:r>
            <w:r w:rsidR="00F01DFD" w:rsidRPr="007E738C">
              <w:rPr>
                <w:rFonts w:ascii="Arial" w:hAnsi="Arial" w:cs="Arial"/>
                <w:sz w:val="22"/>
                <w:szCs w:val="22"/>
              </w:rPr>
              <w:t xml:space="preserve"> </w:t>
            </w:r>
            <w:r w:rsidRPr="007E738C">
              <w:rPr>
                <w:rFonts w:ascii="Arial" w:hAnsi="Arial" w:cs="Arial"/>
                <w:sz w:val="22"/>
                <w:szCs w:val="22"/>
              </w:rPr>
              <w:t>assumed</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would</w:t>
            </w:r>
            <w:r w:rsidR="00F01DFD" w:rsidRPr="007E738C">
              <w:rPr>
                <w:rFonts w:ascii="Arial" w:hAnsi="Arial" w:cs="Arial"/>
                <w:sz w:val="22"/>
                <w:szCs w:val="22"/>
              </w:rPr>
              <w:t xml:space="preserve"> </w:t>
            </w:r>
            <w:r w:rsidRPr="007E738C">
              <w:rPr>
                <w:rFonts w:ascii="Arial" w:hAnsi="Arial" w:cs="Arial"/>
                <w:sz w:val="22"/>
                <w:szCs w:val="22"/>
              </w:rPr>
              <w:t>have</w:t>
            </w:r>
            <w:r w:rsidR="00F01DFD" w:rsidRPr="007E738C">
              <w:rPr>
                <w:rFonts w:ascii="Arial" w:hAnsi="Arial" w:cs="Arial"/>
                <w:sz w:val="22"/>
                <w:szCs w:val="22"/>
              </w:rPr>
              <w:t xml:space="preserve"> </w:t>
            </w:r>
            <w:r w:rsidRPr="007E738C">
              <w:rPr>
                <w:rFonts w:ascii="Arial" w:hAnsi="Arial" w:cs="Arial"/>
                <w:sz w:val="22"/>
                <w:szCs w:val="22"/>
              </w:rPr>
              <w:t>remained</w:t>
            </w:r>
            <w:r w:rsidR="00F01DFD" w:rsidRPr="007E738C">
              <w:rPr>
                <w:rFonts w:ascii="Arial" w:hAnsi="Arial" w:cs="Arial"/>
                <w:sz w:val="22"/>
                <w:szCs w:val="22"/>
              </w:rPr>
              <w:t xml:space="preserve"> </w:t>
            </w:r>
            <w:r w:rsidRPr="007E738C">
              <w:rPr>
                <w:rFonts w:ascii="Arial" w:hAnsi="Arial" w:cs="Arial"/>
                <w:sz w:val="22"/>
                <w:szCs w:val="22"/>
              </w:rPr>
              <w:t>in</w:t>
            </w:r>
            <w:r w:rsidR="00F01DFD" w:rsidRPr="007E738C">
              <w:rPr>
                <w:rFonts w:ascii="Arial" w:hAnsi="Arial" w:cs="Arial"/>
                <w:sz w:val="22"/>
                <w:szCs w:val="22"/>
              </w:rPr>
              <w:t xml:space="preserve"> </w:t>
            </w:r>
            <w:r w:rsidRPr="007E738C">
              <w:rPr>
                <w:rFonts w:ascii="Arial" w:hAnsi="Arial" w:cs="Arial"/>
                <w:sz w:val="22"/>
                <w:szCs w:val="22"/>
              </w:rPr>
              <w:t>the</w:t>
            </w:r>
            <w:r w:rsidR="00F01DFD" w:rsidRPr="007E738C">
              <w:rPr>
                <w:rFonts w:ascii="Arial" w:hAnsi="Arial" w:cs="Arial"/>
                <w:sz w:val="22"/>
                <w:szCs w:val="22"/>
              </w:rPr>
              <w:t xml:space="preserve"> </w:t>
            </w:r>
            <w:r w:rsidRPr="007E738C">
              <w:rPr>
                <w:rFonts w:ascii="Arial" w:hAnsi="Arial" w:cs="Arial"/>
                <w:sz w:val="22"/>
                <w:szCs w:val="22"/>
              </w:rPr>
              <w:t>facility</w:t>
            </w:r>
            <w:r w:rsidR="00F01DFD" w:rsidRPr="007E738C">
              <w:rPr>
                <w:rFonts w:ascii="Arial" w:hAnsi="Arial" w:cs="Arial"/>
                <w:sz w:val="22"/>
                <w:szCs w:val="22"/>
              </w:rPr>
              <w:t xml:space="preserve"> </w:t>
            </w:r>
            <w:r w:rsidRPr="007E738C">
              <w:rPr>
                <w:rFonts w:ascii="Arial" w:hAnsi="Arial" w:cs="Arial"/>
                <w:sz w:val="22"/>
                <w:szCs w:val="22"/>
              </w:rPr>
              <w:t>for</w:t>
            </w:r>
            <w:r w:rsidR="00F01DFD" w:rsidRPr="007E738C">
              <w:rPr>
                <w:rFonts w:ascii="Arial" w:hAnsi="Arial" w:cs="Arial"/>
                <w:sz w:val="22"/>
                <w:szCs w:val="22"/>
              </w:rPr>
              <w:t xml:space="preserve"> </w:t>
            </w:r>
            <w:r w:rsidRPr="007E738C">
              <w:rPr>
                <w:rFonts w:ascii="Arial" w:hAnsi="Arial" w:cs="Arial"/>
                <w:sz w:val="22"/>
                <w:szCs w:val="22"/>
              </w:rPr>
              <w:t>30</w:t>
            </w:r>
            <w:r w:rsidR="00F01DFD" w:rsidRPr="007E738C">
              <w:rPr>
                <w:rFonts w:ascii="Arial" w:hAnsi="Arial" w:cs="Arial"/>
                <w:sz w:val="22"/>
                <w:szCs w:val="22"/>
              </w:rPr>
              <w:t xml:space="preserve"> </w:t>
            </w:r>
            <w:r w:rsidRPr="007E738C">
              <w:rPr>
                <w:rFonts w:ascii="Arial" w:hAnsi="Arial" w:cs="Arial"/>
                <w:sz w:val="22"/>
                <w:szCs w:val="22"/>
              </w:rPr>
              <w:t>consecutive</w:t>
            </w:r>
            <w:r w:rsidR="00F01DFD" w:rsidRPr="007E738C">
              <w:rPr>
                <w:rFonts w:ascii="Arial" w:hAnsi="Arial" w:cs="Arial"/>
                <w:sz w:val="22"/>
                <w:szCs w:val="22"/>
              </w:rPr>
              <w:t xml:space="preserve"> </w:t>
            </w:r>
            <w:r w:rsidR="00E050E8" w:rsidRPr="007E738C">
              <w:rPr>
                <w:rFonts w:ascii="Arial" w:hAnsi="Arial" w:cs="Arial"/>
                <w:sz w:val="22"/>
                <w:szCs w:val="22"/>
              </w:rPr>
              <w:t>days if</w:t>
            </w:r>
            <w:r w:rsidR="00F01DFD" w:rsidRPr="007E738C">
              <w:rPr>
                <w:rFonts w:ascii="Arial" w:hAnsi="Arial" w:cs="Arial"/>
                <w:sz w:val="22"/>
                <w:szCs w:val="22"/>
              </w:rPr>
              <w:t xml:space="preserve"> </w:t>
            </w:r>
            <w:r w:rsidRPr="007E738C">
              <w:rPr>
                <w:rFonts w:ascii="Arial" w:hAnsi="Arial" w:cs="Arial"/>
                <w:sz w:val="22"/>
                <w:szCs w:val="22"/>
              </w:rPr>
              <w:t>she</w:t>
            </w:r>
            <w:r w:rsidR="00F01DFD" w:rsidRPr="007E738C">
              <w:rPr>
                <w:rFonts w:ascii="Arial" w:hAnsi="Arial" w:cs="Arial"/>
                <w:sz w:val="22"/>
                <w:szCs w:val="22"/>
              </w:rPr>
              <w:t xml:space="preserve"> </w:t>
            </w:r>
            <w:r w:rsidRPr="007E738C">
              <w:rPr>
                <w:rFonts w:ascii="Arial" w:hAnsi="Arial" w:cs="Arial"/>
                <w:sz w:val="22"/>
                <w:szCs w:val="22"/>
              </w:rPr>
              <w:t>had</w:t>
            </w:r>
            <w:r w:rsidR="00F01DFD" w:rsidRPr="007E738C">
              <w:rPr>
                <w:rFonts w:ascii="Arial" w:hAnsi="Arial" w:cs="Arial"/>
                <w:sz w:val="22"/>
                <w:szCs w:val="22"/>
              </w:rPr>
              <w:t xml:space="preserve"> </w:t>
            </w:r>
            <w:r w:rsidRPr="007E738C">
              <w:rPr>
                <w:rFonts w:ascii="Arial" w:hAnsi="Arial" w:cs="Arial"/>
                <w:sz w:val="22"/>
                <w:szCs w:val="22"/>
              </w:rPr>
              <w:t>lived.</w:t>
            </w:r>
            <w:r w:rsidR="00F01DFD" w:rsidRPr="007E738C">
              <w:rPr>
                <w:rFonts w:ascii="Arial" w:hAnsi="Arial" w:cs="Arial"/>
                <w:sz w:val="22"/>
                <w:szCs w:val="22"/>
              </w:rPr>
              <w:t xml:space="preserve"> </w:t>
            </w:r>
            <w:r w:rsidRPr="007E738C">
              <w:rPr>
                <w:rFonts w:ascii="Arial" w:hAnsi="Arial" w:cs="Arial"/>
                <w:sz w:val="22"/>
                <w:szCs w:val="22"/>
              </w:rPr>
              <w:t>Therefore,</w:t>
            </w:r>
            <w:r w:rsidR="00F01DFD" w:rsidRPr="007E738C">
              <w:rPr>
                <w:rFonts w:ascii="Arial" w:hAnsi="Arial" w:cs="Arial"/>
                <w:sz w:val="22"/>
                <w:szCs w:val="22"/>
              </w:rPr>
              <w:t xml:space="preserve"> </w:t>
            </w:r>
            <w:r w:rsidRPr="007E738C">
              <w:rPr>
                <w:rFonts w:ascii="Arial" w:hAnsi="Arial" w:cs="Arial"/>
                <w:sz w:val="22"/>
                <w:szCs w:val="22"/>
              </w:rPr>
              <w:t>if</w:t>
            </w:r>
            <w:r w:rsidR="00F01DFD" w:rsidRPr="007E738C">
              <w:rPr>
                <w:rFonts w:ascii="Arial" w:hAnsi="Arial" w:cs="Arial"/>
                <w:sz w:val="22"/>
                <w:szCs w:val="22"/>
              </w:rPr>
              <w:t xml:space="preserve"> </w:t>
            </w:r>
            <w:r w:rsidRPr="007E738C">
              <w:rPr>
                <w:rFonts w:ascii="Arial" w:hAnsi="Arial" w:cs="Arial"/>
                <w:sz w:val="22"/>
                <w:szCs w:val="22"/>
              </w:rPr>
              <w:t>otherwise</w:t>
            </w:r>
            <w:r w:rsidR="00F01DFD" w:rsidRPr="007E738C">
              <w:rPr>
                <w:rFonts w:ascii="Arial" w:hAnsi="Arial" w:cs="Arial"/>
                <w:sz w:val="22"/>
                <w:szCs w:val="22"/>
              </w:rPr>
              <w:t xml:space="preserve"> </w:t>
            </w:r>
            <w:r w:rsidRPr="007E738C">
              <w:rPr>
                <w:rFonts w:ascii="Arial" w:hAnsi="Arial" w:cs="Arial"/>
                <w:sz w:val="22"/>
                <w:szCs w:val="22"/>
              </w:rPr>
              <w:t>eligible,</w:t>
            </w:r>
            <w:r w:rsidR="00F01DFD" w:rsidRPr="007E738C">
              <w:rPr>
                <w:rFonts w:ascii="Arial" w:hAnsi="Arial" w:cs="Arial"/>
                <w:sz w:val="22"/>
                <w:szCs w:val="22"/>
              </w:rPr>
              <w:t xml:space="preserve"> </w:t>
            </w:r>
            <w:r w:rsidRPr="007E738C">
              <w:rPr>
                <w:rFonts w:ascii="Arial" w:hAnsi="Arial" w:cs="Arial"/>
                <w:sz w:val="22"/>
                <w:szCs w:val="22"/>
              </w:rPr>
              <w:t>her</w:t>
            </w:r>
            <w:r w:rsidR="00F01DFD" w:rsidRPr="007E738C">
              <w:rPr>
                <w:rFonts w:ascii="Arial" w:hAnsi="Arial" w:cs="Arial"/>
                <w:sz w:val="22"/>
                <w:szCs w:val="22"/>
              </w:rPr>
              <w:t xml:space="preserve"> </w:t>
            </w:r>
            <w:r w:rsidRPr="007E738C">
              <w:rPr>
                <w:rFonts w:ascii="Arial" w:hAnsi="Arial" w:cs="Arial"/>
                <w:sz w:val="22"/>
                <w:szCs w:val="22"/>
              </w:rPr>
              <w:t>benefits</w:t>
            </w:r>
            <w:r w:rsidR="00F01DFD" w:rsidRPr="007E738C">
              <w:rPr>
                <w:rFonts w:ascii="Arial" w:hAnsi="Arial" w:cs="Arial"/>
                <w:sz w:val="22"/>
                <w:szCs w:val="22"/>
              </w:rPr>
              <w:t xml:space="preserve"> </w:t>
            </w:r>
            <w:r w:rsidRPr="007E738C">
              <w:rPr>
                <w:rFonts w:ascii="Arial" w:hAnsi="Arial" w:cs="Arial"/>
                <w:sz w:val="22"/>
                <w:szCs w:val="22"/>
              </w:rPr>
              <w:t>are</w:t>
            </w:r>
            <w:r w:rsidR="00F01DFD" w:rsidRPr="007E738C">
              <w:rPr>
                <w:rFonts w:ascii="Arial" w:hAnsi="Arial" w:cs="Arial"/>
                <w:sz w:val="22"/>
                <w:szCs w:val="22"/>
              </w:rPr>
              <w:t xml:space="preserve"> </w:t>
            </w:r>
            <w:r w:rsidRPr="007E738C">
              <w:rPr>
                <w:rFonts w:ascii="Arial" w:hAnsi="Arial" w:cs="Arial"/>
                <w:sz w:val="22"/>
                <w:szCs w:val="22"/>
              </w:rPr>
              <w:t>effective</w:t>
            </w:r>
            <w:r w:rsidR="00F01DFD" w:rsidRPr="007E738C">
              <w:rPr>
                <w:rFonts w:ascii="Arial" w:hAnsi="Arial" w:cs="Arial"/>
                <w:sz w:val="22"/>
                <w:szCs w:val="22"/>
              </w:rPr>
              <w:t xml:space="preserve"> </w:t>
            </w:r>
            <w:r w:rsidRPr="007E738C">
              <w:rPr>
                <w:rFonts w:ascii="Arial" w:hAnsi="Arial" w:cs="Arial"/>
                <w:sz w:val="22"/>
                <w:szCs w:val="22"/>
              </w:rPr>
              <w:t>June</w:t>
            </w:r>
            <w:r w:rsidR="00F01DFD" w:rsidRPr="007E738C">
              <w:rPr>
                <w:rFonts w:ascii="Arial" w:hAnsi="Arial" w:cs="Arial"/>
                <w:sz w:val="22"/>
                <w:szCs w:val="22"/>
              </w:rPr>
              <w:t xml:space="preserve"> </w:t>
            </w:r>
            <w:r w:rsidRPr="007E738C">
              <w:rPr>
                <w:rFonts w:ascii="Arial" w:hAnsi="Arial" w:cs="Arial"/>
                <w:sz w:val="22"/>
                <w:szCs w:val="22"/>
              </w:rPr>
              <w:t>1.</w:t>
            </w:r>
          </w:p>
        </w:tc>
      </w:tr>
    </w:tbl>
    <w:p w14:paraId="4B8D41C7" w14:textId="77777777" w:rsidR="0010288F" w:rsidRPr="008E2CF6" w:rsidRDefault="00062799" w:rsidP="00741065">
      <w:pPr>
        <w:pStyle w:val="BodyText"/>
        <w:widowControl w:val="0"/>
        <w:jc w:val="right"/>
        <w:rPr>
          <w:rFonts w:cs="Arial"/>
        </w:rPr>
      </w:pPr>
      <w:hyperlink w:anchor="_top" w:history="1">
        <w:r w:rsidR="0010288F" w:rsidRPr="008E2CF6">
          <w:rPr>
            <w:rStyle w:val="Hyperlink"/>
          </w:rPr>
          <w:t>Table of Contents</w:t>
        </w:r>
      </w:hyperlink>
    </w:p>
    <w:p w14:paraId="4B8D41C8" w14:textId="7E318523" w:rsidR="00C2373A" w:rsidRPr="008E2CF6" w:rsidRDefault="00C2373A" w:rsidP="00741065">
      <w:pPr>
        <w:pStyle w:val="ManualHeading2"/>
        <w:keepNext w:val="0"/>
      </w:pPr>
      <w:bookmarkStart w:id="110" w:name="_Toc133591075"/>
      <w:r w:rsidRPr="008E2CF6">
        <w:t>304.16.02</w:t>
      </w:r>
      <w:r w:rsidRPr="008E2CF6">
        <w:tab/>
        <w:t>Moving</w:t>
      </w:r>
      <w:r w:rsidR="00F01DFD" w:rsidRPr="008E2CF6">
        <w:t xml:space="preserve"> </w:t>
      </w:r>
      <w:r w:rsidRPr="008E2CF6">
        <w:t>from</w:t>
      </w:r>
      <w:r w:rsidR="00F01DFD" w:rsidRPr="008E2CF6">
        <w:t xml:space="preserve"> </w:t>
      </w:r>
      <w:r w:rsidRPr="008E2CF6">
        <w:t>a</w:t>
      </w:r>
      <w:r w:rsidR="00F01DFD" w:rsidRPr="008E2CF6">
        <w:t xml:space="preserve"> </w:t>
      </w:r>
      <w:r w:rsidRPr="008E2CF6">
        <w:t>Medical</w:t>
      </w:r>
      <w:r w:rsidR="00F01DFD" w:rsidRPr="008E2CF6">
        <w:t xml:space="preserve"> </w:t>
      </w:r>
      <w:r w:rsidRPr="008E2CF6">
        <w:t>Facility</w:t>
      </w:r>
      <w:r w:rsidR="00F01DFD" w:rsidRPr="008E2CF6">
        <w:t xml:space="preserve"> </w:t>
      </w:r>
      <w:r w:rsidRPr="008E2CF6">
        <w:t>to</w:t>
      </w:r>
      <w:r w:rsidR="00F01DFD" w:rsidRPr="008E2CF6">
        <w:t xml:space="preserve"> </w:t>
      </w:r>
      <w:r w:rsidRPr="008E2CF6">
        <w:t>Home</w:t>
      </w:r>
      <w:r w:rsidR="00F01DFD" w:rsidRPr="008E2CF6">
        <w:t xml:space="preserve"> </w:t>
      </w:r>
      <w:r w:rsidRPr="008E2CF6">
        <w:t>and</w:t>
      </w:r>
      <w:r w:rsidR="00F01DFD" w:rsidRPr="008E2CF6">
        <w:t xml:space="preserve"> </w:t>
      </w:r>
      <w:r w:rsidRPr="008E2CF6">
        <w:t>Community</w:t>
      </w:r>
      <w:r w:rsidR="00F01DFD" w:rsidRPr="008E2CF6">
        <w:t xml:space="preserve"> </w:t>
      </w:r>
      <w:r w:rsidRPr="008E2CF6">
        <w:t>Based</w:t>
      </w:r>
      <w:r w:rsidR="00F01DFD" w:rsidRPr="008E2CF6">
        <w:t xml:space="preserve"> </w:t>
      </w:r>
      <w:r w:rsidRPr="008E2CF6">
        <w:t>Services</w:t>
      </w:r>
      <w:bookmarkEnd w:id="110"/>
    </w:p>
    <w:p w14:paraId="4B8D41C9" w14:textId="4CCD7ED5" w:rsidR="00C2373A" w:rsidRPr="00DE1DCA" w:rsidRDefault="00DE1DCA" w:rsidP="00741065">
      <w:pPr>
        <w:widowControl w:val="0"/>
        <w:jc w:val="right"/>
        <w:rPr>
          <w:rFonts w:ascii="Arial" w:hAnsi="Arial" w:cs="Arial"/>
          <w:sz w:val="16"/>
          <w:szCs w:val="16"/>
        </w:rPr>
      </w:pPr>
      <w:r w:rsidRPr="00DE1DCA">
        <w:rPr>
          <w:rFonts w:ascii="Arial" w:hAnsi="Arial" w:cs="Arial"/>
          <w:bCs/>
          <w:sz w:val="16"/>
          <w:szCs w:val="16"/>
        </w:rPr>
        <w:t>(Eff. 06/01/06)</w:t>
      </w:r>
    </w:p>
    <w:p w14:paraId="4B8D41CA" w14:textId="77777777" w:rsidR="00C2373A" w:rsidRPr="008E2CF6" w:rsidRDefault="00C2373A" w:rsidP="00741065">
      <w:pPr>
        <w:pStyle w:val="BodyText"/>
        <w:widowControl w:val="0"/>
        <w:rPr>
          <w:rFonts w:cs="Arial"/>
        </w:rPr>
      </w:pPr>
      <w:r w:rsidRPr="008E2CF6">
        <w:rPr>
          <w:rFonts w:cs="Arial"/>
        </w:rPr>
        <w:t>A</w:t>
      </w:r>
      <w:r w:rsidR="00F01DFD" w:rsidRPr="008E2CF6">
        <w:rPr>
          <w:rFonts w:cs="Arial"/>
        </w:rPr>
        <w:t xml:space="preserve"> </w:t>
      </w:r>
      <w:r w:rsidRPr="008E2CF6">
        <w:rPr>
          <w:rFonts w:cs="Arial"/>
        </w:rPr>
        <w:t>Medicaid</w:t>
      </w:r>
      <w:r w:rsidR="00F01DFD" w:rsidRPr="008E2CF6">
        <w:rPr>
          <w:rFonts w:cs="Arial"/>
        </w:rPr>
        <w:t xml:space="preserve"> </w:t>
      </w:r>
      <w:r w:rsidRPr="008E2CF6">
        <w:rPr>
          <w:rFonts w:cs="Arial"/>
        </w:rPr>
        <w:t>applicant/beneficiary</w:t>
      </w:r>
      <w:r w:rsidR="00F01DFD" w:rsidRPr="008E2CF6">
        <w:rPr>
          <w:rFonts w:cs="Arial"/>
        </w:rPr>
        <w:t xml:space="preserve"> </w:t>
      </w:r>
      <w:r w:rsidRPr="008E2CF6">
        <w:rPr>
          <w:rFonts w:cs="Arial"/>
        </w:rPr>
        <w:t>who:</w:t>
      </w:r>
      <w:r w:rsidR="00F01DFD" w:rsidRPr="008E2CF6">
        <w:rPr>
          <w:rFonts w:cs="Arial"/>
        </w:rPr>
        <w:t xml:space="preserve"> </w:t>
      </w:r>
      <w:r w:rsidRPr="008E2CF6">
        <w:rPr>
          <w:rFonts w:cs="Arial"/>
        </w:rPr>
        <w:t>(1)</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(2)</w:t>
      </w:r>
      <w:r w:rsidR="00F01DFD" w:rsidRPr="008E2CF6">
        <w:rPr>
          <w:rFonts w:cs="Arial"/>
        </w:rPr>
        <w:t xml:space="preserve"> </w:t>
      </w:r>
      <w:r w:rsidRPr="008E2CF6">
        <w:rPr>
          <w:rFonts w:cs="Arial"/>
        </w:rPr>
        <w:t>has</w:t>
      </w:r>
      <w:r w:rsidR="00F01DFD" w:rsidRPr="008E2CF6">
        <w:rPr>
          <w:rFonts w:cs="Arial"/>
        </w:rPr>
        <w:t xml:space="preserve"> </w:t>
      </w:r>
      <w:r w:rsidRPr="008E2CF6">
        <w:rPr>
          <w:rFonts w:cs="Arial"/>
        </w:rPr>
        <w:t>met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30</w:t>
      </w:r>
      <w:r w:rsidR="00F01DFD" w:rsidRPr="008E2CF6">
        <w:rPr>
          <w:rFonts w:cs="Arial"/>
        </w:rPr>
        <w:t xml:space="preserve"> </w:t>
      </w:r>
      <w:r w:rsidRPr="008E2CF6">
        <w:rPr>
          <w:rFonts w:cs="Arial"/>
        </w:rPr>
        <w:t>consecutive</w:t>
      </w:r>
      <w:r w:rsidR="00F01DFD" w:rsidRPr="008E2CF6">
        <w:rPr>
          <w:rFonts w:cs="Arial"/>
        </w:rPr>
        <w:t xml:space="preserve"> </w:t>
      </w:r>
      <w:r w:rsidRPr="008E2CF6">
        <w:rPr>
          <w:rFonts w:cs="Arial"/>
        </w:rPr>
        <w:t>day</w:t>
      </w:r>
      <w:r w:rsidR="00F01DFD" w:rsidRPr="008E2CF6">
        <w:rPr>
          <w:rFonts w:cs="Arial"/>
        </w:rPr>
        <w:t xml:space="preserve"> </w:t>
      </w:r>
      <w:r w:rsidRPr="008E2CF6">
        <w:rPr>
          <w:rFonts w:cs="Arial"/>
        </w:rPr>
        <w:t>requirement,</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(3)</w:t>
      </w:r>
      <w:r w:rsidR="00F01DFD" w:rsidRPr="008E2CF6">
        <w:rPr>
          <w:rFonts w:cs="Arial"/>
        </w:rPr>
        <w:t xml:space="preserve"> </w:t>
      </w:r>
      <w:r w:rsidRPr="008E2CF6">
        <w:rPr>
          <w:rFonts w:cs="Arial"/>
        </w:rPr>
        <w:t>wishes</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enter</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Community</w:t>
      </w:r>
      <w:r w:rsidR="00F01DFD" w:rsidRPr="008E2CF6">
        <w:rPr>
          <w:rFonts w:cs="Arial"/>
        </w:rPr>
        <w:t xml:space="preserve"> </w:t>
      </w:r>
      <w:r w:rsidRPr="008E2CF6">
        <w:rPr>
          <w:rFonts w:cs="Arial"/>
        </w:rPr>
        <w:t>Based</w:t>
      </w:r>
      <w:r w:rsidR="00F01DFD" w:rsidRPr="008E2CF6">
        <w:rPr>
          <w:rFonts w:cs="Arial"/>
        </w:rPr>
        <w:t xml:space="preserve"> </w:t>
      </w:r>
      <w:r w:rsidRPr="008E2CF6">
        <w:rPr>
          <w:rFonts w:cs="Arial"/>
        </w:rPr>
        <w:t>Services</w:t>
      </w:r>
      <w:r w:rsidR="00F01DFD" w:rsidRPr="008E2CF6">
        <w:rPr>
          <w:rFonts w:cs="Arial"/>
        </w:rPr>
        <w:t xml:space="preserve"> </w:t>
      </w:r>
      <w:r w:rsidRPr="008E2CF6">
        <w:rPr>
          <w:rFonts w:cs="Arial"/>
        </w:rPr>
        <w:t>waiver</w:t>
      </w:r>
      <w:r w:rsidR="00F01DFD" w:rsidRPr="008E2CF6">
        <w:rPr>
          <w:rFonts w:cs="Arial"/>
        </w:rPr>
        <w:t xml:space="preserve"> </w:t>
      </w:r>
      <w:r w:rsidRPr="008E2CF6">
        <w:rPr>
          <w:rFonts w:cs="Arial"/>
        </w:rPr>
        <w:t>program,</w:t>
      </w:r>
      <w:r w:rsidR="00F01DFD" w:rsidRPr="008E2CF6">
        <w:rPr>
          <w:rFonts w:cs="Arial"/>
        </w:rPr>
        <w:t xml:space="preserve"> </w:t>
      </w:r>
      <w:r w:rsidRPr="008E2CF6">
        <w:rPr>
          <w:rFonts w:cs="Arial"/>
        </w:rPr>
        <w:t>does</w:t>
      </w:r>
      <w:r w:rsidR="00F01DFD" w:rsidRPr="008E2CF6">
        <w:rPr>
          <w:rFonts w:cs="Arial"/>
        </w:rPr>
        <w:t xml:space="preserve"> </w:t>
      </w:r>
      <w:r w:rsidRPr="008E2CF6">
        <w:rPr>
          <w:rFonts w:cs="Arial"/>
        </w:rPr>
        <w:t>NOT</w:t>
      </w:r>
      <w:r w:rsidR="00F01DFD" w:rsidRPr="008E2CF6">
        <w:rPr>
          <w:rFonts w:cs="Arial"/>
        </w:rPr>
        <w:t xml:space="preserve"> </w:t>
      </w:r>
      <w:r w:rsidRPr="008E2CF6">
        <w:rPr>
          <w:rFonts w:cs="Arial"/>
        </w:rPr>
        <w:t>have</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meet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30</w:t>
      </w:r>
      <w:r w:rsidR="00F01DFD" w:rsidRPr="008E2CF6">
        <w:rPr>
          <w:rFonts w:cs="Arial"/>
        </w:rPr>
        <w:t xml:space="preserve"> </w:t>
      </w:r>
      <w:r w:rsidRPr="008E2CF6">
        <w:rPr>
          <w:rFonts w:cs="Arial"/>
        </w:rPr>
        <w:t>consecutive</w:t>
      </w:r>
      <w:r w:rsidR="00F01DFD" w:rsidRPr="008E2CF6">
        <w:rPr>
          <w:rFonts w:cs="Arial"/>
        </w:rPr>
        <w:t xml:space="preserve"> </w:t>
      </w:r>
      <w:r w:rsidRPr="008E2CF6">
        <w:rPr>
          <w:rFonts w:cs="Arial"/>
        </w:rPr>
        <w:t>day</w:t>
      </w:r>
      <w:r w:rsidR="00F01DFD" w:rsidRPr="008E2CF6">
        <w:rPr>
          <w:rFonts w:cs="Arial"/>
        </w:rPr>
        <w:t xml:space="preserve"> </w:t>
      </w:r>
      <w:r w:rsidRPr="008E2CF6">
        <w:rPr>
          <w:rFonts w:cs="Arial"/>
        </w:rPr>
        <w:t>requirement</w:t>
      </w:r>
      <w:r w:rsidR="00F01DFD" w:rsidRPr="008E2CF6">
        <w:rPr>
          <w:rFonts w:cs="Arial"/>
        </w:rPr>
        <w:t xml:space="preserve"> </w:t>
      </w:r>
      <w:r w:rsidRPr="008E2CF6">
        <w:rPr>
          <w:rFonts w:cs="Arial"/>
        </w:rPr>
        <w:t>again</w:t>
      </w:r>
      <w:r w:rsidR="00F01DFD" w:rsidRPr="008E2CF6">
        <w:rPr>
          <w:rFonts w:cs="Arial"/>
        </w:rPr>
        <w:t xml:space="preserve"> </w:t>
      </w:r>
      <w:r w:rsidRPr="008E2CF6">
        <w:rPr>
          <w:rFonts w:cs="Arial"/>
        </w:rPr>
        <w:t>if</w:t>
      </w:r>
      <w:r w:rsidR="00F01DFD" w:rsidRPr="008E2CF6">
        <w:rPr>
          <w:rFonts w:cs="Arial"/>
        </w:rPr>
        <w:t xml:space="preserve"> </w:t>
      </w:r>
      <w:r w:rsidRPr="008E2CF6">
        <w:rPr>
          <w:rFonts w:cs="Arial"/>
        </w:rPr>
        <w:t>he/she</w:t>
      </w:r>
      <w:r w:rsidR="00F01DFD" w:rsidRPr="008E2CF6">
        <w:rPr>
          <w:rFonts w:cs="Arial"/>
        </w:rPr>
        <w:t xml:space="preserve"> </w:t>
      </w:r>
      <w:r w:rsidRPr="008E2CF6">
        <w:rPr>
          <w:rFonts w:cs="Arial"/>
        </w:rPr>
        <w:t>enters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waiver</w:t>
      </w:r>
      <w:r w:rsidR="00F01DFD" w:rsidRPr="008E2CF6">
        <w:rPr>
          <w:rFonts w:cs="Arial"/>
        </w:rPr>
        <w:t xml:space="preserve"> </w:t>
      </w:r>
      <w:r w:rsidRPr="008E2CF6">
        <w:rPr>
          <w:rFonts w:cs="Arial"/>
        </w:rPr>
        <w:t>program</w:t>
      </w:r>
      <w:r w:rsidR="00F01DFD" w:rsidRPr="008E2CF6">
        <w:rPr>
          <w:rFonts w:cs="Arial"/>
        </w:rPr>
        <w:t xml:space="preserve"> </w:t>
      </w:r>
      <w:r w:rsidRPr="008E2CF6">
        <w:rPr>
          <w:rFonts w:cs="Arial"/>
        </w:rPr>
        <w:t>within</w:t>
      </w:r>
      <w:r w:rsidR="00F01DFD" w:rsidRPr="008E2CF6">
        <w:rPr>
          <w:rFonts w:cs="Arial"/>
        </w:rPr>
        <w:t xml:space="preserve"> </w:t>
      </w:r>
      <w:r w:rsidRPr="008E2CF6">
        <w:rPr>
          <w:rFonts w:cs="Arial"/>
        </w:rPr>
        <w:t>10</w:t>
      </w:r>
      <w:r w:rsidR="00F01DFD" w:rsidRPr="008E2CF6">
        <w:rPr>
          <w:rFonts w:cs="Arial"/>
        </w:rPr>
        <w:t xml:space="preserve"> </w:t>
      </w:r>
      <w:r w:rsidRPr="008E2CF6">
        <w:rPr>
          <w:rFonts w:cs="Arial"/>
        </w:rPr>
        <w:t>calendar</w:t>
      </w:r>
      <w:r w:rsidR="00F01DFD" w:rsidRPr="008E2CF6">
        <w:rPr>
          <w:rFonts w:cs="Arial"/>
        </w:rPr>
        <w:t xml:space="preserve"> </w:t>
      </w:r>
      <w:r w:rsidRPr="008E2CF6">
        <w:rPr>
          <w:rFonts w:cs="Arial"/>
        </w:rPr>
        <w:t>days</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discharge</w:t>
      </w:r>
      <w:r w:rsidR="00F01DFD" w:rsidRPr="008E2CF6">
        <w:rPr>
          <w:rFonts w:cs="Arial"/>
        </w:rPr>
        <w:t xml:space="preserve"> </w:t>
      </w:r>
      <w:r w:rsidRPr="008E2CF6">
        <w:rPr>
          <w:rFonts w:cs="Arial"/>
        </w:rPr>
        <w:t>from</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home.</w:t>
      </w:r>
    </w:p>
    <w:p w14:paraId="4B8D41CB" w14:textId="77777777" w:rsidR="00C2373A" w:rsidRPr="008E2CF6" w:rsidRDefault="00C2373A"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1CD" w14:textId="77777777">
        <w:trPr>
          <w:cantSplit/>
        </w:trPr>
        <w:tc>
          <w:tcPr>
            <w:tcW w:w="5000" w:type="pct"/>
          </w:tcPr>
          <w:p w14:paraId="4B8D41CC" w14:textId="77777777" w:rsidR="00C2373A" w:rsidRPr="008E2CF6" w:rsidRDefault="00C2373A" w:rsidP="00741065">
            <w:pPr>
              <w:widowControl w:val="0"/>
              <w:jc w:val="both"/>
              <w:rPr>
                <w:rFonts w:ascii="Arial" w:hAnsi="Arial" w:cs="Arial"/>
                <w:sz w:val="22"/>
              </w:rPr>
            </w:pPr>
            <w:r w:rsidRPr="008E2CF6">
              <w:rPr>
                <w:rFonts w:ascii="Arial" w:hAnsi="Arial" w:cs="Arial"/>
                <w:b/>
                <w:bCs/>
                <w:sz w:val="22"/>
              </w:rPr>
              <w:t>Note:</w:t>
            </w:r>
            <w:r w:rsidR="00F01DFD" w:rsidRPr="008E2CF6">
              <w:rPr>
                <w:rFonts w:ascii="Arial" w:hAnsi="Arial" w:cs="Arial"/>
                <w:b/>
                <w:bCs/>
                <w:sz w:val="22"/>
              </w:rPr>
              <w:t xml:space="preserve"> </w:t>
            </w:r>
            <w:r w:rsidRPr="008E2CF6">
              <w:rPr>
                <w:rFonts w:ascii="Arial" w:hAnsi="Arial" w:cs="Arial"/>
                <w:sz w:val="22"/>
              </w:rPr>
              <w:t>If</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break</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service</w:t>
            </w:r>
            <w:r w:rsidR="00F01DFD" w:rsidRPr="008E2CF6">
              <w:rPr>
                <w:rFonts w:ascii="Arial" w:hAnsi="Arial" w:cs="Arial"/>
                <w:sz w:val="22"/>
              </w:rPr>
              <w:t xml:space="preserve"> </w:t>
            </w:r>
            <w:r w:rsidRPr="008E2CF6">
              <w:rPr>
                <w:rFonts w:ascii="Arial" w:hAnsi="Arial" w:cs="Arial"/>
                <w:sz w:val="22"/>
              </w:rPr>
              <w:t>from</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discharge</w:t>
            </w:r>
            <w:r w:rsidR="00F01DFD" w:rsidRPr="008E2CF6">
              <w:rPr>
                <w:rFonts w:ascii="Arial" w:hAnsi="Arial" w:cs="Arial"/>
                <w:sz w:val="22"/>
              </w:rPr>
              <w:t xml:space="preserve"> </w:t>
            </w:r>
            <w:r w:rsidRPr="008E2CF6">
              <w:rPr>
                <w:rFonts w:ascii="Arial" w:hAnsi="Arial" w:cs="Arial"/>
                <w:sz w:val="22"/>
              </w:rPr>
              <w:t>from</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nursing</w:t>
            </w:r>
            <w:r w:rsidR="00F01DFD" w:rsidRPr="008E2CF6">
              <w:rPr>
                <w:rFonts w:ascii="Arial" w:hAnsi="Arial" w:cs="Arial"/>
                <w:sz w:val="22"/>
              </w:rPr>
              <w:t xml:space="preserve"> </w:t>
            </w:r>
            <w:r w:rsidRPr="008E2CF6">
              <w:rPr>
                <w:rFonts w:ascii="Arial" w:hAnsi="Arial" w:cs="Arial"/>
                <w:sz w:val="22"/>
              </w:rPr>
              <w:t>home</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date</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enrollment</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waiver</w:t>
            </w:r>
            <w:r w:rsidR="00F01DFD" w:rsidRPr="008E2CF6">
              <w:rPr>
                <w:rFonts w:ascii="Arial" w:hAnsi="Arial" w:cs="Arial"/>
                <w:sz w:val="22"/>
              </w:rPr>
              <w:t xml:space="preserve"> </w:t>
            </w:r>
            <w:r w:rsidRPr="008E2CF6">
              <w:rPr>
                <w:rFonts w:ascii="Arial" w:hAnsi="Arial" w:cs="Arial"/>
                <w:sz w:val="22"/>
              </w:rPr>
              <w:t>will</w:t>
            </w:r>
            <w:r w:rsidR="00F01DFD" w:rsidRPr="008E2CF6">
              <w:rPr>
                <w:rFonts w:ascii="Arial" w:hAnsi="Arial" w:cs="Arial"/>
                <w:sz w:val="22"/>
              </w:rPr>
              <w:t xml:space="preserve"> </w:t>
            </w:r>
            <w:r w:rsidRPr="008E2CF6">
              <w:rPr>
                <w:rFonts w:ascii="Arial" w:hAnsi="Arial" w:cs="Arial"/>
                <w:sz w:val="22"/>
              </w:rPr>
              <w:t>exceed</w:t>
            </w:r>
            <w:r w:rsidR="00F01DFD" w:rsidRPr="008E2CF6">
              <w:rPr>
                <w:rFonts w:ascii="Arial" w:hAnsi="Arial" w:cs="Arial"/>
                <w:sz w:val="22"/>
              </w:rPr>
              <w:t xml:space="preserve"> </w:t>
            </w:r>
            <w:r w:rsidRPr="008E2CF6">
              <w:rPr>
                <w:rFonts w:ascii="Arial" w:hAnsi="Arial" w:cs="Arial"/>
                <w:sz w:val="22"/>
              </w:rPr>
              <w:t>10</w:t>
            </w:r>
            <w:r w:rsidR="00F01DFD" w:rsidRPr="008E2CF6">
              <w:rPr>
                <w:rFonts w:ascii="Arial" w:hAnsi="Arial" w:cs="Arial"/>
                <w:sz w:val="22"/>
              </w:rPr>
              <w:t xml:space="preserve"> </w:t>
            </w:r>
            <w:r w:rsidRPr="008E2CF6">
              <w:rPr>
                <w:rFonts w:ascii="Arial" w:hAnsi="Arial" w:cs="Arial"/>
                <w:sz w:val="22"/>
              </w:rPr>
              <w:t>calendar</w:t>
            </w:r>
            <w:r w:rsidR="00F01DFD" w:rsidRPr="008E2CF6">
              <w:rPr>
                <w:rFonts w:ascii="Arial" w:hAnsi="Arial" w:cs="Arial"/>
                <w:sz w:val="22"/>
              </w:rPr>
              <w:t xml:space="preserve"> </w:t>
            </w:r>
            <w:r w:rsidRPr="008E2CF6">
              <w:rPr>
                <w:rFonts w:ascii="Arial" w:hAnsi="Arial" w:cs="Arial"/>
                <w:sz w:val="22"/>
              </w:rPr>
              <w:t>days,</w:t>
            </w:r>
            <w:r w:rsidR="00F01DFD" w:rsidRPr="008E2CF6">
              <w:rPr>
                <w:rFonts w:ascii="Arial" w:hAnsi="Arial" w:cs="Arial"/>
                <w:sz w:val="22"/>
              </w:rPr>
              <w:t xml:space="preserve"> </w:t>
            </w:r>
            <w:r w:rsidRPr="008E2CF6">
              <w:rPr>
                <w:rFonts w:ascii="Arial" w:hAnsi="Arial" w:cs="Arial"/>
                <w:sz w:val="22"/>
              </w:rPr>
              <w:t>prior</w:t>
            </w:r>
            <w:r w:rsidR="00F01DFD" w:rsidRPr="008E2CF6">
              <w:rPr>
                <w:rFonts w:ascii="Arial" w:hAnsi="Arial" w:cs="Arial"/>
                <w:sz w:val="22"/>
              </w:rPr>
              <w:t xml:space="preserve"> </w:t>
            </w:r>
            <w:r w:rsidRPr="008E2CF6">
              <w:rPr>
                <w:rFonts w:ascii="Arial" w:hAnsi="Arial" w:cs="Arial"/>
                <w:sz w:val="22"/>
              </w:rPr>
              <w:t>approval</w:t>
            </w:r>
            <w:r w:rsidR="00F01DFD" w:rsidRPr="008E2CF6">
              <w:rPr>
                <w:rFonts w:ascii="Arial" w:hAnsi="Arial" w:cs="Arial"/>
                <w:sz w:val="22"/>
              </w:rPr>
              <w:t xml:space="preserve"> </w:t>
            </w:r>
            <w:r w:rsidRPr="008E2CF6">
              <w:rPr>
                <w:rFonts w:ascii="Arial" w:hAnsi="Arial" w:cs="Arial"/>
                <w:sz w:val="22"/>
              </w:rPr>
              <w:t>to</w:t>
            </w:r>
            <w:r w:rsidR="00F01DFD" w:rsidRPr="008E2CF6">
              <w:rPr>
                <w:rFonts w:ascii="Arial" w:hAnsi="Arial" w:cs="Arial"/>
                <w:sz w:val="22"/>
              </w:rPr>
              <w:t xml:space="preserve"> </w:t>
            </w:r>
            <w:r w:rsidRPr="008E2CF6">
              <w:rPr>
                <w:rFonts w:ascii="Arial" w:hAnsi="Arial" w:cs="Arial"/>
                <w:sz w:val="22"/>
              </w:rPr>
              <w:t>exempt</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30</w:t>
            </w:r>
            <w:r w:rsidR="00F01DFD" w:rsidRPr="008E2CF6">
              <w:rPr>
                <w:rFonts w:ascii="Arial" w:hAnsi="Arial" w:cs="Arial"/>
                <w:sz w:val="22"/>
              </w:rPr>
              <w:t xml:space="preserve"> </w:t>
            </w:r>
            <w:r w:rsidRPr="008E2CF6">
              <w:rPr>
                <w:rFonts w:ascii="Arial" w:hAnsi="Arial" w:cs="Arial"/>
                <w:sz w:val="22"/>
              </w:rPr>
              <w:t>consecutive</w:t>
            </w:r>
            <w:r w:rsidR="00F01DFD" w:rsidRPr="008E2CF6">
              <w:rPr>
                <w:rFonts w:ascii="Arial" w:hAnsi="Arial" w:cs="Arial"/>
                <w:sz w:val="22"/>
              </w:rPr>
              <w:t xml:space="preserve"> </w:t>
            </w:r>
            <w:r w:rsidRPr="008E2CF6">
              <w:rPr>
                <w:rFonts w:ascii="Arial" w:hAnsi="Arial" w:cs="Arial"/>
                <w:sz w:val="22"/>
              </w:rPr>
              <w:t>day</w:t>
            </w:r>
            <w:r w:rsidR="00F01DFD" w:rsidRPr="008E2CF6">
              <w:rPr>
                <w:rFonts w:ascii="Arial" w:hAnsi="Arial" w:cs="Arial"/>
                <w:sz w:val="22"/>
              </w:rPr>
              <w:t xml:space="preserve"> </w:t>
            </w:r>
            <w:r w:rsidRPr="008E2CF6">
              <w:rPr>
                <w:rFonts w:ascii="Arial" w:hAnsi="Arial" w:cs="Arial"/>
                <w:sz w:val="22"/>
              </w:rPr>
              <w:t>requirement</w:t>
            </w:r>
            <w:r w:rsidR="00F01DFD" w:rsidRPr="008E2CF6">
              <w:rPr>
                <w:rFonts w:ascii="Arial" w:hAnsi="Arial" w:cs="Arial"/>
                <w:sz w:val="22"/>
              </w:rPr>
              <w:t xml:space="preserve"> </w:t>
            </w:r>
            <w:r w:rsidRPr="008E2CF6">
              <w:rPr>
                <w:rFonts w:ascii="Arial" w:hAnsi="Arial" w:cs="Arial"/>
                <w:sz w:val="22"/>
              </w:rPr>
              <w:t>must</w:t>
            </w:r>
            <w:r w:rsidR="00F01DFD" w:rsidRPr="008E2CF6">
              <w:rPr>
                <w:rFonts w:ascii="Arial" w:hAnsi="Arial" w:cs="Arial"/>
                <w:sz w:val="22"/>
              </w:rPr>
              <w:t xml:space="preserve"> </w:t>
            </w:r>
            <w:r w:rsidRPr="008E2CF6">
              <w:rPr>
                <w:rFonts w:ascii="Arial" w:hAnsi="Arial" w:cs="Arial"/>
                <w:sz w:val="22"/>
              </w:rPr>
              <w:t>be</w:t>
            </w:r>
            <w:r w:rsidR="00F01DFD" w:rsidRPr="008E2CF6">
              <w:rPr>
                <w:rFonts w:ascii="Arial" w:hAnsi="Arial" w:cs="Arial"/>
                <w:sz w:val="22"/>
              </w:rPr>
              <w:t xml:space="preserve"> </w:t>
            </w:r>
            <w:r w:rsidRPr="008E2CF6">
              <w:rPr>
                <w:rFonts w:ascii="Arial" w:hAnsi="Arial" w:cs="Arial"/>
                <w:sz w:val="22"/>
              </w:rPr>
              <w:t>obtained</w:t>
            </w:r>
            <w:r w:rsidR="00F01DFD" w:rsidRPr="008E2CF6">
              <w:rPr>
                <w:rFonts w:ascii="Arial" w:hAnsi="Arial" w:cs="Arial"/>
                <w:sz w:val="22"/>
              </w:rPr>
              <w:t xml:space="preserve"> </w:t>
            </w:r>
            <w:r w:rsidRPr="008E2CF6">
              <w:rPr>
                <w:rFonts w:ascii="Arial" w:hAnsi="Arial" w:cs="Arial"/>
                <w:sz w:val="22"/>
              </w:rPr>
              <w:t>from</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State</w:t>
            </w:r>
            <w:r w:rsidR="00F01DFD" w:rsidRPr="008E2CF6">
              <w:rPr>
                <w:rFonts w:ascii="Arial" w:hAnsi="Arial" w:cs="Arial"/>
                <w:sz w:val="22"/>
              </w:rPr>
              <w:t xml:space="preserve"> </w:t>
            </w:r>
            <w:r w:rsidRPr="008E2CF6">
              <w:rPr>
                <w:rFonts w:ascii="Arial" w:hAnsi="Arial" w:cs="Arial"/>
                <w:sz w:val="22"/>
              </w:rPr>
              <w:t>DHHS</w:t>
            </w:r>
            <w:r w:rsidR="00F01DFD" w:rsidRPr="008E2CF6">
              <w:rPr>
                <w:rFonts w:ascii="Arial" w:hAnsi="Arial" w:cs="Arial"/>
                <w:sz w:val="22"/>
              </w:rPr>
              <w:t xml:space="preserve"> </w:t>
            </w:r>
            <w:r w:rsidRPr="008E2CF6">
              <w:rPr>
                <w:rFonts w:ascii="Arial" w:hAnsi="Arial" w:cs="Arial"/>
                <w:sz w:val="22"/>
              </w:rPr>
              <w:t>Community</w:t>
            </w:r>
            <w:r w:rsidR="00F01DFD" w:rsidRPr="008E2CF6">
              <w:rPr>
                <w:rFonts w:ascii="Arial" w:hAnsi="Arial" w:cs="Arial"/>
                <w:sz w:val="22"/>
              </w:rPr>
              <w:t xml:space="preserve"> </w:t>
            </w:r>
            <w:r w:rsidRPr="008E2CF6">
              <w:rPr>
                <w:rFonts w:ascii="Arial" w:hAnsi="Arial" w:cs="Arial"/>
                <w:sz w:val="22"/>
              </w:rPr>
              <w:t>Long</w:t>
            </w:r>
            <w:r w:rsidR="00F01DFD" w:rsidRPr="008E2CF6">
              <w:rPr>
                <w:rFonts w:ascii="Arial" w:hAnsi="Arial" w:cs="Arial"/>
                <w:sz w:val="22"/>
              </w:rPr>
              <w:t xml:space="preserve"> </w:t>
            </w:r>
            <w:r w:rsidRPr="008E2CF6">
              <w:rPr>
                <w:rFonts w:ascii="Arial" w:hAnsi="Arial" w:cs="Arial"/>
                <w:sz w:val="22"/>
              </w:rPr>
              <w:t>Term</w:t>
            </w:r>
            <w:r w:rsidR="00F01DFD" w:rsidRPr="008E2CF6">
              <w:rPr>
                <w:rFonts w:ascii="Arial" w:hAnsi="Arial" w:cs="Arial"/>
                <w:sz w:val="22"/>
              </w:rPr>
              <w:t xml:space="preserve"> </w:t>
            </w:r>
            <w:r w:rsidRPr="008E2CF6">
              <w:rPr>
                <w:rFonts w:ascii="Arial" w:hAnsi="Arial" w:cs="Arial"/>
                <w:sz w:val="22"/>
              </w:rPr>
              <w:t>Care</w:t>
            </w:r>
            <w:r w:rsidR="00F01DFD" w:rsidRPr="008E2CF6">
              <w:rPr>
                <w:rFonts w:ascii="Arial" w:hAnsi="Arial" w:cs="Arial"/>
                <w:sz w:val="22"/>
              </w:rPr>
              <w:t xml:space="preserve"> </w:t>
            </w:r>
            <w:r w:rsidRPr="008E2CF6">
              <w:rPr>
                <w:rFonts w:ascii="Arial" w:hAnsi="Arial" w:cs="Arial"/>
                <w:sz w:val="22"/>
              </w:rPr>
              <w:t>Office.</w:t>
            </w:r>
          </w:p>
        </w:tc>
      </w:tr>
    </w:tbl>
    <w:p w14:paraId="4B8D41CE" w14:textId="4E620ABA" w:rsidR="00287A5C" w:rsidRDefault="00287A5C" w:rsidP="00741065">
      <w:pPr>
        <w:widowControl w:val="0"/>
        <w:rPr>
          <w:rFonts w:ascii="Arial" w:hAnsi="Arial" w:cs="Arial"/>
        </w:rPr>
      </w:pPr>
    </w:p>
    <w:p w14:paraId="4DE22572" w14:textId="1F64393B" w:rsidR="000911BD" w:rsidRPr="008E2CF6" w:rsidRDefault="000911BD" w:rsidP="000911BD">
      <w:pPr>
        <w:pStyle w:val="ManualHeading2"/>
        <w:keepNext w:val="0"/>
      </w:pPr>
      <w:bookmarkStart w:id="111" w:name="_Toc133591076"/>
      <w:r w:rsidRPr="008E2CF6">
        <w:t>304.16.0</w:t>
      </w:r>
      <w:r>
        <w:t>3</w:t>
      </w:r>
      <w:r w:rsidRPr="008E2CF6">
        <w:tab/>
      </w:r>
      <w:r w:rsidRPr="000911BD">
        <w:t>Moving from Home and Community Based Services to a Medical Facility</w:t>
      </w:r>
      <w:bookmarkEnd w:id="111"/>
    </w:p>
    <w:p w14:paraId="4EC9F5A7" w14:textId="77777777" w:rsidR="000911BD" w:rsidRPr="00517B41" w:rsidRDefault="000911BD" w:rsidP="000911BD">
      <w:pPr>
        <w:widowControl w:val="0"/>
        <w:jc w:val="right"/>
        <w:rPr>
          <w:rFonts w:ascii="Arial" w:hAnsi="Arial" w:cs="Arial"/>
          <w:bCs/>
          <w:sz w:val="16"/>
        </w:rPr>
      </w:pPr>
      <w:r w:rsidRPr="00517B41">
        <w:rPr>
          <w:rFonts w:ascii="Arial" w:hAnsi="Arial" w:cs="Arial"/>
          <w:bCs/>
          <w:sz w:val="16"/>
        </w:rPr>
        <w:t>(Eff.05/01/23)</w:t>
      </w:r>
    </w:p>
    <w:p w14:paraId="34E1DBAA" w14:textId="77777777" w:rsidR="000911BD" w:rsidRPr="000911BD" w:rsidRDefault="000911BD" w:rsidP="000911BD">
      <w:pPr>
        <w:pStyle w:val="BodyText"/>
      </w:pPr>
      <w:r w:rsidRPr="000911BD">
        <w:t>For any Medicaid applicant/beneficiary who is approved and enrolled in Home and Community Based Services and then enters a Nursing Home with no break in service, the Eligibility Specialist should follow the guidelines for the Ex Parte process (MPPM 101.08.06). Do not complete an additional look-back or request a new application or addendum.</w:t>
      </w:r>
    </w:p>
    <w:p w14:paraId="57B4D3FC" w14:textId="77777777" w:rsidR="000911BD" w:rsidRPr="000911BD" w:rsidRDefault="000911BD" w:rsidP="000911BD">
      <w:pPr>
        <w:pStyle w:val="BodyText"/>
      </w:pPr>
    </w:p>
    <w:p w14:paraId="4F355279" w14:textId="77777777" w:rsidR="000911BD" w:rsidRPr="000911BD" w:rsidRDefault="000911BD" w:rsidP="000911BD">
      <w:pPr>
        <w:pStyle w:val="BodyText"/>
        <w:rPr>
          <w:b/>
        </w:rPr>
      </w:pPr>
      <w:r w:rsidRPr="000911BD">
        <w:rPr>
          <w:b/>
          <w:bCs/>
        </w:rPr>
        <w:t xml:space="preserve">Note: </w:t>
      </w:r>
      <w:r w:rsidRPr="000911BD">
        <w:t>A DHHS Form 1277, Statement of Intent to Return, may be needed when moving from HCBS to NH coverage. See MPPM 302.14.01 to determine if the home can remain excluded without an Intent to Return.</w:t>
      </w:r>
      <w:r w:rsidRPr="000911BD">
        <w:rPr>
          <w:b/>
        </w:rPr>
        <w:t xml:space="preserve"> </w:t>
      </w:r>
    </w:p>
    <w:p w14:paraId="77BBD624" w14:textId="77777777" w:rsidR="000911BD" w:rsidRPr="00BE2812" w:rsidRDefault="000911BD" w:rsidP="00741065">
      <w:pPr>
        <w:widowControl w:val="0"/>
        <w:rPr>
          <w:rFonts w:ascii="Arial" w:hAnsi="Arial" w:cs="Arial"/>
        </w:rPr>
      </w:pPr>
    </w:p>
    <w:p w14:paraId="4B8D41CF" w14:textId="6ADB3A81" w:rsidR="00C2373A" w:rsidRPr="008E2CF6" w:rsidRDefault="00C2373A" w:rsidP="00741065">
      <w:pPr>
        <w:pStyle w:val="ManualHeading1"/>
        <w:keepNext w:val="0"/>
        <w:widowControl w:val="0"/>
      </w:pPr>
      <w:bookmarkStart w:id="112" w:name="_Toc133591077"/>
      <w:r w:rsidRPr="008E2CF6">
        <w:t>304.17</w:t>
      </w:r>
      <w:r w:rsidRPr="008E2CF6">
        <w:tab/>
        <w:t>Permit</w:t>
      </w:r>
      <w:r w:rsidR="00F01DFD" w:rsidRPr="008E2CF6">
        <w:t xml:space="preserve"> </w:t>
      </w:r>
      <w:r w:rsidRPr="008E2CF6">
        <w:t>Days</w:t>
      </w:r>
      <w:bookmarkEnd w:id="112"/>
    </w:p>
    <w:p w14:paraId="4B8D41D0" w14:textId="77604DA9" w:rsidR="00C2373A" w:rsidRPr="00F80C87" w:rsidRDefault="00F80C87" w:rsidP="00741065">
      <w:pPr>
        <w:widowControl w:val="0"/>
        <w:jc w:val="right"/>
        <w:rPr>
          <w:rFonts w:ascii="Arial" w:hAnsi="Arial" w:cs="Arial"/>
          <w:b/>
          <w:bCs/>
          <w:sz w:val="16"/>
        </w:rPr>
      </w:pPr>
      <w:r w:rsidRPr="00F80C87">
        <w:rPr>
          <w:rFonts w:ascii="Arial" w:hAnsi="Arial"/>
          <w:sz w:val="16"/>
        </w:rPr>
        <w:t>(Eff. 06/01/06)</w:t>
      </w:r>
    </w:p>
    <w:p w14:paraId="4B8D41D1" w14:textId="0E2EA21B" w:rsidR="00C2373A" w:rsidRPr="008E2CF6" w:rsidRDefault="00C2373A" w:rsidP="00741065">
      <w:pPr>
        <w:widowControl w:val="0"/>
        <w:jc w:val="both"/>
        <w:rPr>
          <w:rFonts w:ascii="Arial" w:hAnsi="Arial" w:cs="Arial"/>
        </w:rPr>
      </w:pPr>
      <w:r w:rsidRPr="008E2CF6">
        <w:rPr>
          <w:rFonts w:ascii="Arial" w:hAnsi="Arial" w:cs="Arial"/>
        </w:rPr>
        <w:t>Because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beds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sometimes</w:t>
      </w:r>
      <w:r w:rsidR="00F01DFD" w:rsidRPr="008E2CF6">
        <w:rPr>
          <w:rFonts w:ascii="Arial" w:hAnsi="Arial" w:cs="Arial"/>
        </w:rPr>
        <w:t xml:space="preserve"> </w:t>
      </w:r>
      <w:r w:rsidRPr="008E2CF6">
        <w:rPr>
          <w:rFonts w:ascii="Arial" w:hAnsi="Arial" w:cs="Arial"/>
        </w:rPr>
        <w:t>limited,</w:t>
      </w:r>
      <w:r w:rsidR="00F01DFD" w:rsidRPr="008E2CF6">
        <w:rPr>
          <w:rFonts w:ascii="Arial" w:hAnsi="Arial" w:cs="Arial"/>
        </w:rPr>
        <w:t xml:space="preserve"> </w:t>
      </w:r>
      <w:r w:rsidRPr="008E2CF6">
        <w:rPr>
          <w:rFonts w:ascii="Arial" w:hAnsi="Arial" w:cs="Arial"/>
        </w:rPr>
        <w:t>some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applicants</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difficulty</w:t>
      </w:r>
      <w:r w:rsidR="00F01DFD" w:rsidRPr="008E2CF6">
        <w:rPr>
          <w:rFonts w:ascii="Arial" w:hAnsi="Arial" w:cs="Arial"/>
        </w:rPr>
        <w:t xml:space="preserve"> </w:t>
      </w:r>
      <w:r w:rsidRPr="008E2CF6">
        <w:rPr>
          <w:rFonts w:ascii="Arial" w:hAnsi="Arial" w:cs="Arial"/>
        </w:rPr>
        <w:t>locating</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willing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accept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instances</w:t>
      </w:r>
      <w:r w:rsidR="00F01DFD" w:rsidRPr="008E2CF6">
        <w:rPr>
          <w:rFonts w:ascii="Arial" w:hAnsi="Arial" w:cs="Arial"/>
        </w:rPr>
        <w:t xml:space="preserve"> </w:t>
      </w:r>
      <w:r w:rsidR="006B41FA">
        <w:rPr>
          <w:rFonts w:ascii="Arial" w:hAnsi="Arial" w:cs="Arial"/>
        </w:rPr>
        <w:t>when</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determined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Medicaid-eligible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should</w:t>
      </w:r>
      <w:r w:rsidR="00F01DFD" w:rsidRPr="008E2CF6">
        <w:rPr>
          <w:rFonts w:ascii="Arial" w:hAnsi="Arial" w:cs="Arial"/>
        </w:rPr>
        <w:t xml:space="preserve"> </w:t>
      </w:r>
      <w:r w:rsidRPr="008E2CF6">
        <w:rPr>
          <w:rFonts w:ascii="Arial" w:hAnsi="Arial" w:cs="Arial"/>
        </w:rPr>
        <w:t>approve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notify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complete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45"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181</w:t>
        </w:r>
      </w:hyperlink>
      <w:r w:rsidRPr="008E2CF6">
        <w:rPr>
          <w:rFonts w:ascii="Arial" w:hAnsi="Arial" w:cs="Arial"/>
        </w:rPr>
        <w:t>,</w:t>
      </w:r>
      <w:r w:rsidR="00F01DFD" w:rsidRPr="008E2CF6">
        <w:rPr>
          <w:rFonts w:ascii="Arial" w:hAnsi="Arial" w:cs="Arial"/>
        </w:rPr>
        <w:t xml:space="preserve"> </w:t>
      </w:r>
      <w:r w:rsidRPr="008E2CF6">
        <w:rPr>
          <w:rStyle w:val="style41"/>
          <w:rFonts w:cs="Arial"/>
        </w:rPr>
        <w:t>Notice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Admission,</w:t>
      </w:r>
      <w:r w:rsidR="00F01DFD" w:rsidRPr="008E2CF6">
        <w:rPr>
          <w:rStyle w:val="style41"/>
          <w:rFonts w:cs="Arial"/>
        </w:rPr>
        <w:t xml:space="preserve"> </w:t>
      </w:r>
      <w:r w:rsidRPr="008E2CF6">
        <w:rPr>
          <w:rStyle w:val="style41"/>
          <w:rFonts w:cs="Arial"/>
        </w:rPr>
        <w:t>Authorization,</w:t>
      </w:r>
      <w:r w:rsidR="00F01DFD" w:rsidRPr="008E2CF6">
        <w:rPr>
          <w:rStyle w:val="style41"/>
          <w:rFonts w:cs="Arial"/>
        </w:rPr>
        <w:t xml:space="preserve"> </w:t>
      </w:r>
      <w:r w:rsidRPr="008E2CF6">
        <w:rPr>
          <w:rStyle w:val="style41"/>
          <w:rFonts w:cs="Arial"/>
        </w:rPr>
        <w:t>and</w:t>
      </w:r>
      <w:r w:rsidR="00F01DFD" w:rsidRPr="008E2CF6">
        <w:rPr>
          <w:rStyle w:val="style41"/>
          <w:rFonts w:cs="Arial"/>
        </w:rPr>
        <w:t xml:space="preserve"> </w:t>
      </w:r>
      <w:r w:rsidRPr="008E2CF6">
        <w:rPr>
          <w:rStyle w:val="style41"/>
          <w:rFonts w:cs="Arial"/>
        </w:rPr>
        <w:t>Change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Status</w:t>
      </w:r>
      <w:r w:rsidR="00F01DFD" w:rsidRPr="008E2CF6">
        <w:rPr>
          <w:rStyle w:val="style41"/>
          <w:rFonts w:cs="Arial"/>
        </w:rPr>
        <w:t xml:space="preserve"> </w:t>
      </w:r>
      <w:r w:rsidRPr="008E2CF6">
        <w:rPr>
          <w:rStyle w:val="style41"/>
          <w:rFonts w:cs="Arial"/>
        </w:rPr>
        <w:t>for</w:t>
      </w:r>
      <w:r w:rsidR="00F01DFD" w:rsidRPr="008E2CF6">
        <w:rPr>
          <w:rStyle w:val="style41"/>
          <w:rFonts w:cs="Arial"/>
        </w:rPr>
        <w:t xml:space="preserve"> </w:t>
      </w:r>
      <w:r w:rsidRPr="008E2CF6">
        <w:rPr>
          <w:rStyle w:val="style41"/>
          <w:rFonts w:cs="Arial"/>
        </w:rPr>
        <w:t>Long</w:t>
      </w:r>
      <w:r w:rsidR="00F01DFD" w:rsidRPr="008E2CF6">
        <w:rPr>
          <w:rStyle w:val="style41"/>
          <w:rFonts w:cs="Arial"/>
        </w:rPr>
        <w:t xml:space="preserve"> </w:t>
      </w:r>
      <w:r w:rsidRPr="008E2CF6">
        <w:rPr>
          <w:rStyle w:val="style41"/>
          <w:rFonts w:cs="Arial"/>
        </w:rPr>
        <w:t>Term</w:t>
      </w:r>
      <w:r w:rsidR="00F01DFD" w:rsidRPr="008E2CF6">
        <w:rPr>
          <w:rStyle w:val="style41"/>
          <w:rFonts w:cs="Arial"/>
        </w:rPr>
        <w:t xml:space="preserve"> </w:t>
      </w:r>
      <w:r w:rsidRPr="008E2CF6">
        <w:rPr>
          <w:rStyle w:val="style41"/>
          <w:rFonts w:cs="Arial"/>
        </w:rPr>
        <w:t>Care</w:t>
      </w:r>
      <w:r w:rsidRPr="008E2CF6">
        <w:rPr>
          <w:rFonts w:ascii="Arial" w:hAnsi="Arial" w:cs="Arial"/>
        </w:rPr>
        <w:t>.</w:t>
      </w:r>
      <w:r w:rsidR="00F01DFD" w:rsidRPr="008E2CF6">
        <w:rPr>
          <w:rFonts w:ascii="Arial" w:hAnsi="Arial" w:cs="Arial"/>
        </w:rPr>
        <w:t xml:space="preserve"> </w:t>
      </w:r>
      <w:r w:rsidRPr="008E2CF6">
        <w:rPr>
          <w:rFonts w:ascii="Arial" w:hAnsi="Arial" w:cs="Arial"/>
        </w:rPr>
        <w:t>Whether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accepts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becomes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matter</w:t>
      </w:r>
      <w:r w:rsidR="00F01DFD" w:rsidRPr="008E2CF6">
        <w:rPr>
          <w:rFonts w:ascii="Arial" w:hAnsi="Arial" w:cs="Arial"/>
        </w:rPr>
        <w:t xml:space="preserve"> </w:t>
      </w:r>
      <w:r w:rsidRPr="008E2CF6">
        <w:rPr>
          <w:rFonts w:ascii="Arial" w:hAnsi="Arial" w:cs="Arial"/>
        </w:rPr>
        <w:t>between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patient’s</w:t>
      </w:r>
      <w:r w:rsidR="00F01DFD" w:rsidRPr="008E2CF6">
        <w:rPr>
          <w:rFonts w:ascii="Arial" w:hAnsi="Arial" w:cs="Arial"/>
        </w:rPr>
        <w:t xml:space="preserve"> </w:t>
      </w:r>
      <w:r w:rsidRPr="008E2CF6">
        <w:rPr>
          <w:rFonts w:ascii="Arial" w:hAnsi="Arial" w:cs="Arial"/>
        </w:rPr>
        <w:t>family.</w:t>
      </w:r>
    </w:p>
    <w:p w14:paraId="4B8D41D2" w14:textId="77777777" w:rsidR="00C2373A" w:rsidRPr="008E2CF6" w:rsidRDefault="00C2373A" w:rsidP="00741065">
      <w:pPr>
        <w:widowControl w:val="0"/>
        <w:tabs>
          <w:tab w:val="left" w:pos="2431"/>
        </w:tabs>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1D7" w14:textId="77777777">
        <w:tc>
          <w:tcPr>
            <w:tcW w:w="5000" w:type="pct"/>
          </w:tcPr>
          <w:p w14:paraId="4B8D41D4" w14:textId="77777777" w:rsidR="00C2373A" w:rsidRPr="008E2CF6" w:rsidRDefault="00C2373A" w:rsidP="00741065">
            <w:pPr>
              <w:pStyle w:val="BodyText2"/>
              <w:widowControl w:val="0"/>
              <w:rPr>
                <w:rFonts w:cs="Arial"/>
                <w:sz w:val="22"/>
                <w:szCs w:val="22"/>
              </w:rPr>
            </w:pPr>
            <w:r w:rsidRPr="008E2CF6">
              <w:rPr>
                <w:rFonts w:cs="Arial"/>
                <w:sz w:val="22"/>
                <w:szCs w:val="22"/>
              </w:rPr>
              <w:lastRenderedPageBreak/>
              <w:t>Procedure</w:t>
            </w:r>
            <w:r w:rsidR="00F01DFD" w:rsidRPr="008E2CF6">
              <w:rPr>
                <w:rFonts w:cs="Arial"/>
                <w:sz w:val="22"/>
                <w:szCs w:val="22"/>
              </w:rPr>
              <w:t xml:space="preserve"> </w:t>
            </w:r>
            <w:r w:rsidRPr="008E2CF6">
              <w:rPr>
                <w:rFonts w:cs="Arial"/>
                <w:sz w:val="22"/>
                <w:szCs w:val="22"/>
              </w:rPr>
              <w:t>Prior</w:t>
            </w:r>
            <w:r w:rsidR="00F01DFD" w:rsidRPr="008E2CF6">
              <w:rPr>
                <w:rFonts w:cs="Arial"/>
                <w:sz w:val="22"/>
                <w:szCs w:val="22"/>
              </w:rPr>
              <w:t xml:space="preserve"> </w:t>
            </w:r>
            <w:r w:rsidRPr="008E2CF6">
              <w:rPr>
                <w:rFonts w:cs="Arial"/>
                <w:sz w:val="22"/>
                <w:szCs w:val="22"/>
              </w:rPr>
              <w:t>to</w:t>
            </w:r>
            <w:r w:rsidR="00F01DFD" w:rsidRPr="008E2CF6">
              <w:rPr>
                <w:rFonts w:cs="Arial"/>
                <w:sz w:val="22"/>
                <w:szCs w:val="22"/>
              </w:rPr>
              <w:t xml:space="preserve"> </w:t>
            </w:r>
            <w:r w:rsidRPr="008E2CF6">
              <w:rPr>
                <w:rFonts w:cs="Arial"/>
                <w:sz w:val="22"/>
                <w:szCs w:val="22"/>
              </w:rPr>
              <w:t>Approving</w:t>
            </w:r>
            <w:r w:rsidR="00F01DFD" w:rsidRPr="008E2CF6">
              <w:rPr>
                <w:rFonts w:cs="Arial"/>
                <w:sz w:val="22"/>
                <w:szCs w:val="22"/>
              </w:rPr>
              <w:t xml:space="preserve"> </w:t>
            </w:r>
            <w:r w:rsidRPr="008E2CF6">
              <w:rPr>
                <w:rFonts w:cs="Arial"/>
                <w:sz w:val="22"/>
                <w:szCs w:val="22"/>
              </w:rPr>
              <w:t>an</w:t>
            </w:r>
            <w:r w:rsidR="00F01DFD" w:rsidRPr="008E2CF6">
              <w:rPr>
                <w:rFonts w:cs="Arial"/>
                <w:sz w:val="22"/>
                <w:szCs w:val="22"/>
              </w:rPr>
              <w:t xml:space="preserve"> </w:t>
            </w:r>
            <w:r w:rsidRPr="008E2CF6">
              <w:rPr>
                <w:rFonts w:cs="Arial"/>
                <w:sz w:val="22"/>
                <w:szCs w:val="22"/>
              </w:rPr>
              <w:t>Application</w:t>
            </w:r>
            <w:r w:rsidR="00F01DFD" w:rsidRPr="008E2CF6">
              <w:rPr>
                <w:rFonts w:cs="Arial"/>
                <w:sz w:val="22"/>
                <w:szCs w:val="22"/>
              </w:rPr>
              <w:t xml:space="preserve"> </w:t>
            </w:r>
            <w:r w:rsidRPr="008E2CF6">
              <w:rPr>
                <w:rFonts w:cs="Arial"/>
                <w:sz w:val="22"/>
                <w:szCs w:val="22"/>
              </w:rPr>
              <w:t>and</w:t>
            </w:r>
            <w:r w:rsidR="00F01DFD" w:rsidRPr="008E2CF6">
              <w:rPr>
                <w:rFonts w:cs="Arial"/>
                <w:sz w:val="22"/>
                <w:szCs w:val="22"/>
              </w:rPr>
              <w:t xml:space="preserve"> </w:t>
            </w:r>
            <w:r w:rsidRPr="008E2CF6">
              <w:rPr>
                <w:rFonts w:cs="Arial"/>
                <w:sz w:val="22"/>
                <w:szCs w:val="22"/>
              </w:rPr>
              <w:t>Completing</w:t>
            </w:r>
            <w:r w:rsidR="00F01DFD" w:rsidRPr="008E2CF6">
              <w:rPr>
                <w:rFonts w:cs="Arial"/>
                <w:sz w:val="22"/>
                <w:szCs w:val="22"/>
              </w:rPr>
              <w:t xml:space="preserve"> </w:t>
            </w:r>
            <w:r w:rsidRPr="008E2CF6">
              <w:rPr>
                <w:rFonts w:cs="Arial"/>
                <w:sz w:val="22"/>
                <w:szCs w:val="22"/>
              </w:rPr>
              <w:t>the</w:t>
            </w:r>
            <w:r w:rsidR="00F01DFD" w:rsidRPr="008E2CF6">
              <w:rPr>
                <w:rFonts w:cs="Arial"/>
                <w:sz w:val="22"/>
                <w:szCs w:val="22"/>
              </w:rPr>
              <w:t xml:space="preserve"> </w:t>
            </w:r>
            <w:r w:rsidRPr="008E2CF6">
              <w:rPr>
                <w:rFonts w:cs="Arial"/>
                <w:sz w:val="22"/>
                <w:szCs w:val="22"/>
              </w:rPr>
              <w:t>DHHS</w:t>
            </w:r>
            <w:r w:rsidR="00F01DFD" w:rsidRPr="008E2CF6">
              <w:rPr>
                <w:rFonts w:cs="Arial"/>
                <w:sz w:val="22"/>
                <w:szCs w:val="22"/>
              </w:rPr>
              <w:t xml:space="preserve"> </w:t>
            </w:r>
            <w:r w:rsidRPr="008E2CF6">
              <w:rPr>
                <w:rFonts w:cs="Arial"/>
                <w:sz w:val="22"/>
                <w:szCs w:val="22"/>
              </w:rPr>
              <w:t>Form</w:t>
            </w:r>
            <w:r w:rsidR="00F01DFD" w:rsidRPr="008E2CF6">
              <w:rPr>
                <w:rFonts w:cs="Arial"/>
                <w:sz w:val="22"/>
                <w:szCs w:val="22"/>
              </w:rPr>
              <w:t xml:space="preserve"> </w:t>
            </w:r>
            <w:r w:rsidRPr="008E2CF6">
              <w:rPr>
                <w:rFonts w:cs="Arial"/>
                <w:sz w:val="22"/>
                <w:szCs w:val="22"/>
              </w:rPr>
              <w:t>181</w:t>
            </w:r>
          </w:p>
          <w:p w14:paraId="4B8D41D5" w14:textId="77777777" w:rsidR="00C2373A" w:rsidRPr="008E2CF6" w:rsidRDefault="00C2373A" w:rsidP="00741065">
            <w:pPr>
              <w:widowControl w:val="0"/>
              <w:jc w:val="both"/>
              <w:rPr>
                <w:rFonts w:ascii="Arial" w:hAnsi="Arial" w:cs="Arial"/>
                <w:sz w:val="22"/>
                <w:szCs w:val="22"/>
              </w:rPr>
            </w:pPr>
          </w:p>
          <w:p w14:paraId="4B8D41D6"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required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determine</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applicant/beneficiary</w:t>
            </w:r>
            <w:r w:rsidR="00F01DFD" w:rsidRPr="008E2CF6">
              <w:rPr>
                <w:rFonts w:ascii="Arial" w:hAnsi="Arial" w:cs="Arial"/>
                <w:sz w:val="22"/>
                <w:szCs w:val="22"/>
              </w:rPr>
              <w:t xml:space="preserve"> </w:t>
            </w:r>
            <w:r w:rsidRPr="008E2CF6">
              <w:rPr>
                <w:rFonts w:ascii="Arial" w:hAnsi="Arial" w:cs="Arial"/>
                <w:sz w:val="22"/>
                <w:szCs w:val="22"/>
              </w:rPr>
              <w:t>meets</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financial</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non-financial</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criteria,</w:t>
            </w:r>
            <w:r w:rsidR="00F01DFD" w:rsidRPr="008E2CF6">
              <w:rPr>
                <w:rFonts w:ascii="Arial" w:hAnsi="Arial" w:cs="Arial"/>
                <w:sz w:val="22"/>
                <w:szCs w:val="22"/>
              </w:rPr>
              <w:t xml:space="preserve"> </w:t>
            </w:r>
            <w:r w:rsidRPr="008E2CF6">
              <w:rPr>
                <w:rFonts w:ascii="Arial" w:hAnsi="Arial" w:cs="Arial"/>
                <w:sz w:val="22"/>
                <w:szCs w:val="22"/>
              </w:rPr>
              <w:t>including</w:t>
            </w:r>
            <w:r w:rsidR="00F01DFD" w:rsidRPr="008E2CF6">
              <w:rPr>
                <w:rFonts w:ascii="Arial" w:hAnsi="Arial" w:cs="Arial"/>
                <w:sz w:val="22"/>
                <w:szCs w:val="22"/>
              </w:rPr>
              <w:t xml:space="preserve"> </w:t>
            </w:r>
            <w:r w:rsidRPr="008E2CF6">
              <w:rPr>
                <w:rFonts w:ascii="Arial" w:hAnsi="Arial" w:cs="Arial"/>
                <w:sz w:val="22"/>
                <w:szCs w:val="22"/>
              </w:rPr>
              <w:t>level</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prior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approving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application</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completing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p>
        </w:tc>
      </w:tr>
    </w:tbl>
    <w:p w14:paraId="4B8D41D8" w14:textId="77777777" w:rsidR="00C2373A" w:rsidRPr="008E2CF6" w:rsidRDefault="00C2373A" w:rsidP="00741065">
      <w:pPr>
        <w:pStyle w:val="BodyText"/>
        <w:widowControl w:val="0"/>
        <w:rPr>
          <w:rFonts w:cs="Arial"/>
        </w:rPr>
      </w:pPr>
    </w:p>
    <w:p w14:paraId="4B8D41D9" w14:textId="3411B23C" w:rsidR="00C2373A" w:rsidRPr="008E2CF6" w:rsidRDefault="00C2373A" w:rsidP="00E97C7B">
      <w:pPr>
        <w:pStyle w:val="ManualHeading1"/>
        <w:keepNext w:val="0"/>
        <w:widowControl w:val="0"/>
      </w:pPr>
      <w:bookmarkStart w:id="113" w:name="_Toc133591078"/>
      <w:r w:rsidRPr="008E2CF6">
        <w:t>304.18</w:t>
      </w:r>
      <w:r w:rsidRPr="008E2CF6">
        <w:tab/>
        <w:t>Vendor</w:t>
      </w:r>
      <w:r w:rsidR="00F01DFD" w:rsidRPr="008E2CF6">
        <w:t xml:space="preserve"> </w:t>
      </w:r>
      <w:r w:rsidRPr="008E2CF6">
        <w:t>Payment</w:t>
      </w:r>
      <w:bookmarkEnd w:id="113"/>
    </w:p>
    <w:p w14:paraId="4B8D41DA" w14:textId="25EF804A" w:rsidR="00C2373A" w:rsidRPr="00182AF2" w:rsidRDefault="00182AF2" w:rsidP="00741065">
      <w:pPr>
        <w:widowControl w:val="0"/>
        <w:jc w:val="right"/>
        <w:rPr>
          <w:rFonts w:ascii="Arial" w:hAnsi="Arial" w:cs="Arial"/>
          <w:sz w:val="16"/>
        </w:rPr>
      </w:pPr>
      <w:r w:rsidRPr="00182AF2">
        <w:rPr>
          <w:rFonts w:ascii="Arial" w:hAnsi="Arial"/>
          <w:sz w:val="16"/>
        </w:rPr>
        <w:t>(Eff. 06/01/06)</w:t>
      </w:r>
    </w:p>
    <w:p w14:paraId="4B8D41DB" w14:textId="599E7919" w:rsidR="00C2373A" w:rsidRPr="008E2CF6" w:rsidRDefault="00C2373A" w:rsidP="00741065">
      <w:pPr>
        <w:pStyle w:val="BodyText"/>
        <w:widowControl w:val="0"/>
        <w:rPr>
          <w:rFonts w:cs="Arial"/>
        </w:rPr>
      </w:pPr>
      <w:r w:rsidRPr="008E2CF6">
        <w:rPr>
          <w:rFonts w:cs="Arial"/>
        </w:rPr>
        <w:t>Medicaid</w:t>
      </w:r>
      <w:r w:rsidR="00F01DFD" w:rsidRPr="008E2CF6">
        <w:rPr>
          <w:rFonts w:cs="Arial"/>
        </w:rPr>
        <w:t xml:space="preserve"> </w:t>
      </w:r>
      <w:r w:rsidRPr="008E2CF6">
        <w:rPr>
          <w:rFonts w:cs="Arial"/>
        </w:rPr>
        <w:t>sponsored</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home</w:t>
      </w:r>
      <w:r w:rsidR="00F01DFD" w:rsidRPr="008E2CF6">
        <w:rPr>
          <w:rFonts w:cs="Arial"/>
        </w:rPr>
        <w:t xml:space="preserve"> </w:t>
      </w:r>
      <w:r w:rsidRPr="008E2CF6">
        <w:rPr>
          <w:rFonts w:cs="Arial"/>
        </w:rPr>
        <w:t>actually</w:t>
      </w:r>
      <w:r w:rsidR="00F01DFD" w:rsidRPr="008E2CF6">
        <w:rPr>
          <w:rFonts w:cs="Arial"/>
        </w:rPr>
        <w:t xml:space="preserve"> </w:t>
      </w:r>
      <w:r w:rsidRPr="008E2CF6">
        <w:rPr>
          <w:rFonts w:cs="Arial"/>
        </w:rPr>
        <w:t>receive</w:t>
      </w:r>
      <w:r w:rsidR="00F01DFD" w:rsidRPr="008E2CF6">
        <w:rPr>
          <w:rFonts w:cs="Arial"/>
        </w:rPr>
        <w:t xml:space="preserve"> </w:t>
      </w:r>
      <w:r w:rsidRPr="008E2CF6">
        <w:rPr>
          <w:rFonts w:cs="Arial"/>
        </w:rPr>
        <w:t>two</w:t>
      </w:r>
      <w:r w:rsidR="00F01DFD" w:rsidRPr="008E2CF6">
        <w:rPr>
          <w:rFonts w:cs="Arial"/>
        </w:rPr>
        <w:t xml:space="preserve"> </w:t>
      </w:r>
      <w:r w:rsidRPr="008E2CF6">
        <w:rPr>
          <w:rFonts w:cs="Arial"/>
        </w:rPr>
        <w:t>distinct</w:t>
      </w:r>
      <w:r w:rsidR="00F01DFD" w:rsidRPr="008E2CF6">
        <w:rPr>
          <w:rFonts w:cs="Arial"/>
        </w:rPr>
        <w:t xml:space="preserve"> </w:t>
      </w:r>
      <w:r w:rsidRPr="008E2CF6">
        <w:rPr>
          <w:rFonts w:cs="Arial"/>
        </w:rPr>
        <w:t>services.</w:t>
      </w:r>
      <w:r w:rsidR="00F01DFD" w:rsidRPr="008E2CF6">
        <w:rPr>
          <w:rFonts w:cs="Arial"/>
        </w:rPr>
        <w:t xml:space="preserve"> </w:t>
      </w:r>
      <w:r w:rsidRPr="008E2CF6">
        <w:rPr>
          <w:rFonts w:cs="Arial"/>
        </w:rPr>
        <w:t>They</w:t>
      </w:r>
      <w:r w:rsidR="00F01DFD" w:rsidRPr="008E2CF6">
        <w:rPr>
          <w:rFonts w:cs="Arial"/>
        </w:rPr>
        <w:t xml:space="preserve"> </w:t>
      </w:r>
      <w:r w:rsidRPr="008E2CF6">
        <w:rPr>
          <w:rFonts w:cs="Arial"/>
        </w:rPr>
        <w:t>receive</w:t>
      </w:r>
      <w:r w:rsidR="00F01DFD" w:rsidRPr="008E2CF6">
        <w:rPr>
          <w:rFonts w:cs="Arial"/>
        </w:rPr>
        <w:t xml:space="preserve"> </w:t>
      </w:r>
      <w:r w:rsidRPr="008E2CF6">
        <w:rPr>
          <w:rFonts w:cs="Arial"/>
        </w:rPr>
        <w:t>a</w:t>
      </w:r>
      <w:r w:rsidR="00F01DFD" w:rsidRPr="008E2CF6">
        <w:rPr>
          <w:rFonts w:cs="Arial"/>
        </w:rPr>
        <w:t xml:space="preserve"> </w:t>
      </w:r>
      <w:r w:rsidRPr="008E2CF6">
        <w:rPr>
          <w:rFonts w:cs="Arial"/>
        </w:rPr>
        <w:t>Medicaid</w:t>
      </w:r>
      <w:r w:rsidR="00F01DFD" w:rsidRPr="008E2CF6">
        <w:rPr>
          <w:rFonts w:cs="Arial"/>
        </w:rPr>
        <w:t xml:space="preserve"> </w:t>
      </w:r>
      <w:r w:rsidRPr="008E2CF6">
        <w:rPr>
          <w:rFonts w:cs="Arial"/>
        </w:rPr>
        <w:t>Insurance</w:t>
      </w:r>
      <w:r w:rsidR="00F01DFD" w:rsidRPr="008E2CF6">
        <w:rPr>
          <w:rFonts w:cs="Arial"/>
        </w:rPr>
        <w:t xml:space="preserve"> </w:t>
      </w:r>
      <w:r w:rsidRPr="008E2CF6">
        <w:rPr>
          <w:rFonts w:cs="Arial"/>
        </w:rPr>
        <w:t>Card</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assistance</w:t>
      </w:r>
      <w:r w:rsidR="00F01DFD" w:rsidRPr="008E2CF6">
        <w:rPr>
          <w:rFonts w:cs="Arial"/>
        </w:rPr>
        <w:t xml:space="preserve"> </w:t>
      </w:r>
      <w:r w:rsidRPr="008E2CF6">
        <w:rPr>
          <w:rFonts w:cs="Arial"/>
        </w:rPr>
        <w:t>with</w:t>
      </w:r>
      <w:r w:rsidR="00F01DFD" w:rsidRPr="008E2CF6">
        <w:rPr>
          <w:rFonts w:cs="Arial"/>
        </w:rPr>
        <w:t xml:space="preserve"> </w:t>
      </w:r>
      <w:r w:rsidRPr="008E2CF6">
        <w:rPr>
          <w:rFonts w:cs="Arial"/>
          <w:szCs w:val="28"/>
        </w:rPr>
        <w:t>medical</w:t>
      </w:r>
      <w:r w:rsidR="00F01DFD" w:rsidRPr="008E2CF6">
        <w:rPr>
          <w:rFonts w:cs="Arial"/>
          <w:szCs w:val="28"/>
        </w:rPr>
        <w:t xml:space="preserve"> </w:t>
      </w:r>
      <w:r w:rsidRPr="008E2CF6">
        <w:rPr>
          <w:rFonts w:cs="Arial"/>
          <w:szCs w:val="28"/>
        </w:rPr>
        <w:t>services</w:t>
      </w:r>
      <w:r w:rsidR="00F01DFD" w:rsidRPr="008E2CF6">
        <w:rPr>
          <w:rFonts w:cs="Arial"/>
          <w:szCs w:val="28"/>
        </w:rPr>
        <w:t xml:space="preserve"> </w:t>
      </w:r>
      <w:r w:rsidRPr="008E2CF6">
        <w:rPr>
          <w:rFonts w:cs="Arial"/>
          <w:szCs w:val="28"/>
        </w:rPr>
        <w:t>such</w:t>
      </w:r>
      <w:r w:rsidR="00F01DFD" w:rsidRPr="008E2CF6">
        <w:rPr>
          <w:rFonts w:cs="Arial"/>
          <w:szCs w:val="28"/>
        </w:rPr>
        <w:t xml:space="preserve"> </w:t>
      </w:r>
      <w:r w:rsidRPr="008E2CF6">
        <w:rPr>
          <w:rFonts w:cs="Arial"/>
          <w:szCs w:val="28"/>
        </w:rPr>
        <w:t>as</w:t>
      </w:r>
      <w:r w:rsidR="00F01DFD" w:rsidRPr="008E2CF6">
        <w:rPr>
          <w:rFonts w:cs="Arial"/>
          <w:szCs w:val="28"/>
        </w:rPr>
        <w:t xml:space="preserve"> </w:t>
      </w:r>
      <w:r w:rsidRPr="008E2CF6">
        <w:rPr>
          <w:rFonts w:cs="Arial"/>
          <w:szCs w:val="28"/>
        </w:rPr>
        <w:t>prescription</w:t>
      </w:r>
      <w:r w:rsidR="00F01DFD" w:rsidRPr="008E2CF6">
        <w:rPr>
          <w:rFonts w:cs="Arial"/>
          <w:szCs w:val="28"/>
        </w:rPr>
        <w:t xml:space="preserve"> </w:t>
      </w:r>
      <w:r w:rsidRPr="008E2CF6">
        <w:rPr>
          <w:rFonts w:cs="Arial"/>
          <w:szCs w:val="28"/>
        </w:rPr>
        <w:t>medicines,</w:t>
      </w:r>
      <w:r w:rsidR="00F01DFD" w:rsidRPr="008E2CF6">
        <w:rPr>
          <w:rFonts w:cs="Arial"/>
          <w:szCs w:val="28"/>
        </w:rPr>
        <w:t xml:space="preserve"> </w:t>
      </w:r>
      <w:r w:rsidRPr="008E2CF6">
        <w:rPr>
          <w:rFonts w:cs="Arial"/>
          <w:szCs w:val="28"/>
        </w:rPr>
        <w:t>physician’s</w:t>
      </w:r>
      <w:r w:rsidR="00F01DFD" w:rsidRPr="008E2CF6">
        <w:rPr>
          <w:rFonts w:cs="Arial"/>
          <w:szCs w:val="28"/>
        </w:rPr>
        <w:t xml:space="preserve"> </w:t>
      </w:r>
      <w:r w:rsidRPr="008E2CF6">
        <w:rPr>
          <w:rFonts w:cs="Arial"/>
          <w:szCs w:val="28"/>
        </w:rPr>
        <w:t>visits,</w:t>
      </w:r>
      <w:r w:rsidR="00F01DFD" w:rsidRPr="008E2CF6">
        <w:rPr>
          <w:rFonts w:cs="Arial"/>
          <w:szCs w:val="28"/>
        </w:rPr>
        <w:t xml:space="preserve"> </w:t>
      </w:r>
      <w:r w:rsidRPr="008E2CF6">
        <w:rPr>
          <w:rFonts w:cs="Arial"/>
          <w:szCs w:val="28"/>
        </w:rPr>
        <w:t>and</w:t>
      </w:r>
      <w:r w:rsidR="00F01DFD" w:rsidRPr="008E2CF6">
        <w:rPr>
          <w:rFonts w:cs="Arial"/>
          <w:szCs w:val="28"/>
        </w:rPr>
        <w:t xml:space="preserve"> </w:t>
      </w:r>
      <w:r w:rsidRPr="008E2CF6">
        <w:rPr>
          <w:rFonts w:cs="Arial"/>
          <w:szCs w:val="28"/>
        </w:rPr>
        <w:t>hospitalizations.</w:t>
      </w:r>
      <w:r w:rsidR="00F01DFD" w:rsidRPr="008E2CF6">
        <w:rPr>
          <w:rFonts w:cs="Arial"/>
          <w:szCs w:val="28"/>
        </w:rPr>
        <w:t xml:space="preserve"> </w:t>
      </w:r>
      <w:r w:rsidRPr="008E2CF6">
        <w:rPr>
          <w:rFonts w:cs="Arial"/>
          <w:szCs w:val="28"/>
        </w:rPr>
        <w:t>Secondly,</w:t>
      </w:r>
      <w:r w:rsidR="00F01DFD" w:rsidRPr="008E2CF6">
        <w:rPr>
          <w:rFonts w:cs="Arial"/>
          <w:szCs w:val="28"/>
        </w:rPr>
        <w:t xml:space="preserve"> </w:t>
      </w:r>
      <w:r w:rsidRPr="008E2CF6">
        <w:rPr>
          <w:rFonts w:cs="Arial"/>
          <w:szCs w:val="28"/>
        </w:rPr>
        <w:t>they</w:t>
      </w:r>
      <w:r w:rsidR="00F01DFD" w:rsidRPr="008E2CF6">
        <w:rPr>
          <w:rFonts w:cs="Arial"/>
          <w:szCs w:val="28"/>
        </w:rPr>
        <w:t xml:space="preserve"> </w:t>
      </w:r>
      <w:r w:rsidRPr="008E2CF6">
        <w:rPr>
          <w:rFonts w:cs="Arial"/>
          <w:szCs w:val="28"/>
        </w:rPr>
        <w:t>receive</w:t>
      </w:r>
      <w:r w:rsidR="00F01DFD" w:rsidRPr="008E2CF6">
        <w:rPr>
          <w:rFonts w:cs="Arial"/>
          <w:szCs w:val="28"/>
        </w:rPr>
        <w:t xml:space="preserve"> </w:t>
      </w:r>
      <w:r w:rsidRPr="008E2CF6">
        <w:rPr>
          <w:rFonts w:cs="Arial"/>
          <w:szCs w:val="28"/>
        </w:rPr>
        <w:t>a</w:t>
      </w:r>
      <w:r w:rsidR="00F01DFD" w:rsidRPr="008E2CF6">
        <w:rPr>
          <w:rFonts w:cs="Arial"/>
          <w:szCs w:val="28"/>
        </w:rPr>
        <w:t xml:space="preserve"> </w:t>
      </w:r>
      <w:r w:rsidRPr="008E2CF6">
        <w:rPr>
          <w:rFonts w:cs="Arial"/>
          <w:szCs w:val="28"/>
        </w:rPr>
        <w:t>vendor</w:t>
      </w:r>
      <w:r w:rsidR="00F01DFD" w:rsidRPr="008E2CF6">
        <w:rPr>
          <w:rFonts w:cs="Arial"/>
          <w:szCs w:val="28"/>
        </w:rPr>
        <w:t xml:space="preserve"> </w:t>
      </w:r>
      <w:r w:rsidRPr="008E2CF6">
        <w:rPr>
          <w:rFonts w:cs="Arial"/>
          <w:szCs w:val="28"/>
        </w:rPr>
        <w:t>payment,</w:t>
      </w:r>
      <w:r w:rsidR="00F01DFD" w:rsidRPr="008E2CF6">
        <w:rPr>
          <w:rFonts w:cs="Arial"/>
          <w:szCs w:val="28"/>
        </w:rPr>
        <w:t xml:space="preserve"> </w:t>
      </w:r>
      <w:r w:rsidRPr="008E2CF6">
        <w:rPr>
          <w:rFonts w:cs="Arial"/>
          <w:szCs w:val="28"/>
        </w:rPr>
        <w:t>or</w:t>
      </w:r>
      <w:r w:rsidR="00F01DFD" w:rsidRPr="008E2CF6">
        <w:rPr>
          <w:rFonts w:cs="Arial"/>
          <w:szCs w:val="28"/>
        </w:rPr>
        <w:t xml:space="preserve"> </w:t>
      </w:r>
      <w:r w:rsidRPr="008E2CF6">
        <w:rPr>
          <w:rFonts w:cs="Arial"/>
          <w:szCs w:val="28"/>
        </w:rPr>
        <w:t>room</w:t>
      </w:r>
      <w:r w:rsidR="00F01DFD" w:rsidRPr="008E2CF6">
        <w:rPr>
          <w:rFonts w:cs="Arial"/>
          <w:szCs w:val="28"/>
        </w:rPr>
        <w:t xml:space="preserve"> </w:t>
      </w:r>
      <w:r w:rsidRPr="008E2CF6">
        <w:rPr>
          <w:rFonts w:cs="Arial"/>
          <w:szCs w:val="28"/>
        </w:rPr>
        <w:t>and</w:t>
      </w:r>
      <w:r w:rsidR="00F01DFD" w:rsidRPr="008E2CF6">
        <w:rPr>
          <w:rFonts w:cs="Arial"/>
          <w:szCs w:val="28"/>
        </w:rPr>
        <w:t xml:space="preserve"> </w:t>
      </w:r>
      <w:r w:rsidRPr="008E2CF6">
        <w:rPr>
          <w:rFonts w:cs="Arial"/>
          <w:szCs w:val="28"/>
        </w:rPr>
        <w:t>board</w:t>
      </w:r>
      <w:r w:rsidR="00F01DFD" w:rsidRPr="008E2CF6">
        <w:rPr>
          <w:rFonts w:cs="Arial"/>
          <w:szCs w:val="28"/>
        </w:rPr>
        <w:t xml:space="preserve"> </w:t>
      </w:r>
      <w:r w:rsidRPr="008E2CF6">
        <w:rPr>
          <w:rFonts w:cs="Arial"/>
          <w:szCs w:val="28"/>
        </w:rPr>
        <w:t>assistance.</w:t>
      </w:r>
      <w:r w:rsidR="00F01DFD" w:rsidRPr="008E2CF6">
        <w:rPr>
          <w:rFonts w:cs="Arial"/>
          <w:szCs w:val="28"/>
        </w:rPr>
        <w:t xml:space="preserve"> </w:t>
      </w:r>
      <w:r w:rsidRPr="008E2CF6">
        <w:rPr>
          <w:rFonts w:cs="Arial"/>
          <w:szCs w:val="28"/>
        </w:rPr>
        <w:t>Generally,</w:t>
      </w:r>
      <w:r w:rsidR="00F01DFD" w:rsidRPr="008E2CF6">
        <w:rPr>
          <w:rFonts w:cs="Arial"/>
          <w:szCs w:val="28"/>
        </w:rPr>
        <w:t xml:space="preserve"> </w:t>
      </w:r>
      <w:r w:rsidRPr="008E2CF6">
        <w:rPr>
          <w:rFonts w:cs="Arial"/>
          <w:szCs w:val="28"/>
        </w:rPr>
        <w:t>the</w:t>
      </w:r>
      <w:r w:rsidR="00F01DFD" w:rsidRPr="008E2CF6">
        <w:rPr>
          <w:rFonts w:cs="Arial"/>
          <w:szCs w:val="28"/>
        </w:rPr>
        <w:t xml:space="preserve"> </w:t>
      </w:r>
      <w:r w:rsidRPr="008E2CF6">
        <w:rPr>
          <w:rFonts w:cs="Arial"/>
          <w:szCs w:val="28"/>
        </w:rPr>
        <w:t>individual</w:t>
      </w:r>
      <w:r w:rsidR="00F01DFD" w:rsidRPr="008E2CF6">
        <w:rPr>
          <w:rFonts w:cs="Arial"/>
          <w:szCs w:val="28"/>
        </w:rPr>
        <w:t xml:space="preserve"> </w:t>
      </w:r>
      <w:r w:rsidRPr="008E2CF6">
        <w:rPr>
          <w:rFonts w:cs="Arial"/>
          <w:szCs w:val="28"/>
        </w:rPr>
        <w:t>must</w:t>
      </w:r>
      <w:r w:rsidR="00F01DFD" w:rsidRPr="008E2CF6">
        <w:rPr>
          <w:rFonts w:cs="Arial"/>
          <w:szCs w:val="28"/>
        </w:rPr>
        <w:t xml:space="preserve"> </w:t>
      </w:r>
      <w:r w:rsidRPr="008E2CF6">
        <w:rPr>
          <w:rFonts w:cs="Arial"/>
          <w:szCs w:val="28"/>
        </w:rPr>
        <w:t>contribute</w:t>
      </w:r>
      <w:r w:rsidR="00F01DFD" w:rsidRPr="008E2CF6">
        <w:rPr>
          <w:rFonts w:cs="Arial"/>
          <w:szCs w:val="28"/>
        </w:rPr>
        <w:t xml:space="preserve"> </w:t>
      </w:r>
      <w:r w:rsidRPr="008E2CF6">
        <w:rPr>
          <w:rFonts w:cs="Arial"/>
          <w:szCs w:val="28"/>
        </w:rPr>
        <w:t>toward</w:t>
      </w:r>
      <w:r w:rsidR="00F01DFD" w:rsidRPr="008E2CF6">
        <w:rPr>
          <w:rFonts w:cs="Arial"/>
          <w:szCs w:val="28"/>
        </w:rPr>
        <w:t xml:space="preserve"> </w:t>
      </w:r>
      <w:r w:rsidRPr="008E2CF6">
        <w:rPr>
          <w:rFonts w:cs="Arial"/>
          <w:szCs w:val="28"/>
        </w:rPr>
        <w:t>his/her</w:t>
      </w:r>
      <w:r w:rsidR="00F01DFD" w:rsidRPr="008E2CF6">
        <w:rPr>
          <w:rFonts w:cs="Arial"/>
          <w:szCs w:val="28"/>
        </w:rPr>
        <w:t xml:space="preserve"> </w:t>
      </w:r>
      <w:r w:rsidRPr="008E2CF6">
        <w:rPr>
          <w:rFonts w:cs="Arial"/>
          <w:szCs w:val="28"/>
        </w:rPr>
        <w:t>cost</w:t>
      </w:r>
      <w:r w:rsidR="00F01DFD" w:rsidRPr="008E2CF6">
        <w:rPr>
          <w:rFonts w:cs="Arial"/>
          <w:szCs w:val="28"/>
        </w:rPr>
        <w:t xml:space="preserve"> </w:t>
      </w:r>
      <w:r w:rsidRPr="008E2CF6">
        <w:rPr>
          <w:rFonts w:cs="Arial"/>
          <w:szCs w:val="28"/>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individual’s</w:t>
      </w:r>
      <w:r w:rsidR="00F01DFD" w:rsidRPr="008E2CF6">
        <w:rPr>
          <w:rFonts w:cs="Arial"/>
        </w:rPr>
        <w:t xml:space="preserve"> </w:t>
      </w:r>
      <w:r w:rsidRPr="008E2CF6">
        <w:rPr>
          <w:rFonts w:cs="Arial"/>
        </w:rPr>
        <w:t>contribution</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his/her</w:t>
      </w:r>
      <w:r w:rsidR="00F01DFD" w:rsidRPr="008E2CF6">
        <w:rPr>
          <w:rFonts w:cs="Arial"/>
        </w:rPr>
        <w:t xml:space="preserve"> </w:t>
      </w:r>
      <w:r w:rsidRPr="008E2CF6">
        <w:rPr>
          <w:rFonts w:cs="Arial"/>
        </w:rPr>
        <w:t>cost</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care</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referred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recurring</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Medicaid’s</w:t>
      </w:r>
      <w:r w:rsidR="00F01DFD" w:rsidRPr="008E2CF6">
        <w:rPr>
          <w:rFonts w:cs="Arial"/>
        </w:rPr>
        <w:t xml:space="preserve"> </w:t>
      </w:r>
      <w:r w:rsidRPr="008E2CF6">
        <w:rPr>
          <w:rFonts w:cs="Arial"/>
        </w:rPr>
        <w:t>contribution</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referred</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as</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vendor</w:t>
      </w:r>
      <w:r w:rsidR="00F01DFD" w:rsidRPr="008E2CF6">
        <w:rPr>
          <w:rFonts w:cs="Arial"/>
        </w:rPr>
        <w:t xml:space="preserve"> </w:t>
      </w:r>
      <w:r w:rsidRPr="008E2CF6">
        <w:rPr>
          <w:rFonts w:cs="Arial"/>
        </w:rPr>
        <w:t>payment.</w:t>
      </w:r>
    </w:p>
    <w:p w14:paraId="4B8D41DC" w14:textId="77777777" w:rsidR="00C2373A" w:rsidRPr="007E738C" w:rsidRDefault="00F01DFD" w:rsidP="00741065">
      <w:pPr>
        <w:widowControl w:val="0"/>
        <w:ind w:left="990" w:hanging="990"/>
        <w:jc w:val="both"/>
        <w:rPr>
          <w:rFonts w:ascii="Arial" w:hAnsi="Arial" w:cs="Arial"/>
          <w:bCs/>
          <w:sz w:val="28"/>
          <w:szCs w:val="28"/>
        </w:rPr>
      </w:pPr>
      <w:r w:rsidRPr="007E738C">
        <w:rPr>
          <w:rFonts w:ascii="Arial" w:hAnsi="Arial" w:cs="Arial"/>
          <w:szCs w:val="28"/>
        </w:rPr>
        <w:t xml:space="preserve"> </w:t>
      </w:r>
    </w:p>
    <w:p w14:paraId="4B8D41DD" w14:textId="462E8EE3" w:rsidR="00C2373A" w:rsidRPr="008E2CF6" w:rsidRDefault="00C2373A" w:rsidP="00741065">
      <w:pPr>
        <w:pStyle w:val="ManualHeading2"/>
        <w:keepNext w:val="0"/>
      </w:pPr>
      <w:bookmarkStart w:id="114" w:name="_Toc133591079"/>
      <w:r w:rsidRPr="008E2CF6">
        <w:t>304.18.01</w:t>
      </w:r>
      <w:r w:rsidRPr="008E2CF6">
        <w:tab/>
        <w:t>Recurring</w:t>
      </w:r>
      <w:r w:rsidR="00F01DFD" w:rsidRPr="008E2CF6">
        <w:t xml:space="preserve"> </w:t>
      </w:r>
      <w:r w:rsidRPr="008E2CF6">
        <w:t>Income</w:t>
      </w:r>
      <w:r w:rsidR="00F01DFD" w:rsidRPr="008E2CF6">
        <w:t xml:space="preserve"> </w:t>
      </w:r>
      <w:r w:rsidRPr="008E2CF6">
        <w:t>Used</w:t>
      </w:r>
      <w:r w:rsidR="00F01DFD" w:rsidRPr="008E2CF6">
        <w:t xml:space="preserve"> </w:t>
      </w:r>
      <w:r w:rsidRPr="008E2CF6">
        <w:t>to</w:t>
      </w:r>
      <w:r w:rsidR="00F01DFD" w:rsidRPr="008E2CF6">
        <w:t xml:space="preserve"> </w:t>
      </w:r>
      <w:r w:rsidRPr="008E2CF6">
        <w:t>Determine</w:t>
      </w:r>
      <w:r w:rsidR="00F01DFD" w:rsidRPr="008E2CF6">
        <w:t xml:space="preserve"> </w:t>
      </w:r>
      <w:r w:rsidRPr="008E2CF6">
        <w:t>Vendor</w:t>
      </w:r>
      <w:r w:rsidR="00F01DFD" w:rsidRPr="008E2CF6">
        <w:t xml:space="preserve"> </w:t>
      </w:r>
      <w:r w:rsidRPr="008E2CF6">
        <w:t>Payment</w:t>
      </w:r>
      <w:bookmarkEnd w:id="114"/>
    </w:p>
    <w:p w14:paraId="4B8D41DE" w14:textId="2364B356" w:rsidR="00C2373A" w:rsidRPr="00182AF2" w:rsidRDefault="00182AF2" w:rsidP="00741065">
      <w:pPr>
        <w:widowControl w:val="0"/>
        <w:jc w:val="right"/>
        <w:rPr>
          <w:rFonts w:ascii="Arial" w:hAnsi="Arial" w:cs="Arial"/>
          <w:sz w:val="16"/>
        </w:rPr>
      </w:pPr>
      <w:r w:rsidRPr="00182AF2">
        <w:rPr>
          <w:rFonts w:ascii="Arial" w:hAnsi="Arial"/>
          <w:bCs/>
          <w:sz w:val="16"/>
        </w:rPr>
        <w:t>(</w:t>
      </w:r>
      <w:r w:rsidR="00337742">
        <w:rPr>
          <w:rFonts w:ascii="Arial" w:hAnsi="Arial"/>
          <w:bCs/>
          <w:sz w:val="16"/>
        </w:rPr>
        <w:t>Eff</w:t>
      </w:r>
      <w:r w:rsidRPr="00182AF2">
        <w:rPr>
          <w:rFonts w:ascii="Arial" w:hAnsi="Arial"/>
          <w:bCs/>
          <w:sz w:val="16"/>
        </w:rPr>
        <w:t xml:space="preserve">. </w:t>
      </w:r>
      <w:r w:rsidR="00897CE2">
        <w:rPr>
          <w:rFonts w:ascii="Arial" w:hAnsi="Arial"/>
          <w:bCs/>
          <w:sz w:val="16"/>
        </w:rPr>
        <w:t>0</w:t>
      </w:r>
      <w:r w:rsidR="00337742">
        <w:rPr>
          <w:rFonts w:ascii="Arial" w:hAnsi="Arial"/>
          <w:bCs/>
          <w:sz w:val="16"/>
        </w:rPr>
        <w:t>1</w:t>
      </w:r>
      <w:r w:rsidRPr="00182AF2">
        <w:rPr>
          <w:rFonts w:ascii="Arial" w:hAnsi="Arial"/>
          <w:bCs/>
          <w:sz w:val="16"/>
        </w:rPr>
        <w:t>/01/</w:t>
      </w:r>
      <w:r w:rsidR="007E3C88">
        <w:rPr>
          <w:rFonts w:ascii="Arial" w:hAnsi="Arial"/>
          <w:bCs/>
          <w:sz w:val="16"/>
        </w:rPr>
        <w:t>2</w:t>
      </w:r>
      <w:r w:rsidR="004D47D6">
        <w:rPr>
          <w:rFonts w:ascii="Arial" w:hAnsi="Arial"/>
          <w:bCs/>
          <w:sz w:val="16"/>
        </w:rPr>
        <w:t>3</w:t>
      </w:r>
      <w:r w:rsidRPr="00182AF2">
        <w:rPr>
          <w:rFonts w:ascii="Arial" w:hAnsi="Arial"/>
          <w:bCs/>
          <w:sz w:val="16"/>
        </w:rPr>
        <w:t>)</w:t>
      </w:r>
    </w:p>
    <w:p w14:paraId="4B8D41DF" w14:textId="34812613" w:rsidR="00C2373A" w:rsidRPr="007E738C" w:rsidRDefault="00C2373A" w:rsidP="00741065">
      <w:pPr>
        <w:widowControl w:val="0"/>
        <w:jc w:val="both"/>
        <w:rPr>
          <w:rFonts w:ascii="Arial" w:hAnsi="Arial" w:cs="Arial"/>
        </w:rPr>
      </w:pPr>
      <w:r w:rsidRPr="007E738C">
        <w:rPr>
          <w:rFonts w:ascii="Arial" w:hAnsi="Arial" w:cs="Arial"/>
        </w:rPr>
        <w:t>When</w:t>
      </w:r>
      <w:r w:rsidR="00F01DFD" w:rsidRPr="007E738C">
        <w:rPr>
          <w:rFonts w:ascii="Arial" w:hAnsi="Arial" w:cs="Arial"/>
        </w:rPr>
        <w:t xml:space="preserve"> </w:t>
      </w:r>
      <w:r w:rsidRPr="007E738C">
        <w:rPr>
          <w:rFonts w:ascii="Arial" w:hAnsi="Arial" w:cs="Arial"/>
        </w:rPr>
        <w:t>individuals</w:t>
      </w:r>
      <w:r w:rsidR="00F01DFD" w:rsidRPr="007E738C">
        <w:rPr>
          <w:rFonts w:ascii="Arial" w:hAnsi="Arial" w:cs="Arial"/>
        </w:rPr>
        <w:t xml:space="preserve"> </w:t>
      </w:r>
      <w:r w:rsidRPr="007E738C">
        <w:rPr>
          <w:rFonts w:ascii="Arial" w:hAnsi="Arial" w:cs="Arial"/>
        </w:rPr>
        <w:t>apply</w:t>
      </w:r>
      <w:r w:rsidR="00F01DFD" w:rsidRPr="007E738C">
        <w:rPr>
          <w:rFonts w:ascii="Arial" w:hAnsi="Arial" w:cs="Arial"/>
        </w:rPr>
        <w:t xml:space="preserve"> </w:t>
      </w:r>
      <w:r w:rsidRPr="007E738C">
        <w:rPr>
          <w:rFonts w:ascii="Arial" w:hAnsi="Arial" w:cs="Arial"/>
        </w:rPr>
        <w:t>for</w:t>
      </w:r>
      <w:r w:rsidR="00F01DFD" w:rsidRPr="007E738C">
        <w:rPr>
          <w:rFonts w:ascii="Arial" w:hAnsi="Arial" w:cs="Arial"/>
        </w:rPr>
        <w:t xml:space="preserve"> </w:t>
      </w:r>
      <w:r w:rsidRPr="007E738C">
        <w:rPr>
          <w:rFonts w:ascii="Arial" w:hAnsi="Arial" w:cs="Arial"/>
        </w:rPr>
        <w:t>Medicaid</w:t>
      </w:r>
      <w:r w:rsidR="00F01DFD" w:rsidRPr="007E738C">
        <w:rPr>
          <w:rFonts w:ascii="Arial" w:hAnsi="Arial" w:cs="Arial"/>
        </w:rPr>
        <w:t xml:space="preserve"> </w:t>
      </w:r>
      <w:r w:rsidRPr="007E738C">
        <w:rPr>
          <w:rFonts w:ascii="Arial" w:hAnsi="Arial" w:cs="Arial"/>
        </w:rPr>
        <w:t>to</w:t>
      </w:r>
      <w:r w:rsidR="00F01DFD" w:rsidRPr="007E738C">
        <w:rPr>
          <w:rFonts w:ascii="Arial" w:hAnsi="Arial" w:cs="Arial"/>
        </w:rPr>
        <w:t xml:space="preserve"> </w:t>
      </w:r>
      <w:r w:rsidRPr="007E738C">
        <w:rPr>
          <w:rFonts w:ascii="Arial" w:hAnsi="Arial" w:cs="Arial"/>
        </w:rPr>
        <w:t>assist</w:t>
      </w:r>
      <w:r w:rsidR="00F01DFD" w:rsidRPr="007E738C">
        <w:rPr>
          <w:rFonts w:ascii="Arial" w:hAnsi="Arial" w:cs="Arial"/>
        </w:rPr>
        <w:t xml:space="preserve"> </w:t>
      </w:r>
      <w:r w:rsidRPr="007E738C">
        <w:rPr>
          <w:rFonts w:ascii="Arial" w:hAnsi="Arial" w:cs="Arial"/>
        </w:rPr>
        <w:t>with</w:t>
      </w:r>
      <w:r w:rsidR="00F01DFD" w:rsidRPr="007E738C">
        <w:rPr>
          <w:rFonts w:ascii="Arial" w:hAnsi="Arial" w:cs="Arial"/>
        </w:rPr>
        <w:t xml:space="preserve"> </w:t>
      </w:r>
      <w:r w:rsidRPr="007E738C">
        <w:rPr>
          <w:rFonts w:ascii="Arial" w:hAnsi="Arial" w:cs="Arial"/>
        </w:rPr>
        <w:t>payment</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institutional</w:t>
      </w:r>
      <w:r w:rsidR="00F01DFD" w:rsidRPr="007E738C">
        <w:rPr>
          <w:rFonts w:ascii="Arial" w:hAnsi="Arial" w:cs="Arial"/>
        </w:rPr>
        <w:t xml:space="preserve"> </w:t>
      </w:r>
      <w:r w:rsidRPr="007E738C">
        <w:rPr>
          <w:rFonts w:ascii="Arial" w:hAnsi="Arial" w:cs="Arial"/>
        </w:rPr>
        <w:t>care,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financial</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determination</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a</w:t>
      </w:r>
      <w:r w:rsidR="00F01DFD" w:rsidRPr="007E738C">
        <w:rPr>
          <w:rFonts w:ascii="Arial" w:hAnsi="Arial" w:cs="Arial"/>
        </w:rPr>
        <w:t xml:space="preserve"> </w:t>
      </w:r>
      <w:r w:rsidRPr="007E738C">
        <w:rPr>
          <w:rFonts w:ascii="Arial" w:hAnsi="Arial" w:cs="Arial"/>
        </w:rPr>
        <w:t>two-step</w:t>
      </w:r>
      <w:r w:rsidR="00F01DFD" w:rsidRPr="007E738C">
        <w:rPr>
          <w:rFonts w:ascii="Arial" w:hAnsi="Arial" w:cs="Arial"/>
        </w:rPr>
        <w:t xml:space="preserve"> </w:t>
      </w:r>
      <w:r w:rsidRPr="007E738C">
        <w:rPr>
          <w:rFonts w:ascii="Arial" w:hAnsi="Arial" w:cs="Arial"/>
        </w:rPr>
        <w:t>process.</w:t>
      </w:r>
    </w:p>
    <w:p w14:paraId="4B8D41E0" w14:textId="77777777" w:rsidR="00C2373A" w:rsidRPr="007E738C" w:rsidRDefault="00C2373A" w:rsidP="00741065">
      <w:pPr>
        <w:widowControl w:val="0"/>
        <w:jc w:val="both"/>
        <w:rPr>
          <w:rFonts w:ascii="Arial" w:hAnsi="Arial" w:cs="Arial"/>
        </w:rPr>
      </w:pPr>
    </w:p>
    <w:p w14:paraId="4B8D41E1" w14:textId="2F9897E3" w:rsidR="00C2373A" w:rsidRPr="007E738C" w:rsidRDefault="00C2373A" w:rsidP="0076327E">
      <w:pPr>
        <w:widowControl w:val="0"/>
        <w:numPr>
          <w:ilvl w:val="0"/>
          <w:numId w:val="99"/>
        </w:numPr>
        <w:tabs>
          <w:tab w:val="clear" w:pos="720"/>
          <w:tab w:val="num" w:pos="360"/>
        </w:tabs>
        <w:ind w:left="360"/>
        <w:jc w:val="both"/>
        <w:rPr>
          <w:rFonts w:ascii="Arial" w:hAnsi="Arial" w:cs="Arial"/>
        </w:rPr>
      </w:pPr>
      <w:r w:rsidRPr="007E738C">
        <w:rPr>
          <w:rFonts w:ascii="Arial" w:hAnsi="Arial" w:cs="Arial"/>
        </w:rPr>
        <w:t>The</w:t>
      </w:r>
      <w:r w:rsidR="00F01DFD" w:rsidRPr="007E738C">
        <w:rPr>
          <w:rFonts w:ascii="Arial" w:hAnsi="Arial" w:cs="Arial"/>
        </w:rPr>
        <w:t xml:space="preserve"> </w:t>
      </w:r>
      <w:r w:rsidRPr="007E738C">
        <w:rPr>
          <w:rFonts w:ascii="Arial" w:hAnsi="Arial" w:cs="Arial"/>
        </w:rPr>
        <w:t>first</w:t>
      </w:r>
      <w:r w:rsidR="00F01DFD" w:rsidRPr="007E738C">
        <w:rPr>
          <w:rFonts w:ascii="Arial" w:hAnsi="Arial" w:cs="Arial"/>
        </w:rPr>
        <w:t xml:space="preserve"> </w:t>
      </w:r>
      <w:r w:rsidRPr="007E738C">
        <w:rPr>
          <w:rFonts w:ascii="Arial" w:hAnsi="Arial" w:cs="Arial"/>
        </w:rPr>
        <w:t>step</w:t>
      </w:r>
      <w:r w:rsidR="00F01DFD" w:rsidRPr="007E738C">
        <w:rPr>
          <w:rFonts w:ascii="Arial" w:hAnsi="Arial" w:cs="Arial"/>
        </w:rPr>
        <w:t xml:space="preserve"> </w:t>
      </w:r>
      <w:r w:rsidRPr="007E738C">
        <w:rPr>
          <w:rFonts w:ascii="Arial" w:hAnsi="Arial" w:cs="Arial"/>
        </w:rPr>
        <w:t>determines</w:t>
      </w:r>
      <w:r w:rsidR="00F01DFD" w:rsidRPr="007E738C">
        <w:rPr>
          <w:rFonts w:ascii="Arial" w:hAnsi="Arial" w:cs="Arial"/>
        </w:rPr>
        <w:t xml:space="preserve"> </w:t>
      </w:r>
      <w:r w:rsidRPr="007E738C">
        <w:rPr>
          <w:rFonts w:ascii="Arial" w:hAnsi="Arial" w:cs="Arial"/>
        </w:rPr>
        <w:t>whether</w:t>
      </w:r>
      <w:r w:rsidR="00F01DFD" w:rsidRPr="007E738C">
        <w:rPr>
          <w:rFonts w:ascii="Arial" w:hAnsi="Arial" w:cs="Arial"/>
        </w:rPr>
        <w:t xml:space="preserve"> </w:t>
      </w:r>
      <w:r w:rsidRPr="007E738C">
        <w:rPr>
          <w:rFonts w:ascii="Arial" w:hAnsi="Arial" w:cs="Arial"/>
        </w:rPr>
        <w:t>Medicaid</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requirements</w:t>
      </w:r>
      <w:r w:rsidR="00F01DFD" w:rsidRPr="007E738C">
        <w:rPr>
          <w:rFonts w:ascii="Arial" w:hAnsi="Arial" w:cs="Arial"/>
        </w:rPr>
        <w:t xml:space="preserve"> </w:t>
      </w:r>
      <w:r w:rsidRPr="007E738C">
        <w:rPr>
          <w:rFonts w:ascii="Arial" w:hAnsi="Arial" w:cs="Arial"/>
        </w:rPr>
        <w:t>are</w:t>
      </w:r>
      <w:r w:rsidR="00F01DFD" w:rsidRPr="007E738C">
        <w:rPr>
          <w:rFonts w:ascii="Arial" w:hAnsi="Arial" w:cs="Arial"/>
        </w:rPr>
        <w:t xml:space="preserve"> </w:t>
      </w:r>
      <w:r w:rsidRPr="007E738C">
        <w:rPr>
          <w:rFonts w:ascii="Arial" w:hAnsi="Arial" w:cs="Arial"/>
        </w:rPr>
        <w:t>met.</w:t>
      </w:r>
    </w:p>
    <w:p w14:paraId="4B8D41E2" w14:textId="77777777" w:rsidR="00C2373A" w:rsidRPr="007E738C" w:rsidRDefault="00C2373A" w:rsidP="00741065">
      <w:pPr>
        <w:widowControl w:val="0"/>
        <w:jc w:val="both"/>
        <w:rPr>
          <w:rFonts w:ascii="Arial" w:hAnsi="Arial" w:cs="Arial"/>
        </w:rPr>
      </w:pPr>
    </w:p>
    <w:p w14:paraId="4B8D41E3" w14:textId="0C07B736" w:rsidR="00C2373A" w:rsidRPr="007E738C" w:rsidRDefault="00C2373A" w:rsidP="0076327E">
      <w:pPr>
        <w:widowControl w:val="0"/>
        <w:numPr>
          <w:ilvl w:val="0"/>
          <w:numId w:val="99"/>
        </w:numPr>
        <w:tabs>
          <w:tab w:val="clear" w:pos="720"/>
          <w:tab w:val="num" w:pos="360"/>
        </w:tabs>
        <w:ind w:left="360"/>
        <w:jc w:val="both"/>
        <w:rPr>
          <w:rFonts w:ascii="Arial" w:hAnsi="Arial" w:cs="Arial"/>
        </w:rPr>
      </w:pPr>
      <w:r w:rsidRPr="007E738C">
        <w:rPr>
          <w:rFonts w:ascii="Arial" w:hAnsi="Arial" w:cs="Arial"/>
        </w:rPr>
        <w:t>If</w:t>
      </w:r>
      <w:r w:rsidR="00F01DFD" w:rsidRPr="007E738C">
        <w:rPr>
          <w:rFonts w:ascii="Arial" w:hAnsi="Arial" w:cs="Arial"/>
        </w:rPr>
        <w:t xml:space="preserve"> </w:t>
      </w:r>
      <w:r w:rsidRPr="007E738C">
        <w:rPr>
          <w:rFonts w:ascii="Arial" w:hAnsi="Arial" w:cs="Arial"/>
        </w:rPr>
        <w:t>eligible,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second</w:t>
      </w:r>
      <w:r w:rsidR="00F01DFD" w:rsidRPr="007E738C">
        <w:rPr>
          <w:rFonts w:ascii="Arial" w:hAnsi="Arial" w:cs="Arial"/>
        </w:rPr>
        <w:t xml:space="preserve"> </w:t>
      </w:r>
      <w:r w:rsidRPr="007E738C">
        <w:rPr>
          <w:rFonts w:ascii="Arial" w:hAnsi="Arial" w:cs="Arial"/>
        </w:rPr>
        <w:t>step</w:t>
      </w:r>
      <w:r w:rsidR="00F01DFD" w:rsidRPr="007E738C">
        <w:rPr>
          <w:rFonts w:ascii="Arial" w:hAnsi="Arial" w:cs="Arial"/>
        </w:rPr>
        <w:t xml:space="preserve"> </w:t>
      </w:r>
      <w:r w:rsidRPr="007E738C">
        <w:rPr>
          <w:rFonts w:ascii="Arial" w:hAnsi="Arial" w:cs="Arial"/>
        </w:rPr>
        <w:t>determines</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amount</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available</w:t>
      </w:r>
      <w:r w:rsidR="00F01DFD" w:rsidRPr="007E738C">
        <w:rPr>
          <w:rFonts w:ascii="Arial" w:hAnsi="Arial" w:cs="Arial"/>
        </w:rPr>
        <w:t xml:space="preserve"> </w:t>
      </w:r>
      <w:r w:rsidRPr="007E738C">
        <w:rPr>
          <w:rFonts w:ascii="Arial" w:hAnsi="Arial" w:cs="Arial"/>
        </w:rPr>
        <w:t>income</w:t>
      </w:r>
      <w:r w:rsidR="00F01DFD" w:rsidRPr="007E738C">
        <w:rPr>
          <w:rFonts w:ascii="Arial" w:hAnsi="Arial" w:cs="Arial"/>
        </w:rPr>
        <w:t xml:space="preserve"> </w:t>
      </w:r>
      <w:r w:rsidRPr="007E738C">
        <w:rPr>
          <w:rFonts w:ascii="Arial" w:hAnsi="Arial" w:cs="Arial"/>
        </w:rPr>
        <w:t>that</w:t>
      </w:r>
      <w:r w:rsidR="00F01DFD" w:rsidRPr="007E738C">
        <w:rPr>
          <w:rFonts w:ascii="Arial" w:hAnsi="Arial" w:cs="Arial"/>
        </w:rPr>
        <w:t xml:space="preserve"> </w:t>
      </w:r>
      <w:r w:rsidRPr="007E738C">
        <w:rPr>
          <w:rFonts w:ascii="Arial" w:hAnsi="Arial" w:cs="Arial"/>
        </w:rPr>
        <w:t>must</w:t>
      </w:r>
      <w:r w:rsidR="00F01DFD" w:rsidRPr="007E738C">
        <w:rPr>
          <w:rFonts w:ascii="Arial" w:hAnsi="Arial" w:cs="Arial"/>
        </w:rPr>
        <w:t xml:space="preserve"> </w:t>
      </w:r>
      <w:r w:rsidRPr="007E738C">
        <w:rPr>
          <w:rFonts w:ascii="Arial" w:hAnsi="Arial" w:cs="Arial"/>
        </w:rPr>
        <w:t>be</w:t>
      </w:r>
      <w:r w:rsidR="00F01DFD" w:rsidRPr="007E738C">
        <w:rPr>
          <w:rFonts w:ascii="Arial" w:hAnsi="Arial" w:cs="Arial"/>
        </w:rPr>
        <w:t xml:space="preserve"> </w:t>
      </w:r>
      <w:r w:rsidRPr="007E738C">
        <w:rPr>
          <w:rFonts w:ascii="Arial" w:hAnsi="Arial" w:cs="Arial"/>
        </w:rPr>
        <w:t>contributed</w:t>
      </w:r>
      <w:r w:rsidR="00F01DFD" w:rsidRPr="007E738C">
        <w:rPr>
          <w:rFonts w:ascii="Arial" w:hAnsi="Arial" w:cs="Arial"/>
        </w:rPr>
        <w:t xml:space="preserve"> </w:t>
      </w:r>
      <w:r w:rsidRPr="007E738C">
        <w:rPr>
          <w:rFonts w:ascii="Arial" w:hAnsi="Arial" w:cs="Arial"/>
        </w:rPr>
        <w:t>toward</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cost</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care.</w:t>
      </w:r>
      <w:r w:rsidR="00F01DFD" w:rsidRPr="007E738C">
        <w:rPr>
          <w:rFonts w:ascii="Arial" w:hAnsi="Arial" w:cs="Arial"/>
        </w:rPr>
        <w:t xml:space="preserve"> </w:t>
      </w:r>
      <w:r w:rsidRPr="007E738C">
        <w:rPr>
          <w:rFonts w:ascii="Arial" w:hAnsi="Arial" w:cs="Arial"/>
        </w:rPr>
        <w:t>This</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called</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monthly</w:t>
      </w:r>
      <w:r w:rsidR="00F01DFD" w:rsidRPr="007E738C">
        <w:rPr>
          <w:rFonts w:ascii="Arial" w:hAnsi="Arial" w:cs="Arial"/>
        </w:rPr>
        <w:t xml:space="preserve"> </w:t>
      </w:r>
      <w:r w:rsidRPr="007E738C">
        <w:rPr>
          <w:rFonts w:ascii="Arial" w:hAnsi="Arial" w:cs="Arial"/>
        </w:rPr>
        <w:t>recurring</w:t>
      </w:r>
      <w:r w:rsidR="00F01DFD" w:rsidRPr="007E738C">
        <w:rPr>
          <w:rFonts w:ascii="Arial" w:hAnsi="Arial" w:cs="Arial"/>
        </w:rPr>
        <w:t xml:space="preserve"> </w:t>
      </w:r>
      <w:r w:rsidRPr="007E738C">
        <w:rPr>
          <w:rFonts w:ascii="Arial" w:hAnsi="Arial" w:cs="Arial"/>
        </w:rPr>
        <w:t>income.</w:t>
      </w:r>
    </w:p>
    <w:p w14:paraId="4B8D41E4" w14:textId="77777777" w:rsidR="00C2373A" w:rsidRPr="007E738C" w:rsidRDefault="00C2373A" w:rsidP="00741065">
      <w:pPr>
        <w:widowControl w:val="0"/>
        <w:tabs>
          <w:tab w:val="num" w:pos="360"/>
        </w:tabs>
        <w:ind w:left="360" w:hanging="360"/>
        <w:jc w:val="both"/>
        <w:rPr>
          <w:rFonts w:ascii="Arial" w:hAnsi="Arial" w:cs="Arial"/>
        </w:rPr>
      </w:pPr>
    </w:p>
    <w:p w14:paraId="4B8D41E5" w14:textId="1F0C3AA2" w:rsidR="00C2373A" w:rsidRPr="007E738C" w:rsidRDefault="00C2373A" w:rsidP="00741065">
      <w:pPr>
        <w:widowControl w:val="0"/>
        <w:jc w:val="both"/>
        <w:rPr>
          <w:rFonts w:ascii="Arial" w:hAnsi="Arial" w:cs="Arial"/>
        </w:rPr>
      </w:pPr>
      <w:r w:rsidRPr="007E738C">
        <w:rPr>
          <w:rFonts w:ascii="Arial" w:hAnsi="Arial" w:cs="Arial"/>
        </w:rPr>
        <w:t>The</w:t>
      </w:r>
      <w:r w:rsidR="00F01DFD" w:rsidRPr="007E738C">
        <w:rPr>
          <w:rFonts w:ascii="Arial" w:hAnsi="Arial" w:cs="Arial"/>
        </w:rPr>
        <w:t xml:space="preserve"> </w:t>
      </w:r>
      <w:r w:rsidRPr="007E738C">
        <w:rPr>
          <w:rFonts w:ascii="Arial" w:hAnsi="Arial" w:cs="Arial"/>
        </w:rPr>
        <w:t>monthly</w:t>
      </w:r>
      <w:r w:rsidR="00F01DFD" w:rsidRPr="007E738C">
        <w:rPr>
          <w:rFonts w:ascii="Arial" w:hAnsi="Arial" w:cs="Arial"/>
        </w:rPr>
        <w:t xml:space="preserve"> </w:t>
      </w:r>
      <w:r w:rsidRPr="007E738C">
        <w:rPr>
          <w:rFonts w:ascii="Arial" w:hAnsi="Arial" w:cs="Arial"/>
        </w:rPr>
        <w:t>recurring</w:t>
      </w:r>
      <w:r w:rsidR="00F01DFD" w:rsidRPr="007E738C">
        <w:rPr>
          <w:rFonts w:ascii="Arial" w:hAnsi="Arial" w:cs="Arial"/>
        </w:rPr>
        <w:t xml:space="preserve"> </w:t>
      </w:r>
      <w:r w:rsidRPr="007E738C">
        <w:rPr>
          <w:rFonts w:ascii="Arial" w:hAnsi="Arial" w:cs="Arial"/>
        </w:rPr>
        <w:t>income</w:t>
      </w:r>
      <w:r w:rsidR="00F01DFD" w:rsidRPr="007E738C">
        <w:rPr>
          <w:rFonts w:ascii="Arial" w:hAnsi="Arial" w:cs="Arial"/>
        </w:rPr>
        <w:t xml:space="preserve"> </w:t>
      </w:r>
      <w:r w:rsidRPr="007E738C">
        <w:rPr>
          <w:rFonts w:ascii="Arial" w:hAnsi="Arial" w:cs="Arial"/>
        </w:rPr>
        <w:t>amount</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determined</w:t>
      </w:r>
      <w:r w:rsidR="00F01DFD" w:rsidRPr="007E738C">
        <w:rPr>
          <w:rFonts w:ascii="Arial" w:hAnsi="Arial" w:cs="Arial"/>
        </w:rPr>
        <w:t xml:space="preserve"> </w:t>
      </w:r>
      <w:r w:rsidRPr="007E738C">
        <w:rPr>
          <w:rFonts w:ascii="Arial" w:hAnsi="Arial" w:cs="Arial"/>
        </w:rPr>
        <w:t>by</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worker</w:t>
      </w:r>
      <w:r w:rsidR="00F01DFD" w:rsidRPr="007E738C">
        <w:rPr>
          <w:rFonts w:ascii="Arial" w:hAnsi="Arial" w:cs="Arial"/>
        </w:rPr>
        <w:t xml:space="preserve"> </w:t>
      </w:r>
      <w:r w:rsidRPr="007E738C">
        <w:rPr>
          <w:rFonts w:ascii="Arial" w:hAnsi="Arial" w:cs="Arial"/>
        </w:rPr>
        <w:t>and</w:t>
      </w:r>
      <w:r w:rsidR="00F01DFD" w:rsidRPr="007E738C">
        <w:rPr>
          <w:rFonts w:ascii="Arial" w:hAnsi="Arial" w:cs="Arial"/>
        </w:rPr>
        <w:t xml:space="preserve"> </w:t>
      </w:r>
      <w:r w:rsidRPr="007E738C">
        <w:rPr>
          <w:rFonts w:ascii="Arial" w:hAnsi="Arial" w:cs="Arial"/>
        </w:rPr>
        <w:t>reported</w:t>
      </w:r>
      <w:r w:rsidR="00F01DFD" w:rsidRPr="007E738C">
        <w:rPr>
          <w:rFonts w:ascii="Arial" w:hAnsi="Arial" w:cs="Arial"/>
        </w:rPr>
        <w:t xml:space="preserve"> </w:t>
      </w:r>
      <w:r w:rsidRPr="007E738C">
        <w:rPr>
          <w:rFonts w:ascii="Arial" w:hAnsi="Arial" w:cs="Arial"/>
        </w:rPr>
        <w:t>to</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medical</w:t>
      </w:r>
      <w:r w:rsidR="00F01DFD" w:rsidRPr="007E738C">
        <w:rPr>
          <w:rFonts w:ascii="Arial" w:hAnsi="Arial" w:cs="Arial"/>
        </w:rPr>
        <w:t xml:space="preserve"> </w:t>
      </w:r>
      <w:r w:rsidRPr="007E738C">
        <w:rPr>
          <w:rFonts w:ascii="Arial" w:hAnsi="Arial" w:cs="Arial"/>
        </w:rPr>
        <w:t>provider</w:t>
      </w:r>
      <w:r w:rsidR="00F01DFD" w:rsidRPr="007E738C">
        <w:rPr>
          <w:rFonts w:ascii="Arial" w:hAnsi="Arial" w:cs="Arial"/>
        </w:rPr>
        <w:t xml:space="preserve"> </w:t>
      </w:r>
      <w:r w:rsidRPr="007E738C">
        <w:rPr>
          <w:rFonts w:ascii="Arial" w:hAnsi="Arial" w:cs="Arial"/>
        </w:rPr>
        <w:t>on</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hyperlink r:id="rId46" w:history="1">
        <w:r w:rsidRPr="007E738C">
          <w:rPr>
            <w:rStyle w:val="Hyperlink"/>
          </w:rPr>
          <w:t>DHHS</w:t>
        </w:r>
        <w:r w:rsidR="00F01DFD" w:rsidRPr="007E738C">
          <w:rPr>
            <w:rStyle w:val="Hyperlink"/>
          </w:rPr>
          <w:t xml:space="preserve"> </w:t>
        </w:r>
        <w:r w:rsidRPr="007E738C">
          <w:rPr>
            <w:rStyle w:val="Hyperlink"/>
          </w:rPr>
          <w:t>Form</w:t>
        </w:r>
        <w:r w:rsidR="00F01DFD" w:rsidRPr="007E738C">
          <w:rPr>
            <w:rStyle w:val="Hyperlink"/>
          </w:rPr>
          <w:t xml:space="preserve"> </w:t>
        </w:r>
        <w:r w:rsidRPr="007E738C">
          <w:rPr>
            <w:rStyle w:val="Hyperlink"/>
          </w:rPr>
          <w:t>181</w:t>
        </w:r>
      </w:hyperlink>
      <w:r w:rsidRPr="007E738C">
        <w:rPr>
          <w:rFonts w:ascii="Arial" w:hAnsi="Arial" w:cs="Arial"/>
        </w:rPr>
        <w:t>,</w:t>
      </w:r>
      <w:r w:rsidR="00F01DFD" w:rsidRPr="007E738C">
        <w:rPr>
          <w:rFonts w:ascii="Arial" w:hAnsi="Arial" w:cs="Arial"/>
        </w:rPr>
        <w:t xml:space="preserve"> </w:t>
      </w:r>
      <w:r w:rsidRPr="007E738C">
        <w:rPr>
          <w:rFonts w:ascii="Arial" w:hAnsi="Arial" w:cs="Arial"/>
        </w:rPr>
        <w:t>Notice</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Admission,</w:t>
      </w:r>
      <w:r w:rsidR="00F01DFD" w:rsidRPr="007E738C">
        <w:rPr>
          <w:rFonts w:ascii="Arial" w:hAnsi="Arial" w:cs="Arial"/>
        </w:rPr>
        <w:t xml:space="preserve"> </w:t>
      </w:r>
      <w:r w:rsidRPr="007E738C">
        <w:rPr>
          <w:rFonts w:ascii="Arial" w:hAnsi="Arial" w:cs="Arial"/>
        </w:rPr>
        <w:t>Authorization,</w:t>
      </w:r>
      <w:r w:rsidR="00F01DFD" w:rsidRPr="007E738C">
        <w:rPr>
          <w:rFonts w:ascii="Arial" w:hAnsi="Arial" w:cs="Arial"/>
        </w:rPr>
        <w:t xml:space="preserve"> </w:t>
      </w:r>
      <w:r w:rsidRPr="007E738C">
        <w:rPr>
          <w:rFonts w:ascii="Arial" w:hAnsi="Arial" w:cs="Arial"/>
        </w:rPr>
        <w:t>and</w:t>
      </w:r>
      <w:r w:rsidR="00F01DFD" w:rsidRPr="007E738C">
        <w:rPr>
          <w:rFonts w:ascii="Arial" w:hAnsi="Arial" w:cs="Arial"/>
        </w:rPr>
        <w:t xml:space="preserve"> </w:t>
      </w:r>
      <w:r w:rsidRPr="007E738C">
        <w:rPr>
          <w:rFonts w:ascii="Arial" w:hAnsi="Arial" w:cs="Arial"/>
        </w:rPr>
        <w:t>Change</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Status</w:t>
      </w:r>
      <w:r w:rsidR="00F01DFD" w:rsidRPr="007E738C">
        <w:rPr>
          <w:rFonts w:ascii="Arial" w:hAnsi="Arial" w:cs="Arial"/>
        </w:rPr>
        <w:t xml:space="preserve"> </w:t>
      </w:r>
      <w:r w:rsidRPr="007E738C">
        <w:rPr>
          <w:rFonts w:ascii="Arial" w:hAnsi="Arial" w:cs="Arial"/>
        </w:rPr>
        <w:t>for</w:t>
      </w:r>
      <w:r w:rsidR="00F01DFD" w:rsidRPr="007E738C">
        <w:rPr>
          <w:rFonts w:ascii="Arial" w:hAnsi="Arial" w:cs="Arial"/>
        </w:rPr>
        <w:t xml:space="preserve"> </w:t>
      </w:r>
      <w:r w:rsidRPr="007E738C">
        <w:rPr>
          <w:rFonts w:ascii="Arial" w:hAnsi="Arial" w:cs="Arial"/>
        </w:rPr>
        <w:t>Long-Term</w:t>
      </w:r>
      <w:r w:rsidR="00F01DFD" w:rsidRPr="007E738C">
        <w:rPr>
          <w:rFonts w:ascii="Arial" w:hAnsi="Arial" w:cs="Arial"/>
        </w:rPr>
        <w:t xml:space="preserve"> </w:t>
      </w:r>
      <w:r w:rsidRPr="007E738C">
        <w:rPr>
          <w:rFonts w:ascii="Arial" w:hAnsi="Arial" w:cs="Arial"/>
        </w:rPr>
        <w:t>Care.</w:t>
      </w:r>
    </w:p>
    <w:p w14:paraId="4B8D41E6" w14:textId="77777777" w:rsidR="00C2373A" w:rsidRPr="007E738C" w:rsidRDefault="00C2373A" w:rsidP="00741065">
      <w:pPr>
        <w:widowControl w:val="0"/>
        <w:jc w:val="both"/>
        <w:rPr>
          <w:rFonts w:ascii="Arial" w:hAnsi="Arial" w:cs="Arial"/>
        </w:rPr>
      </w:pPr>
    </w:p>
    <w:p w14:paraId="4B8D41E7" w14:textId="77777777" w:rsidR="00C2373A" w:rsidRPr="007E738C" w:rsidRDefault="00C2373A" w:rsidP="00741065">
      <w:pPr>
        <w:widowControl w:val="0"/>
        <w:jc w:val="both"/>
        <w:rPr>
          <w:rFonts w:ascii="Arial" w:hAnsi="Arial" w:cs="Arial"/>
        </w:rPr>
      </w:pPr>
      <w:r w:rsidRPr="007E738C">
        <w:rPr>
          <w:rFonts w:ascii="Arial" w:hAnsi="Arial" w:cs="Arial"/>
        </w:rPr>
        <w:t>To</w:t>
      </w:r>
      <w:r w:rsidR="00F01DFD" w:rsidRPr="007E738C">
        <w:rPr>
          <w:rFonts w:ascii="Arial" w:hAnsi="Arial" w:cs="Arial"/>
        </w:rPr>
        <w:t xml:space="preserve"> </w:t>
      </w:r>
      <w:r w:rsidRPr="007E738C">
        <w:rPr>
          <w:rFonts w:ascii="Arial" w:hAnsi="Arial" w:cs="Arial"/>
        </w:rPr>
        <w:t>calculate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cost</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care,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worker</w:t>
      </w:r>
      <w:r w:rsidR="00F01DFD" w:rsidRPr="007E738C">
        <w:rPr>
          <w:rFonts w:ascii="Arial" w:hAnsi="Arial" w:cs="Arial"/>
        </w:rPr>
        <w:t xml:space="preserve"> </w:t>
      </w:r>
      <w:r w:rsidRPr="007E738C">
        <w:rPr>
          <w:rFonts w:ascii="Arial" w:hAnsi="Arial" w:cs="Arial"/>
        </w:rPr>
        <w:t>must</w:t>
      </w:r>
      <w:r w:rsidR="00F01DFD" w:rsidRPr="007E738C">
        <w:rPr>
          <w:rFonts w:ascii="Arial" w:hAnsi="Arial" w:cs="Arial"/>
        </w:rPr>
        <w:t xml:space="preserve"> </w:t>
      </w:r>
      <w:r w:rsidRPr="007E738C">
        <w:rPr>
          <w:rFonts w:ascii="Arial" w:hAnsi="Arial" w:cs="Arial"/>
        </w:rPr>
        <w:t>determine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individual’s</w:t>
      </w:r>
      <w:r w:rsidR="00F01DFD" w:rsidRPr="007E738C">
        <w:rPr>
          <w:rFonts w:ascii="Arial" w:hAnsi="Arial" w:cs="Arial"/>
        </w:rPr>
        <w:t xml:space="preserve"> </w:t>
      </w:r>
      <w:r w:rsidRPr="007E738C">
        <w:rPr>
          <w:rFonts w:ascii="Arial" w:hAnsi="Arial" w:cs="Arial"/>
        </w:rPr>
        <w:t>gross</w:t>
      </w:r>
      <w:r w:rsidR="00F01DFD" w:rsidRPr="007E738C">
        <w:rPr>
          <w:rFonts w:ascii="Arial" w:hAnsi="Arial" w:cs="Arial"/>
        </w:rPr>
        <w:t xml:space="preserve"> </w:t>
      </w:r>
      <w:r w:rsidRPr="007E738C">
        <w:rPr>
          <w:rFonts w:ascii="Arial" w:hAnsi="Arial" w:cs="Arial"/>
        </w:rPr>
        <w:t>countable</w:t>
      </w:r>
      <w:r w:rsidR="00F01DFD" w:rsidRPr="007E738C">
        <w:rPr>
          <w:rFonts w:ascii="Arial" w:hAnsi="Arial" w:cs="Arial"/>
        </w:rPr>
        <w:t xml:space="preserve"> </w:t>
      </w:r>
      <w:r w:rsidRPr="007E738C">
        <w:rPr>
          <w:rFonts w:ascii="Arial" w:hAnsi="Arial" w:cs="Arial"/>
        </w:rPr>
        <w:t>income,</w:t>
      </w:r>
      <w:r w:rsidR="00F01DFD" w:rsidRPr="007E738C">
        <w:rPr>
          <w:rFonts w:ascii="Arial" w:hAnsi="Arial" w:cs="Arial"/>
        </w:rPr>
        <w:t xml:space="preserve"> </w:t>
      </w:r>
      <w:r w:rsidRPr="007E738C">
        <w:rPr>
          <w:rFonts w:ascii="Arial" w:hAnsi="Arial" w:cs="Arial"/>
        </w:rPr>
        <w:t>and</w:t>
      </w:r>
      <w:r w:rsidR="00F01DFD" w:rsidRPr="007E738C">
        <w:rPr>
          <w:rFonts w:ascii="Arial" w:hAnsi="Arial" w:cs="Arial"/>
        </w:rPr>
        <w:t xml:space="preserve"> </w:t>
      </w:r>
      <w:r w:rsidRPr="007E738C">
        <w:rPr>
          <w:rFonts w:ascii="Arial" w:hAnsi="Arial" w:cs="Arial"/>
        </w:rPr>
        <w:t>then</w:t>
      </w:r>
      <w:r w:rsidR="00F01DFD" w:rsidRPr="007E738C">
        <w:rPr>
          <w:rFonts w:ascii="Arial" w:hAnsi="Arial" w:cs="Arial"/>
        </w:rPr>
        <w:t xml:space="preserve"> </w:t>
      </w:r>
      <w:r w:rsidRPr="007E738C">
        <w:rPr>
          <w:rFonts w:ascii="Arial" w:hAnsi="Arial" w:cs="Arial"/>
        </w:rPr>
        <w:t>deduct</w:t>
      </w:r>
      <w:r w:rsidR="00F01DFD" w:rsidRPr="007E738C">
        <w:rPr>
          <w:rFonts w:ascii="Arial" w:hAnsi="Arial" w:cs="Arial"/>
        </w:rPr>
        <w:t xml:space="preserve"> </w:t>
      </w:r>
      <w:r w:rsidRPr="007E738C">
        <w:rPr>
          <w:rFonts w:ascii="Arial" w:hAnsi="Arial" w:cs="Arial"/>
        </w:rPr>
        <w:t>allowable</w:t>
      </w:r>
      <w:r w:rsidR="00F01DFD" w:rsidRPr="007E738C">
        <w:rPr>
          <w:rFonts w:ascii="Arial" w:hAnsi="Arial" w:cs="Arial"/>
        </w:rPr>
        <w:t xml:space="preserve"> </w:t>
      </w:r>
      <w:r w:rsidRPr="007E738C">
        <w:rPr>
          <w:rFonts w:ascii="Arial" w:hAnsi="Arial" w:cs="Arial"/>
        </w:rPr>
        <w:t>expenses.</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eligibility</w:t>
      </w:r>
      <w:r w:rsidR="00F01DFD" w:rsidRPr="007E738C">
        <w:rPr>
          <w:rFonts w:ascii="Arial" w:hAnsi="Arial" w:cs="Arial"/>
        </w:rPr>
        <w:t xml:space="preserve"> </w:t>
      </w:r>
      <w:r w:rsidRPr="007E738C">
        <w:rPr>
          <w:rFonts w:ascii="Arial" w:hAnsi="Arial" w:cs="Arial"/>
        </w:rPr>
        <w:t>worker</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responsible</w:t>
      </w:r>
      <w:r w:rsidR="00F01DFD" w:rsidRPr="007E738C">
        <w:rPr>
          <w:rFonts w:ascii="Arial" w:hAnsi="Arial" w:cs="Arial"/>
        </w:rPr>
        <w:t xml:space="preserve"> </w:t>
      </w:r>
      <w:r w:rsidRPr="007E738C">
        <w:rPr>
          <w:rFonts w:ascii="Arial" w:hAnsi="Arial" w:cs="Arial"/>
        </w:rPr>
        <w:t>for</w:t>
      </w:r>
      <w:r w:rsidR="00F01DFD" w:rsidRPr="007E738C">
        <w:rPr>
          <w:rFonts w:ascii="Arial" w:hAnsi="Arial" w:cs="Arial"/>
        </w:rPr>
        <w:t xml:space="preserve"> </w:t>
      </w:r>
      <w:r w:rsidRPr="007E738C">
        <w:rPr>
          <w:rFonts w:ascii="Arial" w:hAnsi="Arial" w:cs="Arial"/>
        </w:rPr>
        <w:t>making</w:t>
      </w:r>
      <w:r w:rsidR="00F01DFD" w:rsidRPr="007E738C">
        <w:rPr>
          <w:rFonts w:ascii="Arial" w:hAnsi="Arial" w:cs="Arial"/>
        </w:rPr>
        <w:t xml:space="preserve"> </w:t>
      </w:r>
      <w:r w:rsidRPr="007E738C">
        <w:rPr>
          <w:rFonts w:ascii="Arial" w:hAnsi="Arial" w:cs="Arial"/>
        </w:rPr>
        <w:t>all</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deductions</w:t>
      </w:r>
      <w:r w:rsidR="00F01DFD" w:rsidRPr="007E738C">
        <w:rPr>
          <w:rFonts w:ascii="Arial" w:hAnsi="Arial" w:cs="Arial"/>
        </w:rPr>
        <w:t xml:space="preserve"> </w:t>
      </w:r>
      <w:r w:rsidRPr="007E738C">
        <w:rPr>
          <w:rFonts w:ascii="Arial" w:hAnsi="Arial" w:cs="Arial"/>
        </w:rPr>
        <w:t>except</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non-covered</w:t>
      </w:r>
      <w:r w:rsidR="00F01DFD" w:rsidRPr="007E738C">
        <w:rPr>
          <w:rFonts w:ascii="Arial" w:hAnsi="Arial" w:cs="Arial"/>
        </w:rPr>
        <w:t xml:space="preserve"> </w:t>
      </w:r>
      <w:r w:rsidRPr="007E738C">
        <w:rPr>
          <w:rFonts w:ascii="Arial" w:hAnsi="Arial" w:cs="Arial"/>
        </w:rPr>
        <w:t>medical</w:t>
      </w:r>
      <w:r w:rsidR="00F01DFD" w:rsidRPr="007E738C">
        <w:rPr>
          <w:rFonts w:ascii="Arial" w:hAnsi="Arial" w:cs="Arial"/>
        </w:rPr>
        <w:t xml:space="preserve"> </w:t>
      </w:r>
      <w:r w:rsidRPr="007E738C">
        <w:rPr>
          <w:rFonts w:ascii="Arial" w:hAnsi="Arial" w:cs="Arial"/>
        </w:rPr>
        <w:t>expenses.</w:t>
      </w:r>
      <w:r w:rsidR="00F01DFD" w:rsidRPr="007E738C">
        <w:rPr>
          <w:rFonts w:ascii="Arial" w:hAnsi="Arial" w:cs="Arial"/>
        </w:rPr>
        <w:t xml:space="preserve"> </w:t>
      </w:r>
      <w:r w:rsidRPr="007E738C">
        <w:rPr>
          <w:rFonts w:ascii="Arial" w:hAnsi="Arial" w:cs="Arial"/>
        </w:rPr>
        <w:t>That</w:t>
      </w:r>
      <w:r w:rsidR="00F01DFD" w:rsidRPr="007E738C">
        <w:rPr>
          <w:rFonts w:ascii="Arial" w:hAnsi="Arial" w:cs="Arial"/>
        </w:rPr>
        <w:t xml:space="preserve"> </w:t>
      </w:r>
      <w:r w:rsidRPr="007E738C">
        <w:rPr>
          <w:rFonts w:ascii="Arial" w:hAnsi="Arial" w:cs="Arial"/>
        </w:rPr>
        <w:t>deduction</w:t>
      </w:r>
      <w:r w:rsidR="00F01DFD" w:rsidRPr="007E738C">
        <w:rPr>
          <w:rFonts w:ascii="Arial" w:hAnsi="Arial" w:cs="Arial"/>
        </w:rPr>
        <w:t xml:space="preserve"> </w:t>
      </w:r>
      <w:r w:rsidRPr="007E738C">
        <w:rPr>
          <w:rFonts w:ascii="Arial" w:hAnsi="Arial" w:cs="Arial"/>
        </w:rPr>
        <w:t>is</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responsibility</w:t>
      </w:r>
      <w:r w:rsidR="00F01DFD" w:rsidRPr="007E738C">
        <w:rPr>
          <w:rFonts w:ascii="Arial" w:hAnsi="Arial" w:cs="Arial"/>
        </w:rPr>
        <w:t xml:space="preserve"> </w:t>
      </w:r>
      <w:r w:rsidRPr="007E738C">
        <w:rPr>
          <w:rFonts w:ascii="Arial" w:hAnsi="Arial" w:cs="Arial"/>
        </w:rPr>
        <w:t>of</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nursing</w:t>
      </w:r>
      <w:r w:rsidR="00F01DFD" w:rsidRPr="007E738C">
        <w:rPr>
          <w:rFonts w:ascii="Arial" w:hAnsi="Arial" w:cs="Arial"/>
        </w:rPr>
        <w:t xml:space="preserve"> </w:t>
      </w:r>
      <w:r w:rsidRPr="007E738C">
        <w:rPr>
          <w:rFonts w:ascii="Arial" w:hAnsi="Arial" w:cs="Arial"/>
        </w:rPr>
        <w:t>facility.</w:t>
      </w:r>
    </w:p>
    <w:p w14:paraId="4B8D41E8" w14:textId="77777777" w:rsidR="00C2373A" w:rsidRPr="007E738C" w:rsidRDefault="00C2373A" w:rsidP="00741065">
      <w:pPr>
        <w:widowControl w:val="0"/>
        <w:jc w:val="both"/>
        <w:rPr>
          <w:rFonts w:ascii="Arial" w:hAnsi="Arial" w:cs="Arial"/>
        </w:rPr>
      </w:pPr>
    </w:p>
    <w:p w14:paraId="4B8D41E9" w14:textId="77777777" w:rsidR="00C2373A" w:rsidRPr="007E738C" w:rsidRDefault="00C2373A" w:rsidP="00741065">
      <w:pPr>
        <w:widowControl w:val="0"/>
        <w:jc w:val="both"/>
        <w:rPr>
          <w:rFonts w:ascii="Arial" w:hAnsi="Arial" w:cs="Arial"/>
        </w:rPr>
      </w:pPr>
      <w:r w:rsidRPr="007E738C">
        <w:rPr>
          <w:rFonts w:ascii="Arial" w:hAnsi="Arial" w:cs="Arial"/>
        </w:rPr>
        <w:t>Allowable</w:t>
      </w:r>
      <w:r w:rsidR="00F01DFD" w:rsidRPr="007E738C">
        <w:rPr>
          <w:rFonts w:ascii="Arial" w:hAnsi="Arial" w:cs="Arial"/>
        </w:rPr>
        <w:t xml:space="preserve"> </w:t>
      </w:r>
      <w:r w:rsidRPr="007E738C">
        <w:rPr>
          <w:rFonts w:ascii="Arial" w:hAnsi="Arial" w:cs="Arial"/>
        </w:rPr>
        <w:t>deductions</w:t>
      </w:r>
      <w:r w:rsidR="00F01DFD" w:rsidRPr="007E738C">
        <w:rPr>
          <w:rFonts w:ascii="Arial" w:hAnsi="Arial" w:cs="Arial"/>
        </w:rPr>
        <w:t xml:space="preserve"> </w:t>
      </w:r>
      <w:r w:rsidRPr="007E738C">
        <w:rPr>
          <w:rFonts w:ascii="Arial" w:hAnsi="Arial" w:cs="Arial"/>
        </w:rPr>
        <w:t>for</w:t>
      </w:r>
      <w:r w:rsidR="00F01DFD" w:rsidRPr="007E738C">
        <w:rPr>
          <w:rFonts w:ascii="Arial" w:hAnsi="Arial" w:cs="Arial"/>
        </w:rPr>
        <w:t xml:space="preserve"> </w:t>
      </w:r>
      <w:r w:rsidRPr="007E738C">
        <w:rPr>
          <w:rFonts w:ascii="Arial" w:hAnsi="Arial" w:cs="Arial"/>
        </w:rPr>
        <w:t>nursing</w:t>
      </w:r>
      <w:r w:rsidR="00F01DFD" w:rsidRPr="007E738C">
        <w:rPr>
          <w:rFonts w:ascii="Arial" w:hAnsi="Arial" w:cs="Arial"/>
        </w:rPr>
        <w:t xml:space="preserve"> </w:t>
      </w:r>
      <w:r w:rsidRPr="007E738C">
        <w:rPr>
          <w:rFonts w:ascii="Arial" w:hAnsi="Arial" w:cs="Arial"/>
        </w:rPr>
        <w:t>home</w:t>
      </w:r>
      <w:r w:rsidR="00F01DFD" w:rsidRPr="007E738C">
        <w:rPr>
          <w:rFonts w:ascii="Arial" w:hAnsi="Arial" w:cs="Arial"/>
        </w:rPr>
        <w:t xml:space="preserve"> </w:t>
      </w:r>
      <w:r w:rsidRPr="007E738C">
        <w:rPr>
          <w:rFonts w:ascii="Arial" w:hAnsi="Arial" w:cs="Arial"/>
        </w:rPr>
        <w:t>patients</w:t>
      </w:r>
      <w:r w:rsidR="00F01DFD" w:rsidRPr="007E738C">
        <w:rPr>
          <w:rFonts w:ascii="Arial" w:hAnsi="Arial" w:cs="Arial"/>
        </w:rPr>
        <w:t xml:space="preserve"> </w:t>
      </w:r>
      <w:r w:rsidRPr="007E738C">
        <w:rPr>
          <w:rFonts w:ascii="Arial" w:hAnsi="Arial" w:cs="Arial"/>
        </w:rPr>
        <w:t>who</w:t>
      </w:r>
      <w:r w:rsidR="00F01DFD" w:rsidRPr="007E738C">
        <w:rPr>
          <w:rFonts w:ascii="Arial" w:hAnsi="Arial" w:cs="Arial"/>
        </w:rPr>
        <w:t xml:space="preserve"> </w:t>
      </w:r>
      <w:r w:rsidRPr="007E738C">
        <w:rPr>
          <w:rFonts w:ascii="Arial" w:hAnsi="Arial" w:cs="Arial"/>
        </w:rPr>
        <w:t>have</w:t>
      </w:r>
      <w:r w:rsidR="00F01DFD" w:rsidRPr="007E738C">
        <w:rPr>
          <w:rFonts w:ascii="Arial" w:hAnsi="Arial" w:cs="Arial"/>
        </w:rPr>
        <w:t xml:space="preserve"> </w:t>
      </w:r>
      <w:r w:rsidRPr="007E738C">
        <w:rPr>
          <w:rFonts w:ascii="Arial" w:hAnsi="Arial" w:cs="Arial"/>
        </w:rPr>
        <w:t>not</w:t>
      </w:r>
      <w:r w:rsidR="00F01DFD" w:rsidRPr="007E738C">
        <w:rPr>
          <w:rFonts w:ascii="Arial" w:hAnsi="Arial" w:cs="Arial"/>
        </w:rPr>
        <w:t xml:space="preserve"> </w:t>
      </w:r>
      <w:r w:rsidRPr="007E738C">
        <w:rPr>
          <w:rFonts w:ascii="Arial" w:hAnsi="Arial" w:cs="Arial"/>
        </w:rPr>
        <w:t>established</w:t>
      </w:r>
      <w:r w:rsidR="00F01DFD" w:rsidRPr="007E738C">
        <w:rPr>
          <w:rFonts w:ascii="Arial" w:hAnsi="Arial" w:cs="Arial"/>
        </w:rPr>
        <w:t xml:space="preserve"> </w:t>
      </w:r>
      <w:r w:rsidRPr="007E738C">
        <w:rPr>
          <w:rFonts w:ascii="Arial" w:hAnsi="Arial" w:cs="Arial"/>
        </w:rPr>
        <w:t>an</w:t>
      </w:r>
      <w:r w:rsidR="00F01DFD" w:rsidRPr="007E738C">
        <w:rPr>
          <w:rFonts w:ascii="Arial" w:hAnsi="Arial" w:cs="Arial"/>
        </w:rPr>
        <w:t xml:space="preserve"> </w:t>
      </w:r>
      <w:r w:rsidRPr="007E738C">
        <w:rPr>
          <w:rFonts w:ascii="Arial" w:hAnsi="Arial" w:cs="Arial"/>
        </w:rPr>
        <w:t>Income</w:t>
      </w:r>
      <w:r w:rsidR="00F01DFD" w:rsidRPr="007E738C">
        <w:rPr>
          <w:rFonts w:ascii="Arial" w:hAnsi="Arial" w:cs="Arial"/>
        </w:rPr>
        <w:t xml:space="preserve"> </w:t>
      </w:r>
      <w:r w:rsidRPr="007E738C">
        <w:rPr>
          <w:rFonts w:ascii="Arial" w:hAnsi="Arial" w:cs="Arial"/>
        </w:rPr>
        <w:t>Trust</w:t>
      </w:r>
      <w:r w:rsidR="00F01DFD" w:rsidRPr="007E738C">
        <w:rPr>
          <w:rFonts w:ascii="Arial" w:hAnsi="Arial" w:cs="Arial"/>
        </w:rPr>
        <w:t xml:space="preserve"> </w:t>
      </w:r>
      <w:r w:rsidRPr="007E738C">
        <w:rPr>
          <w:rFonts w:ascii="Arial" w:hAnsi="Arial" w:cs="Arial"/>
        </w:rPr>
        <w:t>include</w:t>
      </w:r>
      <w:r w:rsidR="00F01DFD" w:rsidRPr="007E738C">
        <w:rPr>
          <w:rFonts w:ascii="Arial" w:hAnsi="Arial" w:cs="Arial"/>
        </w:rPr>
        <w:t xml:space="preserve"> </w:t>
      </w:r>
      <w:r w:rsidRPr="007E738C">
        <w:rPr>
          <w:rFonts w:ascii="Arial" w:hAnsi="Arial" w:cs="Arial"/>
        </w:rPr>
        <w:t>the</w:t>
      </w:r>
      <w:r w:rsidR="00F01DFD" w:rsidRPr="007E738C">
        <w:rPr>
          <w:rFonts w:ascii="Arial" w:hAnsi="Arial" w:cs="Arial"/>
        </w:rPr>
        <w:t xml:space="preserve"> </w:t>
      </w:r>
      <w:r w:rsidRPr="007E738C">
        <w:rPr>
          <w:rFonts w:ascii="Arial" w:hAnsi="Arial" w:cs="Arial"/>
        </w:rPr>
        <w:t>following:</w:t>
      </w:r>
    </w:p>
    <w:p w14:paraId="5F7F502C" w14:textId="77777777" w:rsidR="0021126A" w:rsidRDefault="0021126A" w:rsidP="00741065">
      <w:pPr>
        <w:widowControl w:val="0"/>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2235"/>
        <w:gridCol w:w="7115"/>
      </w:tblGrid>
      <w:tr w:rsidR="0021126A" w14:paraId="28BFE10A" w14:textId="77777777" w:rsidTr="006B78BA">
        <w:tc>
          <w:tcPr>
            <w:tcW w:w="2268" w:type="dxa"/>
          </w:tcPr>
          <w:p w14:paraId="323392E9" w14:textId="77777777" w:rsidR="0021126A" w:rsidRPr="00944C66" w:rsidRDefault="0021126A" w:rsidP="00741065">
            <w:pPr>
              <w:pStyle w:val="Style"/>
              <w:ind w:left="0" w:firstLine="0"/>
              <w:rPr>
                <w:b/>
              </w:rPr>
            </w:pPr>
            <w:r w:rsidRPr="00944C66">
              <w:rPr>
                <w:rFonts w:ascii="Arial" w:hAnsi="Arial" w:cs="Arial"/>
                <w:b/>
                <w:sz w:val="24"/>
              </w:rPr>
              <w:t>Personal Needs Allowance</w:t>
            </w:r>
          </w:p>
        </w:tc>
        <w:tc>
          <w:tcPr>
            <w:tcW w:w="7308" w:type="dxa"/>
          </w:tcPr>
          <w:p w14:paraId="7F97AFD6" w14:textId="77777777" w:rsidR="0021126A" w:rsidRPr="008E2CF6" w:rsidRDefault="0021126A" w:rsidP="0076327E">
            <w:pPr>
              <w:pStyle w:val="Quick1"/>
              <w:numPr>
                <w:ilvl w:val="0"/>
                <w:numId w:val="161"/>
              </w:numPr>
              <w:jc w:val="both"/>
              <w:rPr>
                <w:rFonts w:ascii="Arial" w:hAnsi="Arial" w:cs="Arial"/>
                <w:sz w:val="24"/>
              </w:rPr>
            </w:pPr>
            <w:r w:rsidRPr="008E2CF6">
              <w:rPr>
                <w:rFonts w:ascii="Arial" w:hAnsi="Arial" w:cs="Arial"/>
                <w:sz w:val="24"/>
              </w:rPr>
              <w:t>$100 – Work Therapy Allowance – if the institutionalized individual participates in a work therapy program as a part of the plan of care; or</w:t>
            </w:r>
          </w:p>
          <w:p w14:paraId="7941919C" w14:textId="77777777" w:rsidR="0021126A" w:rsidRPr="008E2CF6" w:rsidRDefault="0021126A" w:rsidP="0076327E">
            <w:pPr>
              <w:pStyle w:val="Quick1"/>
              <w:numPr>
                <w:ilvl w:val="0"/>
                <w:numId w:val="161"/>
              </w:numPr>
              <w:jc w:val="both"/>
              <w:rPr>
                <w:rFonts w:ascii="Arial" w:hAnsi="Arial" w:cs="Arial"/>
                <w:sz w:val="24"/>
              </w:rPr>
            </w:pPr>
            <w:r w:rsidRPr="008E2CF6">
              <w:rPr>
                <w:rFonts w:ascii="Arial" w:hAnsi="Arial" w:cs="Arial"/>
                <w:sz w:val="24"/>
              </w:rPr>
              <w:t>$30 – Standard Allowance – if the institutionalized individual does not participate in a work therapy program.</w:t>
            </w:r>
          </w:p>
          <w:p w14:paraId="637C0B06" w14:textId="55C5A4AD" w:rsidR="0021126A" w:rsidRDefault="006E2B2C" w:rsidP="0076327E">
            <w:pPr>
              <w:pStyle w:val="Quick1"/>
              <w:numPr>
                <w:ilvl w:val="0"/>
                <w:numId w:val="161"/>
              </w:numPr>
              <w:jc w:val="both"/>
            </w:pPr>
            <w:r>
              <w:rPr>
                <w:rFonts w:ascii="Arial" w:hAnsi="Arial" w:cs="Arial"/>
                <w:sz w:val="24"/>
              </w:rPr>
              <w:t>$2,</w:t>
            </w:r>
            <w:r w:rsidR="004D47D6">
              <w:rPr>
                <w:rFonts w:ascii="Arial" w:hAnsi="Arial" w:cs="Arial"/>
                <w:sz w:val="24"/>
              </w:rPr>
              <w:t>742</w:t>
            </w:r>
            <w:r w:rsidR="0021126A" w:rsidRPr="008E2CF6">
              <w:rPr>
                <w:rFonts w:ascii="Arial" w:hAnsi="Arial" w:cs="Arial"/>
                <w:sz w:val="24"/>
              </w:rPr>
              <w:t xml:space="preserve"> – Waiver Allowance – for individuals participating in a HCBS waiver</w:t>
            </w:r>
          </w:p>
        </w:tc>
      </w:tr>
      <w:tr w:rsidR="0021126A" w14:paraId="1303032A" w14:textId="77777777" w:rsidTr="006B78BA">
        <w:tc>
          <w:tcPr>
            <w:tcW w:w="9576" w:type="dxa"/>
            <w:gridSpan w:val="2"/>
          </w:tcPr>
          <w:p w14:paraId="6428F9C6" w14:textId="77777777" w:rsidR="0021126A" w:rsidRPr="00CE7298" w:rsidRDefault="0021126A" w:rsidP="00741065">
            <w:pPr>
              <w:pStyle w:val="Style"/>
              <w:ind w:left="720" w:hanging="720"/>
              <w:jc w:val="both"/>
              <w:rPr>
                <w:rFonts w:ascii="Arial" w:hAnsi="Arial" w:cs="Arial"/>
                <w:sz w:val="22"/>
                <w:szCs w:val="22"/>
              </w:rPr>
            </w:pPr>
            <w:r w:rsidRPr="008E2CF6">
              <w:rPr>
                <w:rFonts w:ascii="Arial" w:hAnsi="Arial" w:cs="Arial"/>
                <w:b/>
                <w:bCs/>
                <w:sz w:val="22"/>
                <w:szCs w:val="22"/>
              </w:rPr>
              <w:t>Note:</w:t>
            </w:r>
            <w:r w:rsidRPr="008E2CF6">
              <w:rPr>
                <w:rFonts w:ascii="Arial" w:hAnsi="Arial" w:cs="Arial"/>
                <w:b/>
                <w:bCs/>
                <w:sz w:val="22"/>
                <w:szCs w:val="22"/>
              </w:rPr>
              <w:tab/>
            </w:r>
            <w:r w:rsidRPr="008E2CF6">
              <w:rPr>
                <w:rFonts w:ascii="Arial" w:hAnsi="Arial" w:cs="Arial"/>
                <w:sz w:val="22"/>
                <w:szCs w:val="22"/>
              </w:rPr>
              <w:t xml:space="preserve">Individuals </w:t>
            </w:r>
            <w:r>
              <w:rPr>
                <w:rFonts w:ascii="Arial" w:hAnsi="Arial" w:cs="Arial"/>
                <w:sz w:val="22"/>
                <w:szCs w:val="22"/>
              </w:rPr>
              <w:t>receive</w:t>
            </w:r>
            <w:r w:rsidRPr="008E2CF6">
              <w:rPr>
                <w:rFonts w:ascii="Arial" w:hAnsi="Arial" w:cs="Arial"/>
                <w:sz w:val="22"/>
                <w:szCs w:val="22"/>
              </w:rPr>
              <w:t xml:space="preserve"> the $30 personal needs allowance</w:t>
            </w:r>
            <w:r>
              <w:rPr>
                <w:rFonts w:ascii="Arial" w:hAnsi="Arial" w:cs="Arial"/>
                <w:sz w:val="22"/>
                <w:szCs w:val="22"/>
              </w:rPr>
              <w:t xml:space="preserve"> from countable income in addition </w:t>
            </w:r>
            <w:r>
              <w:rPr>
                <w:rFonts w:ascii="Arial" w:hAnsi="Arial" w:cs="Arial"/>
                <w:sz w:val="22"/>
                <w:szCs w:val="22"/>
              </w:rPr>
              <w:lastRenderedPageBreak/>
              <w:t xml:space="preserve">to any excluded income such as VA </w:t>
            </w:r>
            <w:r w:rsidRPr="008E2CF6">
              <w:rPr>
                <w:rFonts w:ascii="Arial" w:hAnsi="Arial" w:cs="Arial"/>
                <w:sz w:val="22"/>
                <w:szCs w:val="22"/>
              </w:rPr>
              <w:t>Aid and Attendance</w:t>
            </w:r>
            <w:r>
              <w:rPr>
                <w:rFonts w:ascii="Arial" w:hAnsi="Arial" w:cs="Arial"/>
                <w:sz w:val="22"/>
                <w:szCs w:val="22"/>
              </w:rPr>
              <w:t xml:space="preserve"> or the $90 reduced VA pension</w:t>
            </w:r>
            <w:r w:rsidRPr="008E2CF6">
              <w:rPr>
                <w:rFonts w:ascii="Arial" w:hAnsi="Arial" w:cs="Arial"/>
                <w:sz w:val="22"/>
                <w:szCs w:val="22"/>
              </w:rPr>
              <w:t>.</w:t>
            </w:r>
          </w:p>
        </w:tc>
      </w:tr>
    </w:tbl>
    <w:p w14:paraId="759D1AC0" w14:textId="77777777" w:rsidR="0021126A" w:rsidRDefault="0021126A" w:rsidP="00741065">
      <w:pPr>
        <w:widowControl w:val="0"/>
      </w:pPr>
    </w:p>
    <w:tbl>
      <w:tblPr>
        <w:tblStyle w:val="TableGrid"/>
        <w:tblW w:w="0" w:type="auto"/>
        <w:tblLook w:val="04A0" w:firstRow="1" w:lastRow="0" w:firstColumn="1" w:lastColumn="0" w:noHBand="0" w:noVBand="1"/>
      </w:tblPr>
      <w:tblGrid>
        <w:gridCol w:w="2249"/>
        <w:gridCol w:w="7101"/>
      </w:tblGrid>
      <w:tr w:rsidR="0021126A" w14:paraId="722965BA" w14:textId="77777777" w:rsidTr="006B78BA">
        <w:tc>
          <w:tcPr>
            <w:tcW w:w="2268" w:type="dxa"/>
          </w:tcPr>
          <w:p w14:paraId="2718364E" w14:textId="77777777" w:rsidR="0021126A" w:rsidRPr="00944C66" w:rsidRDefault="0021126A" w:rsidP="00741065">
            <w:pPr>
              <w:pStyle w:val="Style"/>
              <w:ind w:left="0" w:firstLine="0"/>
              <w:rPr>
                <w:b/>
              </w:rPr>
            </w:pPr>
            <w:r>
              <w:rPr>
                <w:rFonts w:ascii="Arial" w:hAnsi="Arial" w:cs="Arial"/>
                <w:b/>
                <w:sz w:val="24"/>
              </w:rPr>
              <w:t>Court Ordered Guardianship Fees</w:t>
            </w:r>
          </w:p>
        </w:tc>
        <w:tc>
          <w:tcPr>
            <w:tcW w:w="7308" w:type="dxa"/>
          </w:tcPr>
          <w:p w14:paraId="66E8203B" w14:textId="4024340E" w:rsidR="0021126A" w:rsidRPr="00944C66" w:rsidRDefault="0021126A" w:rsidP="0076327E">
            <w:pPr>
              <w:pStyle w:val="Style"/>
              <w:numPr>
                <w:ilvl w:val="0"/>
                <w:numId w:val="9"/>
              </w:numPr>
              <w:tabs>
                <w:tab w:val="clear" w:pos="720"/>
              </w:tabs>
              <w:ind w:left="360"/>
              <w:rPr>
                <w:rFonts w:ascii="Arial" w:hAnsi="Arial" w:cs="Arial"/>
                <w:sz w:val="24"/>
              </w:rPr>
            </w:pPr>
            <w:r w:rsidRPr="008E2CF6">
              <w:rPr>
                <w:rFonts w:ascii="Arial" w:hAnsi="Arial" w:cs="Arial"/>
                <w:sz w:val="24"/>
              </w:rPr>
              <w:t xml:space="preserve">The lesser of 10% </w:t>
            </w:r>
            <w:r w:rsidR="00B04CFD" w:rsidRPr="00B04CFD">
              <w:rPr>
                <w:rFonts w:ascii="Arial" w:hAnsi="Arial" w:cs="Arial"/>
                <w:sz w:val="24"/>
              </w:rPr>
              <w:t xml:space="preserve">of gross income </w:t>
            </w:r>
            <w:r w:rsidRPr="008E2CF6">
              <w:rPr>
                <w:rFonts w:ascii="Arial" w:hAnsi="Arial" w:cs="Arial"/>
                <w:sz w:val="24"/>
              </w:rPr>
              <w:t>or $25 for court ordered guardianship fees</w:t>
            </w:r>
          </w:p>
        </w:tc>
      </w:tr>
    </w:tbl>
    <w:p w14:paraId="393078CC" w14:textId="77777777" w:rsidR="0021126A" w:rsidRDefault="0021126A" w:rsidP="00741065">
      <w:pPr>
        <w:widowControl w:val="0"/>
      </w:pPr>
    </w:p>
    <w:tbl>
      <w:tblPr>
        <w:tblStyle w:val="TableGrid"/>
        <w:tblW w:w="0" w:type="auto"/>
        <w:tblLook w:val="04A0" w:firstRow="1" w:lastRow="0" w:firstColumn="1" w:lastColumn="0" w:noHBand="0" w:noVBand="1"/>
      </w:tblPr>
      <w:tblGrid>
        <w:gridCol w:w="2240"/>
        <w:gridCol w:w="7110"/>
      </w:tblGrid>
      <w:tr w:rsidR="0021126A" w14:paraId="21394479" w14:textId="77777777" w:rsidTr="006B78BA">
        <w:tc>
          <w:tcPr>
            <w:tcW w:w="2268" w:type="dxa"/>
          </w:tcPr>
          <w:p w14:paraId="1396F710" w14:textId="77777777" w:rsidR="0021126A" w:rsidRPr="00944C66" w:rsidRDefault="0021126A" w:rsidP="00741065">
            <w:pPr>
              <w:pStyle w:val="Style"/>
              <w:ind w:left="0" w:firstLine="0"/>
              <w:rPr>
                <w:b/>
              </w:rPr>
            </w:pPr>
            <w:r w:rsidRPr="00944C66">
              <w:rPr>
                <w:rFonts w:ascii="Arial" w:hAnsi="Arial" w:cs="Arial"/>
                <w:b/>
                <w:sz w:val="24"/>
              </w:rPr>
              <w:t>Community Spouse Income Allowance</w:t>
            </w:r>
          </w:p>
        </w:tc>
        <w:tc>
          <w:tcPr>
            <w:tcW w:w="7308" w:type="dxa"/>
          </w:tcPr>
          <w:p w14:paraId="2190E932" w14:textId="77777777" w:rsidR="0021126A" w:rsidRDefault="0021126A" w:rsidP="0076327E">
            <w:pPr>
              <w:pStyle w:val="Style"/>
              <w:numPr>
                <w:ilvl w:val="0"/>
                <w:numId w:val="9"/>
              </w:numPr>
              <w:tabs>
                <w:tab w:val="clear" w:pos="720"/>
              </w:tabs>
              <w:ind w:left="360"/>
              <w:rPr>
                <w:rFonts w:ascii="Arial" w:hAnsi="Arial" w:cs="Arial"/>
                <w:sz w:val="24"/>
              </w:rPr>
            </w:pPr>
            <w:r w:rsidRPr="008E2CF6">
              <w:rPr>
                <w:rFonts w:ascii="Arial" w:hAnsi="Arial" w:cs="Arial"/>
                <w:sz w:val="24"/>
              </w:rPr>
              <w:t xml:space="preserve">Institutionalized spouse </w:t>
            </w:r>
            <w:r w:rsidRPr="008E2CF6">
              <w:rPr>
                <w:rFonts w:ascii="Arial" w:hAnsi="Arial" w:cs="Arial"/>
                <w:b/>
                <w:bCs/>
                <w:sz w:val="24"/>
              </w:rPr>
              <w:t xml:space="preserve">must </w:t>
            </w:r>
            <w:r w:rsidRPr="008E2CF6">
              <w:rPr>
                <w:rFonts w:ascii="Arial" w:hAnsi="Arial" w:cs="Arial"/>
                <w:sz w:val="24"/>
              </w:rPr>
              <w:t>choose to give; and</w:t>
            </w:r>
          </w:p>
          <w:p w14:paraId="4F4EE879" w14:textId="1DCD3753" w:rsidR="0021126A" w:rsidRPr="006512D5" w:rsidRDefault="0021126A" w:rsidP="0076327E">
            <w:pPr>
              <w:pStyle w:val="Style"/>
              <w:numPr>
                <w:ilvl w:val="0"/>
                <w:numId w:val="9"/>
              </w:numPr>
              <w:tabs>
                <w:tab w:val="clear" w:pos="720"/>
              </w:tabs>
              <w:ind w:left="360"/>
              <w:rPr>
                <w:rFonts w:ascii="Arial" w:hAnsi="Arial" w:cs="Arial"/>
                <w:sz w:val="24"/>
              </w:rPr>
            </w:pPr>
            <w:r w:rsidRPr="006512D5">
              <w:rPr>
                <w:rFonts w:ascii="Arial" w:hAnsi="Arial" w:cs="Arial"/>
                <w:sz w:val="24"/>
              </w:rPr>
              <w:t xml:space="preserve">The amount must not exceed </w:t>
            </w:r>
            <w:r w:rsidR="00343676">
              <w:rPr>
                <w:rFonts w:ascii="Arial" w:hAnsi="Arial" w:cs="Arial"/>
                <w:sz w:val="24"/>
              </w:rPr>
              <w:t>$3,</w:t>
            </w:r>
            <w:r w:rsidR="004D47D6">
              <w:rPr>
                <w:rFonts w:ascii="Arial" w:hAnsi="Arial" w:cs="Arial"/>
                <w:sz w:val="24"/>
              </w:rPr>
              <w:t>715</w:t>
            </w:r>
            <w:r w:rsidR="00155973">
              <w:rPr>
                <w:rFonts w:ascii="Arial" w:hAnsi="Arial" w:cs="Arial"/>
                <w:sz w:val="24"/>
              </w:rPr>
              <w:t>.50</w:t>
            </w:r>
            <w:r w:rsidRPr="006512D5">
              <w:rPr>
                <w:rFonts w:ascii="Arial" w:hAnsi="Arial" w:cs="Arial"/>
                <w:sz w:val="24"/>
              </w:rPr>
              <w:t xml:space="preserve"> per month.</w:t>
            </w:r>
          </w:p>
        </w:tc>
      </w:tr>
      <w:tr w:rsidR="0021126A" w14:paraId="52E45796" w14:textId="77777777" w:rsidTr="006B78BA">
        <w:tc>
          <w:tcPr>
            <w:tcW w:w="9576" w:type="dxa"/>
            <w:gridSpan w:val="2"/>
          </w:tcPr>
          <w:p w14:paraId="2D04999E" w14:textId="77777777" w:rsidR="0021126A" w:rsidRPr="008E2CF6" w:rsidRDefault="0021126A" w:rsidP="00741065">
            <w:pPr>
              <w:pStyle w:val="Style"/>
              <w:ind w:left="0" w:firstLine="0"/>
              <w:rPr>
                <w:rFonts w:ascii="Arial" w:hAnsi="Arial" w:cs="Arial"/>
                <w:b/>
                <w:bCs/>
                <w:sz w:val="22"/>
                <w:szCs w:val="22"/>
              </w:rPr>
            </w:pPr>
            <w:r w:rsidRPr="008E2CF6">
              <w:rPr>
                <w:rFonts w:ascii="Arial" w:hAnsi="Arial" w:cs="Arial"/>
                <w:b/>
                <w:bCs/>
                <w:sz w:val="22"/>
                <w:szCs w:val="22"/>
              </w:rPr>
              <w:t>Procedure to Determine the Amount of the Community Spouse Income Allowance</w:t>
            </w:r>
          </w:p>
          <w:p w14:paraId="24861D10" w14:textId="77777777" w:rsidR="0021126A" w:rsidRPr="008E2CF6" w:rsidRDefault="0021126A" w:rsidP="00741065">
            <w:pPr>
              <w:pStyle w:val="Style"/>
              <w:ind w:left="0" w:firstLine="0"/>
              <w:rPr>
                <w:rFonts w:ascii="Arial" w:hAnsi="Arial" w:cs="Arial"/>
                <w:sz w:val="22"/>
                <w:szCs w:val="22"/>
              </w:rPr>
            </w:pPr>
          </w:p>
          <w:p w14:paraId="4815C069" w14:textId="77777777" w:rsidR="0021126A" w:rsidRPr="008E2CF6" w:rsidRDefault="0021126A"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Determine the community spouse’s gross income.</w:t>
            </w:r>
          </w:p>
          <w:p w14:paraId="05834E92" w14:textId="6200DE75" w:rsidR="0021126A" w:rsidRPr="008E2CF6" w:rsidRDefault="0021126A"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 xml:space="preserve">Subtract this amount from </w:t>
            </w:r>
            <w:r w:rsidR="00343676">
              <w:rPr>
                <w:rFonts w:ascii="Arial" w:hAnsi="Arial" w:cs="Arial"/>
                <w:color w:val="000000" w:themeColor="text1"/>
                <w:sz w:val="22"/>
                <w:szCs w:val="22"/>
              </w:rPr>
              <w:t>$3,</w:t>
            </w:r>
            <w:r w:rsidR="004D47D6">
              <w:rPr>
                <w:rFonts w:ascii="Arial" w:hAnsi="Arial" w:cs="Arial"/>
                <w:color w:val="000000" w:themeColor="text1"/>
                <w:sz w:val="22"/>
                <w:szCs w:val="22"/>
              </w:rPr>
              <w:t>715</w:t>
            </w:r>
            <w:r w:rsidR="00155973">
              <w:rPr>
                <w:rFonts w:ascii="Arial" w:hAnsi="Arial" w:cs="Arial"/>
                <w:color w:val="000000" w:themeColor="text1"/>
                <w:sz w:val="22"/>
                <w:szCs w:val="22"/>
              </w:rPr>
              <w:t>.50</w:t>
            </w:r>
            <w:r w:rsidRPr="00874DE7">
              <w:rPr>
                <w:rFonts w:ascii="Arial" w:hAnsi="Arial" w:cs="Arial"/>
                <w:color w:val="000000" w:themeColor="text1"/>
                <w:sz w:val="22"/>
                <w:szCs w:val="22"/>
              </w:rPr>
              <w:t>.</w:t>
            </w:r>
          </w:p>
          <w:p w14:paraId="1969E306" w14:textId="77777777" w:rsidR="0021126A" w:rsidRPr="008E2CF6" w:rsidRDefault="0021126A" w:rsidP="0076327E">
            <w:pPr>
              <w:pStyle w:val="Style"/>
              <w:numPr>
                <w:ilvl w:val="0"/>
                <w:numId w:val="9"/>
              </w:numPr>
              <w:tabs>
                <w:tab w:val="clear" w:pos="720"/>
              </w:tabs>
              <w:ind w:left="504"/>
              <w:rPr>
                <w:rFonts w:ascii="Arial" w:hAnsi="Arial" w:cs="Arial"/>
                <w:sz w:val="22"/>
                <w:szCs w:val="22"/>
              </w:rPr>
            </w:pPr>
            <w:r w:rsidRPr="008E2CF6">
              <w:rPr>
                <w:rFonts w:ascii="Arial" w:hAnsi="Arial" w:cs="Arial"/>
                <w:sz w:val="22"/>
                <w:szCs w:val="22"/>
              </w:rPr>
              <w:t>The difference is the maximum allocation amount.</w:t>
            </w:r>
          </w:p>
          <w:p w14:paraId="0E372890" w14:textId="77777777" w:rsidR="0021126A" w:rsidRPr="008E2CF6" w:rsidRDefault="0021126A" w:rsidP="00741065">
            <w:pPr>
              <w:pStyle w:val="Style"/>
              <w:ind w:left="0" w:firstLine="0"/>
              <w:rPr>
                <w:rFonts w:ascii="Arial" w:hAnsi="Arial" w:cs="Arial"/>
                <w:sz w:val="22"/>
                <w:szCs w:val="22"/>
              </w:rPr>
            </w:pPr>
          </w:p>
          <w:p w14:paraId="751BC572" w14:textId="77777777" w:rsidR="0021126A" w:rsidRPr="008E2CF6" w:rsidRDefault="0021126A" w:rsidP="00741065">
            <w:pPr>
              <w:pStyle w:val="Style"/>
              <w:ind w:left="697" w:hanging="715"/>
              <w:rPr>
                <w:rFonts w:ascii="Arial" w:hAnsi="Arial" w:cs="Arial"/>
                <w:iCs/>
                <w:sz w:val="22"/>
                <w:szCs w:val="22"/>
              </w:rPr>
            </w:pPr>
            <w:r w:rsidRPr="008E2CF6">
              <w:rPr>
                <w:rFonts w:ascii="Arial" w:hAnsi="Arial" w:cs="Arial"/>
                <w:b/>
                <w:bCs/>
                <w:sz w:val="22"/>
                <w:szCs w:val="22"/>
              </w:rPr>
              <w:t>Note:</w:t>
            </w:r>
            <w:r>
              <w:rPr>
                <w:rFonts w:ascii="Arial" w:hAnsi="Arial" w:cs="Arial"/>
                <w:b/>
                <w:bCs/>
                <w:sz w:val="22"/>
                <w:szCs w:val="22"/>
              </w:rPr>
              <w:tab/>
            </w:r>
            <w:r w:rsidRPr="008E2CF6">
              <w:rPr>
                <w:rFonts w:ascii="Arial" w:hAnsi="Arial" w:cs="Arial"/>
                <w:sz w:val="22"/>
                <w:szCs w:val="22"/>
              </w:rPr>
              <w:t xml:space="preserve">A lower amount may be allocated if the community spouse wishes to maintain or establish eligibility for SSI benefits or Medicaid under another payment category such as ABD. </w:t>
            </w:r>
            <w:r w:rsidRPr="008E2CF6">
              <w:rPr>
                <w:rFonts w:ascii="Arial" w:hAnsi="Arial" w:cs="Arial"/>
                <w:iCs/>
                <w:sz w:val="22"/>
                <w:szCs w:val="22"/>
              </w:rPr>
              <w:t>The institutionalized individual must actually make the income available to the community spouse in order for it to be deducted. The spouse of a nursing home patient who receives Home and Community Based Services is considered a community spouse for the purposes of the income provisions of spousal impoverishment.</w:t>
            </w:r>
          </w:p>
          <w:p w14:paraId="45729BE7" w14:textId="77777777" w:rsidR="0021126A" w:rsidRPr="008E2CF6" w:rsidRDefault="0021126A" w:rsidP="00741065">
            <w:pPr>
              <w:pStyle w:val="Style"/>
              <w:ind w:left="0" w:hanging="18"/>
              <w:rPr>
                <w:rFonts w:ascii="Arial" w:hAnsi="Arial" w:cs="Arial"/>
                <w:iCs/>
                <w:sz w:val="22"/>
                <w:szCs w:val="22"/>
              </w:rPr>
            </w:pPr>
          </w:p>
          <w:p w14:paraId="58D3BF90" w14:textId="77777777" w:rsidR="0021126A" w:rsidRPr="008E2CF6" w:rsidRDefault="0021126A" w:rsidP="00741065">
            <w:pPr>
              <w:widowControl w:val="0"/>
              <w:rPr>
                <w:rFonts w:ascii="Arial" w:hAnsi="Arial" w:cs="Arial"/>
                <w:sz w:val="22"/>
                <w:szCs w:val="22"/>
              </w:rPr>
            </w:pPr>
            <w:r w:rsidRPr="008E2CF6">
              <w:rPr>
                <w:rFonts w:ascii="Arial" w:hAnsi="Arial" w:cs="Arial"/>
                <w:b/>
                <w:bCs/>
                <w:sz w:val="22"/>
                <w:szCs w:val="22"/>
              </w:rPr>
              <w:t>Procedure – Amount of Community Spouse Allocation Questioned</w:t>
            </w:r>
          </w:p>
          <w:p w14:paraId="4E68DE90" w14:textId="77777777" w:rsidR="0021126A" w:rsidRPr="008E2CF6" w:rsidRDefault="0021126A" w:rsidP="00741065">
            <w:pPr>
              <w:widowControl w:val="0"/>
              <w:rPr>
                <w:rFonts w:ascii="Arial" w:hAnsi="Arial" w:cs="Arial"/>
                <w:sz w:val="22"/>
                <w:szCs w:val="22"/>
              </w:rPr>
            </w:pPr>
            <w:r w:rsidRPr="008E2CF6">
              <w:rPr>
                <w:rFonts w:ascii="Arial" w:hAnsi="Arial" w:cs="Arial"/>
                <w:sz w:val="22"/>
                <w:szCs w:val="22"/>
              </w:rPr>
              <w:t xml:space="preserve"> </w:t>
            </w:r>
          </w:p>
          <w:p w14:paraId="282F1FB1" w14:textId="77777777" w:rsidR="0021126A" w:rsidRPr="008E2CF6" w:rsidRDefault="0021126A" w:rsidP="00741065">
            <w:pPr>
              <w:widowControl w:val="0"/>
              <w:rPr>
                <w:rFonts w:ascii="Arial" w:hAnsi="Arial" w:cs="Arial"/>
                <w:sz w:val="22"/>
                <w:szCs w:val="22"/>
              </w:rPr>
            </w:pPr>
            <w:r w:rsidRPr="008E2CF6">
              <w:rPr>
                <w:rFonts w:ascii="Arial" w:hAnsi="Arial" w:cs="Arial"/>
                <w:sz w:val="22"/>
                <w:szCs w:val="22"/>
              </w:rPr>
              <w:t>If the community spouse disagrees with the amount allocated or needs a higher amount to maintain him/her, the eligibility worker should inform the spouse of his/her right to appeal (Fair Hearing).</w:t>
            </w:r>
          </w:p>
          <w:p w14:paraId="32DF99ED" w14:textId="77777777" w:rsidR="0021126A" w:rsidRPr="008E2CF6" w:rsidRDefault="0021126A" w:rsidP="00741065">
            <w:pPr>
              <w:widowControl w:val="0"/>
              <w:rPr>
                <w:rFonts w:ascii="Arial" w:hAnsi="Arial" w:cs="Arial"/>
                <w:sz w:val="22"/>
                <w:szCs w:val="22"/>
              </w:rPr>
            </w:pPr>
          </w:p>
          <w:p w14:paraId="4720DDA8" w14:textId="77777777" w:rsidR="0021126A" w:rsidRDefault="0021126A" w:rsidP="00741065">
            <w:pPr>
              <w:widowControl w:val="0"/>
            </w:pPr>
            <w:r w:rsidRPr="008E2CF6">
              <w:rPr>
                <w:rFonts w:ascii="Arial" w:hAnsi="Arial" w:cs="Arial"/>
                <w:sz w:val="22"/>
                <w:szCs w:val="22"/>
              </w:rPr>
              <w:t>The community spouse must justify the need for the additional amount due to exceptional circumstances or significant financial duress. A higher amount can only be allowed if it is ordered through an appeal.</w:t>
            </w:r>
          </w:p>
        </w:tc>
      </w:tr>
    </w:tbl>
    <w:p w14:paraId="1D01025E" w14:textId="77777777" w:rsidR="0021126A" w:rsidRDefault="0021126A" w:rsidP="00741065">
      <w:pPr>
        <w:widowControl w:val="0"/>
      </w:pPr>
    </w:p>
    <w:tbl>
      <w:tblPr>
        <w:tblStyle w:val="TableGrid"/>
        <w:tblW w:w="0" w:type="auto"/>
        <w:tblLook w:val="04A0" w:firstRow="1" w:lastRow="0" w:firstColumn="1" w:lastColumn="0" w:noHBand="0" w:noVBand="1"/>
      </w:tblPr>
      <w:tblGrid>
        <w:gridCol w:w="2234"/>
        <w:gridCol w:w="7116"/>
      </w:tblGrid>
      <w:tr w:rsidR="0021126A" w14:paraId="7D3E14AC" w14:textId="77777777" w:rsidTr="006B78BA">
        <w:tc>
          <w:tcPr>
            <w:tcW w:w="2268" w:type="dxa"/>
          </w:tcPr>
          <w:p w14:paraId="4AC480B4" w14:textId="77777777" w:rsidR="0021126A" w:rsidRPr="007C7579" w:rsidRDefault="0021126A" w:rsidP="00741065">
            <w:pPr>
              <w:pStyle w:val="Style"/>
              <w:ind w:left="0" w:firstLine="0"/>
              <w:rPr>
                <w:b/>
              </w:rPr>
            </w:pPr>
            <w:r w:rsidRPr="007C7579">
              <w:rPr>
                <w:rFonts w:ascii="Arial" w:hAnsi="Arial" w:cs="Arial"/>
                <w:b/>
                <w:sz w:val="24"/>
              </w:rPr>
              <w:t>Allowance for Other Dependent Family Members</w:t>
            </w:r>
          </w:p>
        </w:tc>
        <w:tc>
          <w:tcPr>
            <w:tcW w:w="7308" w:type="dxa"/>
          </w:tcPr>
          <w:p w14:paraId="5E02B4A1" w14:textId="77777777" w:rsidR="00CE49B6" w:rsidRPr="007C7579" w:rsidRDefault="00CE49B6" w:rsidP="0076327E">
            <w:pPr>
              <w:pStyle w:val="ListParagraph"/>
              <w:widowControl w:val="0"/>
              <w:numPr>
                <w:ilvl w:val="0"/>
                <w:numId w:val="162"/>
              </w:numPr>
              <w:ind w:left="360"/>
              <w:rPr>
                <w:rFonts w:ascii="Arial" w:hAnsi="Arial" w:cs="Arial"/>
              </w:rPr>
            </w:pPr>
            <w:r w:rsidRPr="007C7579">
              <w:rPr>
                <w:rFonts w:ascii="Arial" w:hAnsi="Arial" w:cs="Arial"/>
              </w:rPr>
              <w:t xml:space="preserve">Institutionalized spouse </w:t>
            </w:r>
            <w:r w:rsidRPr="007C7579">
              <w:rPr>
                <w:rFonts w:ascii="Arial" w:hAnsi="Arial" w:cs="Arial"/>
                <w:b/>
                <w:bCs/>
              </w:rPr>
              <w:t xml:space="preserve">must </w:t>
            </w:r>
            <w:r w:rsidRPr="007C7579">
              <w:rPr>
                <w:rFonts w:ascii="Arial" w:hAnsi="Arial" w:cs="Arial"/>
              </w:rPr>
              <w:t xml:space="preserve">choose to give </w:t>
            </w:r>
            <w:r>
              <w:rPr>
                <w:rFonts w:ascii="Arial" w:hAnsi="Arial" w:cs="Arial"/>
              </w:rPr>
              <w:t>the allocation</w:t>
            </w:r>
          </w:p>
          <w:p w14:paraId="28D86D51" w14:textId="77777777" w:rsidR="00CE49B6" w:rsidRPr="007C7579" w:rsidRDefault="00CE49B6" w:rsidP="0076327E">
            <w:pPr>
              <w:pStyle w:val="ListParagraph"/>
              <w:widowControl w:val="0"/>
              <w:numPr>
                <w:ilvl w:val="0"/>
                <w:numId w:val="162"/>
              </w:numPr>
              <w:ind w:left="360"/>
              <w:rPr>
                <w:rFonts w:ascii="Arial" w:hAnsi="Arial" w:cs="Arial"/>
              </w:rPr>
            </w:pPr>
            <w:r>
              <w:rPr>
                <w:rFonts w:ascii="Arial" w:hAnsi="Arial" w:cs="Arial"/>
              </w:rPr>
              <w:t>May include minor children or dependent adults of the institutionalized or community spouse</w:t>
            </w:r>
            <w:r w:rsidRPr="007C7579">
              <w:rPr>
                <w:rFonts w:ascii="Arial" w:hAnsi="Arial" w:cs="Arial"/>
              </w:rPr>
              <w:t xml:space="preserve">. A dependent adult is an adult family member (such as a mother, father, child, brother, sister) living in the home who depends on the applicant/beneficiary or community spouse for meeting physical, medical, or financial needs. </w:t>
            </w:r>
          </w:p>
          <w:p w14:paraId="4F1895F7" w14:textId="11E67453" w:rsidR="0021126A" w:rsidRDefault="00CE49B6" w:rsidP="0076327E">
            <w:pPr>
              <w:pStyle w:val="ListParagraph"/>
              <w:widowControl w:val="0"/>
              <w:numPr>
                <w:ilvl w:val="0"/>
                <w:numId w:val="162"/>
              </w:numPr>
              <w:ind w:left="360"/>
            </w:pPr>
            <w:r w:rsidRPr="007C7579">
              <w:rPr>
                <w:rFonts w:ascii="Arial" w:hAnsi="Arial" w:cs="Arial"/>
              </w:rPr>
              <w:t>A signed statement completed by the applicant/beneficiary or authorized representative indicating the relationship of the dependent adult and the nature of the dependency is acceptable verification to provide the allowance.</w:t>
            </w:r>
          </w:p>
        </w:tc>
      </w:tr>
      <w:tr w:rsidR="0021126A" w14:paraId="483D7BA3" w14:textId="77777777" w:rsidTr="006B78BA">
        <w:tc>
          <w:tcPr>
            <w:tcW w:w="9576" w:type="dxa"/>
            <w:gridSpan w:val="2"/>
          </w:tcPr>
          <w:p w14:paraId="51ABF28F" w14:textId="77777777" w:rsidR="0021126A" w:rsidRPr="008E2CF6" w:rsidRDefault="0021126A" w:rsidP="00741065">
            <w:pPr>
              <w:pStyle w:val="BodyText2"/>
              <w:widowControl w:val="0"/>
              <w:rPr>
                <w:rFonts w:cs="Arial"/>
                <w:sz w:val="22"/>
                <w:szCs w:val="22"/>
              </w:rPr>
            </w:pPr>
            <w:r w:rsidRPr="008E2CF6">
              <w:rPr>
                <w:rFonts w:cs="Arial"/>
                <w:sz w:val="22"/>
                <w:szCs w:val="22"/>
              </w:rPr>
              <w:t xml:space="preserve">Procedure to Determine the Amount of Income Allowances for Other Dependent Family </w:t>
            </w:r>
            <w:r w:rsidRPr="008E2CF6">
              <w:rPr>
                <w:rFonts w:cs="Arial"/>
                <w:sz w:val="22"/>
                <w:szCs w:val="22"/>
              </w:rPr>
              <w:lastRenderedPageBreak/>
              <w:t>Members</w:t>
            </w:r>
          </w:p>
          <w:p w14:paraId="4C853D54" w14:textId="77777777" w:rsidR="0021126A" w:rsidRPr="008E2CF6" w:rsidRDefault="0021126A" w:rsidP="00741065">
            <w:pPr>
              <w:pStyle w:val="BodyText2"/>
              <w:widowControl w:val="0"/>
              <w:rPr>
                <w:rFonts w:cs="Arial"/>
                <w:sz w:val="22"/>
                <w:szCs w:val="22"/>
              </w:rPr>
            </w:pPr>
          </w:p>
          <w:p w14:paraId="2E8E9024" w14:textId="77777777" w:rsidR="0021126A" w:rsidRPr="008E2CF6" w:rsidRDefault="0021126A" w:rsidP="00741065">
            <w:pPr>
              <w:pStyle w:val="BodyText2"/>
              <w:widowControl w:val="0"/>
              <w:rPr>
                <w:rFonts w:cs="Arial"/>
                <w:sz w:val="22"/>
                <w:szCs w:val="22"/>
              </w:rPr>
            </w:pPr>
            <w:r w:rsidRPr="008E2CF6">
              <w:rPr>
                <w:rFonts w:cs="Arial"/>
                <w:sz w:val="22"/>
                <w:szCs w:val="22"/>
              </w:rPr>
              <w:t>Dependent(s) residing with Community Spouse</w:t>
            </w:r>
          </w:p>
          <w:p w14:paraId="2E3C79A4" w14:textId="77777777" w:rsidR="0021126A" w:rsidRPr="008E2CF6" w:rsidRDefault="0021126A"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Determine the gross income of each family member.</w:t>
            </w:r>
          </w:p>
          <w:p w14:paraId="611343C5" w14:textId="1BA397A0" w:rsidR="0021126A" w:rsidRPr="008E2CF6" w:rsidRDefault="0021126A"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 xml:space="preserve">Subtract the total gross income of each family member from </w:t>
            </w:r>
            <w:r w:rsidR="00343676">
              <w:rPr>
                <w:rFonts w:ascii="Arial" w:hAnsi="Arial" w:cs="Arial"/>
                <w:sz w:val="22"/>
                <w:szCs w:val="22"/>
              </w:rPr>
              <w:t>$3,</w:t>
            </w:r>
            <w:r w:rsidR="004D47D6">
              <w:rPr>
                <w:rFonts w:ascii="Arial" w:hAnsi="Arial" w:cs="Arial"/>
                <w:sz w:val="22"/>
                <w:szCs w:val="22"/>
              </w:rPr>
              <w:t>715</w:t>
            </w:r>
            <w:r w:rsidR="00155973">
              <w:rPr>
                <w:rFonts w:ascii="Arial" w:hAnsi="Arial" w:cs="Arial"/>
                <w:sz w:val="22"/>
                <w:szCs w:val="22"/>
              </w:rPr>
              <w:t>.50</w:t>
            </w:r>
            <w:r w:rsidRPr="008E2CF6">
              <w:rPr>
                <w:rFonts w:ascii="Arial" w:hAnsi="Arial" w:cs="Arial"/>
                <w:sz w:val="22"/>
                <w:szCs w:val="22"/>
              </w:rPr>
              <w:t>.</w:t>
            </w:r>
          </w:p>
          <w:p w14:paraId="3B1BC970" w14:textId="77777777" w:rsidR="0021126A" w:rsidRPr="008E2CF6" w:rsidRDefault="0021126A"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One-third of the remaining amount is each family member’s income allowance.</w:t>
            </w:r>
          </w:p>
          <w:p w14:paraId="340BA49B" w14:textId="77777777" w:rsidR="0021126A" w:rsidRPr="008E2CF6" w:rsidRDefault="0021126A"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Add each family member’s income allowance together to determine the total family income allowance.</w:t>
            </w:r>
          </w:p>
          <w:p w14:paraId="3DB69CC2" w14:textId="77777777" w:rsidR="0021126A" w:rsidRPr="008E2CF6" w:rsidRDefault="0021126A" w:rsidP="0076327E">
            <w:pPr>
              <w:pStyle w:val="Style"/>
              <w:numPr>
                <w:ilvl w:val="0"/>
                <w:numId w:val="10"/>
              </w:numPr>
              <w:tabs>
                <w:tab w:val="clear" w:pos="720"/>
              </w:tabs>
              <w:ind w:left="504"/>
              <w:jc w:val="both"/>
              <w:rPr>
                <w:rFonts w:ascii="Arial" w:hAnsi="Arial" w:cs="Arial"/>
                <w:sz w:val="22"/>
                <w:szCs w:val="22"/>
              </w:rPr>
            </w:pPr>
            <w:r w:rsidRPr="008E2CF6">
              <w:rPr>
                <w:rFonts w:ascii="Arial" w:hAnsi="Arial" w:cs="Arial"/>
                <w:sz w:val="22"/>
                <w:szCs w:val="22"/>
              </w:rPr>
              <w:t>This is the amount allowed for allocation to family members.</w:t>
            </w:r>
          </w:p>
          <w:p w14:paraId="21A89F23" w14:textId="77777777" w:rsidR="0021126A" w:rsidRPr="008E2CF6" w:rsidRDefault="0021126A" w:rsidP="00741065">
            <w:pPr>
              <w:pStyle w:val="Style"/>
              <w:ind w:left="0" w:firstLine="0"/>
              <w:jc w:val="both"/>
              <w:rPr>
                <w:rFonts w:ascii="Arial" w:hAnsi="Arial" w:cs="Arial"/>
                <w:sz w:val="22"/>
                <w:szCs w:val="22"/>
              </w:rPr>
            </w:pPr>
          </w:p>
          <w:p w14:paraId="5CEDC154" w14:textId="77777777" w:rsidR="0021126A" w:rsidRPr="008E2CF6" w:rsidRDefault="0021126A" w:rsidP="00741065">
            <w:pPr>
              <w:pStyle w:val="Style"/>
              <w:ind w:left="0" w:firstLine="0"/>
              <w:jc w:val="both"/>
              <w:rPr>
                <w:rFonts w:ascii="Arial" w:hAnsi="Arial" w:cs="Arial"/>
                <w:b/>
                <w:sz w:val="22"/>
                <w:szCs w:val="22"/>
              </w:rPr>
            </w:pPr>
            <w:r w:rsidRPr="008E2CF6">
              <w:rPr>
                <w:rFonts w:ascii="Arial" w:hAnsi="Arial" w:cs="Arial"/>
                <w:b/>
                <w:sz w:val="22"/>
                <w:szCs w:val="22"/>
              </w:rPr>
              <w:t>Dependent(s) residing with someone other than the Community Spouse</w:t>
            </w:r>
          </w:p>
          <w:p w14:paraId="281E9586" w14:textId="77777777" w:rsidR="0021126A" w:rsidRPr="008E2CF6" w:rsidRDefault="0021126A" w:rsidP="00741065">
            <w:pPr>
              <w:widowControl w:val="0"/>
              <w:jc w:val="both"/>
              <w:rPr>
                <w:rFonts w:ascii="Arial" w:hAnsi="Arial" w:cs="Arial"/>
                <w:sz w:val="22"/>
                <w:szCs w:val="22"/>
              </w:rPr>
            </w:pPr>
          </w:p>
          <w:p w14:paraId="385AFFA2" w14:textId="77777777" w:rsidR="0021126A" w:rsidRPr="008E2CF6" w:rsidRDefault="0021126A"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Determine the gross monthly income of all dependents living together</w:t>
            </w:r>
          </w:p>
          <w:p w14:paraId="160DCE69" w14:textId="77777777" w:rsidR="0021126A" w:rsidRPr="008E2CF6" w:rsidRDefault="0021126A"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Compare the gross income of all dependents living together to the TANF/FI Need Standard (</w:t>
            </w:r>
            <w:r>
              <w:rPr>
                <w:rFonts w:ascii="Arial" w:hAnsi="Arial" w:cs="Arial"/>
                <w:sz w:val="22"/>
                <w:szCs w:val="22"/>
              </w:rPr>
              <w:t>PCR</w:t>
            </w:r>
            <w:r w:rsidRPr="008E2CF6">
              <w:rPr>
                <w:rFonts w:ascii="Arial" w:hAnsi="Arial" w:cs="Arial"/>
                <w:sz w:val="22"/>
                <w:szCs w:val="22"/>
              </w:rPr>
              <w:t xml:space="preserve"> Income Limit, refer to MPPM 103.03) for a family of the appropriate size. For example, </w:t>
            </w:r>
            <w:r>
              <w:rPr>
                <w:rFonts w:ascii="Arial" w:hAnsi="Arial" w:cs="Arial"/>
                <w:sz w:val="22"/>
                <w:szCs w:val="22"/>
              </w:rPr>
              <w:t>2</w:t>
            </w:r>
            <w:r w:rsidRPr="008E2CF6">
              <w:rPr>
                <w:rFonts w:ascii="Arial" w:hAnsi="Arial" w:cs="Arial"/>
                <w:sz w:val="22"/>
                <w:szCs w:val="22"/>
              </w:rPr>
              <w:t xml:space="preserve"> dependents would use </w:t>
            </w:r>
            <w:r>
              <w:rPr>
                <w:rFonts w:ascii="Arial" w:hAnsi="Arial" w:cs="Arial"/>
                <w:sz w:val="22"/>
                <w:szCs w:val="22"/>
              </w:rPr>
              <w:t>PCR</w:t>
            </w:r>
            <w:r w:rsidRPr="008E2CF6">
              <w:rPr>
                <w:rFonts w:ascii="Arial" w:hAnsi="Arial" w:cs="Arial"/>
                <w:sz w:val="22"/>
                <w:szCs w:val="22"/>
              </w:rPr>
              <w:t xml:space="preserve"> Income Limit for </w:t>
            </w:r>
            <w:r>
              <w:rPr>
                <w:rFonts w:ascii="Arial" w:hAnsi="Arial" w:cs="Arial"/>
                <w:sz w:val="22"/>
                <w:szCs w:val="22"/>
              </w:rPr>
              <w:t>2</w:t>
            </w:r>
            <w:r w:rsidRPr="008E2CF6">
              <w:rPr>
                <w:rFonts w:ascii="Arial" w:hAnsi="Arial" w:cs="Arial"/>
                <w:sz w:val="22"/>
                <w:szCs w:val="22"/>
              </w:rPr>
              <w:t>.</w:t>
            </w:r>
          </w:p>
          <w:p w14:paraId="2AB43C7B" w14:textId="77777777" w:rsidR="0021126A" w:rsidRPr="008E2CF6" w:rsidRDefault="0021126A"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If gross monthly income is equal to or greater than the standard, no allocation is made.</w:t>
            </w:r>
          </w:p>
          <w:p w14:paraId="5F810636" w14:textId="77777777" w:rsidR="0021126A" w:rsidRPr="008E2CF6" w:rsidRDefault="0021126A" w:rsidP="0076327E">
            <w:pPr>
              <w:widowControl w:val="0"/>
              <w:numPr>
                <w:ilvl w:val="0"/>
                <w:numId w:val="127"/>
              </w:numPr>
              <w:tabs>
                <w:tab w:val="clear" w:pos="1080"/>
              </w:tabs>
              <w:ind w:left="504"/>
              <w:jc w:val="both"/>
              <w:rPr>
                <w:rFonts w:ascii="Arial" w:hAnsi="Arial" w:cs="Arial"/>
                <w:sz w:val="22"/>
                <w:szCs w:val="22"/>
              </w:rPr>
            </w:pPr>
            <w:r w:rsidRPr="008E2CF6">
              <w:rPr>
                <w:rFonts w:ascii="Arial" w:hAnsi="Arial" w:cs="Arial"/>
                <w:sz w:val="22"/>
                <w:szCs w:val="22"/>
              </w:rPr>
              <w:t>If gross monthly income is less than the standard, subtract the income from the standard. The resulting figure is the allocation to the dependents.</w:t>
            </w:r>
          </w:p>
          <w:p w14:paraId="45C596F8" w14:textId="68C1D884" w:rsidR="0021126A" w:rsidRDefault="0021126A" w:rsidP="00BA258A">
            <w:pPr>
              <w:widowControl w:val="0"/>
              <w:ind w:left="507" w:hanging="363"/>
              <w:jc w:val="both"/>
            </w:pPr>
            <w:r w:rsidRPr="008E2CF6">
              <w:rPr>
                <w:rFonts w:ascii="Arial" w:hAnsi="Arial" w:cs="Arial"/>
                <w:sz w:val="22"/>
                <w:szCs w:val="22"/>
              </w:rPr>
              <w:tab/>
            </w:r>
            <w:r w:rsidRPr="008E2CF6">
              <w:rPr>
                <w:rFonts w:ascii="Arial" w:hAnsi="Arial" w:cs="Arial"/>
                <w:b/>
                <w:sz w:val="22"/>
                <w:szCs w:val="22"/>
              </w:rPr>
              <w:t xml:space="preserve">NOTE: </w:t>
            </w:r>
            <w:r w:rsidRPr="008E2CF6">
              <w:rPr>
                <w:rFonts w:ascii="Arial" w:hAnsi="Arial" w:cs="Arial"/>
                <w:iCs/>
                <w:sz w:val="22"/>
                <w:szCs w:val="22"/>
              </w:rPr>
              <w:t>The institutionalized individual must actually make the income available to the family in order for it to be deducted.</w:t>
            </w:r>
          </w:p>
        </w:tc>
      </w:tr>
    </w:tbl>
    <w:p w14:paraId="79BD0A5B" w14:textId="77777777" w:rsidR="0021126A" w:rsidRPr="00112F4C" w:rsidRDefault="0021126A" w:rsidP="00741065">
      <w:pPr>
        <w:widowControl w:val="0"/>
        <w:rPr>
          <w:rFonts w:ascii="Arial" w:hAnsi="Arial" w:cs="Arial"/>
        </w:rPr>
      </w:pPr>
    </w:p>
    <w:tbl>
      <w:tblPr>
        <w:tblStyle w:val="TableGrid"/>
        <w:tblW w:w="0" w:type="auto"/>
        <w:tblLook w:val="04A0" w:firstRow="1" w:lastRow="0" w:firstColumn="1" w:lastColumn="0" w:noHBand="0" w:noVBand="1"/>
      </w:tblPr>
      <w:tblGrid>
        <w:gridCol w:w="2605"/>
        <w:gridCol w:w="6745"/>
      </w:tblGrid>
      <w:tr w:rsidR="00112F4C" w14:paraId="199F5920" w14:textId="77777777" w:rsidTr="00047AB9">
        <w:tc>
          <w:tcPr>
            <w:tcW w:w="2605" w:type="dxa"/>
          </w:tcPr>
          <w:p w14:paraId="2CA74D7A" w14:textId="77777777" w:rsidR="00112F4C" w:rsidRPr="00BC5400" w:rsidRDefault="00112F4C" w:rsidP="00047AB9">
            <w:pPr>
              <w:widowControl w:val="0"/>
              <w:rPr>
                <w:rFonts w:ascii="Arial" w:hAnsi="Arial" w:cs="Arial"/>
                <w:b/>
              </w:rPr>
            </w:pPr>
            <w:r w:rsidRPr="00E4105C">
              <w:rPr>
                <w:rFonts w:ascii="Arial" w:hAnsi="Arial" w:cs="Arial"/>
                <w:b/>
              </w:rPr>
              <w:t xml:space="preserve">Health Insurance Premiums </w:t>
            </w:r>
          </w:p>
          <w:p w14:paraId="29541E28" w14:textId="77777777" w:rsidR="00112F4C" w:rsidRPr="00536AE7" w:rsidRDefault="00112F4C" w:rsidP="00047AB9">
            <w:pPr>
              <w:widowControl w:val="0"/>
              <w:ind w:left="518" w:hanging="518"/>
              <w:rPr>
                <w:rFonts w:ascii="Arial" w:hAnsi="Arial" w:cs="Arial"/>
                <w:b/>
                <w:bCs/>
                <w:sz w:val="22"/>
                <w:szCs w:val="22"/>
              </w:rPr>
            </w:pPr>
            <w:r w:rsidRPr="00536AE7">
              <w:rPr>
                <w:rFonts w:ascii="Arial" w:hAnsi="Arial" w:cs="Arial"/>
                <w:b/>
                <w:bCs/>
                <w:sz w:val="22"/>
                <w:szCs w:val="22"/>
              </w:rPr>
              <w:t>Note</w:t>
            </w:r>
            <w:r>
              <w:rPr>
                <w:rFonts w:ascii="Arial" w:hAnsi="Arial" w:cs="Arial"/>
                <w:b/>
                <w:bCs/>
                <w:sz w:val="22"/>
                <w:szCs w:val="22"/>
              </w:rPr>
              <w:t>:</w:t>
            </w:r>
          </w:p>
          <w:p w14:paraId="1B15C065"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Does not include Medicare Part</w:t>
            </w:r>
            <w:r>
              <w:rPr>
                <w:rFonts w:ascii="Arial" w:hAnsi="Arial" w:cs="Arial"/>
                <w:sz w:val="22"/>
                <w:szCs w:val="22"/>
              </w:rPr>
              <w:t>s</w:t>
            </w:r>
            <w:r w:rsidRPr="00536AE7">
              <w:rPr>
                <w:rFonts w:ascii="Arial" w:hAnsi="Arial" w:cs="Arial"/>
                <w:sz w:val="22"/>
                <w:szCs w:val="22"/>
              </w:rPr>
              <w:t xml:space="preserve"> A and B</w:t>
            </w:r>
          </w:p>
          <w:p w14:paraId="2C82B0B1"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Refer to the next table for Medicare Part D</w:t>
            </w:r>
          </w:p>
          <w:p w14:paraId="2CC15383" w14:textId="77777777" w:rsidR="00112F4C" w:rsidRPr="00944C66" w:rsidRDefault="00112F4C" w:rsidP="00047AB9">
            <w:pPr>
              <w:pStyle w:val="Style"/>
              <w:ind w:left="0" w:firstLine="0"/>
              <w:rPr>
                <w:b/>
              </w:rPr>
            </w:pPr>
          </w:p>
        </w:tc>
        <w:tc>
          <w:tcPr>
            <w:tcW w:w="6745" w:type="dxa"/>
          </w:tcPr>
          <w:p w14:paraId="0FADA0EF"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Must only be paid by or for the Medicaid bene</w:t>
            </w:r>
            <w:r>
              <w:rPr>
                <w:rFonts w:ascii="Arial" w:hAnsi="Arial" w:cs="Arial"/>
              </w:rPr>
              <w:t>ficiary out of the beneficiary</w:t>
            </w:r>
            <w:r w:rsidRPr="00BC5400">
              <w:rPr>
                <w:rFonts w:ascii="Arial" w:hAnsi="Arial" w:cs="Arial"/>
              </w:rPr>
              <w:t>’</w:t>
            </w:r>
            <w:r>
              <w:rPr>
                <w:rFonts w:ascii="Arial" w:hAnsi="Arial" w:cs="Arial"/>
              </w:rPr>
              <w:t>s</w:t>
            </w:r>
            <w:r w:rsidRPr="00BC5400">
              <w:rPr>
                <w:rFonts w:ascii="Arial" w:hAnsi="Arial" w:cs="Arial"/>
              </w:rPr>
              <w:t xml:space="preserve"> funds.</w:t>
            </w:r>
          </w:p>
          <w:p w14:paraId="1303AA39"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May only be deducted the month the premium is due or the month after.</w:t>
            </w:r>
            <w:r>
              <w:rPr>
                <w:rFonts w:ascii="Arial" w:hAnsi="Arial" w:cs="Arial"/>
              </w:rPr>
              <w:t xml:space="preserve"> </w:t>
            </w:r>
            <w:r w:rsidRPr="00421678">
              <w:rPr>
                <w:rFonts w:ascii="Arial" w:hAnsi="Arial" w:cs="Arial"/>
                <w:color w:val="000000" w:themeColor="text1"/>
              </w:rPr>
              <w:t>(See table below)</w:t>
            </w:r>
          </w:p>
          <w:p w14:paraId="0EA6056E"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Must be verified.</w:t>
            </w:r>
          </w:p>
          <w:p w14:paraId="122B13B2" w14:textId="77777777" w:rsidR="00112F4C" w:rsidRPr="00112F4C" w:rsidRDefault="00112F4C" w:rsidP="0076327E">
            <w:pPr>
              <w:pStyle w:val="ListParagraph"/>
              <w:widowControl w:val="0"/>
              <w:numPr>
                <w:ilvl w:val="0"/>
                <w:numId w:val="164"/>
              </w:numPr>
              <w:ind w:left="360"/>
              <w:rPr>
                <w:rFonts w:ascii="Arial" w:hAnsi="Arial" w:cs="Arial"/>
                <w:color w:val="FF0000"/>
              </w:rPr>
            </w:pPr>
            <w:r w:rsidRPr="00112F4C">
              <w:rPr>
                <w:rFonts w:ascii="Arial" w:hAnsi="Arial" w:cs="Arial"/>
              </w:rPr>
              <w:t>Convert premiums paid at a frequency other than monthly to a monthly amount.</w:t>
            </w:r>
          </w:p>
        </w:tc>
      </w:tr>
      <w:tr w:rsidR="00112F4C" w14:paraId="719E5C4D" w14:textId="77777777" w:rsidTr="00047AB9">
        <w:tc>
          <w:tcPr>
            <w:tcW w:w="9350" w:type="dxa"/>
            <w:gridSpan w:val="2"/>
          </w:tcPr>
          <w:p w14:paraId="112AE2B7" w14:textId="77777777" w:rsidR="00112F4C" w:rsidRPr="00E4105C" w:rsidRDefault="00112F4C" w:rsidP="00047AB9">
            <w:pPr>
              <w:widowControl w:val="0"/>
              <w:rPr>
                <w:rFonts w:ascii="Arial" w:hAnsi="Arial" w:cs="Arial"/>
                <w:b/>
                <w:bCs/>
                <w:sz w:val="22"/>
                <w:szCs w:val="22"/>
              </w:rPr>
            </w:pPr>
            <w:r w:rsidRPr="00E4105C">
              <w:rPr>
                <w:rFonts w:ascii="Arial" w:hAnsi="Arial" w:cs="Arial"/>
                <w:b/>
                <w:bCs/>
                <w:sz w:val="22"/>
                <w:szCs w:val="22"/>
              </w:rPr>
              <w:t>Procedure – Health Insurance Premiums</w:t>
            </w:r>
          </w:p>
          <w:p w14:paraId="354841E6" w14:textId="77777777" w:rsidR="00112F4C" w:rsidRPr="00E4105C" w:rsidRDefault="00112F4C" w:rsidP="00047AB9">
            <w:pPr>
              <w:widowControl w:val="0"/>
              <w:rPr>
                <w:rFonts w:ascii="Arial" w:hAnsi="Arial" w:cs="Arial"/>
                <w:sz w:val="22"/>
                <w:szCs w:val="22"/>
              </w:rPr>
            </w:pPr>
          </w:p>
          <w:p w14:paraId="3014EFF8" w14:textId="77777777" w:rsidR="00112F4C" w:rsidRPr="00E4105C" w:rsidRDefault="00112F4C" w:rsidP="00047AB9">
            <w:pPr>
              <w:widowControl w:val="0"/>
              <w:rPr>
                <w:rFonts w:ascii="Arial" w:hAnsi="Arial" w:cs="Arial"/>
                <w:sz w:val="22"/>
                <w:szCs w:val="22"/>
              </w:rPr>
            </w:pPr>
            <w:r w:rsidRPr="00E4105C">
              <w:rPr>
                <w:rFonts w:ascii="Arial" w:hAnsi="Arial" w:cs="Arial"/>
                <w:sz w:val="22"/>
                <w:szCs w:val="22"/>
              </w:rPr>
              <w:t>Acceptable forms of verification include:</w:t>
            </w:r>
          </w:p>
          <w:p w14:paraId="2E46C7A6"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Premium notice</w:t>
            </w:r>
          </w:p>
          <w:p w14:paraId="6C65FAE0"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Copy of cancelled check</w:t>
            </w:r>
          </w:p>
          <w:p w14:paraId="1F565FD5" w14:textId="77777777" w:rsidR="00112F4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Bank statement verifying draft</w:t>
            </w:r>
          </w:p>
          <w:p w14:paraId="4FA73CFA" w14:textId="77777777" w:rsidR="00112F4C" w:rsidRDefault="00112F4C" w:rsidP="00047AB9">
            <w:pPr>
              <w:widowControl w:val="0"/>
              <w:rPr>
                <w:rFonts w:ascii="Arial" w:hAnsi="Arial" w:cs="Arial"/>
                <w:sz w:val="22"/>
                <w:szCs w:val="22"/>
              </w:rPr>
            </w:pPr>
          </w:p>
          <w:tbl>
            <w:tblPr>
              <w:tblStyle w:val="TableGrid"/>
              <w:tblW w:w="7920" w:type="dxa"/>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194"/>
              <w:gridCol w:w="4726"/>
            </w:tblGrid>
            <w:tr w:rsidR="00112F4C" w:rsidRPr="00421678" w14:paraId="4C4E6647" w14:textId="77777777" w:rsidTr="00047AB9">
              <w:trPr>
                <w:jc w:val="center"/>
              </w:trPr>
              <w:tc>
                <w:tcPr>
                  <w:tcW w:w="3194" w:type="dxa"/>
                </w:tcPr>
                <w:p w14:paraId="5DDB316A"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When Premium is reported</w:t>
                  </w:r>
                </w:p>
              </w:tc>
              <w:tc>
                <w:tcPr>
                  <w:tcW w:w="4726" w:type="dxa"/>
                </w:tcPr>
                <w:p w14:paraId="3D038D3E"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Effective Date of Change</w:t>
                  </w:r>
                </w:p>
              </w:tc>
            </w:tr>
            <w:tr w:rsidR="00112F4C" w:rsidRPr="00421678" w14:paraId="64C5FE8B" w14:textId="77777777" w:rsidTr="00047AB9">
              <w:trPr>
                <w:trHeight w:val="551"/>
                <w:jc w:val="center"/>
              </w:trPr>
              <w:tc>
                <w:tcPr>
                  <w:tcW w:w="3194" w:type="dxa"/>
                  <w:vAlign w:val="center"/>
                </w:tcPr>
                <w:p w14:paraId="76B69B10"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premium due/paid</w:t>
                  </w:r>
                </w:p>
              </w:tc>
              <w:tc>
                <w:tcPr>
                  <w:tcW w:w="4726" w:type="dxa"/>
                </w:tcPr>
                <w:p w14:paraId="5667BCE2"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1F4C08B6" w14:textId="77777777" w:rsidTr="00047AB9">
              <w:trPr>
                <w:jc w:val="center"/>
              </w:trPr>
              <w:tc>
                <w:tcPr>
                  <w:tcW w:w="3194" w:type="dxa"/>
                  <w:vAlign w:val="center"/>
                </w:tcPr>
                <w:p w14:paraId="1AC30F89"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after premium due/paid</w:t>
                  </w:r>
                </w:p>
              </w:tc>
              <w:tc>
                <w:tcPr>
                  <w:tcW w:w="4726" w:type="dxa"/>
                </w:tcPr>
                <w:p w14:paraId="4837C9F8"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60BC2FA8" w14:textId="77777777" w:rsidTr="00047AB9">
              <w:trPr>
                <w:jc w:val="center"/>
              </w:trPr>
              <w:tc>
                <w:tcPr>
                  <w:tcW w:w="3194" w:type="dxa"/>
                  <w:vAlign w:val="center"/>
                </w:tcPr>
                <w:p w14:paraId="42F6EAE2"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Two or more Months after premium due/paid</w:t>
                  </w:r>
                </w:p>
              </w:tc>
              <w:tc>
                <w:tcPr>
                  <w:tcW w:w="4726" w:type="dxa"/>
                </w:tcPr>
                <w:p w14:paraId="159DC5DB"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reported to the agency</w:t>
                  </w:r>
                </w:p>
              </w:tc>
            </w:tr>
            <w:tr w:rsidR="00112F4C" w:rsidRPr="00421678" w14:paraId="07665958" w14:textId="77777777" w:rsidTr="00047AB9">
              <w:trPr>
                <w:jc w:val="center"/>
              </w:trPr>
              <w:tc>
                <w:tcPr>
                  <w:tcW w:w="7920" w:type="dxa"/>
                  <w:gridSpan w:val="2"/>
                  <w:vAlign w:val="center"/>
                </w:tcPr>
                <w:p w14:paraId="2E7D3CB7"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b/>
                      <w:color w:val="000000" w:themeColor="text1"/>
                      <w:sz w:val="22"/>
                      <w:szCs w:val="22"/>
                    </w:rPr>
                    <w:t>Reminder:</w:t>
                  </w:r>
                </w:p>
                <w:p w14:paraId="158EF58D"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lastRenderedPageBreak/>
                    <w:t>Regardless when the rebudget is being completed, the effective date is based on when the information was reported to DHHS</w:t>
                  </w:r>
                </w:p>
                <w:p w14:paraId="286ED720" w14:textId="77777777" w:rsidR="00112F4C"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If the amount a beneficiary must pay goes up once the rebudget is completed, adequate and advance notice must be given before the change becomes effective unless the beneficiary waives the 15-day notice requirement</w:t>
                  </w:r>
                </w:p>
                <w:p w14:paraId="3F3FA33E"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112F4C">
                    <w:rPr>
                      <w:rFonts w:ascii="Arial" w:hAnsi="Arial" w:cs="Arial"/>
                      <w:sz w:val="22"/>
                      <w:szCs w:val="22"/>
                    </w:rPr>
                    <w:t>For premiums paid at a frequency other than monthly, average the premium to determine a monthly amount for the Cost of Care calculation</w:t>
                  </w:r>
                </w:p>
              </w:tc>
            </w:tr>
          </w:tbl>
          <w:p w14:paraId="7C7E33F2" w14:textId="77777777" w:rsidR="00112F4C" w:rsidRPr="00EF035D" w:rsidRDefault="00112F4C" w:rsidP="00047AB9">
            <w:pPr>
              <w:widowControl w:val="0"/>
              <w:rPr>
                <w:rFonts w:ascii="Arial" w:hAnsi="Arial" w:cs="Arial"/>
                <w:bCs/>
                <w:sz w:val="22"/>
                <w:szCs w:val="22"/>
              </w:rPr>
            </w:pPr>
          </w:p>
          <w:p w14:paraId="109BC6D9" w14:textId="77777777" w:rsidR="00112F4C" w:rsidRPr="00E4105C" w:rsidRDefault="00112F4C" w:rsidP="00047AB9">
            <w:pPr>
              <w:widowControl w:val="0"/>
              <w:rPr>
                <w:rFonts w:ascii="Arial" w:hAnsi="Arial" w:cs="Arial"/>
                <w:sz w:val="22"/>
                <w:szCs w:val="22"/>
              </w:rPr>
            </w:pPr>
            <w:r w:rsidRPr="00E4105C">
              <w:rPr>
                <w:rFonts w:ascii="Arial" w:hAnsi="Arial" w:cs="Arial"/>
                <w:b/>
                <w:bCs/>
                <w:sz w:val="22"/>
                <w:szCs w:val="22"/>
              </w:rPr>
              <w:t>Example</w:t>
            </w:r>
            <w:r>
              <w:rPr>
                <w:rFonts w:ascii="Arial" w:hAnsi="Arial" w:cs="Arial"/>
                <w:b/>
                <w:bCs/>
                <w:sz w:val="22"/>
                <w:szCs w:val="22"/>
              </w:rPr>
              <w:t xml:space="preserve"> 1</w:t>
            </w:r>
            <w:r w:rsidRPr="00E4105C">
              <w:rPr>
                <w:rFonts w:ascii="Arial" w:hAnsi="Arial" w:cs="Arial"/>
                <w:b/>
                <w:bCs/>
                <w:sz w:val="22"/>
                <w:szCs w:val="22"/>
              </w:rPr>
              <w:t xml:space="preserve">: </w:t>
            </w:r>
            <w:r w:rsidRPr="00E4105C">
              <w:rPr>
                <w:rFonts w:ascii="Arial" w:hAnsi="Arial" w:cs="Arial"/>
                <w:sz w:val="22"/>
                <w:szCs w:val="22"/>
              </w:rPr>
              <w:t xml:space="preserve">Joe’s income is $300 and </w:t>
            </w:r>
            <w:r>
              <w:rPr>
                <w:rFonts w:ascii="Arial" w:hAnsi="Arial" w:cs="Arial"/>
                <w:sz w:val="22"/>
                <w:szCs w:val="22"/>
              </w:rPr>
              <w:t>he reports on June 2</w:t>
            </w:r>
            <w:r w:rsidRPr="00AC6DEC">
              <w:rPr>
                <w:rFonts w:ascii="Arial" w:hAnsi="Arial" w:cs="Arial"/>
                <w:sz w:val="22"/>
                <w:szCs w:val="22"/>
                <w:vertAlign w:val="superscript"/>
              </w:rPr>
              <w:t>nd</w:t>
            </w:r>
            <w:r>
              <w:rPr>
                <w:rFonts w:ascii="Arial" w:hAnsi="Arial" w:cs="Arial"/>
                <w:sz w:val="22"/>
                <w:szCs w:val="22"/>
              </w:rPr>
              <w:t xml:space="preserve"> that his </w:t>
            </w:r>
            <w:r w:rsidRPr="00E4105C">
              <w:rPr>
                <w:rFonts w:ascii="Arial" w:hAnsi="Arial" w:cs="Arial"/>
                <w:sz w:val="22"/>
                <w:szCs w:val="22"/>
              </w:rPr>
              <w:t>quarterly insurance premium of $450 is due</w:t>
            </w:r>
            <w:r>
              <w:rPr>
                <w:rFonts w:ascii="Arial" w:hAnsi="Arial" w:cs="Arial"/>
                <w:sz w:val="22"/>
                <w:szCs w:val="22"/>
              </w:rPr>
              <w:t xml:space="preserve"> on June 30</w:t>
            </w:r>
            <w:r w:rsidRPr="00E4105C">
              <w:rPr>
                <w:rFonts w:ascii="Arial" w:hAnsi="Arial" w:cs="Arial"/>
                <w:sz w:val="22"/>
                <w:szCs w:val="22"/>
              </w:rPr>
              <w:t>. He has no other deductions other than his personal needs allowance.</w:t>
            </w:r>
          </w:p>
          <w:p w14:paraId="43283718" w14:textId="77777777" w:rsidR="00112F4C" w:rsidRPr="00112F4C" w:rsidRDefault="00112F4C" w:rsidP="00047AB9">
            <w:pPr>
              <w:widowControl w:val="0"/>
              <w:rPr>
                <w:rFonts w:ascii="Arial" w:hAnsi="Arial" w:cs="Arial"/>
                <w:sz w:val="22"/>
                <w:szCs w:val="22"/>
              </w:rPr>
            </w:pPr>
          </w:p>
          <w:p w14:paraId="78D65966"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sz w:val="22"/>
                <w:szCs w:val="22"/>
              </w:rPr>
              <w:tab/>
              <w:t xml:space="preserve">Health Insurance: </w:t>
            </w:r>
            <w:r w:rsidRPr="00112F4C">
              <w:rPr>
                <w:rFonts w:ascii="Arial" w:hAnsi="Arial" w:cs="Arial"/>
                <w:sz w:val="22"/>
                <w:szCs w:val="22"/>
              </w:rPr>
              <w:tab/>
              <w:t xml:space="preserve">$450.00 (Quarterly Premium) </w:t>
            </w:r>
          </w:p>
          <w:p w14:paraId="52309B69" w14:textId="77777777" w:rsidR="00112F4C" w:rsidRPr="00112F4C" w:rsidRDefault="00112F4C" w:rsidP="00047AB9">
            <w:pPr>
              <w:widowControl w:val="0"/>
              <w:tabs>
                <w:tab w:val="right" w:pos="3580"/>
                <w:tab w:val="center" w:pos="4567"/>
              </w:tabs>
              <w:rPr>
                <w:rFonts w:ascii="Arial" w:hAnsi="Arial" w:cs="Arial"/>
                <w:sz w:val="22"/>
                <w:szCs w:val="22"/>
              </w:rPr>
            </w:pPr>
            <w:r w:rsidRPr="00112F4C">
              <w:rPr>
                <w:rFonts w:ascii="Arial" w:hAnsi="Arial" w:cs="Arial"/>
                <w:sz w:val="22"/>
                <w:szCs w:val="22"/>
              </w:rPr>
              <w:tab/>
              <w:t>÷ 3</w:t>
            </w:r>
          </w:p>
          <w:p w14:paraId="2DC6E0A4"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3360" behindDoc="0" locked="0" layoutInCell="1" allowOverlap="1" wp14:anchorId="6347D92D" wp14:editId="56638011">
                      <wp:simplePos x="0" y="0"/>
                      <wp:positionH relativeFrom="column">
                        <wp:posOffset>1674314</wp:posOffset>
                      </wp:positionH>
                      <wp:positionV relativeFrom="paragraph">
                        <wp:posOffset>12156</wp:posOffset>
                      </wp:positionV>
                      <wp:extent cx="609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C5C779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1.85pt,.9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" strokecolor="windowText" strokeweight="1pt">
                      <v:stroke joinstyle="miter"/>
                    </v:line>
                  </w:pict>
                </mc:Fallback>
              </mc:AlternateContent>
            </w:r>
            <w:r w:rsidRPr="00112F4C">
              <w:rPr>
                <w:rFonts w:ascii="Arial" w:hAnsi="Arial" w:cs="Arial"/>
                <w:sz w:val="22"/>
                <w:szCs w:val="22"/>
              </w:rPr>
              <w:tab/>
            </w:r>
            <w:r w:rsidRPr="00112F4C">
              <w:rPr>
                <w:rFonts w:ascii="Arial" w:hAnsi="Arial" w:cs="Arial"/>
                <w:sz w:val="22"/>
                <w:szCs w:val="22"/>
              </w:rPr>
              <w:tab/>
              <w:t>$150.00 (Monthly Average)</w:t>
            </w:r>
          </w:p>
          <w:p w14:paraId="41A4B0B8" w14:textId="77777777" w:rsidR="00112F4C" w:rsidRPr="00112F4C" w:rsidRDefault="00112F4C" w:rsidP="00047AB9">
            <w:pPr>
              <w:widowControl w:val="0"/>
              <w:ind w:left="720"/>
              <w:rPr>
                <w:rFonts w:ascii="Arial" w:hAnsi="Arial" w:cs="Arial"/>
                <w:sz w:val="22"/>
                <w:szCs w:val="22"/>
              </w:rPr>
            </w:pPr>
          </w:p>
          <w:p w14:paraId="661C6513" w14:textId="77777777" w:rsidR="00112F4C" w:rsidRPr="00112F4C" w:rsidRDefault="00112F4C" w:rsidP="00047AB9">
            <w:pPr>
              <w:widowControl w:val="0"/>
              <w:tabs>
                <w:tab w:val="left" w:pos="720"/>
                <w:tab w:val="decimal" w:pos="3312"/>
              </w:tabs>
              <w:ind w:left="720"/>
              <w:rPr>
                <w:rFonts w:ascii="Arial" w:hAnsi="Arial" w:cs="Arial"/>
                <w:sz w:val="22"/>
                <w:szCs w:val="22"/>
              </w:rPr>
            </w:pPr>
            <w:r w:rsidRPr="00112F4C">
              <w:rPr>
                <w:rFonts w:ascii="Arial" w:hAnsi="Arial" w:cs="Arial"/>
                <w:sz w:val="22"/>
                <w:szCs w:val="22"/>
              </w:rPr>
              <w:t>Cost of Care:</w:t>
            </w:r>
            <w:r w:rsidRPr="00112F4C">
              <w:rPr>
                <w:rFonts w:ascii="Arial" w:hAnsi="Arial" w:cs="Arial"/>
                <w:sz w:val="22"/>
                <w:szCs w:val="22"/>
              </w:rPr>
              <w:tab/>
              <w:t xml:space="preserve">$300.00 (Gross Income) </w:t>
            </w:r>
          </w:p>
          <w:p w14:paraId="6A5E68C2" w14:textId="77777777" w:rsidR="00112F4C" w:rsidRPr="00112F4C" w:rsidRDefault="00112F4C" w:rsidP="00047AB9">
            <w:pPr>
              <w:widowControl w:val="0"/>
              <w:tabs>
                <w:tab w:val="decimal" w:pos="3312"/>
              </w:tabs>
              <w:rPr>
                <w:rFonts w:ascii="Arial" w:hAnsi="Arial" w:cs="Arial"/>
                <w:sz w:val="22"/>
                <w:szCs w:val="22"/>
              </w:rPr>
            </w:pPr>
            <w:r w:rsidRPr="00112F4C">
              <w:rPr>
                <w:rFonts w:ascii="Arial" w:hAnsi="Arial" w:cs="Arial"/>
                <w:sz w:val="22"/>
                <w:szCs w:val="22"/>
              </w:rPr>
              <w:t xml:space="preserve">–   $30.00 (Personal Needs) </w:t>
            </w:r>
          </w:p>
          <w:p w14:paraId="42E5D908"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sz w:val="22"/>
                <w:szCs w:val="22"/>
              </w:rPr>
              <w:t>– $150.00 (Health Insurance Premium)</w:t>
            </w:r>
          </w:p>
          <w:p w14:paraId="06C3D9BB"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4384" behindDoc="0" locked="0" layoutInCell="1" allowOverlap="1" wp14:anchorId="4234FB85" wp14:editId="05A1F403">
                      <wp:simplePos x="0" y="0"/>
                      <wp:positionH relativeFrom="column">
                        <wp:posOffset>1684746</wp:posOffset>
                      </wp:positionH>
                      <wp:positionV relativeFrom="paragraph">
                        <wp:posOffset>0</wp:posOffset>
                      </wp:positionV>
                      <wp:extent cx="609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47A4FC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65pt,0" to="18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" strokecolor="windowText" strokeweight="1pt">
                      <v:stroke joinstyle="miter"/>
                    </v:line>
                  </w:pict>
                </mc:Fallback>
              </mc:AlternateContent>
            </w:r>
            <w:r w:rsidRPr="00112F4C">
              <w:rPr>
                <w:rFonts w:ascii="Arial" w:hAnsi="Arial" w:cs="Arial"/>
                <w:sz w:val="22"/>
                <w:szCs w:val="22"/>
              </w:rPr>
              <w:t>$120.00 (Cost of Care)</w:t>
            </w:r>
          </w:p>
          <w:p w14:paraId="22849BE6" w14:textId="77777777" w:rsidR="00112F4C" w:rsidRPr="00112F4C" w:rsidRDefault="00112F4C" w:rsidP="00047AB9">
            <w:pPr>
              <w:widowControl w:val="0"/>
              <w:rPr>
                <w:rFonts w:ascii="Arial" w:hAnsi="Arial" w:cs="Arial"/>
                <w:sz w:val="22"/>
                <w:szCs w:val="22"/>
              </w:rPr>
            </w:pPr>
          </w:p>
          <w:p w14:paraId="545D8C89"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r w:rsidRPr="00421678">
              <w:rPr>
                <w:rFonts w:ascii="Arial" w:hAnsi="Arial" w:cs="Arial"/>
                <w:b/>
                <w:color w:val="000000" w:themeColor="text1"/>
                <w:sz w:val="22"/>
                <w:szCs w:val="22"/>
              </w:rPr>
              <w:t>Example 2:</w:t>
            </w:r>
            <w:r w:rsidRPr="00421678">
              <w:rPr>
                <w:rFonts w:ascii="Arial" w:hAnsi="Arial" w:cs="Arial"/>
                <w:color w:val="000000" w:themeColor="text1"/>
                <w:sz w:val="22"/>
                <w:szCs w:val="22"/>
              </w:rPr>
              <w:t xml:space="preserve"> Alice’s income is $500 and she reports on September 10 that her monthly insurance premium changed in June from $100 per month to $150 per month. She has no other deductions except for her personal needs allowance.</w:t>
            </w:r>
          </w:p>
          <w:p w14:paraId="23E556A3"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p>
          <w:p w14:paraId="30397026" w14:textId="77777777" w:rsidR="00112F4C" w:rsidRPr="00421678" w:rsidRDefault="00112F4C" w:rsidP="00047AB9">
            <w:pPr>
              <w:widowControl w:val="0"/>
              <w:tabs>
                <w:tab w:val="left" w:pos="3577"/>
              </w:tabs>
              <w:rPr>
                <w:rFonts w:ascii="Arial" w:hAnsi="Arial" w:cs="Arial"/>
                <w:color w:val="000000" w:themeColor="text1"/>
                <w:sz w:val="22"/>
                <w:szCs w:val="22"/>
              </w:rPr>
            </w:pPr>
            <w:r w:rsidRPr="00421678">
              <w:rPr>
                <w:rFonts w:ascii="Arial" w:hAnsi="Arial" w:cs="Arial"/>
                <w:color w:val="000000" w:themeColor="text1"/>
                <w:sz w:val="22"/>
                <w:szCs w:val="22"/>
              </w:rPr>
              <w:t>June, July, August recurring income:</w:t>
            </w:r>
            <w:r w:rsidRPr="00421678">
              <w:rPr>
                <w:rFonts w:ascii="Arial" w:hAnsi="Arial" w:cs="Arial"/>
                <w:color w:val="000000" w:themeColor="text1"/>
                <w:sz w:val="22"/>
                <w:szCs w:val="22"/>
              </w:rPr>
              <w:tab/>
              <w:t xml:space="preserve">$500 - $30 = $470, </w:t>
            </w:r>
            <w:r w:rsidRPr="00421678">
              <w:rPr>
                <w:rFonts w:ascii="Arial" w:hAnsi="Arial" w:cs="Arial"/>
                <w:color w:val="000000" w:themeColor="text1"/>
                <w:sz w:val="22"/>
                <w:szCs w:val="22"/>
              </w:rPr>
              <w:tab/>
              <w:t xml:space="preserve">then </w:t>
            </w:r>
            <w:r w:rsidRPr="00421678">
              <w:rPr>
                <w:rFonts w:ascii="Arial" w:hAnsi="Arial" w:cs="Arial"/>
                <w:color w:val="000000" w:themeColor="text1"/>
                <w:sz w:val="22"/>
                <w:szCs w:val="22"/>
              </w:rPr>
              <w:tab/>
              <w:t>$470 - $100 = $370</w:t>
            </w:r>
          </w:p>
          <w:p w14:paraId="26903FD7" w14:textId="77777777" w:rsidR="00112F4C" w:rsidRPr="00421678" w:rsidRDefault="00112F4C" w:rsidP="00047AB9">
            <w:pPr>
              <w:widowControl w:val="0"/>
              <w:tabs>
                <w:tab w:val="left" w:pos="2857"/>
              </w:tabs>
              <w:rPr>
                <w:rFonts w:ascii="Arial" w:hAnsi="Arial" w:cs="Arial"/>
                <w:color w:val="000000" w:themeColor="text1"/>
                <w:sz w:val="22"/>
                <w:szCs w:val="22"/>
              </w:rPr>
            </w:pPr>
          </w:p>
          <w:p w14:paraId="06EDF360" w14:textId="77777777" w:rsidR="00112F4C" w:rsidRDefault="00112F4C" w:rsidP="00047AB9">
            <w:pPr>
              <w:widowControl w:val="0"/>
              <w:tabs>
                <w:tab w:val="left" w:pos="3577"/>
              </w:tabs>
            </w:pPr>
            <w:r w:rsidRPr="00421678">
              <w:rPr>
                <w:rFonts w:ascii="Arial" w:hAnsi="Arial" w:cs="Arial"/>
                <w:color w:val="000000" w:themeColor="text1"/>
                <w:sz w:val="22"/>
                <w:szCs w:val="22"/>
              </w:rPr>
              <w:t>September recurring income:</w:t>
            </w:r>
            <w:r w:rsidRPr="00421678">
              <w:rPr>
                <w:rFonts w:ascii="Arial" w:hAnsi="Arial" w:cs="Arial"/>
                <w:color w:val="000000" w:themeColor="text1"/>
                <w:sz w:val="22"/>
                <w:szCs w:val="22"/>
              </w:rPr>
              <w:tab/>
              <w:t>$500 - $30 = $470,</w:t>
            </w:r>
            <w:r w:rsidRPr="00421678">
              <w:rPr>
                <w:rFonts w:ascii="Arial" w:hAnsi="Arial" w:cs="Arial"/>
                <w:color w:val="000000" w:themeColor="text1"/>
                <w:sz w:val="22"/>
                <w:szCs w:val="22"/>
              </w:rPr>
              <w:tab/>
              <w:t>then:</w:t>
            </w:r>
            <w:r w:rsidRPr="00421678">
              <w:rPr>
                <w:rFonts w:ascii="Arial" w:hAnsi="Arial" w:cs="Arial"/>
                <w:color w:val="000000" w:themeColor="text1"/>
                <w:sz w:val="22"/>
                <w:szCs w:val="22"/>
              </w:rPr>
              <w:tab/>
              <w:t>$470 - $150 = $320</w:t>
            </w:r>
          </w:p>
        </w:tc>
      </w:tr>
    </w:tbl>
    <w:p w14:paraId="6613905D" w14:textId="77777777" w:rsidR="00112F4C" w:rsidRPr="00112F4C" w:rsidRDefault="00112F4C" w:rsidP="007E3C88">
      <w:pPr>
        <w:widowControl w:val="0"/>
        <w:rPr>
          <w:rFonts w:ascii="Arial" w:hAnsi="Arial" w:cs="Arial"/>
        </w:rPr>
      </w:pPr>
    </w:p>
    <w:tbl>
      <w:tblPr>
        <w:tblStyle w:val="TableGrid"/>
        <w:tblW w:w="5000" w:type="pct"/>
        <w:tblLook w:val="04A0" w:firstRow="1" w:lastRow="0" w:firstColumn="1" w:lastColumn="0" w:noHBand="0" w:noVBand="1"/>
      </w:tblPr>
      <w:tblGrid>
        <w:gridCol w:w="2214"/>
        <w:gridCol w:w="7136"/>
      </w:tblGrid>
      <w:tr w:rsidR="007E3C88" w:rsidRPr="00536AE7" w14:paraId="059E4763" w14:textId="77777777" w:rsidTr="007902B0">
        <w:tc>
          <w:tcPr>
            <w:tcW w:w="1184" w:type="pct"/>
          </w:tcPr>
          <w:p w14:paraId="42EF5740" w14:textId="77777777" w:rsidR="007E3C88" w:rsidRPr="00536AE7" w:rsidRDefault="007E3C88" w:rsidP="007902B0">
            <w:pPr>
              <w:widowControl w:val="0"/>
              <w:rPr>
                <w:rFonts w:ascii="Arial" w:hAnsi="Arial" w:cs="Arial"/>
                <w:b/>
              </w:rPr>
            </w:pPr>
            <w:r w:rsidRPr="00536AE7">
              <w:rPr>
                <w:rFonts w:ascii="Arial" w:hAnsi="Arial" w:cs="Arial"/>
                <w:b/>
              </w:rPr>
              <w:t>Health Insurance Premiums – Medicare Part D, Drug Coverage</w:t>
            </w:r>
          </w:p>
        </w:tc>
        <w:tc>
          <w:tcPr>
            <w:tcW w:w="3816" w:type="pct"/>
          </w:tcPr>
          <w:p w14:paraId="72F31C58" w14:textId="77777777" w:rsidR="007E3C88" w:rsidRPr="00536AE7" w:rsidRDefault="007E3C88" w:rsidP="0076327E">
            <w:pPr>
              <w:widowControl w:val="0"/>
              <w:numPr>
                <w:ilvl w:val="0"/>
                <w:numId w:val="164"/>
              </w:numPr>
              <w:ind w:left="360"/>
              <w:contextualSpacing/>
            </w:pPr>
            <w:r w:rsidRPr="00536AE7">
              <w:rPr>
                <w:rFonts w:ascii="Arial" w:hAnsi="Arial" w:cs="Arial"/>
              </w:rPr>
              <w:t>For individuals approved for Nursing Home coverage who are not already Medicaid eligible, subtract the Medicare Part D Benchmark from the verified Part D premium being paid by the individual and allow the remainder as a Health Insurance Premium deduction from countable income.</w:t>
            </w:r>
          </w:p>
          <w:p w14:paraId="739363F6" w14:textId="77777777" w:rsidR="007E3C88" w:rsidRPr="00536AE7" w:rsidRDefault="007E3C88" w:rsidP="0076327E">
            <w:pPr>
              <w:widowControl w:val="0"/>
              <w:numPr>
                <w:ilvl w:val="0"/>
                <w:numId w:val="164"/>
              </w:numPr>
              <w:ind w:left="360"/>
              <w:contextualSpacing/>
              <w:rPr>
                <w:rFonts w:ascii="Arial" w:hAnsi="Arial" w:cs="Arial"/>
              </w:rPr>
            </w:pPr>
            <w:r w:rsidRPr="00536AE7">
              <w:rPr>
                <w:rFonts w:ascii="Arial" w:hAnsi="Arial" w:cs="Arial"/>
              </w:rPr>
              <w:t>For individuals receiving Medicaid who are then approved for Nursing Home coverage, the adjustment for the Medicare Part D Benchmark has already been applied. Allow the Medicare Part D premium being paid by the beneficiary as a Health Insurance Premium deduction from countable income.</w:t>
            </w:r>
          </w:p>
          <w:p w14:paraId="786EC847" w14:textId="77777777" w:rsidR="007E3C88" w:rsidRPr="00536AE7" w:rsidRDefault="007E3C88" w:rsidP="0076327E">
            <w:pPr>
              <w:widowControl w:val="0"/>
              <w:numPr>
                <w:ilvl w:val="0"/>
                <w:numId w:val="164"/>
              </w:numPr>
              <w:ind w:left="360"/>
              <w:contextualSpacing/>
              <w:rPr>
                <w:rFonts w:ascii="Arial" w:hAnsi="Arial" w:cs="Arial"/>
              </w:rPr>
            </w:pPr>
            <w:r w:rsidRPr="00536AE7">
              <w:rPr>
                <w:rFonts w:ascii="Arial" w:hAnsi="Arial" w:cs="Arial"/>
              </w:rPr>
              <w:t>At COLA or Annual Review, the adjustment for the Medicare Part D Benchmark has already been applied. Allow the Medicare Part D premium being paid by the beneficiary as a Health Insurance Premium deduction from countable income.</w:t>
            </w:r>
          </w:p>
          <w:p w14:paraId="4D064BFF" w14:textId="77777777" w:rsidR="007E3C88" w:rsidRPr="00536AE7" w:rsidRDefault="007E3C88" w:rsidP="0076327E">
            <w:pPr>
              <w:widowControl w:val="0"/>
              <w:numPr>
                <w:ilvl w:val="0"/>
                <w:numId w:val="164"/>
              </w:numPr>
              <w:ind w:left="360"/>
              <w:contextualSpacing/>
              <w:rPr>
                <w:rFonts w:ascii="Arial" w:hAnsi="Arial" w:cs="Arial"/>
              </w:rPr>
            </w:pPr>
            <w:r w:rsidRPr="00536AE7">
              <w:rPr>
                <w:rFonts w:ascii="Arial" w:hAnsi="Arial" w:cs="Arial"/>
              </w:rPr>
              <w:t>Refer to MPPM 103.07 for the current Medicare Part D Premium Benchmark for South Carolina</w:t>
            </w:r>
          </w:p>
        </w:tc>
      </w:tr>
      <w:tr w:rsidR="007E3C88" w:rsidRPr="00536AE7" w14:paraId="7A1204A9" w14:textId="77777777" w:rsidTr="007902B0">
        <w:tc>
          <w:tcPr>
            <w:tcW w:w="5000" w:type="pct"/>
            <w:gridSpan w:val="2"/>
          </w:tcPr>
          <w:p w14:paraId="24255AF6" w14:textId="77777777" w:rsidR="007E3C88" w:rsidRPr="00536AE7" w:rsidRDefault="007E3C88" w:rsidP="007902B0">
            <w:pPr>
              <w:widowControl w:val="0"/>
              <w:rPr>
                <w:rFonts w:ascii="Arial" w:hAnsi="Arial" w:cs="Arial"/>
                <w:b/>
                <w:bCs/>
                <w:sz w:val="22"/>
                <w:szCs w:val="22"/>
              </w:rPr>
            </w:pPr>
            <w:r w:rsidRPr="00536AE7">
              <w:rPr>
                <w:rFonts w:ascii="Arial" w:hAnsi="Arial" w:cs="Arial"/>
                <w:b/>
                <w:bCs/>
                <w:sz w:val="22"/>
                <w:szCs w:val="22"/>
              </w:rPr>
              <w:lastRenderedPageBreak/>
              <w:t>Procedure – Health Insurance Premiums</w:t>
            </w:r>
          </w:p>
          <w:p w14:paraId="481F5979" w14:textId="77777777" w:rsidR="007E3C88" w:rsidRPr="00536AE7" w:rsidRDefault="007E3C88" w:rsidP="007902B0">
            <w:pPr>
              <w:widowControl w:val="0"/>
              <w:rPr>
                <w:rFonts w:ascii="Arial" w:hAnsi="Arial" w:cs="Arial"/>
                <w:sz w:val="22"/>
                <w:szCs w:val="22"/>
              </w:rPr>
            </w:pPr>
          </w:p>
          <w:p w14:paraId="75B84315" w14:textId="77777777" w:rsidR="007E3C88" w:rsidRPr="00536AE7" w:rsidRDefault="007E3C88" w:rsidP="007902B0">
            <w:pPr>
              <w:widowControl w:val="0"/>
              <w:tabs>
                <w:tab w:val="left" w:pos="3577"/>
              </w:tabs>
              <w:rPr>
                <w:rFonts w:ascii="Arial" w:hAnsi="Arial" w:cs="Arial"/>
                <w:sz w:val="22"/>
                <w:szCs w:val="22"/>
              </w:rPr>
            </w:pPr>
            <w:r w:rsidRPr="00536AE7">
              <w:rPr>
                <w:rFonts w:ascii="Arial" w:hAnsi="Arial" w:cs="Arial"/>
                <w:sz w:val="22"/>
                <w:szCs w:val="22"/>
              </w:rPr>
              <w:t>Verify the Part D Medicare premium</w:t>
            </w:r>
          </w:p>
          <w:p w14:paraId="38F26B73" w14:textId="77777777" w:rsidR="007E3C88" w:rsidRPr="00536AE7" w:rsidRDefault="007E3C88" w:rsidP="0076327E">
            <w:pPr>
              <w:widowControl w:val="0"/>
              <w:numPr>
                <w:ilvl w:val="0"/>
                <w:numId w:val="198"/>
              </w:numPr>
              <w:tabs>
                <w:tab w:val="left" w:pos="3577"/>
              </w:tabs>
              <w:contextualSpacing/>
              <w:rPr>
                <w:rFonts w:ascii="Arial" w:hAnsi="Arial" w:cs="Arial"/>
                <w:sz w:val="22"/>
                <w:szCs w:val="22"/>
              </w:rPr>
            </w:pPr>
            <w:r w:rsidRPr="00536AE7">
              <w:rPr>
                <w:rFonts w:ascii="Arial" w:hAnsi="Arial" w:cs="Arial"/>
                <w:sz w:val="22"/>
                <w:szCs w:val="22"/>
              </w:rPr>
              <w:t>Is the individual currently Medicaid eligible?</w:t>
            </w:r>
          </w:p>
          <w:p w14:paraId="4710E721" w14:textId="77777777" w:rsidR="007E3C88" w:rsidRPr="00536AE7" w:rsidRDefault="007E3C88"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Yes, the benchmark adjustment has already been applied. Allow the premium being paid as a Health Insurance Premium deduction in the cost of care calculation</w:t>
            </w:r>
          </w:p>
          <w:p w14:paraId="6E7FBA59" w14:textId="77777777" w:rsidR="007E3C88" w:rsidRPr="00536AE7" w:rsidRDefault="007E3C88"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No, subtract the benchmark from the premium being paid and allow the remainder as a Health Insurance Premium deduction in the cost of care calculation</w:t>
            </w:r>
          </w:p>
          <w:p w14:paraId="351CCE9C" w14:textId="77777777" w:rsidR="007E3C88" w:rsidRPr="00536AE7" w:rsidRDefault="007E3C88" w:rsidP="007902B0">
            <w:pPr>
              <w:widowControl w:val="0"/>
              <w:tabs>
                <w:tab w:val="left" w:pos="3577"/>
              </w:tabs>
              <w:rPr>
                <w:rFonts w:ascii="Arial" w:hAnsi="Arial" w:cs="Arial"/>
                <w:sz w:val="22"/>
                <w:szCs w:val="22"/>
              </w:rPr>
            </w:pPr>
          </w:p>
          <w:p w14:paraId="2BACDD75" w14:textId="77777777" w:rsidR="00553090" w:rsidRPr="00536AE7" w:rsidRDefault="00553090" w:rsidP="00553090">
            <w:pPr>
              <w:widowControl w:val="0"/>
              <w:tabs>
                <w:tab w:val="left" w:pos="3577"/>
              </w:tabs>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 xml:space="preserve">John Allen is admitted to Happy Trails Nursing Facility on June 23 and approved for Medicaid. He currently has Medicare Part D and pays a $42.82 premium per month. </w:t>
            </w:r>
          </w:p>
          <w:p w14:paraId="21B89072" w14:textId="77777777"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 xml:space="preserve">42.82 </w:t>
            </w:r>
            <w:r w:rsidRPr="00536AE7">
              <w:rPr>
                <w:rFonts w:ascii="Arial" w:hAnsi="Arial" w:cs="Arial"/>
                <w:sz w:val="22"/>
                <w:szCs w:val="22"/>
              </w:rPr>
              <w:tab/>
              <w:t xml:space="preserve">(Medicare Part D Premium) </w:t>
            </w:r>
          </w:p>
          <w:p w14:paraId="408A2F12" w14:textId="3044274F"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u w:val="single"/>
              </w:rPr>
              <w:t xml:space="preserve">–  </w:t>
            </w:r>
            <w:r w:rsidR="004D47D6">
              <w:rPr>
                <w:rFonts w:ascii="Arial" w:hAnsi="Arial" w:cs="Arial"/>
                <w:sz w:val="22"/>
                <w:szCs w:val="22"/>
                <w:u w:val="single"/>
              </w:rPr>
              <w:t>3</w:t>
            </w:r>
            <w:r>
              <w:rPr>
                <w:rFonts w:ascii="Arial" w:hAnsi="Arial" w:cs="Arial"/>
                <w:sz w:val="22"/>
                <w:szCs w:val="22"/>
                <w:u w:val="single"/>
              </w:rPr>
              <w:t>7</w:t>
            </w:r>
            <w:r w:rsidRPr="00536AE7">
              <w:rPr>
                <w:rFonts w:ascii="Arial" w:hAnsi="Arial" w:cs="Arial"/>
                <w:sz w:val="22"/>
                <w:szCs w:val="22"/>
                <w:u w:val="single"/>
              </w:rPr>
              <w:t>.</w:t>
            </w:r>
            <w:r w:rsidR="004D47D6">
              <w:rPr>
                <w:rFonts w:ascii="Arial" w:hAnsi="Arial" w:cs="Arial"/>
                <w:sz w:val="22"/>
                <w:szCs w:val="22"/>
                <w:u w:val="single"/>
              </w:rPr>
              <w:t>84</w:t>
            </w:r>
            <w:r w:rsidRPr="00536AE7">
              <w:rPr>
                <w:rFonts w:ascii="Arial" w:hAnsi="Arial" w:cs="Arial"/>
                <w:sz w:val="22"/>
                <w:szCs w:val="22"/>
              </w:rPr>
              <w:t xml:space="preserve"> </w:t>
            </w:r>
            <w:r w:rsidRPr="00536AE7">
              <w:rPr>
                <w:rFonts w:ascii="Arial" w:hAnsi="Arial" w:cs="Arial"/>
                <w:sz w:val="22"/>
                <w:szCs w:val="22"/>
              </w:rPr>
              <w:tab/>
              <w:t>(202</w:t>
            </w:r>
            <w:r>
              <w:rPr>
                <w:rFonts w:ascii="Arial" w:hAnsi="Arial" w:cs="Arial"/>
                <w:sz w:val="22"/>
                <w:szCs w:val="22"/>
              </w:rPr>
              <w:t>1</w:t>
            </w:r>
            <w:r w:rsidRPr="00536AE7">
              <w:rPr>
                <w:rFonts w:ascii="Arial" w:hAnsi="Arial" w:cs="Arial"/>
                <w:sz w:val="22"/>
                <w:szCs w:val="22"/>
              </w:rPr>
              <w:t xml:space="preserve"> Part D Benchmark)</w:t>
            </w:r>
          </w:p>
          <w:p w14:paraId="103C8E39" w14:textId="34456F54"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w:t>
            </w:r>
            <w:r w:rsidR="004D47D6">
              <w:rPr>
                <w:rFonts w:ascii="Arial" w:hAnsi="Arial" w:cs="Arial"/>
                <w:sz w:val="22"/>
                <w:szCs w:val="22"/>
              </w:rPr>
              <w:t>4</w:t>
            </w:r>
            <w:r w:rsidRPr="00536AE7">
              <w:rPr>
                <w:rFonts w:ascii="Arial" w:hAnsi="Arial" w:cs="Arial"/>
                <w:sz w:val="22"/>
                <w:szCs w:val="22"/>
              </w:rPr>
              <w:t>.</w:t>
            </w:r>
            <w:r w:rsidR="004D47D6">
              <w:rPr>
                <w:rFonts w:ascii="Arial" w:hAnsi="Arial" w:cs="Arial"/>
                <w:sz w:val="22"/>
                <w:szCs w:val="22"/>
              </w:rPr>
              <w:t>98</w:t>
            </w:r>
            <w:r w:rsidRPr="00536AE7">
              <w:rPr>
                <w:rFonts w:ascii="Arial" w:hAnsi="Arial" w:cs="Arial"/>
                <w:sz w:val="22"/>
                <w:szCs w:val="22"/>
              </w:rPr>
              <w:t xml:space="preserve"> </w:t>
            </w:r>
            <w:r w:rsidRPr="00536AE7">
              <w:rPr>
                <w:rFonts w:ascii="Arial" w:hAnsi="Arial" w:cs="Arial"/>
                <w:sz w:val="22"/>
                <w:szCs w:val="22"/>
              </w:rPr>
              <w:tab/>
              <w:t>(Health Insurance Premium deduction)</w:t>
            </w:r>
          </w:p>
          <w:p w14:paraId="466C4D13" w14:textId="77777777" w:rsidR="007E3C88" w:rsidRPr="00536AE7" w:rsidRDefault="007E3C88" w:rsidP="007902B0">
            <w:pPr>
              <w:widowControl w:val="0"/>
              <w:tabs>
                <w:tab w:val="decimal" w:pos="2160"/>
              </w:tabs>
              <w:ind w:left="1509"/>
              <w:rPr>
                <w:rFonts w:ascii="Arial" w:hAnsi="Arial" w:cs="Arial"/>
                <w:sz w:val="22"/>
                <w:szCs w:val="22"/>
              </w:rPr>
            </w:pPr>
          </w:p>
          <w:p w14:paraId="76CB8DF6" w14:textId="4D90C61F" w:rsidR="007E3C88" w:rsidRPr="00536AE7" w:rsidRDefault="007E3C88" w:rsidP="00337742">
            <w:pPr>
              <w:widowControl w:val="0"/>
              <w:ind w:left="1059" w:hanging="1059"/>
              <w:rPr>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Alice Kramer was approved for Medicaid coverage last year. She has now been admitted to Green’s Awesome Care Nursing Facility on May 12 and approved for coverage. She currently has Medicare Part D and pays a $12.93 premium per month. Allow $12.93 as a Health Insurance Premium deduction in the cost of care calculation.</w:t>
            </w:r>
          </w:p>
        </w:tc>
      </w:tr>
    </w:tbl>
    <w:p w14:paraId="08D8FAE6" w14:textId="77777777" w:rsidR="007E3C88" w:rsidRDefault="007E3C88" w:rsidP="00741065">
      <w:pPr>
        <w:widowControl w:val="0"/>
      </w:pPr>
    </w:p>
    <w:tbl>
      <w:tblPr>
        <w:tblStyle w:val="TableGrid"/>
        <w:tblW w:w="0" w:type="auto"/>
        <w:tblLook w:val="04A0" w:firstRow="1" w:lastRow="0" w:firstColumn="1" w:lastColumn="0" w:noHBand="0" w:noVBand="1"/>
      </w:tblPr>
      <w:tblGrid>
        <w:gridCol w:w="2244"/>
        <w:gridCol w:w="7106"/>
      </w:tblGrid>
      <w:tr w:rsidR="00DD2680" w:rsidRPr="0021126A" w14:paraId="2E36428A" w14:textId="77777777" w:rsidTr="00EA3163">
        <w:tc>
          <w:tcPr>
            <w:tcW w:w="2244" w:type="dxa"/>
          </w:tcPr>
          <w:p w14:paraId="6E087DEC" w14:textId="77777777" w:rsidR="00DD2680" w:rsidRPr="0021126A" w:rsidRDefault="00DD2680" w:rsidP="00741065">
            <w:pPr>
              <w:pStyle w:val="Quick1"/>
              <w:numPr>
                <w:ilvl w:val="0"/>
                <w:numId w:val="0"/>
              </w:numPr>
              <w:rPr>
                <w:rFonts w:ascii="Arial" w:hAnsi="Arial" w:cs="Arial"/>
                <w:b/>
                <w:color w:val="000000" w:themeColor="text1"/>
                <w:sz w:val="24"/>
              </w:rPr>
            </w:pPr>
            <w:r w:rsidRPr="0021126A">
              <w:rPr>
                <w:rFonts w:ascii="Arial" w:hAnsi="Arial" w:cs="Arial"/>
                <w:b/>
                <w:color w:val="000000" w:themeColor="text1"/>
                <w:sz w:val="24"/>
              </w:rPr>
              <w:t>Home Maintenance Allowance</w:t>
            </w:r>
          </w:p>
          <w:p w14:paraId="56D3BFE4" w14:textId="77777777" w:rsidR="00DD2680" w:rsidRPr="0021126A" w:rsidRDefault="00DD2680" w:rsidP="00741065">
            <w:pPr>
              <w:pStyle w:val="Style"/>
              <w:ind w:left="0" w:firstLine="0"/>
              <w:rPr>
                <w:b/>
                <w:color w:val="000000" w:themeColor="text1"/>
              </w:rPr>
            </w:pPr>
          </w:p>
        </w:tc>
        <w:tc>
          <w:tcPr>
            <w:tcW w:w="7106" w:type="dxa"/>
          </w:tcPr>
          <w:p w14:paraId="14758318" w14:textId="77777777" w:rsidR="00DD2680" w:rsidRPr="0021126A" w:rsidRDefault="00DD2680" w:rsidP="0076327E">
            <w:pPr>
              <w:pStyle w:val="Quick1"/>
              <w:numPr>
                <w:ilvl w:val="0"/>
                <w:numId w:val="165"/>
              </w:numPr>
              <w:rPr>
                <w:rFonts w:ascii="Arial" w:hAnsi="Arial" w:cs="Arial"/>
                <w:color w:val="000000" w:themeColor="text1"/>
                <w:sz w:val="24"/>
              </w:rPr>
            </w:pPr>
            <w:r w:rsidRPr="0021126A">
              <w:rPr>
                <w:rFonts w:ascii="Arial" w:hAnsi="Arial" w:cs="Arial"/>
                <w:color w:val="000000" w:themeColor="text1"/>
                <w:sz w:val="24"/>
              </w:rPr>
              <w:t xml:space="preserve">A maximum of six months is allowed. </w:t>
            </w:r>
          </w:p>
          <w:p w14:paraId="7B32ED75" w14:textId="77777777" w:rsidR="00DD2680" w:rsidRPr="0021126A" w:rsidRDefault="00DD2680" w:rsidP="0076327E">
            <w:pPr>
              <w:pStyle w:val="Quick1"/>
              <w:numPr>
                <w:ilvl w:val="1"/>
                <w:numId w:val="165"/>
              </w:numPr>
              <w:tabs>
                <w:tab w:val="clear" w:pos="1080"/>
              </w:tabs>
              <w:ind w:left="720"/>
              <w:rPr>
                <w:rFonts w:ascii="Arial" w:hAnsi="Arial" w:cs="Arial"/>
                <w:color w:val="000000" w:themeColor="text1"/>
                <w:sz w:val="24"/>
              </w:rPr>
            </w:pPr>
            <w:r w:rsidRPr="0021126A">
              <w:rPr>
                <w:rFonts w:ascii="Arial" w:hAnsi="Arial" w:cs="Arial"/>
                <w:color w:val="000000" w:themeColor="text1"/>
                <w:sz w:val="24"/>
              </w:rPr>
              <w:t xml:space="preserve">A physician </w:t>
            </w:r>
            <w:r w:rsidRPr="0021126A">
              <w:rPr>
                <w:rFonts w:ascii="Arial" w:hAnsi="Arial" w:cs="Arial"/>
                <w:b/>
                <w:bCs/>
                <w:color w:val="000000" w:themeColor="text1"/>
                <w:sz w:val="24"/>
              </w:rPr>
              <w:t xml:space="preserve">must </w:t>
            </w:r>
            <w:r w:rsidRPr="0021126A">
              <w:rPr>
                <w:rFonts w:ascii="Arial" w:hAnsi="Arial" w:cs="Arial"/>
                <w:color w:val="000000" w:themeColor="text1"/>
                <w:sz w:val="24"/>
              </w:rPr>
              <w:t>certify the individual is expected to return home within six months of admission to an institutional setting.</w:t>
            </w:r>
            <w:r w:rsidRPr="0021126A">
              <w:rPr>
                <w:rFonts w:ascii="Arial" w:hAnsi="Arial" w:cs="Arial"/>
                <w:color w:val="000000" w:themeColor="text1"/>
                <w:sz w:val="22"/>
                <w:szCs w:val="22"/>
              </w:rPr>
              <w:t xml:space="preserve"> </w:t>
            </w:r>
          </w:p>
          <w:p w14:paraId="6BCC951E" w14:textId="77777777" w:rsidR="00DD2680" w:rsidRPr="0021126A" w:rsidRDefault="00DD2680" w:rsidP="0076327E">
            <w:pPr>
              <w:pStyle w:val="Quick1"/>
              <w:numPr>
                <w:ilvl w:val="1"/>
                <w:numId w:val="165"/>
              </w:numPr>
              <w:tabs>
                <w:tab w:val="clear" w:pos="1080"/>
              </w:tabs>
              <w:ind w:left="720"/>
              <w:rPr>
                <w:rFonts w:ascii="Arial" w:hAnsi="Arial" w:cs="Arial"/>
                <w:color w:val="000000" w:themeColor="text1"/>
                <w:sz w:val="28"/>
              </w:rPr>
            </w:pPr>
            <w:r w:rsidRPr="0021126A">
              <w:rPr>
                <w:rFonts w:ascii="Arial" w:hAnsi="Arial" w:cs="Arial"/>
                <w:color w:val="000000" w:themeColor="text1"/>
                <w:sz w:val="24"/>
                <w:szCs w:val="22"/>
              </w:rPr>
              <w:t>The first full calendar month following the month of admission to a hospital or nursing facility begins the six-month count.</w:t>
            </w:r>
          </w:p>
          <w:p w14:paraId="2281843B" w14:textId="77777777" w:rsidR="00DD2680" w:rsidRPr="0021126A" w:rsidRDefault="00DD2680" w:rsidP="0076327E">
            <w:pPr>
              <w:pStyle w:val="Quick1"/>
              <w:numPr>
                <w:ilvl w:val="0"/>
                <w:numId w:val="165"/>
              </w:numPr>
              <w:rPr>
                <w:rFonts w:ascii="Arial" w:hAnsi="Arial" w:cs="Arial"/>
                <w:color w:val="000000" w:themeColor="text1"/>
                <w:sz w:val="24"/>
              </w:rPr>
            </w:pPr>
            <w:r w:rsidRPr="0021126A">
              <w:rPr>
                <w:rFonts w:ascii="Arial" w:hAnsi="Arial" w:cs="Arial"/>
                <w:color w:val="000000" w:themeColor="text1"/>
                <w:sz w:val="24"/>
              </w:rPr>
              <w:t>Given for actual expenses, not to exceed the maximum SSI payment level for an individual. May be given even if someone continues to reside in the home.</w:t>
            </w:r>
          </w:p>
          <w:p w14:paraId="5DBA874D" w14:textId="77777777" w:rsidR="00DD2680" w:rsidRPr="0021126A" w:rsidRDefault="00DD2680" w:rsidP="0076327E">
            <w:pPr>
              <w:pStyle w:val="Quick1"/>
              <w:numPr>
                <w:ilvl w:val="1"/>
                <w:numId w:val="165"/>
              </w:numPr>
              <w:tabs>
                <w:tab w:val="clear" w:pos="1080"/>
              </w:tabs>
              <w:ind w:left="720"/>
              <w:rPr>
                <w:rFonts w:ascii="Arial" w:hAnsi="Arial" w:cs="Arial"/>
                <w:color w:val="000000" w:themeColor="text1"/>
                <w:sz w:val="24"/>
              </w:rPr>
            </w:pPr>
            <w:r w:rsidRPr="0021126A">
              <w:rPr>
                <w:rFonts w:ascii="Arial" w:hAnsi="Arial" w:cs="Arial"/>
                <w:color w:val="000000" w:themeColor="text1"/>
                <w:sz w:val="24"/>
              </w:rPr>
              <w:t>Examples of expenses that are allowed include:</w:t>
            </w:r>
          </w:p>
          <w:p w14:paraId="57E573D5" w14:textId="77777777" w:rsidR="00DD2680" w:rsidRPr="0021126A" w:rsidRDefault="00DD2680" w:rsidP="0076327E">
            <w:pPr>
              <w:pStyle w:val="Quick1"/>
              <w:numPr>
                <w:ilvl w:val="2"/>
                <w:numId w:val="165"/>
              </w:numPr>
              <w:tabs>
                <w:tab w:val="clear" w:pos="1980"/>
              </w:tabs>
              <w:ind w:left="1080"/>
              <w:rPr>
                <w:rFonts w:ascii="Arial" w:hAnsi="Arial" w:cs="Arial"/>
                <w:color w:val="000000" w:themeColor="text1"/>
                <w:sz w:val="24"/>
              </w:rPr>
            </w:pPr>
            <w:r w:rsidRPr="0021126A">
              <w:rPr>
                <w:rFonts w:ascii="Arial" w:hAnsi="Arial" w:cs="Arial"/>
                <w:color w:val="000000" w:themeColor="text1"/>
                <w:sz w:val="24"/>
              </w:rPr>
              <w:t>Rent or Mortgage</w:t>
            </w:r>
          </w:p>
          <w:p w14:paraId="18998A92" w14:textId="77777777" w:rsidR="00DD2680" w:rsidRPr="0021126A" w:rsidRDefault="00DD2680" w:rsidP="0076327E">
            <w:pPr>
              <w:pStyle w:val="Quick1"/>
              <w:numPr>
                <w:ilvl w:val="2"/>
                <w:numId w:val="165"/>
              </w:numPr>
              <w:tabs>
                <w:tab w:val="clear" w:pos="1980"/>
              </w:tabs>
              <w:ind w:left="1080"/>
              <w:rPr>
                <w:rFonts w:ascii="Arial" w:hAnsi="Arial" w:cs="Arial"/>
                <w:color w:val="000000" w:themeColor="text1"/>
                <w:sz w:val="24"/>
              </w:rPr>
            </w:pPr>
            <w:r w:rsidRPr="0021126A">
              <w:rPr>
                <w:rFonts w:ascii="Arial" w:hAnsi="Arial" w:cs="Arial"/>
                <w:color w:val="000000" w:themeColor="text1"/>
                <w:sz w:val="24"/>
              </w:rPr>
              <w:t>Home owners or renters insurance</w:t>
            </w:r>
          </w:p>
          <w:p w14:paraId="5565D4DC" w14:textId="77777777" w:rsidR="00DD2680" w:rsidRPr="0021126A" w:rsidRDefault="00DD2680" w:rsidP="0076327E">
            <w:pPr>
              <w:pStyle w:val="Quick1"/>
              <w:numPr>
                <w:ilvl w:val="2"/>
                <w:numId w:val="165"/>
              </w:numPr>
              <w:tabs>
                <w:tab w:val="clear" w:pos="1980"/>
              </w:tabs>
              <w:ind w:left="1080"/>
              <w:rPr>
                <w:rFonts w:ascii="Arial" w:hAnsi="Arial" w:cs="Arial"/>
                <w:color w:val="000000" w:themeColor="text1"/>
                <w:sz w:val="24"/>
              </w:rPr>
            </w:pPr>
            <w:r w:rsidRPr="0021126A">
              <w:rPr>
                <w:rFonts w:ascii="Arial" w:hAnsi="Arial" w:cs="Arial"/>
                <w:color w:val="000000" w:themeColor="text1"/>
                <w:sz w:val="24"/>
              </w:rPr>
              <w:t>Utilities</w:t>
            </w:r>
          </w:p>
          <w:p w14:paraId="3EA3E340" w14:textId="77777777" w:rsidR="00DD2680" w:rsidRPr="0021126A" w:rsidRDefault="00DD2680" w:rsidP="0076327E">
            <w:pPr>
              <w:pStyle w:val="Quick1"/>
              <w:numPr>
                <w:ilvl w:val="2"/>
                <w:numId w:val="165"/>
              </w:numPr>
              <w:tabs>
                <w:tab w:val="clear" w:pos="1980"/>
              </w:tabs>
              <w:ind w:left="1080"/>
              <w:rPr>
                <w:rFonts w:ascii="Arial" w:hAnsi="Arial" w:cs="Arial"/>
                <w:color w:val="000000" w:themeColor="text1"/>
                <w:sz w:val="24"/>
              </w:rPr>
            </w:pPr>
            <w:r w:rsidRPr="0021126A">
              <w:rPr>
                <w:rFonts w:ascii="Arial" w:hAnsi="Arial" w:cs="Arial"/>
                <w:color w:val="000000" w:themeColor="text1"/>
                <w:sz w:val="24"/>
              </w:rPr>
              <w:t>Basic Cable, Internet or Satellite TV service</w:t>
            </w:r>
          </w:p>
          <w:p w14:paraId="3051D43C" w14:textId="77777777" w:rsidR="00DD2680" w:rsidRPr="0021126A" w:rsidRDefault="00DD2680" w:rsidP="0076327E">
            <w:pPr>
              <w:pStyle w:val="Quick1"/>
              <w:numPr>
                <w:ilvl w:val="1"/>
                <w:numId w:val="165"/>
              </w:numPr>
              <w:tabs>
                <w:tab w:val="clear" w:pos="1080"/>
              </w:tabs>
              <w:ind w:left="720"/>
              <w:rPr>
                <w:rFonts w:ascii="Arial" w:hAnsi="Arial" w:cs="Arial"/>
                <w:color w:val="000000" w:themeColor="text1"/>
                <w:sz w:val="24"/>
              </w:rPr>
            </w:pPr>
            <w:r w:rsidRPr="0021126A">
              <w:rPr>
                <w:rFonts w:ascii="Arial" w:hAnsi="Arial" w:cs="Arial"/>
                <w:color w:val="000000" w:themeColor="text1"/>
                <w:sz w:val="24"/>
              </w:rPr>
              <w:t>Examples of expenses that are not allowed include:</w:t>
            </w:r>
          </w:p>
          <w:p w14:paraId="4E47CE4C" w14:textId="77777777" w:rsidR="00DD2680" w:rsidRPr="0021126A" w:rsidRDefault="00DD2680" w:rsidP="0076327E">
            <w:pPr>
              <w:pStyle w:val="Quick1"/>
              <w:numPr>
                <w:ilvl w:val="2"/>
                <w:numId w:val="165"/>
              </w:numPr>
              <w:tabs>
                <w:tab w:val="clear" w:pos="1980"/>
              </w:tabs>
              <w:ind w:left="1080"/>
              <w:rPr>
                <w:rFonts w:ascii="Arial" w:hAnsi="Arial" w:cs="Arial"/>
                <w:color w:val="000000" w:themeColor="text1"/>
                <w:sz w:val="24"/>
              </w:rPr>
            </w:pPr>
            <w:r w:rsidRPr="0021126A">
              <w:rPr>
                <w:rFonts w:ascii="Arial" w:hAnsi="Arial" w:cs="Arial"/>
                <w:color w:val="000000" w:themeColor="text1"/>
                <w:sz w:val="24"/>
              </w:rPr>
              <w:t>Premium Cable or Satellite TV services and channels</w:t>
            </w:r>
          </w:p>
          <w:p w14:paraId="33C224E8" w14:textId="77777777" w:rsidR="00DD2680" w:rsidRPr="0021126A" w:rsidRDefault="00DD2680" w:rsidP="0076327E">
            <w:pPr>
              <w:pStyle w:val="Quick1"/>
              <w:numPr>
                <w:ilvl w:val="2"/>
                <w:numId w:val="165"/>
              </w:numPr>
              <w:tabs>
                <w:tab w:val="clear" w:pos="1980"/>
              </w:tabs>
              <w:ind w:left="1080"/>
              <w:rPr>
                <w:color w:val="000000" w:themeColor="text1"/>
              </w:rPr>
            </w:pPr>
            <w:r w:rsidRPr="0021126A">
              <w:rPr>
                <w:rFonts w:ascii="Arial" w:hAnsi="Arial" w:cs="Arial"/>
                <w:color w:val="000000" w:themeColor="text1"/>
                <w:sz w:val="24"/>
              </w:rPr>
              <w:t>Special telephone features, such as call waiting</w:t>
            </w:r>
          </w:p>
          <w:p w14:paraId="3A0EB651" w14:textId="77777777" w:rsidR="00DD2680" w:rsidRPr="0021126A" w:rsidRDefault="00DD2680" w:rsidP="0076327E">
            <w:pPr>
              <w:pStyle w:val="Quick1"/>
              <w:numPr>
                <w:ilvl w:val="0"/>
                <w:numId w:val="165"/>
              </w:numPr>
              <w:rPr>
                <w:color w:val="000000" w:themeColor="text1"/>
              </w:rPr>
            </w:pPr>
            <w:r w:rsidRPr="0021126A">
              <w:rPr>
                <w:rFonts w:ascii="Arial" w:hAnsi="Arial" w:cs="Arial"/>
                <w:color w:val="000000" w:themeColor="text1"/>
                <w:sz w:val="24"/>
              </w:rPr>
              <w:t>Expenses can be documented using a written or verbal statement from the individual. The statement must show:</w:t>
            </w:r>
          </w:p>
          <w:p w14:paraId="617519B1" w14:textId="77777777" w:rsidR="00DD2680" w:rsidRPr="0021126A" w:rsidRDefault="00DD2680" w:rsidP="0076327E">
            <w:pPr>
              <w:pStyle w:val="Quick1"/>
              <w:numPr>
                <w:ilvl w:val="1"/>
                <w:numId w:val="165"/>
              </w:numPr>
              <w:tabs>
                <w:tab w:val="clear" w:pos="1080"/>
              </w:tabs>
              <w:ind w:left="720"/>
              <w:rPr>
                <w:color w:val="000000" w:themeColor="text1"/>
              </w:rPr>
            </w:pPr>
            <w:r w:rsidRPr="0021126A">
              <w:rPr>
                <w:rFonts w:ascii="Arial" w:hAnsi="Arial" w:cs="Arial"/>
                <w:color w:val="000000" w:themeColor="text1"/>
                <w:sz w:val="24"/>
              </w:rPr>
              <w:t>The type of payment; (for example: mortgage, electricity, water and sewer, trash pickup, cable, phone)</w:t>
            </w:r>
          </w:p>
          <w:p w14:paraId="64677417" w14:textId="77777777" w:rsidR="00DD2680" w:rsidRPr="0021126A" w:rsidRDefault="00DD2680" w:rsidP="0076327E">
            <w:pPr>
              <w:pStyle w:val="Quick1"/>
              <w:numPr>
                <w:ilvl w:val="1"/>
                <w:numId w:val="165"/>
              </w:numPr>
              <w:tabs>
                <w:tab w:val="clear" w:pos="1080"/>
              </w:tabs>
              <w:ind w:left="720"/>
              <w:rPr>
                <w:color w:val="000000" w:themeColor="text1"/>
              </w:rPr>
            </w:pPr>
            <w:r w:rsidRPr="0021126A">
              <w:rPr>
                <w:rFonts w:ascii="Arial" w:hAnsi="Arial" w:cs="Arial"/>
                <w:color w:val="000000" w:themeColor="text1"/>
                <w:sz w:val="24"/>
              </w:rPr>
              <w:lastRenderedPageBreak/>
              <w:t>To whom the payment is made; and</w:t>
            </w:r>
          </w:p>
          <w:p w14:paraId="6FDD798F" w14:textId="77777777" w:rsidR="00DD2680" w:rsidRPr="0021126A" w:rsidRDefault="00DD2680" w:rsidP="0076327E">
            <w:pPr>
              <w:pStyle w:val="Quick1"/>
              <w:numPr>
                <w:ilvl w:val="1"/>
                <w:numId w:val="165"/>
              </w:numPr>
              <w:tabs>
                <w:tab w:val="clear" w:pos="1080"/>
              </w:tabs>
              <w:ind w:left="720"/>
              <w:rPr>
                <w:color w:val="000000" w:themeColor="text1"/>
              </w:rPr>
            </w:pPr>
            <w:r w:rsidRPr="0021126A">
              <w:rPr>
                <w:rFonts w:ascii="Arial" w:hAnsi="Arial" w:cs="Arial"/>
                <w:color w:val="000000" w:themeColor="text1"/>
                <w:sz w:val="24"/>
              </w:rPr>
              <w:t>The amount paid.</w:t>
            </w:r>
          </w:p>
          <w:p w14:paraId="1E8D4FAC" w14:textId="77777777" w:rsidR="00DD2680" w:rsidRPr="0021126A" w:rsidRDefault="00DD2680" w:rsidP="0076327E">
            <w:pPr>
              <w:pStyle w:val="Quick1"/>
              <w:numPr>
                <w:ilvl w:val="0"/>
                <w:numId w:val="165"/>
              </w:numPr>
              <w:rPr>
                <w:color w:val="000000" w:themeColor="text1"/>
              </w:rPr>
            </w:pPr>
            <w:r w:rsidRPr="0021126A">
              <w:rPr>
                <w:rFonts w:ascii="Arial" w:hAnsi="Arial" w:cs="Arial"/>
                <w:color w:val="000000" w:themeColor="text1"/>
                <w:sz w:val="24"/>
              </w:rPr>
              <w:t>A copy of the actual bill is not required unless the person  appears to be paying for extra or premium services</w:t>
            </w:r>
          </w:p>
        </w:tc>
      </w:tr>
      <w:tr w:rsidR="00DD2680" w:rsidRPr="0021126A" w14:paraId="550DEBB1" w14:textId="77777777" w:rsidTr="00EA3163">
        <w:tc>
          <w:tcPr>
            <w:tcW w:w="9350" w:type="dxa"/>
            <w:gridSpan w:val="2"/>
          </w:tcPr>
          <w:p w14:paraId="72A385CA" w14:textId="77777777" w:rsidR="00DD2680" w:rsidRPr="0021126A" w:rsidRDefault="00DD2680" w:rsidP="00741065">
            <w:pPr>
              <w:widowControl w:val="0"/>
              <w:rPr>
                <w:rFonts w:ascii="Arial" w:hAnsi="Arial" w:cs="Arial"/>
                <w:color w:val="000000" w:themeColor="text1"/>
                <w:sz w:val="22"/>
                <w:szCs w:val="22"/>
              </w:rPr>
            </w:pPr>
            <w:r w:rsidRPr="0021126A">
              <w:rPr>
                <w:rFonts w:ascii="Arial" w:hAnsi="Arial" w:cs="Arial"/>
                <w:b/>
                <w:bCs/>
                <w:color w:val="000000" w:themeColor="text1"/>
                <w:sz w:val="22"/>
                <w:szCs w:val="22"/>
              </w:rPr>
              <w:lastRenderedPageBreak/>
              <w:t>Note:</w:t>
            </w:r>
          </w:p>
          <w:p w14:paraId="06509889" w14:textId="7192D852" w:rsidR="00DD2680" w:rsidRPr="0021126A" w:rsidRDefault="00DD2680" w:rsidP="0076327E">
            <w:pPr>
              <w:pStyle w:val="ListParagraph"/>
              <w:widowControl w:val="0"/>
              <w:numPr>
                <w:ilvl w:val="0"/>
                <w:numId w:val="167"/>
              </w:numPr>
              <w:ind w:left="504"/>
              <w:rPr>
                <w:rFonts w:ascii="Arial" w:hAnsi="Arial" w:cs="Arial"/>
                <w:color w:val="000000" w:themeColor="text1"/>
                <w:sz w:val="22"/>
                <w:szCs w:val="22"/>
              </w:rPr>
            </w:pPr>
            <w:r w:rsidRPr="0021126A">
              <w:rPr>
                <w:rFonts w:ascii="Arial" w:hAnsi="Arial" w:cs="Arial"/>
                <w:color w:val="000000" w:themeColor="text1"/>
                <w:sz w:val="22"/>
                <w:szCs w:val="22"/>
              </w:rPr>
              <w:t xml:space="preserve">A request for the Home Maintenance Allowance can be made at any time during the </w:t>
            </w:r>
            <w:r w:rsidR="000B6FB0" w:rsidRPr="0021126A">
              <w:rPr>
                <w:rFonts w:ascii="Arial" w:hAnsi="Arial" w:cs="Arial"/>
                <w:color w:val="000000" w:themeColor="text1"/>
                <w:sz w:val="22"/>
                <w:szCs w:val="22"/>
              </w:rPr>
              <w:t>six-month</w:t>
            </w:r>
            <w:r w:rsidRPr="0021126A">
              <w:rPr>
                <w:rFonts w:ascii="Arial" w:hAnsi="Arial" w:cs="Arial"/>
                <w:color w:val="000000" w:themeColor="text1"/>
                <w:sz w:val="22"/>
                <w:szCs w:val="22"/>
              </w:rPr>
              <w:t xml:space="preserve"> period. </w:t>
            </w:r>
          </w:p>
          <w:p w14:paraId="5CF886E0" w14:textId="183FBF57" w:rsidR="00DD2680" w:rsidRPr="0021126A" w:rsidRDefault="00DD2680" w:rsidP="0076327E">
            <w:pPr>
              <w:pStyle w:val="ListParagraph"/>
              <w:widowControl w:val="0"/>
              <w:numPr>
                <w:ilvl w:val="0"/>
                <w:numId w:val="167"/>
              </w:numPr>
              <w:ind w:left="504"/>
              <w:rPr>
                <w:color w:val="000000" w:themeColor="text1"/>
              </w:rPr>
            </w:pPr>
            <w:r w:rsidRPr="0021126A">
              <w:rPr>
                <w:rFonts w:ascii="Arial" w:hAnsi="Arial" w:cs="Arial"/>
                <w:color w:val="000000" w:themeColor="text1"/>
                <w:sz w:val="22"/>
                <w:szCs w:val="22"/>
              </w:rPr>
              <w:t xml:space="preserve">The deduction is applied when determining the amount of recurring </w:t>
            </w:r>
            <w:r w:rsidR="000B6FB0">
              <w:rPr>
                <w:rFonts w:ascii="Arial" w:hAnsi="Arial" w:cs="Arial"/>
                <w:color w:val="000000" w:themeColor="text1"/>
                <w:sz w:val="22"/>
                <w:szCs w:val="22"/>
              </w:rPr>
              <w:t>income</w:t>
            </w:r>
            <w:r w:rsidRPr="0021126A">
              <w:rPr>
                <w:rFonts w:ascii="Arial" w:hAnsi="Arial" w:cs="Arial"/>
                <w:color w:val="000000" w:themeColor="text1"/>
                <w:sz w:val="22"/>
                <w:szCs w:val="22"/>
              </w:rPr>
              <w:t xml:space="preserve"> the individual is responsible for paying to a facility.</w:t>
            </w:r>
          </w:p>
          <w:p w14:paraId="455B27AD" w14:textId="05D838AB" w:rsidR="00DD2680" w:rsidRPr="0021126A" w:rsidRDefault="00DD2680" w:rsidP="0076327E">
            <w:pPr>
              <w:pStyle w:val="ListParagraph"/>
              <w:widowControl w:val="0"/>
              <w:numPr>
                <w:ilvl w:val="0"/>
                <w:numId w:val="167"/>
              </w:numPr>
              <w:ind w:left="504"/>
              <w:rPr>
                <w:color w:val="000000" w:themeColor="text1"/>
              </w:rPr>
            </w:pPr>
            <w:r w:rsidRPr="0021126A">
              <w:rPr>
                <w:rFonts w:ascii="Arial" w:hAnsi="Arial" w:cs="Arial"/>
                <w:color w:val="000000" w:themeColor="text1"/>
                <w:sz w:val="22"/>
                <w:szCs w:val="22"/>
              </w:rPr>
              <w:t xml:space="preserve">The time an individual is in a hospital counts toward the maximum </w:t>
            </w:r>
            <w:r w:rsidR="000B6FB0" w:rsidRPr="0021126A">
              <w:rPr>
                <w:rFonts w:ascii="Arial" w:hAnsi="Arial" w:cs="Arial"/>
                <w:color w:val="000000" w:themeColor="text1"/>
                <w:sz w:val="22"/>
                <w:szCs w:val="22"/>
              </w:rPr>
              <w:t>six-month</w:t>
            </w:r>
            <w:r w:rsidRPr="0021126A">
              <w:rPr>
                <w:rFonts w:ascii="Arial" w:hAnsi="Arial" w:cs="Arial"/>
                <w:color w:val="000000" w:themeColor="text1"/>
                <w:sz w:val="22"/>
                <w:szCs w:val="22"/>
              </w:rPr>
              <w:t xml:space="preserve"> period. For example, if the individual is in the hospital for two months and then enters a nursing facility, the home maintenance allowance can only be applied for up to four months.</w:t>
            </w:r>
          </w:p>
        </w:tc>
      </w:tr>
    </w:tbl>
    <w:p w14:paraId="5342CAA8" w14:textId="77777777" w:rsidR="00BA258A" w:rsidRDefault="00BA258A" w:rsidP="00741065">
      <w:pPr>
        <w:widowControl w:val="0"/>
      </w:pPr>
    </w:p>
    <w:tbl>
      <w:tblPr>
        <w:tblStyle w:val="TableGrid"/>
        <w:tblW w:w="0" w:type="auto"/>
        <w:tblLook w:val="04A0" w:firstRow="1" w:lastRow="0" w:firstColumn="1" w:lastColumn="0" w:noHBand="0" w:noVBand="1"/>
      </w:tblPr>
      <w:tblGrid>
        <w:gridCol w:w="2237"/>
        <w:gridCol w:w="7113"/>
      </w:tblGrid>
      <w:tr w:rsidR="00DD2680" w14:paraId="1189F619" w14:textId="77777777" w:rsidTr="00EA3163">
        <w:tc>
          <w:tcPr>
            <w:tcW w:w="2268" w:type="dxa"/>
          </w:tcPr>
          <w:p w14:paraId="534337E7" w14:textId="77777777" w:rsidR="00DD2680" w:rsidRPr="005F0FC3" w:rsidRDefault="00DD2680" w:rsidP="00741065">
            <w:pPr>
              <w:pStyle w:val="Style"/>
              <w:ind w:left="0" w:firstLine="0"/>
              <w:rPr>
                <w:b/>
              </w:rPr>
            </w:pPr>
            <w:r w:rsidRPr="005F0FC3">
              <w:rPr>
                <w:rFonts w:ascii="Arial" w:hAnsi="Arial" w:cs="Arial"/>
                <w:b/>
                <w:sz w:val="24"/>
              </w:rPr>
              <w:t>Protected Income</w:t>
            </w:r>
          </w:p>
        </w:tc>
        <w:tc>
          <w:tcPr>
            <w:tcW w:w="7308" w:type="dxa"/>
          </w:tcPr>
          <w:p w14:paraId="54C480B1" w14:textId="77777777" w:rsidR="00DD2680" w:rsidRDefault="00DD2680" w:rsidP="00741065">
            <w:pPr>
              <w:widowControl w:val="0"/>
            </w:pPr>
            <w:r>
              <w:rPr>
                <w:rFonts w:ascii="Arial" w:hAnsi="Arial" w:cs="Arial"/>
              </w:rPr>
              <w:t>A</w:t>
            </w:r>
            <w:r w:rsidRPr="008E2CF6">
              <w:rPr>
                <w:rFonts w:ascii="Arial" w:hAnsi="Arial" w:cs="Arial"/>
              </w:rPr>
              <w:t>llowable for the month of admission from or discharge to a community setting</w:t>
            </w:r>
          </w:p>
        </w:tc>
      </w:tr>
      <w:tr w:rsidR="00DD2680" w:rsidRPr="00A95BE7" w14:paraId="10AA4DB4" w14:textId="77777777" w:rsidTr="00EA3163">
        <w:tc>
          <w:tcPr>
            <w:tcW w:w="9576" w:type="dxa"/>
            <w:gridSpan w:val="2"/>
          </w:tcPr>
          <w:p w14:paraId="74B2D0DB" w14:textId="77777777" w:rsidR="00DD2680" w:rsidRDefault="00DD2680" w:rsidP="0076327E">
            <w:pPr>
              <w:pStyle w:val="Style"/>
              <w:numPr>
                <w:ilvl w:val="0"/>
                <w:numId w:val="166"/>
              </w:numPr>
              <w:rPr>
                <w:rFonts w:ascii="Arial" w:hAnsi="Arial" w:cs="Arial"/>
                <w:bCs/>
                <w:sz w:val="22"/>
              </w:rPr>
            </w:pPr>
            <w:r>
              <w:rPr>
                <w:rFonts w:ascii="Arial" w:hAnsi="Arial" w:cs="Arial"/>
                <w:bCs/>
                <w:sz w:val="22"/>
              </w:rPr>
              <w:t>Income is protected if the individual was in a community setting at any point during the month of admission to a nursing facility</w:t>
            </w:r>
          </w:p>
          <w:p w14:paraId="0B034F1B" w14:textId="77777777" w:rsidR="00DD2680" w:rsidRDefault="00DD2680" w:rsidP="0076327E">
            <w:pPr>
              <w:pStyle w:val="Style"/>
              <w:numPr>
                <w:ilvl w:val="0"/>
                <w:numId w:val="166"/>
              </w:numPr>
              <w:rPr>
                <w:rFonts w:ascii="Arial" w:hAnsi="Arial" w:cs="Arial"/>
                <w:bCs/>
                <w:sz w:val="22"/>
              </w:rPr>
            </w:pPr>
            <w:r>
              <w:rPr>
                <w:rFonts w:ascii="Arial" w:hAnsi="Arial" w:cs="Arial"/>
                <w:bCs/>
                <w:sz w:val="22"/>
              </w:rPr>
              <w:t>Examples of a community setting are the person’s home, the home of another person, an assisted living facility or a community residential care facility.</w:t>
            </w:r>
          </w:p>
          <w:p w14:paraId="18FE87DE" w14:textId="77777777" w:rsidR="00DD2680" w:rsidRPr="00A95BE7" w:rsidRDefault="00DD2680" w:rsidP="0076327E">
            <w:pPr>
              <w:pStyle w:val="Style"/>
              <w:numPr>
                <w:ilvl w:val="0"/>
                <w:numId w:val="166"/>
              </w:numPr>
              <w:rPr>
                <w:rFonts w:ascii="Arial" w:hAnsi="Arial" w:cs="Arial"/>
                <w:bCs/>
                <w:sz w:val="22"/>
              </w:rPr>
            </w:pPr>
            <w:r>
              <w:rPr>
                <w:rFonts w:ascii="Arial" w:hAnsi="Arial" w:cs="Arial"/>
                <w:bCs/>
                <w:sz w:val="22"/>
              </w:rPr>
              <w:t>A hospital admission is considered an institutional setting.</w:t>
            </w:r>
          </w:p>
          <w:p w14:paraId="77AF06F1" w14:textId="77777777" w:rsidR="00DD2680" w:rsidRPr="00A95BE7" w:rsidRDefault="00DD2680" w:rsidP="00741065">
            <w:pPr>
              <w:pStyle w:val="Style"/>
              <w:ind w:left="0" w:firstLine="0"/>
              <w:rPr>
                <w:sz w:val="22"/>
              </w:rPr>
            </w:pPr>
            <w:r w:rsidRPr="00A95BE7">
              <w:rPr>
                <w:rFonts w:ascii="Arial" w:hAnsi="Arial" w:cs="Arial"/>
                <w:b/>
                <w:bCs/>
                <w:sz w:val="22"/>
              </w:rPr>
              <w:t>EXCEPTION:</w:t>
            </w:r>
            <w:r w:rsidRPr="00A95BE7">
              <w:rPr>
                <w:rFonts w:ascii="Arial" w:hAnsi="Arial" w:cs="Arial"/>
                <w:sz w:val="22"/>
              </w:rPr>
              <w:t xml:space="preserve"> Income Trust Cases.</w:t>
            </w:r>
            <w:r>
              <w:rPr>
                <w:rFonts w:ascii="Arial" w:hAnsi="Arial" w:cs="Arial"/>
                <w:sz w:val="22"/>
              </w:rPr>
              <w:t xml:space="preserve"> Income is not protected for individuals with an Income Trust.</w:t>
            </w:r>
          </w:p>
        </w:tc>
      </w:tr>
    </w:tbl>
    <w:p w14:paraId="1217C8F5" w14:textId="77777777" w:rsidR="00DD2680" w:rsidRDefault="00DD2680" w:rsidP="00741065">
      <w:pPr>
        <w:widowControl w:val="0"/>
      </w:pPr>
    </w:p>
    <w:tbl>
      <w:tblPr>
        <w:tblStyle w:val="TableGrid"/>
        <w:tblW w:w="0" w:type="auto"/>
        <w:tblLook w:val="04A0" w:firstRow="1" w:lastRow="0" w:firstColumn="1" w:lastColumn="0" w:noHBand="0" w:noVBand="1"/>
      </w:tblPr>
      <w:tblGrid>
        <w:gridCol w:w="2233"/>
        <w:gridCol w:w="7117"/>
      </w:tblGrid>
      <w:tr w:rsidR="00DD2680" w:rsidRPr="00DD2680" w14:paraId="0602172E" w14:textId="77777777" w:rsidTr="00EA3163">
        <w:tc>
          <w:tcPr>
            <w:tcW w:w="2268" w:type="dxa"/>
          </w:tcPr>
          <w:p w14:paraId="22A02570" w14:textId="77777777" w:rsidR="00DD2680" w:rsidRPr="00DD2680" w:rsidRDefault="00DD2680" w:rsidP="00741065">
            <w:pPr>
              <w:pStyle w:val="Style"/>
              <w:ind w:left="0" w:firstLine="0"/>
              <w:rPr>
                <w:rFonts w:ascii="Arial" w:hAnsi="Arial" w:cs="Arial"/>
                <w:b/>
                <w:color w:val="000000" w:themeColor="text1"/>
                <w:sz w:val="24"/>
              </w:rPr>
            </w:pPr>
            <w:r w:rsidRPr="00DD2680">
              <w:rPr>
                <w:rFonts w:ascii="Arial" w:hAnsi="Arial" w:cs="Arial"/>
                <w:b/>
                <w:color w:val="000000" w:themeColor="text1"/>
                <w:sz w:val="24"/>
              </w:rPr>
              <w:t>Cost of Pre-Eligibility Non-Covered Medical Expenses</w:t>
            </w:r>
          </w:p>
        </w:tc>
        <w:tc>
          <w:tcPr>
            <w:tcW w:w="7308" w:type="dxa"/>
          </w:tcPr>
          <w:p w14:paraId="74C90D88" w14:textId="77777777" w:rsidR="00DD2680" w:rsidRPr="00DD2680" w:rsidRDefault="00DD2680" w:rsidP="0076327E">
            <w:pPr>
              <w:pStyle w:val="ListParagraph"/>
              <w:widowControl w:val="0"/>
              <w:numPr>
                <w:ilvl w:val="0"/>
                <w:numId w:val="163"/>
              </w:numPr>
              <w:ind w:left="360"/>
              <w:rPr>
                <w:rFonts w:ascii="Arial" w:hAnsi="Arial" w:cs="Arial"/>
                <w:color w:val="000000" w:themeColor="text1"/>
              </w:rPr>
            </w:pPr>
            <w:r w:rsidRPr="00DD2680">
              <w:rPr>
                <w:rFonts w:ascii="Arial" w:hAnsi="Arial" w:cs="Arial"/>
                <w:color w:val="000000" w:themeColor="text1"/>
              </w:rPr>
              <w:t>The nursing facility may deduct pre-eligibility non-covered medical expenses. These are expenses:</w:t>
            </w:r>
          </w:p>
          <w:p w14:paraId="6018FE0F" w14:textId="77777777" w:rsidR="00DD2680" w:rsidRPr="00DD2680" w:rsidRDefault="00DD2680" w:rsidP="0076327E">
            <w:pPr>
              <w:pStyle w:val="ListParagraph"/>
              <w:widowControl w:val="0"/>
              <w:numPr>
                <w:ilvl w:val="1"/>
                <w:numId w:val="163"/>
              </w:numPr>
              <w:ind w:left="720"/>
              <w:rPr>
                <w:rFonts w:ascii="Arial" w:hAnsi="Arial" w:cs="Arial"/>
                <w:color w:val="000000" w:themeColor="text1"/>
              </w:rPr>
            </w:pPr>
            <w:r w:rsidRPr="00DD2680">
              <w:rPr>
                <w:rFonts w:ascii="Arial" w:hAnsi="Arial" w:cs="Arial"/>
                <w:color w:val="000000" w:themeColor="text1"/>
              </w:rPr>
              <w:t>Recognized by State or Federal law as medical expenses;</w:t>
            </w:r>
          </w:p>
          <w:p w14:paraId="39D775C4" w14:textId="77777777" w:rsidR="00DD2680" w:rsidRPr="00DD2680" w:rsidRDefault="00DD2680" w:rsidP="0076327E">
            <w:pPr>
              <w:pStyle w:val="ListParagraph"/>
              <w:widowControl w:val="0"/>
              <w:numPr>
                <w:ilvl w:val="1"/>
                <w:numId w:val="163"/>
              </w:numPr>
              <w:ind w:left="717"/>
              <w:rPr>
                <w:rFonts w:ascii="Arial" w:hAnsi="Arial" w:cs="Arial"/>
                <w:color w:val="000000" w:themeColor="text1"/>
              </w:rPr>
            </w:pPr>
            <w:r w:rsidRPr="00DD2680">
              <w:rPr>
                <w:rFonts w:ascii="Arial" w:hAnsi="Arial" w:cs="Arial"/>
                <w:color w:val="000000" w:themeColor="text1"/>
              </w:rPr>
              <w:t>Not covered by Medicaid, Medicare, or other third-party payers; and</w:t>
            </w:r>
          </w:p>
          <w:p w14:paraId="19CDC4C2" w14:textId="77777777" w:rsidR="00DD2680" w:rsidRPr="00DD2680" w:rsidRDefault="00DD2680" w:rsidP="0076327E">
            <w:pPr>
              <w:pStyle w:val="ListParagraph"/>
              <w:widowControl w:val="0"/>
              <w:numPr>
                <w:ilvl w:val="1"/>
                <w:numId w:val="163"/>
              </w:numPr>
              <w:ind w:left="720"/>
              <w:rPr>
                <w:rFonts w:ascii="Arial" w:hAnsi="Arial" w:cs="Arial"/>
                <w:color w:val="000000" w:themeColor="text1"/>
              </w:rPr>
            </w:pPr>
            <w:r w:rsidRPr="00DD2680">
              <w:rPr>
                <w:rFonts w:ascii="Arial" w:hAnsi="Arial" w:cs="Arial"/>
                <w:color w:val="000000" w:themeColor="text1"/>
              </w:rPr>
              <w:t>Incurred by an individual before becoming eligible for Medicaid</w:t>
            </w:r>
          </w:p>
        </w:tc>
      </w:tr>
      <w:tr w:rsidR="00DD2680" w:rsidRPr="00DD2680" w14:paraId="433C42D0" w14:textId="77777777" w:rsidTr="00EA3163">
        <w:tc>
          <w:tcPr>
            <w:tcW w:w="9576" w:type="dxa"/>
            <w:gridSpan w:val="2"/>
          </w:tcPr>
          <w:p w14:paraId="193FE4E1" w14:textId="77777777" w:rsidR="00DD2680" w:rsidRPr="00DD2680" w:rsidRDefault="00DD2680" w:rsidP="00741065">
            <w:pPr>
              <w:widowControl w:val="0"/>
              <w:ind w:left="720" w:hanging="720"/>
              <w:rPr>
                <w:rFonts w:ascii="Arial" w:hAnsi="Arial" w:cs="Arial"/>
                <w:color w:val="000000" w:themeColor="text1"/>
                <w:sz w:val="22"/>
                <w:szCs w:val="22"/>
              </w:rPr>
            </w:pPr>
            <w:r w:rsidRPr="00DD2680">
              <w:rPr>
                <w:rFonts w:ascii="Arial" w:hAnsi="Arial" w:cs="Arial"/>
                <w:b/>
                <w:bCs/>
                <w:color w:val="000000" w:themeColor="text1"/>
                <w:sz w:val="22"/>
                <w:szCs w:val="22"/>
              </w:rPr>
              <w:t>Note:</w:t>
            </w:r>
            <w:r w:rsidRPr="00DD2680">
              <w:rPr>
                <w:rFonts w:ascii="Arial" w:hAnsi="Arial" w:cs="Arial"/>
                <w:color w:val="000000" w:themeColor="text1"/>
                <w:sz w:val="22"/>
                <w:szCs w:val="22"/>
              </w:rPr>
              <w:tab/>
              <w:t>Deductions for non-covered medical expenses cannot exceed a beneficiary’s monthly recurring income and cannot be made if the beneficiary has zero ($0) reported monthly income. The deduction for medical and remedial care expenses that were incurred as the result of imposition of a transfer of assets penalty is limited to zero.</w:t>
            </w:r>
          </w:p>
        </w:tc>
      </w:tr>
    </w:tbl>
    <w:p w14:paraId="79DBEC71" w14:textId="77777777" w:rsidR="00DD2680" w:rsidRPr="00DD2680" w:rsidRDefault="00DD2680" w:rsidP="00741065">
      <w:pPr>
        <w:widowControl w:val="0"/>
        <w:rPr>
          <w:rFonts w:ascii="Arial" w:hAnsi="Arial" w:cs="Arial"/>
          <w:sz w:val="22"/>
          <w:szCs w:val="22"/>
        </w:rPr>
      </w:pPr>
    </w:p>
    <w:tbl>
      <w:tblPr>
        <w:tblStyle w:val="TableGrid"/>
        <w:tblW w:w="0" w:type="auto"/>
        <w:tblLook w:val="04A0" w:firstRow="1" w:lastRow="0" w:firstColumn="1" w:lastColumn="0" w:noHBand="0" w:noVBand="1"/>
      </w:tblPr>
      <w:tblGrid>
        <w:gridCol w:w="2233"/>
        <w:gridCol w:w="7117"/>
      </w:tblGrid>
      <w:tr w:rsidR="00DD2680" w:rsidRPr="00DD2680" w14:paraId="79749998" w14:textId="77777777" w:rsidTr="00EA3163">
        <w:tc>
          <w:tcPr>
            <w:tcW w:w="2268" w:type="dxa"/>
          </w:tcPr>
          <w:p w14:paraId="050AA4D0" w14:textId="77777777" w:rsidR="00DD2680" w:rsidRPr="00DD2680" w:rsidRDefault="00DD2680" w:rsidP="00741065">
            <w:pPr>
              <w:pStyle w:val="Style"/>
              <w:ind w:left="0" w:firstLine="0"/>
              <w:rPr>
                <w:rFonts w:ascii="Arial" w:hAnsi="Arial" w:cs="Arial"/>
                <w:b/>
                <w:sz w:val="24"/>
              </w:rPr>
            </w:pPr>
            <w:r w:rsidRPr="00DD2680">
              <w:rPr>
                <w:rFonts w:ascii="Arial" w:hAnsi="Arial" w:cs="Arial"/>
                <w:b/>
                <w:sz w:val="24"/>
              </w:rPr>
              <w:t>Cost of Post Eligibility Non-Covered Medical Expenses</w:t>
            </w:r>
          </w:p>
        </w:tc>
        <w:tc>
          <w:tcPr>
            <w:tcW w:w="7308" w:type="dxa"/>
          </w:tcPr>
          <w:p w14:paraId="0461797C" w14:textId="77777777" w:rsidR="00DD2680" w:rsidRPr="00DD2680" w:rsidRDefault="00DD2680" w:rsidP="0076327E">
            <w:pPr>
              <w:pStyle w:val="ListParagraph"/>
              <w:widowControl w:val="0"/>
              <w:numPr>
                <w:ilvl w:val="0"/>
                <w:numId w:val="163"/>
              </w:numPr>
              <w:ind w:left="360"/>
              <w:rPr>
                <w:rFonts w:ascii="Arial" w:hAnsi="Arial" w:cs="Arial"/>
              </w:rPr>
            </w:pPr>
            <w:r w:rsidRPr="00DD2680">
              <w:rPr>
                <w:rFonts w:ascii="Arial" w:hAnsi="Arial" w:cs="Arial"/>
              </w:rPr>
              <w:t>The nursing facility may deduct post-eligibility non-covered medical expenses. These are expenses:</w:t>
            </w:r>
          </w:p>
          <w:p w14:paraId="2A7E4D2F" w14:textId="77777777" w:rsidR="00DD2680" w:rsidRPr="00DD2680" w:rsidRDefault="00DD2680" w:rsidP="0076327E">
            <w:pPr>
              <w:pStyle w:val="ListParagraph"/>
              <w:widowControl w:val="0"/>
              <w:numPr>
                <w:ilvl w:val="1"/>
                <w:numId w:val="163"/>
              </w:numPr>
              <w:ind w:left="720"/>
              <w:rPr>
                <w:rFonts w:ascii="Arial" w:hAnsi="Arial" w:cs="Arial"/>
              </w:rPr>
            </w:pPr>
            <w:r w:rsidRPr="00DD2680">
              <w:rPr>
                <w:rFonts w:ascii="Arial" w:hAnsi="Arial" w:cs="Arial"/>
              </w:rPr>
              <w:t>Recognized by State or Federal law as medical expenses;</w:t>
            </w:r>
          </w:p>
          <w:p w14:paraId="4A63D452" w14:textId="77777777" w:rsidR="00DD2680" w:rsidRPr="00DD2680" w:rsidRDefault="00DD2680" w:rsidP="0076327E">
            <w:pPr>
              <w:pStyle w:val="ListParagraph"/>
              <w:widowControl w:val="0"/>
              <w:numPr>
                <w:ilvl w:val="1"/>
                <w:numId w:val="163"/>
              </w:numPr>
              <w:ind w:left="720"/>
              <w:rPr>
                <w:rFonts w:ascii="Arial" w:hAnsi="Arial" w:cs="Arial"/>
              </w:rPr>
            </w:pPr>
            <w:r w:rsidRPr="00DD2680">
              <w:rPr>
                <w:rFonts w:ascii="Arial" w:hAnsi="Arial" w:cs="Arial"/>
              </w:rPr>
              <w:t xml:space="preserve">Not covered by Medicaid, Medicare, or other third-party payers (Refer to </w:t>
            </w:r>
            <w:hyperlink w:anchor="Appendix_B" w:history="1">
              <w:r w:rsidRPr="00DD2680">
                <w:rPr>
                  <w:rFonts w:ascii="Arial" w:hAnsi="Arial" w:cs="Arial"/>
                  <w:color w:val="0000FF"/>
                  <w:u w:val="single"/>
                </w:rPr>
                <w:t>Appendix B</w:t>
              </w:r>
            </w:hyperlink>
            <w:r w:rsidRPr="00DD2680">
              <w:rPr>
                <w:rFonts w:ascii="Arial" w:hAnsi="Arial" w:cs="Arial"/>
              </w:rPr>
              <w:t>); and</w:t>
            </w:r>
          </w:p>
          <w:p w14:paraId="72D53C3B" w14:textId="77777777" w:rsidR="00DD2680" w:rsidRPr="00DD2680" w:rsidRDefault="00DD2680" w:rsidP="0076327E">
            <w:pPr>
              <w:pStyle w:val="ListParagraph"/>
              <w:widowControl w:val="0"/>
              <w:numPr>
                <w:ilvl w:val="1"/>
                <w:numId w:val="163"/>
              </w:numPr>
              <w:ind w:left="720"/>
              <w:rPr>
                <w:rFonts w:ascii="Arial" w:hAnsi="Arial" w:cs="Arial"/>
              </w:rPr>
            </w:pPr>
            <w:r w:rsidRPr="00DD2680">
              <w:rPr>
                <w:rFonts w:ascii="Arial" w:hAnsi="Arial" w:cs="Arial"/>
                <w:color w:val="000000" w:themeColor="text1"/>
              </w:rPr>
              <w:t xml:space="preserve">Incurred by an individual currently Medicaid eligible in a Nursing Home </w:t>
            </w:r>
          </w:p>
        </w:tc>
      </w:tr>
      <w:tr w:rsidR="00DD2680" w:rsidRPr="00DD2680" w14:paraId="5BFCD173" w14:textId="77777777" w:rsidTr="00EA3163">
        <w:tc>
          <w:tcPr>
            <w:tcW w:w="9576" w:type="dxa"/>
            <w:gridSpan w:val="2"/>
          </w:tcPr>
          <w:p w14:paraId="0935474C" w14:textId="77777777" w:rsidR="00DD2680" w:rsidRPr="00DD2680" w:rsidRDefault="00DD2680" w:rsidP="00741065">
            <w:pPr>
              <w:widowControl w:val="0"/>
              <w:ind w:left="720" w:hanging="720"/>
              <w:rPr>
                <w:rFonts w:ascii="Arial" w:hAnsi="Arial" w:cs="Arial"/>
                <w:color w:val="000000" w:themeColor="text1"/>
                <w:sz w:val="22"/>
                <w:szCs w:val="22"/>
              </w:rPr>
            </w:pPr>
            <w:r w:rsidRPr="00DD2680">
              <w:rPr>
                <w:rFonts w:ascii="Arial" w:hAnsi="Arial" w:cs="Arial"/>
                <w:b/>
                <w:bCs/>
                <w:color w:val="000000" w:themeColor="text1"/>
                <w:sz w:val="22"/>
                <w:szCs w:val="22"/>
              </w:rPr>
              <w:t>Note:</w:t>
            </w:r>
            <w:r w:rsidRPr="00DD2680">
              <w:rPr>
                <w:rFonts w:ascii="Arial" w:hAnsi="Arial" w:cs="Arial"/>
                <w:color w:val="000000" w:themeColor="text1"/>
                <w:sz w:val="22"/>
                <w:szCs w:val="22"/>
              </w:rPr>
              <w:tab/>
              <w:t xml:space="preserve">Deductions for non-covered medical expenses cannot exceed a beneficiary’s monthly recurring income and cannot be made if the beneficiary has zero ($0) reported monthly income. The deduction for medical and remedial care expenses that were </w:t>
            </w:r>
            <w:r w:rsidRPr="00DD2680">
              <w:rPr>
                <w:rFonts w:ascii="Arial" w:hAnsi="Arial" w:cs="Arial"/>
                <w:color w:val="000000" w:themeColor="text1"/>
                <w:sz w:val="22"/>
                <w:szCs w:val="22"/>
              </w:rPr>
              <w:lastRenderedPageBreak/>
              <w:t>incurred as the result of imposition of a transfer of assets penalty is limited to zero.</w:t>
            </w:r>
          </w:p>
        </w:tc>
      </w:tr>
    </w:tbl>
    <w:p w14:paraId="4B8D4234" w14:textId="77777777" w:rsidR="00C2373A" w:rsidRPr="008E2CF6" w:rsidRDefault="00062799" w:rsidP="00741065">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235" w14:textId="1B6480F4" w:rsidR="00C2373A" w:rsidRPr="008E2CF6" w:rsidRDefault="00C2373A" w:rsidP="00741065">
      <w:pPr>
        <w:pStyle w:val="ManualHeading2"/>
        <w:keepNext w:val="0"/>
      </w:pPr>
      <w:bookmarkStart w:id="115" w:name="MPPM_304_20_02"/>
      <w:bookmarkStart w:id="116" w:name="_Toc133591080"/>
      <w:r w:rsidRPr="008E2CF6">
        <w:t>304.18.02</w:t>
      </w:r>
      <w:bookmarkEnd w:id="115"/>
      <w:r w:rsidRPr="008E2CF6">
        <w:tab/>
        <w:t>Protected</w:t>
      </w:r>
      <w:r w:rsidR="00F01DFD" w:rsidRPr="008E2CF6">
        <w:t xml:space="preserve"> </w:t>
      </w:r>
      <w:r w:rsidRPr="008E2CF6">
        <w:t>Income</w:t>
      </w:r>
      <w:bookmarkEnd w:id="116"/>
    </w:p>
    <w:p w14:paraId="4B8D4236" w14:textId="79B3D5A5" w:rsidR="00C2373A" w:rsidRPr="005676E6" w:rsidRDefault="005676E6" w:rsidP="00741065">
      <w:pPr>
        <w:widowControl w:val="0"/>
        <w:jc w:val="right"/>
        <w:rPr>
          <w:rFonts w:ascii="Arial" w:hAnsi="Arial" w:cs="Arial"/>
          <w:sz w:val="16"/>
        </w:rPr>
      </w:pPr>
      <w:r w:rsidRPr="005676E6">
        <w:rPr>
          <w:rFonts w:ascii="Arial" w:hAnsi="Arial"/>
          <w:bCs/>
          <w:sz w:val="16"/>
        </w:rPr>
        <w:t>(Eff. 01/01/12)</w:t>
      </w:r>
    </w:p>
    <w:p w14:paraId="4B8D4237" w14:textId="2EEB49A1" w:rsidR="00A24EEE" w:rsidRPr="008E2CF6" w:rsidRDefault="00A24EEE" w:rsidP="00741065">
      <w:pPr>
        <w:widowControl w:val="0"/>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responsible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paying</w:t>
      </w:r>
      <w:r w:rsidR="00F01DFD" w:rsidRPr="008E2CF6">
        <w:rPr>
          <w:rFonts w:ascii="Arial" w:hAnsi="Arial" w:cs="Arial"/>
        </w:rPr>
        <w:t xml:space="preserve"> </w:t>
      </w:r>
      <w:r w:rsidRPr="008E2CF6">
        <w:rPr>
          <w:rFonts w:ascii="Arial" w:hAnsi="Arial" w:cs="Arial"/>
        </w:rPr>
        <w:t>toward</w:t>
      </w:r>
      <w:r w:rsidR="00F01DFD" w:rsidRPr="008E2CF6">
        <w:rPr>
          <w:rFonts w:ascii="Arial" w:hAnsi="Arial" w:cs="Arial"/>
        </w:rPr>
        <w:t xml:space="preserve"> </w:t>
      </w:r>
      <w:r w:rsidRPr="008E2CF6">
        <w:rPr>
          <w:rFonts w:ascii="Arial" w:hAnsi="Arial" w:cs="Arial"/>
        </w:rPr>
        <w:t>his/her</w:t>
      </w:r>
      <w:r w:rsidR="00F01DFD" w:rsidRPr="008E2CF6">
        <w:rPr>
          <w:rFonts w:ascii="Arial" w:hAnsi="Arial" w:cs="Arial"/>
        </w:rPr>
        <w:t xml:space="preserve"> </w:t>
      </w:r>
      <w:r w:rsidRPr="008E2CF6">
        <w:rPr>
          <w:rFonts w:ascii="Arial" w:hAnsi="Arial" w:cs="Arial"/>
        </w:rPr>
        <w:t>cost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calendar</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non-institutional</w:t>
      </w:r>
      <w:r w:rsidR="00F01DFD" w:rsidRPr="008E2CF6">
        <w:rPr>
          <w:rFonts w:ascii="Arial" w:hAnsi="Arial" w:cs="Arial"/>
        </w:rPr>
        <w:t xml:space="preserve"> </w:t>
      </w:r>
      <w:r w:rsidRPr="008E2CF6">
        <w:rPr>
          <w:rFonts w:ascii="Arial" w:hAnsi="Arial" w:cs="Arial"/>
        </w:rPr>
        <w:t>living</w:t>
      </w:r>
      <w:r w:rsidR="00F01DFD" w:rsidRPr="008E2CF6">
        <w:rPr>
          <w:rFonts w:ascii="Arial" w:hAnsi="Arial" w:cs="Arial"/>
        </w:rPr>
        <w:t xml:space="preserve"> </w:t>
      </w:r>
      <w:r w:rsidRPr="008E2CF6">
        <w:rPr>
          <w:rFonts w:ascii="Arial" w:hAnsi="Arial" w:cs="Arial"/>
        </w:rPr>
        <w:t>arrangement.</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protected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non-institutional</w:t>
      </w:r>
      <w:r w:rsidR="00F01DFD" w:rsidRPr="008E2CF6">
        <w:rPr>
          <w:rFonts w:ascii="Arial" w:hAnsi="Arial" w:cs="Arial"/>
        </w:rPr>
        <w:t xml:space="preserve"> </w:t>
      </w:r>
      <w:r w:rsidRPr="008E2CF6">
        <w:rPr>
          <w:rFonts w:ascii="Arial" w:hAnsi="Arial" w:cs="Arial"/>
        </w:rPr>
        <w:t>setting</w:t>
      </w:r>
      <w:r w:rsidR="00F01DFD" w:rsidRPr="008E2CF6">
        <w:rPr>
          <w:rFonts w:ascii="Arial" w:hAnsi="Arial" w:cs="Arial"/>
        </w:rPr>
        <w:t xml:space="preserve"> </w:t>
      </w:r>
      <w:r w:rsidRPr="008E2CF6">
        <w:rPr>
          <w:rFonts w:ascii="Arial" w:hAnsi="Arial" w:cs="Arial"/>
        </w:rPr>
        <w:t>(</w:t>
      </w:r>
      <w:r w:rsidR="00804330">
        <w:rPr>
          <w:rFonts w:ascii="Arial" w:hAnsi="Arial" w:cs="Arial"/>
        </w:rPr>
        <w:t>h</w:t>
      </w:r>
      <w:r w:rsidRPr="008E2CF6">
        <w:rPr>
          <w:rFonts w:ascii="Arial" w:hAnsi="Arial" w:cs="Arial"/>
        </w:rPr>
        <w:t>ome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Residential</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anytime</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same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Institutional</w:t>
      </w:r>
      <w:r w:rsidR="00F01DFD" w:rsidRPr="008E2CF6">
        <w:rPr>
          <w:rFonts w:ascii="Arial" w:hAnsi="Arial" w:cs="Arial"/>
        </w:rPr>
        <w:t xml:space="preserve"> </w:t>
      </w:r>
      <w:r w:rsidRPr="008E2CF6">
        <w:rPr>
          <w:rFonts w:ascii="Arial" w:hAnsi="Arial" w:cs="Arial"/>
        </w:rPr>
        <w:t>living</w:t>
      </w:r>
      <w:r w:rsidR="00F01DFD" w:rsidRPr="008E2CF6">
        <w:rPr>
          <w:rFonts w:ascii="Arial" w:hAnsi="Arial" w:cs="Arial"/>
        </w:rPr>
        <w:t xml:space="preserve"> </w:t>
      </w:r>
      <w:r w:rsidRPr="008E2CF6">
        <w:rPr>
          <w:rFonts w:ascii="Arial" w:hAnsi="Arial" w:cs="Arial"/>
        </w:rPr>
        <w:t>arrangements</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rehabilitation</w:t>
      </w:r>
      <w:r w:rsidR="00F01DFD" w:rsidRPr="008E2CF6">
        <w:rPr>
          <w:rFonts w:ascii="Arial" w:hAnsi="Arial" w:cs="Arial"/>
        </w:rPr>
        <w:t xml:space="preserve"> </w:t>
      </w:r>
      <w:r w:rsidRPr="008E2CF6">
        <w:rPr>
          <w:rFonts w:ascii="Arial" w:hAnsi="Arial" w:cs="Arial"/>
        </w:rPr>
        <w:t>center,</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goes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within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same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would</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protected</w:t>
      </w:r>
      <w:r w:rsidR="00F01DFD" w:rsidRPr="008E2CF6">
        <w:rPr>
          <w:rFonts w:ascii="Arial" w:hAnsi="Arial" w:cs="Arial"/>
        </w:rPr>
        <w:t xml:space="preserve"> </w:t>
      </w:r>
      <w:r w:rsidRPr="008E2CF6">
        <w:rPr>
          <w:rFonts w:ascii="Arial" w:hAnsi="Arial" w:cs="Arial"/>
        </w:rPr>
        <w:t>since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p>
    <w:p w14:paraId="4B8D4238" w14:textId="77777777" w:rsidR="00A24EEE" w:rsidRPr="008E2CF6" w:rsidRDefault="00A24EEE"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24EEE" w:rsidRPr="008E2CF6" w14:paraId="4B8D423A" w14:textId="77777777" w:rsidTr="00A24EEE">
        <w:tc>
          <w:tcPr>
            <w:tcW w:w="5000" w:type="pct"/>
          </w:tcPr>
          <w:p w14:paraId="4B8D4239" w14:textId="77777777" w:rsidR="00A24EEE" w:rsidRPr="008E2CF6" w:rsidRDefault="00A24EEE" w:rsidP="00741065">
            <w:pPr>
              <w:widowControl w:val="0"/>
              <w:jc w:val="both"/>
              <w:rPr>
                <w:rFonts w:ascii="Arial" w:hAnsi="Arial" w:cs="Arial"/>
                <w:sz w:val="22"/>
              </w:rPr>
            </w:pPr>
            <w:r w:rsidRPr="008E2CF6">
              <w:rPr>
                <w:rFonts w:ascii="Arial" w:hAnsi="Arial" w:cs="Arial"/>
                <w:b/>
                <w:bCs/>
                <w:sz w:val="22"/>
              </w:rPr>
              <w:t>Exception:</w:t>
            </w:r>
            <w:r w:rsidR="00F01DFD" w:rsidRPr="008E2CF6">
              <w:rPr>
                <w:rFonts w:ascii="Arial" w:hAnsi="Arial" w:cs="Arial"/>
                <w:sz w:val="22"/>
              </w:rPr>
              <w:t xml:space="preserve"> </w:t>
            </w:r>
            <w:r w:rsidRPr="008E2CF6">
              <w:rPr>
                <w:rFonts w:ascii="Arial" w:hAnsi="Arial" w:cs="Arial"/>
                <w:sz w:val="22"/>
              </w:rPr>
              <w:t>Income</w:t>
            </w:r>
            <w:r w:rsidR="00F01DFD" w:rsidRPr="008E2CF6">
              <w:rPr>
                <w:rFonts w:ascii="Arial" w:hAnsi="Arial" w:cs="Arial"/>
                <w:sz w:val="22"/>
              </w:rPr>
              <w:t xml:space="preserve"> </w:t>
            </w:r>
            <w:r w:rsidRPr="008E2CF6">
              <w:rPr>
                <w:rFonts w:ascii="Arial" w:hAnsi="Arial" w:cs="Arial"/>
                <w:sz w:val="22"/>
              </w:rPr>
              <w:t>is</w:t>
            </w:r>
            <w:r w:rsidR="00F01DFD" w:rsidRPr="008E2CF6">
              <w:rPr>
                <w:rFonts w:ascii="Arial" w:hAnsi="Arial" w:cs="Arial"/>
                <w:sz w:val="22"/>
              </w:rPr>
              <w:t xml:space="preserve"> </w:t>
            </w:r>
            <w:r w:rsidRPr="008E2CF6">
              <w:rPr>
                <w:rFonts w:ascii="Arial" w:hAnsi="Arial" w:cs="Arial"/>
                <w:sz w:val="22"/>
              </w:rPr>
              <w:t>not</w:t>
            </w:r>
            <w:r w:rsidR="00F01DFD" w:rsidRPr="008E2CF6">
              <w:rPr>
                <w:rFonts w:ascii="Arial" w:hAnsi="Arial" w:cs="Arial"/>
                <w:sz w:val="22"/>
              </w:rPr>
              <w:t xml:space="preserve"> </w:t>
            </w:r>
            <w:r w:rsidRPr="008E2CF6">
              <w:rPr>
                <w:rFonts w:ascii="Arial" w:hAnsi="Arial" w:cs="Arial"/>
                <w:sz w:val="22"/>
              </w:rPr>
              <w:t>protected</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either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month</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admission</w:t>
            </w:r>
            <w:r w:rsidR="00F01DFD" w:rsidRPr="008E2CF6">
              <w:rPr>
                <w:rFonts w:ascii="Arial" w:hAnsi="Arial" w:cs="Arial"/>
                <w:sz w:val="22"/>
              </w:rPr>
              <w:t xml:space="preserve"> </w:t>
            </w:r>
            <w:r w:rsidRPr="008E2CF6">
              <w:rPr>
                <w:rFonts w:ascii="Arial" w:hAnsi="Arial" w:cs="Arial"/>
                <w:sz w:val="22"/>
              </w:rPr>
              <w:t>or</w:t>
            </w:r>
            <w:r w:rsidR="00F01DFD" w:rsidRPr="008E2CF6">
              <w:rPr>
                <w:rFonts w:ascii="Arial" w:hAnsi="Arial" w:cs="Arial"/>
                <w:sz w:val="22"/>
              </w:rPr>
              <w:t xml:space="preserve"> </w:t>
            </w:r>
            <w:r w:rsidRPr="008E2CF6">
              <w:rPr>
                <w:rFonts w:ascii="Arial" w:hAnsi="Arial" w:cs="Arial"/>
                <w:sz w:val="22"/>
              </w:rPr>
              <w:t>the</w:t>
            </w:r>
            <w:r w:rsidR="00F01DFD" w:rsidRPr="008E2CF6">
              <w:rPr>
                <w:rFonts w:ascii="Arial" w:hAnsi="Arial" w:cs="Arial"/>
                <w:sz w:val="22"/>
              </w:rPr>
              <w:t xml:space="preserve"> </w:t>
            </w:r>
            <w:r w:rsidRPr="008E2CF6">
              <w:rPr>
                <w:rFonts w:ascii="Arial" w:hAnsi="Arial" w:cs="Arial"/>
                <w:sz w:val="22"/>
              </w:rPr>
              <w:t>month</w:t>
            </w:r>
            <w:r w:rsidR="00F01DFD" w:rsidRPr="008E2CF6">
              <w:rPr>
                <w:rFonts w:ascii="Arial" w:hAnsi="Arial" w:cs="Arial"/>
                <w:sz w:val="22"/>
              </w:rPr>
              <w:t xml:space="preserve"> </w:t>
            </w:r>
            <w:r w:rsidRPr="008E2CF6">
              <w:rPr>
                <w:rFonts w:ascii="Arial" w:hAnsi="Arial" w:cs="Arial"/>
                <w:sz w:val="22"/>
              </w:rPr>
              <w:t>of</w:t>
            </w:r>
            <w:r w:rsidR="00F01DFD" w:rsidRPr="008E2CF6">
              <w:rPr>
                <w:rFonts w:ascii="Arial" w:hAnsi="Arial" w:cs="Arial"/>
                <w:sz w:val="22"/>
              </w:rPr>
              <w:t xml:space="preserve"> </w:t>
            </w:r>
            <w:r w:rsidRPr="008E2CF6">
              <w:rPr>
                <w:rFonts w:ascii="Arial" w:hAnsi="Arial" w:cs="Arial"/>
                <w:sz w:val="22"/>
              </w:rPr>
              <w:t>discharge</w:t>
            </w:r>
            <w:r w:rsidR="00F01DFD" w:rsidRPr="008E2CF6">
              <w:rPr>
                <w:rFonts w:ascii="Arial" w:hAnsi="Arial" w:cs="Arial"/>
                <w:sz w:val="22"/>
              </w:rPr>
              <w:t xml:space="preserve"> </w:t>
            </w:r>
            <w:r w:rsidRPr="008E2CF6">
              <w:rPr>
                <w:rFonts w:ascii="Arial" w:hAnsi="Arial" w:cs="Arial"/>
                <w:sz w:val="22"/>
              </w:rPr>
              <w:t>in</w:t>
            </w:r>
            <w:r w:rsidR="00F01DFD" w:rsidRPr="008E2CF6">
              <w:rPr>
                <w:rFonts w:ascii="Arial" w:hAnsi="Arial" w:cs="Arial"/>
                <w:sz w:val="22"/>
              </w:rPr>
              <w:t xml:space="preserve"> </w:t>
            </w:r>
            <w:r w:rsidRPr="008E2CF6">
              <w:rPr>
                <w:rFonts w:ascii="Arial" w:hAnsi="Arial" w:cs="Arial"/>
                <w:sz w:val="22"/>
              </w:rPr>
              <w:t>Income</w:t>
            </w:r>
            <w:r w:rsidR="00F01DFD" w:rsidRPr="008E2CF6">
              <w:rPr>
                <w:rFonts w:ascii="Arial" w:hAnsi="Arial" w:cs="Arial"/>
                <w:sz w:val="22"/>
              </w:rPr>
              <w:t xml:space="preserve"> </w:t>
            </w:r>
            <w:r w:rsidRPr="008E2CF6">
              <w:rPr>
                <w:rFonts w:ascii="Arial" w:hAnsi="Arial" w:cs="Arial"/>
                <w:sz w:val="22"/>
              </w:rPr>
              <w:t>Trust</w:t>
            </w:r>
            <w:r w:rsidR="00F01DFD" w:rsidRPr="008E2CF6">
              <w:rPr>
                <w:rFonts w:ascii="Arial" w:hAnsi="Arial" w:cs="Arial"/>
                <w:sz w:val="22"/>
              </w:rPr>
              <w:t xml:space="preserve"> </w:t>
            </w:r>
            <w:r w:rsidRPr="008E2CF6">
              <w:rPr>
                <w:rFonts w:ascii="Arial" w:hAnsi="Arial" w:cs="Arial"/>
                <w:sz w:val="22"/>
              </w:rPr>
              <w:t>cases.</w:t>
            </w:r>
            <w:r w:rsidR="00F01DFD" w:rsidRPr="008E2CF6">
              <w:rPr>
                <w:rFonts w:ascii="Arial" w:hAnsi="Arial" w:cs="Arial"/>
                <w:sz w:val="22"/>
              </w:rPr>
              <w:t xml:space="preserve"> </w:t>
            </w:r>
          </w:p>
        </w:tc>
      </w:tr>
    </w:tbl>
    <w:p w14:paraId="4B8D423B" w14:textId="77777777" w:rsidR="00A24EEE" w:rsidRPr="008E2CF6" w:rsidRDefault="00A24EEE"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24EEE" w:rsidRPr="0010288F" w14:paraId="4B8D4245" w14:textId="77777777" w:rsidTr="00A24EEE">
        <w:tc>
          <w:tcPr>
            <w:tcW w:w="5000" w:type="pct"/>
            <w:tcBorders>
              <w:bottom w:val="single" w:sz="4" w:space="0" w:color="auto"/>
            </w:tcBorders>
          </w:tcPr>
          <w:p w14:paraId="4B8D423D" w14:textId="77777777" w:rsidR="00A24EEE" w:rsidRPr="0010288F" w:rsidRDefault="00A24EEE" w:rsidP="00741065">
            <w:pPr>
              <w:widowControl w:val="0"/>
              <w:jc w:val="both"/>
              <w:rPr>
                <w:rFonts w:ascii="Arial" w:hAnsi="Arial" w:cs="Arial"/>
                <w:sz w:val="22"/>
                <w:szCs w:val="22"/>
              </w:rPr>
            </w:pPr>
            <w:r w:rsidRPr="0010288F">
              <w:rPr>
                <w:rFonts w:ascii="Arial" w:hAnsi="Arial" w:cs="Arial"/>
                <w:b/>
                <w:bCs/>
                <w:sz w:val="22"/>
                <w:szCs w:val="22"/>
              </w:rPr>
              <w:t>Example</w:t>
            </w:r>
            <w:r w:rsidR="00F01DFD" w:rsidRPr="0010288F">
              <w:rPr>
                <w:rFonts w:ascii="Arial" w:hAnsi="Arial" w:cs="Arial"/>
                <w:b/>
                <w:bCs/>
                <w:sz w:val="22"/>
                <w:szCs w:val="22"/>
              </w:rPr>
              <w:t xml:space="preserve"> </w:t>
            </w:r>
            <w:r w:rsidRPr="0010288F">
              <w:rPr>
                <w:rFonts w:ascii="Arial" w:hAnsi="Arial" w:cs="Arial"/>
                <w:b/>
                <w:bCs/>
                <w:sz w:val="22"/>
                <w:szCs w:val="22"/>
              </w:rPr>
              <w:t>#1:</w:t>
            </w:r>
            <w:r w:rsidRPr="0010288F">
              <w:rPr>
                <w:rFonts w:ascii="Arial" w:hAnsi="Arial" w:cs="Arial"/>
                <w:b/>
                <w:bCs/>
                <w:sz w:val="22"/>
                <w:szCs w:val="22"/>
              </w:rPr>
              <w:tab/>
            </w:r>
            <w:r w:rsidRPr="0010288F">
              <w:rPr>
                <w:rFonts w:ascii="Arial" w:hAnsi="Arial" w:cs="Arial"/>
                <w:sz w:val="22"/>
                <w:szCs w:val="22"/>
              </w:rPr>
              <w:t>Joe</w:t>
            </w:r>
            <w:r w:rsidR="00F01DFD" w:rsidRPr="0010288F">
              <w:rPr>
                <w:rFonts w:ascii="Arial" w:hAnsi="Arial" w:cs="Arial"/>
                <w:sz w:val="22"/>
                <w:szCs w:val="22"/>
              </w:rPr>
              <w:t xml:space="preserve"> </w:t>
            </w:r>
            <w:r w:rsidRPr="0010288F">
              <w:rPr>
                <w:rFonts w:ascii="Arial" w:hAnsi="Arial" w:cs="Arial"/>
                <w:sz w:val="22"/>
                <w:szCs w:val="22"/>
              </w:rPr>
              <w:t>Green</w:t>
            </w:r>
            <w:r w:rsidR="00F01DFD" w:rsidRPr="0010288F">
              <w:rPr>
                <w:rFonts w:ascii="Arial" w:hAnsi="Arial" w:cs="Arial"/>
                <w:sz w:val="22"/>
                <w:szCs w:val="22"/>
              </w:rPr>
              <w:t xml:space="preserve"> </w:t>
            </w:r>
            <w:r w:rsidRPr="0010288F">
              <w:rPr>
                <w:rFonts w:ascii="Arial" w:hAnsi="Arial" w:cs="Arial"/>
                <w:sz w:val="22"/>
                <w:szCs w:val="22"/>
              </w:rPr>
              <w:t>enters</w:t>
            </w:r>
            <w:r w:rsidR="00F01DFD" w:rsidRPr="0010288F">
              <w:rPr>
                <w:rFonts w:ascii="Arial" w:hAnsi="Arial" w:cs="Arial"/>
                <w:sz w:val="22"/>
                <w:szCs w:val="22"/>
              </w:rPr>
              <w:t xml:space="preserve"> </w:t>
            </w:r>
            <w:r w:rsidRPr="0010288F">
              <w:rPr>
                <w:rFonts w:ascii="Arial" w:hAnsi="Arial" w:cs="Arial"/>
                <w:sz w:val="22"/>
                <w:szCs w:val="22"/>
              </w:rPr>
              <w:t>Caring</w:t>
            </w:r>
            <w:r w:rsidR="00F01DFD" w:rsidRPr="0010288F">
              <w:rPr>
                <w:rFonts w:ascii="Arial" w:hAnsi="Arial" w:cs="Arial"/>
                <w:sz w:val="22"/>
                <w:szCs w:val="22"/>
              </w:rPr>
              <w:t xml:space="preserve"> </w:t>
            </w:r>
            <w:r w:rsidRPr="0010288F">
              <w:rPr>
                <w:rFonts w:ascii="Arial" w:hAnsi="Arial" w:cs="Arial"/>
                <w:sz w:val="22"/>
                <w:szCs w:val="22"/>
              </w:rPr>
              <w:t>Hearts</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directly</w:t>
            </w:r>
            <w:r w:rsidR="00F01DFD" w:rsidRPr="0010288F">
              <w:rPr>
                <w:rFonts w:ascii="Arial" w:hAnsi="Arial" w:cs="Arial"/>
                <w:sz w:val="22"/>
                <w:szCs w:val="22"/>
              </w:rPr>
              <w:t xml:space="preserve"> </w:t>
            </w:r>
            <w:r w:rsidRPr="0010288F">
              <w:rPr>
                <w:rFonts w:ascii="Arial" w:hAnsi="Arial" w:cs="Arial"/>
                <w:sz w:val="22"/>
                <w:szCs w:val="22"/>
              </w:rPr>
              <w:t>from</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May</w:t>
            </w:r>
            <w:r w:rsidR="00F01DFD" w:rsidRPr="0010288F">
              <w:rPr>
                <w:rFonts w:ascii="Arial" w:hAnsi="Arial" w:cs="Arial"/>
                <w:sz w:val="22"/>
                <w:szCs w:val="22"/>
              </w:rPr>
              <w:t xml:space="preserve"> </w:t>
            </w:r>
            <w:r w:rsidRPr="0010288F">
              <w:rPr>
                <w:rFonts w:ascii="Arial" w:hAnsi="Arial" w:cs="Arial"/>
                <w:sz w:val="22"/>
                <w:szCs w:val="22"/>
              </w:rPr>
              <w:t>15</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does</w:t>
            </w:r>
            <w:r w:rsidR="00F01DFD" w:rsidRPr="0010288F">
              <w:rPr>
                <w:rFonts w:ascii="Arial" w:hAnsi="Arial" w:cs="Arial"/>
                <w:sz w:val="22"/>
                <w:szCs w:val="22"/>
              </w:rPr>
              <w:t xml:space="preserve"> </w:t>
            </w:r>
            <w:r w:rsidRPr="0010288F">
              <w:rPr>
                <w:rFonts w:ascii="Arial" w:hAnsi="Arial" w:cs="Arial"/>
                <w:sz w:val="22"/>
                <w:szCs w:val="22"/>
              </w:rPr>
              <w:t>not</w:t>
            </w:r>
            <w:r w:rsidR="00F01DFD" w:rsidRPr="0010288F">
              <w:rPr>
                <w:rFonts w:ascii="Arial" w:hAnsi="Arial" w:cs="Arial"/>
                <w:sz w:val="22"/>
                <w:szCs w:val="22"/>
              </w:rPr>
              <w:t xml:space="preserve"> </w:t>
            </w:r>
            <w:r w:rsidRPr="0010288F">
              <w:rPr>
                <w:rFonts w:ascii="Arial" w:hAnsi="Arial" w:cs="Arial"/>
                <w:sz w:val="22"/>
                <w:szCs w:val="22"/>
              </w:rPr>
              <w:t>have</w:t>
            </w:r>
            <w:r w:rsidR="00F01DFD" w:rsidRPr="0010288F">
              <w:rPr>
                <w:rFonts w:ascii="Arial" w:hAnsi="Arial" w:cs="Arial"/>
                <w:sz w:val="22"/>
                <w:szCs w:val="22"/>
              </w:rPr>
              <w:t xml:space="preserve"> </w:t>
            </w:r>
            <w:r w:rsidRPr="0010288F">
              <w:rPr>
                <w:rFonts w:ascii="Arial" w:hAnsi="Arial" w:cs="Arial"/>
                <w:sz w:val="22"/>
                <w:szCs w:val="22"/>
              </w:rPr>
              <w:t>an</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Trust.</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protected</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May.</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must</w:t>
            </w:r>
            <w:r w:rsidR="00F01DFD" w:rsidRPr="0010288F">
              <w:rPr>
                <w:rFonts w:ascii="Arial" w:hAnsi="Arial" w:cs="Arial"/>
                <w:sz w:val="22"/>
                <w:szCs w:val="22"/>
              </w:rPr>
              <w:t xml:space="preserve"> </w:t>
            </w:r>
            <w:r w:rsidRPr="0010288F">
              <w:rPr>
                <w:rFonts w:ascii="Arial" w:hAnsi="Arial" w:cs="Arial"/>
                <w:sz w:val="22"/>
                <w:szCs w:val="22"/>
              </w:rPr>
              <w:t>begin</w:t>
            </w:r>
            <w:r w:rsidR="00F01DFD" w:rsidRPr="0010288F">
              <w:rPr>
                <w:rFonts w:ascii="Arial" w:hAnsi="Arial" w:cs="Arial"/>
                <w:sz w:val="22"/>
                <w:szCs w:val="22"/>
              </w:rPr>
              <w:t xml:space="preserve"> </w:t>
            </w:r>
            <w:r w:rsidRPr="0010288F">
              <w:rPr>
                <w:rFonts w:ascii="Arial" w:hAnsi="Arial" w:cs="Arial"/>
                <w:sz w:val="22"/>
                <w:szCs w:val="22"/>
              </w:rPr>
              <w:t>paying</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effective</w:t>
            </w:r>
            <w:r w:rsidR="00F01DFD" w:rsidRPr="0010288F">
              <w:rPr>
                <w:rFonts w:ascii="Arial" w:hAnsi="Arial" w:cs="Arial"/>
                <w:sz w:val="22"/>
                <w:szCs w:val="22"/>
              </w:rPr>
              <w:t xml:space="preserve"> </w:t>
            </w:r>
            <w:r w:rsidRPr="0010288F">
              <w:rPr>
                <w:rFonts w:ascii="Arial" w:hAnsi="Arial" w:cs="Arial"/>
                <w:sz w:val="22"/>
                <w:szCs w:val="22"/>
              </w:rPr>
              <w:t>June.</w:t>
            </w:r>
          </w:p>
          <w:p w14:paraId="4B8D423E" w14:textId="77777777" w:rsidR="00A24EEE" w:rsidRPr="0010288F" w:rsidRDefault="00A24EEE" w:rsidP="00741065">
            <w:pPr>
              <w:widowControl w:val="0"/>
              <w:jc w:val="both"/>
              <w:rPr>
                <w:rFonts w:ascii="Arial" w:hAnsi="Arial" w:cs="Arial"/>
                <w:sz w:val="22"/>
                <w:szCs w:val="22"/>
              </w:rPr>
            </w:pPr>
          </w:p>
          <w:p w14:paraId="4B8D423F" w14:textId="77777777" w:rsidR="00A24EEE" w:rsidRPr="0010288F" w:rsidRDefault="00A24EEE" w:rsidP="00741065">
            <w:pPr>
              <w:widowControl w:val="0"/>
              <w:jc w:val="both"/>
              <w:rPr>
                <w:rFonts w:ascii="Arial" w:hAnsi="Arial" w:cs="Arial"/>
                <w:sz w:val="22"/>
                <w:szCs w:val="22"/>
              </w:rPr>
            </w:pPr>
            <w:r w:rsidRPr="0010288F">
              <w:rPr>
                <w:rFonts w:ascii="Arial" w:hAnsi="Arial" w:cs="Arial"/>
                <w:b/>
                <w:bCs/>
                <w:sz w:val="22"/>
                <w:szCs w:val="22"/>
              </w:rPr>
              <w:t>Example</w:t>
            </w:r>
            <w:r w:rsidR="00F01DFD" w:rsidRPr="0010288F">
              <w:rPr>
                <w:rFonts w:ascii="Arial" w:hAnsi="Arial" w:cs="Arial"/>
                <w:b/>
                <w:bCs/>
                <w:sz w:val="22"/>
                <w:szCs w:val="22"/>
              </w:rPr>
              <w:t xml:space="preserve"> </w:t>
            </w:r>
            <w:r w:rsidRPr="0010288F">
              <w:rPr>
                <w:rFonts w:ascii="Arial" w:hAnsi="Arial" w:cs="Arial"/>
                <w:b/>
                <w:bCs/>
                <w:sz w:val="22"/>
                <w:szCs w:val="22"/>
              </w:rPr>
              <w:t>#2:</w:t>
            </w:r>
            <w:r w:rsidRPr="0010288F">
              <w:rPr>
                <w:rFonts w:ascii="Arial" w:hAnsi="Arial" w:cs="Arial"/>
                <w:b/>
                <w:bCs/>
                <w:sz w:val="22"/>
                <w:szCs w:val="22"/>
              </w:rPr>
              <w:tab/>
            </w:r>
            <w:r w:rsidRPr="0010288F">
              <w:rPr>
                <w:rFonts w:ascii="Arial" w:hAnsi="Arial" w:cs="Arial"/>
                <w:sz w:val="22"/>
                <w:szCs w:val="22"/>
              </w:rPr>
              <w:t>Susan</w:t>
            </w:r>
            <w:r w:rsidR="00F01DFD" w:rsidRPr="0010288F">
              <w:rPr>
                <w:rFonts w:ascii="Arial" w:hAnsi="Arial" w:cs="Arial"/>
                <w:sz w:val="22"/>
                <w:szCs w:val="22"/>
              </w:rPr>
              <w:t xml:space="preserve"> </w:t>
            </w:r>
            <w:r w:rsidRPr="0010288F">
              <w:rPr>
                <w:rFonts w:ascii="Arial" w:hAnsi="Arial" w:cs="Arial"/>
                <w:sz w:val="22"/>
                <w:szCs w:val="22"/>
              </w:rPr>
              <w:t>Blackwell</w:t>
            </w:r>
            <w:r w:rsidR="00F01DFD" w:rsidRPr="0010288F">
              <w:rPr>
                <w:rFonts w:ascii="Arial" w:hAnsi="Arial" w:cs="Arial"/>
                <w:sz w:val="22"/>
                <w:szCs w:val="22"/>
              </w:rPr>
              <w:t xml:space="preserve"> </w:t>
            </w:r>
            <w:r w:rsidRPr="0010288F">
              <w:rPr>
                <w:rFonts w:ascii="Arial" w:hAnsi="Arial" w:cs="Arial"/>
                <w:sz w:val="22"/>
                <w:szCs w:val="22"/>
              </w:rPr>
              <w:t>entered</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local</w:t>
            </w:r>
            <w:r w:rsidR="00F01DFD" w:rsidRPr="0010288F">
              <w:rPr>
                <w:rFonts w:ascii="Arial" w:hAnsi="Arial" w:cs="Arial"/>
                <w:sz w:val="22"/>
                <w:szCs w:val="22"/>
              </w:rPr>
              <w:t xml:space="preserve"> </w:t>
            </w:r>
            <w:r w:rsidRPr="0010288F">
              <w:rPr>
                <w:rFonts w:ascii="Arial" w:hAnsi="Arial" w:cs="Arial"/>
                <w:sz w:val="22"/>
                <w:szCs w:val="22"/>
              </w:rPr>
              <w:t>hospital</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May</w:t>
            </w:r>
            <w:r w:rsidR="00F01DFD" w:rsidRPr="0010288F">
              <w:rPr>
                <w:rFonts w:ascii="Arial" w:hAnsi="Arial" w:cs="Arial"/>
                <w:sz w:val="22"/>
                <w:szCs w:val="22"/>
              </w:rPr>
              <w:t xml:space="preserve"> </w:t>
            </w:r>
            <w:r w:rsidRPr="0010288F">
              <w:rPr>
                <w:rFonts w:ascii="Arial" w:hAnsi="Arial" w:cs="Arial"/>
                <w:sz w:val="22"/>
                <w:szCs w:val="22"/>
              </w:rPr>
              <w:t>15</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was</w:t>
            </w:r>
            <w:r w:rsidR="00F01DFD" w:rsidRPr="0010288F">
              <w:rPr>
                <w:rFonts w:ascii="Arial" w:hAnsi="Arial" w:cs="Arial"/>
                <w:sz w:val="22"/>
                <w:szCs w:val="22"/>
              </w:rPr>
              <w:t xml:space="preserve"> </w:t>
            </w:r>
            <w:r w:rsidRPr="0010288F">
              <w:rPr>
                <w:rFonts w:ascii="Arial" w:hAnsi="Arial" w:cs="Arial"/>
                <w:sz w:val="22"/>
                <w:szCs w:val="22"/>
              </w:rPr>
              <w:t>transferred</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Sisters</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Charity</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June</w:t>
            </w:r>
            <w:r w:rsidR="00F01DFD" w:rsidRPr="0010288F">
              <w:rPr>
                <w:rFonts w:ascii="Arial" w:hAnsi="Arial" w:cs="Arial"/>
                <w:sz w:val="22"/>
                <w:szCs w:val="22"/>
              </w:rPr>
              <w:t xml:space="preserve"> </w:t>
            </w:r>
            <w:r w:rsidRPr="0010288F">
              <w:rPr>
                <w:rFonts w:ascii="Arial" w:hAnsi="Arial" w:cs="Arial"/>
                <w:sz w:val="22"/>
                <w:szCs w:val="22"/>
              </w:rPr>
              <w:t>8.</w:t>
            </w:r>
            <w:r w:rsidR="00F01DFD" w:rsidRPr="0010288F">
              <w:rPr>
                <w:rFonts w:ascii="Arial" w:hAnsi="Arial" w:cs="Arial"/>
                <w:sz w:val="22"/>
                <w:szCs w:val="22"/>
              </w:rPr>
              <w:t xml:space="preserve"> </w:t>
            </w:r>
            <w:r w:rsidRPr="0010288F">
              <w:rPr>
                <w:rFonts w:ascii="Arial" w:hAnsi="Arial" w:cs="Arial"/>
                <w:sz w:val="22"/>
                <w:szCs w:val="22"/>
              </w:rPr>
              <w:t>Her</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below</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Medicaid</w:t>
            </w:r>
            <w:r w:rsidR="00F01DFD" w:rsidRPr="0010288F">
              <w:rPr>
                <w:rFonts w:ascii="Arial" w:hAnsi="Arial" w:cs="Arial"/>
                <w:sz w:val="22"/>
                <w:szCs w:val="22"/>
              </w:rPr>
              <w:t xml:space="preserve"> </w:t>
            </w:r>
            <w:r w:rsidRPr="0010288F">
              <w:rPr>
                <w:rFonts w:ascii="Arial" w:hAnsi="Arial" w:cs="Arial"/>
                <w:sz w:val="22"/>
                <w:szCs w:val="22"/>
              </w:rPr>
              <w:t>Cap.</w:t>
            </w:r>
            <w:r w:rsidR="00F01DFD" w:rsidRPr="0010288F">
              <w:rPr>
                <w:rFonts w:ascii="Arial" w:hAnsi="Arial" w:cs="Arial"/>
                <w:sz w:val="22"/>
                <w:szCs w:val="22"/>
              </w:rPr>
              <w:t xml:space="preserve"> </w:t>
            </w:r>
            <w:r w:rsidRPr="0010288F">
              <w:rPr>
                <w:rFonts w:ascii="Arial" w:hAnsi="Arial" w:cs="Arial"/>
                <w:sz w:val="22"/>
                <w:szCs w:val="22"/>
              </w:rPr>
              <w:t>Susan</w:t>
            </w:r>
            <w:r w:rsidR="00F01DFD" w:rsidRPr="0010288F">
              <w:rPr>
                <w:rFonts w:ascii="Arial" w:hAnsi="Arial" w:cs="Arial"/>
                <w:sz w:val="22"/>
                <w:szCs w:val="22"/>
              </w:rPr>
              <w:t xml:space="preserve"> </w:t>
            </w:r>
            <w:r w:rsidRPr="0010288F">
              <w:rPr>
                <w:rFonts w:ascii="Arial" w:hAnsi="Arial" w:cs="Arial"/>
                <w:sz w:val="22"/>
                <w:szCs w:val="22"/>
              </w:rPr>
              <w:t>must</w:t>
            </w:r>
            <w:r w:rsidR="00F01DFD" w:rsidRPr="0010288F">
              <w:rPr>
                <w:rFonts w:ascii="Arial" w:hAnsi="Arial" w:cs="Arial"/>
                <w:sz w:val="22"/>
                <w:szCs w:val="22"/>
              </w:rPr>
              <w:t xml:space="preserve"> </w:t>
            </w:r>
            <w:r w:rsidRPr="0010288F">
              <w:rPr>
                <w:rFonts w:ascii="Arial" w:hAnsi="Arial" w:cs="Arial"/>
                <w:sz w:val="22"/>
                <w:szCs w:val="22"/>
              </w:rPr>
              <w:t>begin</w:t>
            </w:r>
            <w:r w:rsidR="00F01DFD" w:rsidRPr="0010288F">
              <w:rPr>
                <w:rFonts w:ascii="Arial" w:hAnsi="Arial" w:cs="Arial"/>
                <w:sz w:val="22"/>
                <w:szCs w:val="22"/>
              </w:rPr>
              <w:t xml:space="preserve"> </w:t>
            </w:r>
            <w:r w:rsidRPr="0010288F">
              <w:rPr>
                <w:rFonts w:ascii="Arial" w:hAnsi="Arial" w:cs="Arial"/>
                <w:sz w:val="22"/>
                <w:szCs w:val="22"/>
              </w:rPr>
              <w:t>paying</w:t>
            </w:r>
            <w:r w:rsidR="00F01DFD" w:rsidRPr="0010288F">
              <w:rPr>
                <w:rFonts w:ascii="Arial" w:hAnsi="Arial" w:cs="Arial"/>
                <w:sz w:val="22"/>
                <w:szCs w:val="22"/>
              </w:rPr>
              <w:t xml:space="preserve"> </w:t>
            </w:r>
            <w:r w:rsidRPr="0010288F">
              <w:rPr>
                <w:rFonts w:ascii="Arial" w:hAnsi="Arial" w:cs="Arial"/>
                <w:sz w:val="22"/>
                <w:szCs w:val="22"/>
              </w:rPr>
              <w:t>her</w:t>
            </w:r>
            <w:r w:rsidR="00F01DFD" w:rsidRPr="0010288F">
              <w:rPr>
                <w:rFonts w:ascii="Arial" w:hAnsi="Arial" w:cs="Arial"/>
                <w:sz w:val="22"/>
                <w:szCs w:val="22"/>
              </w:rPr>
              <w:t xml:space="preserve"> </w:t>
            </w:r>
            <w:r w:rsidRPr="0010288F">
              <w:rPr>
                <w:rFonts w:ascii="Arial" w:hAnsi="Arial" w:cs="Arial"/>
                <w:sz w:val="22"/>
                <w:szCs w:val="22"/>
              </w:rPr>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effective</w:t>
            </w:r>
            <w:r w:rsidR="00F01DFD" w:rsidRPr="0010288F">
              <w:rPr>
                <w:rFonts w:ascii="Arial" w:hAnsi="Arial" w:cs="Arial"/>
                <w:sz w:val="22"/>
                <w:szCs w:val="22"/>
              </w:rPr>
              <w:t xml:space="preserve"> </w:t>
            </w:r>
            <w:r w:rsidRPr="0010288F">
              <w:rPr>
                <w:rFonts w:ascii="Arial" w:hAnsi="Arial" w:cs="Arial"/>
                <w:sz w:val="22"/>
                <w:szCs w:val="22"/>
              </w:rPr>
              <w:t>June.</w:t>
            </w:r>
            <w:r w:rsidR="00F01DFD" w:rsidRPr="0010288F">
              <w:rPr>
                <w:rFonts w:ascii="Arial" w:hAnsi="Arial" w:cs="Arial"/>
                <w:sz w:val="22"/>
                <w:szCs w:val="22"/>
              </w:rPr>
              <w:t xml:space="preserve"> </w:t>
            </w:r>
            <w:r w:rsidRPr="0010288F">
              <w:rPr>
                <w:rFonts w:ascii="Arial" w:hAnsi="Arial" w:cs="Arial"/>
                <w:sz w:val="22"/>
                <w:szCs w:val="22"/>
              </w:rPr>
              <w:t>Her</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admission</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May.</w:t>
            </w:r>
          </w:p>
          <w:p w14:paraId="4B8D4240" w14:textId="77777777" w:rsidR="00A24EEE" w:rsidRPr="0010288F" w:rsidRDefault="00A24EEE" w:rsidP="00741065">
            <w:pPr>
              <w:widowControl w:val="0"/>
              <w:jc w:val="both"/>
              <w:rPr>
                <w:rFonts w:ascii="Arial" w:hAnsi="Arial" w:cs="Arial"/>
                <w:sz w:val="22"/>
                <w:szCs w:val="22"/>
              </w:rPr>
            </w:pPr>
          </w:p>
          <w:p w14:paraId="4B8D4241" w14:textId="77777777" w:rsidR="00A24EEE" w:rsidRPr="0010288F" w:rsidRDefault="00A24EEE" w:rsidP="00741065">
            <w:pPr>
              <w:widowControl w:val="0"/>
              <w:jc w:val="both"/>
              <w:rPr>
                <w:rFonts w:ascii="Arial" w:hAnsi="Arial" w:cs="Arial"/>
                <w:sz w:val="22"/>
                <w:szCs w:val="22"/>
              </w:rPr>
            </w:pPr>
            <w:r w:rsidRPr="0010288F">
              <w:rPr>
                <w:rFonts w:ascii="Arial" w:hAnsi="Arial" w:cs="Arial"/>
                <w:b/>
                <w:sz w:val="22"/>
                <w:szCs w:val="22"/>
              </w:rPr>
              <w:t>Example</w:t>
            </w:r>
            <w:r w:rsidR="00F01DFD" w:rsidRPr="0010288F">
              <w:rPr>
                <w:rFonts w:ascii="Arial" w:hAnsi="Arial" w:cs="Arial"/>
                <w:b/>
                <w:sz w:val="22"/>
                <w:szCs w:val="22"/>
              </w:rPr>
              <w:t xml:space="preserve"> </w:t>
            </w:r>
            <w:r w:rsidRPr="0010288F">
              <w:rPr>
                <w:rFonts w:ascii="Arial" w:hAnsi="Arial" w:cs="Arial"/>
                <w:b/>
                <w:sz w:val="22"/>
                <w:szCs w:val="22"/>
              </w:rPr>
              <w:t>#3:</w:t>
            </w:r>
            <w:r w:rsidRPr="0010288F">
              <w:rPr>
                <w:rFonts w:ascii="Arial" w:hAnsi="Arial" w:cs="Arial"/>
                <w:sz w:val="22"/>
                <w:szCs w:val="22"/>
              </w:rPr>
              <w:tab/>
              <w:t>Alonzo</w:t>
            </w:r>
            <w:r w:rsidR="00F01DFD" w:rsidRPr="0010288F">
              <w:rPr>
                <w:rFonts w:ascii="Arial" w:hAnsi="Arial" w:cs="Arial"/>
                <w:sz w:val="22"/>
                <w:szCs w:val="22"/>
              </w:rPr>
              <w:t xml:space="preserve"> </w:t>
            </w:r>
            <w:r w:rsidRPr="0010288F">
              <w:rPr>
                <w:rFonts w:ascii="Arial" w:hAnsi="Arial" w:cs="Arial"/>
                <w:sz w:val="22"/>
                <w:szCs w:val="22"/>
              </w:rPr>
              <w:t>Evening</w:t>
            </w:r>
            <w:r w:rsidR="00F01DFD" w:rsidRPr="0010288F">
              <w:rPr>
                <w:rFonts w:ascii="Arial" w:hAnsi="Arial" w:cs="Arial"/>
                <w:sz w:val="22"/>
                <w:szCs w:val="22"/>
              </w:rPr>
              <w:t xml:space="preserve"> </w:t>
            </w:r>
            <w:r w:rsidRPr="0010288F">
              <w:rPr>
                <w:rFonts w:ascii="Arial" w:hAnsi="Arial" w:cs="Arial"/>
                <w:sz w:val="22"/>
                <w:szCs w:val="22"/>
              </w:rPr>
              <w:t>entered</w:t>
            </w:r>
            <w:r w:rsidR="00F01DFD" w:rsidRPr="0010288F">
              <w:rPr>
                <w:rFonts w:ascii="Arial" w:hAnsi="Arial" w:cs="Arial"/>
                <w:sz w:val="22"/>
                <w:szCs w:val="22"/>
              </w:rPr>
              <w:t xml:space="preserve"> </w:t>
            </w:r>
            <w:r w:rsidRPr="0010288F">
              <w:rPr>
                <w:rFonts w:ascii="Arial" w:hAnsi="Arial" w:cs="Arial"/>
                <w:sz w:val="22"/>
                <w:szCs w:val="22"/>
              </w:rPr>
              <w:t>Georgetown</w:t>
            </w:r>
            <w:r w:rsidR="00F01DFD" w:rsidRPr="0010288F">
              <w:rPr>
                <w:rFonts w:ascii="Arial" w:hAnsi="Arial" w:cs="Arial"/>
                <w:sz w:val="22"/>
                <w:szCs w:val="22"/>
              </w:rPr>
              <w:t xml:space="preserve"> </w:t>
            </w:r>
            <w:r w:rsidRPr="0010288F">
              <w:rPr>
                <w:rFonts w:ascii="Arial" w:hAnsi="Arial" w:cs="Arial"/>
                <w:sz w:val="22"/>
                <w:szCs w:val="22"/>
              </w:rPr>
              <w:t>Medical</w:t>
            </w:r>
            <w:r w:rsidR="00F01DFD" w:rsidRPr="0010288F">
              <w:rPr>
                <w:rFonts w:ascii="Arial" w:hAnsi="Arial" w:cs="Arial"/>
                <w:sz w:val="22"/>
                <w:szCs w:val="22"/>
              </w:rPr>
              <w:t xml:space="preserve"> </w:t>
            </w:r>
            <w:r w:rsidRPr="0010288F">
              <w:rPr>
                <w:rFonts w:ascii="Arial" w:hAnsi="Arial" w:cs="Arial"/>
                <w:sz w:val="22"/>
                <w:szCs w:val="22"/>
              </w:rPr>
              <w:t>Hospital</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March</w:t>
            </w:r>
            <w:r w:rsidR="00F01DFD" w:rsidRPr="0010288F">
              <w:rPr>
                <w:rFonts w:ascii="Arial" w:hAnsi="Arial" w:cs="Arial"/>
                <w:sz w:val="22"/>
                <w:szCs w:val="22"/>
              </w:rPr>
              <w:t xml:space="preserve"> </w:t>
            </w:r>
            <w:r w:rsidRPr="0010288F">
              <w:rPr>
                <w:rFonts w:ascii="Arial" w:hAnsi="Arial" w:cs="Arial"/>
                <w:sz w:val="22"/>
                <w:szCs w:val="22"/>
              </w:rPr>
              <w:t>9</w:t>
            </w:r>
            <w:r w:rsidR="00F01DFD" w:rsidRPr="0010288F">
              <w:rPr>
                <w:rFonts w:ascii="Arial" w:hAnsi="Arial" w:cs="Arial"/>
                <w:sz w:val="22"/>
                <w:szCs w:val="22"/>
              </w:rPr>
              <w:t xml:space="preserve"> </w:t>
            </w:r>
            <w:r w:rsidRPr="0010288F">
              <w:rPr>
                <w:rFonts w:ascii="Arial" w:hAnsi="Arial" w:cs="Arial"/>
                <w:sz w:val="22"/>
                <w:szCs w:val="22"/>
              </w:rPr>
              <w:t>from</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was</w:t>
            </w:r>
            <w:r w:rsidR="00F01DFD" w:rsidRPr="0010288F">
              <w:rPr>
                <w:rFonts w:ascii="Arial" w:hAnsi="Arial" w:cs="Arial"/>
                <w:sz w:val="22"/>
                <w:szCs w:val="22"/>
              </w:rPr>
              <w:t xml:space="preserve"> </w:t>
            </w:r>
            <w:r w:rsidRPr="0010288F">
              <w:rPr>
                <w:rFonts w:ascii="Arial" w:hAnsi="Arial" w:cs="Arial"/>
                <w:sz w:val="22"/>
                <w:szCs w:val="22"/>
              </w:rPr>
              <w:t>transferred</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Hoya</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March</w:t>
            </w:r>
            <w:r w:rsidR="00F01DFD" w:rsidRPr="0010288F">
              <w:rPr>
                <w:rFonts w:ascii="Arial" w:hAnsi="Arial" w:cs="Arial"/>
                <w:sz w:val="22"/>
                <w:szCs w:val="22"/>
              </w:rPr>
              <w:t xml:space="preserve"> </w:t>
            </w:r>
            <w:r w:rsidRPr="0010288F">
              <w:rPr>
                <w:rFonts w:ascii="Arial" w:hAnsi="Arial" w:cs="Arial"/>
                <w:sz w:val="22"/>
                <w:szCs w:val="22"/>
              </w:rPr>
              <w:t>22.</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below</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Medicaid</w:t>
            </w:r>
            <w:r w:rsidR="00F01DFD" w:rsidRPr="0010288F">
              <w:rPr>
                <w:rFonts w:ascii="Arial" w:hAnsi="Arial" w:cs="Arial"/>
                <w:sz w:val="22"/>
                <w:szCs w:val="22"/>
              </w:rPr>
              <w:t xml:space="preserve"> </w:t>
            </w:r>
            <w:r w:rsidRPr="0010288F">
              <w:rPr>
                <w:rFonts w:ascii="Arial" w:hAnsi="Arial" w:cs="Arial"/>
                <w:sz w:val="22"/>
                <w:szCs w:val="22"/>
              </w:rPr>
              <w:t>Cap.</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protected</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March,</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must</w:t>
            </w:r>
            <w:r w:rsidR="00F01DFD" w:rsidRPr="0010288F">
              <w:rPr>
                <w:rFonts w:ascii="Arial" w:hAnsi="Arial" w:cs="Arial"/>
                <w:sz w:val="22"/>
                <w:szCs w:val="22"/>
              </w:rPr>
              <w:t xml:space="preserve"> </w:t>
            </w:r>
            <w:r w:rsidRPr="0010288F">
              <w:rPr>
                <w:rFonts w:ascii="Arial" w:hAnsi="Arial" w:cs="Arial"/>
                <w:sz w:val="22"/>
                <w:szCs w:val="22"/>
              </w:rPr>
              <w:t>begin</w:t>
            </w:r>
            <w:r w:rsidR="00F01DFD" w:rsidRPr="0010288F">
              <w:rPr>
                <w:rFonts w:ascii="Arial" w:hAnsi="Arial" w:cs="Arial"/>
                <w:sz w:val="22"/>
                <w:szCs w:val="22"/>
              </w:rPr>
              <w:t xml:space="preserve"> </w:t>
            </w:r>
            <w:r w:rsidRPr="0010288F">
              <w:rPr>
                <w:rFonts w:ascii="Arial" w:hAnsi="Arial" w:cs="Arial"/>
                <w:sz w:val="22"/>
                <w:szCs w:val="22"/>
              </w:rPr>
              <w:t>paying</w:t>
            </w:r>
            <w:r w:rsidR="00F01DFD" w:rsidRPr="0010288F">
              <w:rPr>
                <w:rFonts w:ascii="Arial" w:hAnsi="Arial" w:cs="Arial"/>
                <w:sz w:val="22"/>
                <w:szCs w:val="22"/>
              </w:rPr>
              <w:t xml:space="preserve"> </w:t>
            </w:r>
            <w:r w:rsidRPr="0010288F">
              <w:rPr>
                <w:rFonts w:ascii="Arial" w:hAnsi="Arial" w:cs="Arial"/>
                <w:sz w:val="22"/>
                <w:szCs w:val="22"/>
              </w:rPr>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in</w:t>
            </w:r>
            <w:r w:rsidR="00F01DFD" w:rsidRPr="0010288F">
              <w:rPr>
                <w:rFonts w:ascii="Arial" w:hAnsi="Arial" w:cs="Arial"/>
                <w:sz w:val="22"/>
                <w:szCs w:val="22"/>
              </w:rPr>
              <w:t xml:space="preserve"> </w:t>
            </w:r>
            <w:r w:rsidRPr="0010288F">
              <w:rPr>
                <w:rFonts w:ascii="Arial" w:hAnsi="Arial" w:cs="Arial"/>
                <w:sz w:val="22"/>
                <w:szCs w:val="22"/>
              </w:rPr>
              <w:t>April.</w:t>
            </w:r>
          </w:p>
          <w:p w14:paraId="4B8D4242" w14:textId="77777777" w:rsidR="00A24EEE" w:rsidRPr="0010288F" w:rsidRDefault="00A24EEE" w:rsidP="00741065">
            <w:pPr>
              <w:widowControl w:val="0"/>
              <w:jc w:val="both"/>
              <w:rPr>
                <w:rFonts w:ascii="Arial" w:hAnsi="Arial" w:cs="Arial"/>
                <w:sz w:val="22"/>
                <w:szCs w:val="22"/>
              </w:rPr>
            </w:pPr>
          </w:p>
          <w:p w14:paraId="4B8D4244" w14:textId="460D7DF6" w:rsidR="00A24EEE" w:rsidRPr="0010288F" w:rsidRDefault="00A24EEE" w:rsidP="00337742">
            <w:pPr>
              <w:widowControl w:val="0"/>
              <w:jc w:val="both"/>
              <w:rPr>
                <w:rFonts w:ascii="Arial" w:hAnsi="Arial" w:cs="Arial"/>
                <w:sz w:val="22"/>
                <w:szCs w:val="22"/>
              </w:rPr>
            </w:pPr>
            <w:r w:rsidRPr="0010288F">
              <w:rPr>
                <w:rFonts w:ascii="Arial" w:hAnsi="Arial" w:cs="Arial"/>
                <w:b/>
                <w:bCs/>
                <w:sz w:val="22"/>
                <w:szCs w:val="22"/>
              </w:rPr>
              <w:t>Example</w:t>
            </w:r>
            <w:r w:rsidR="00F01DFD" w:rsidRPr="0010288F">
              <w:rPr>
                <w:rFonts w:ascii="Arial" w:hAnsi="Arial" w:cs="Arial"/>
                <w:b/>
                <w:bCs/>
                <w:sz w:val="22"/>
                <w:szCs w:val="22"/>
              </w:rPr>
              <w:t xml:space="preserve"> </w:t>
            </w:r>
            <w:r w:rsidRPr="0010288F">
              <w:rPr>
                <w:rFonts w:ascii="Arial" w:hAnsi="Arial" w:cs="Arial"/>
                <w:b/>
                <w:bCs/>
                <w:sz w:val="22"/>
                <w:szCs w:val="22"/>
              </w:rPr>
              <w:t>#4:</w:t>
            </w:r>
            <w:r w:rsidRPr="0010288F">
              <w:rPr>
                <w:rFonts w:ascii="Arial" w:hAnsi="Arial" w:cs="Arial"/>
                <w:b/>
                <w:bCs/>
                <w:sz w:val="22"/>
                <w:szCs w:val="22"/>
              </w:rPr>
              <w:tab/>
            </w:r>
            <w:r w:rsidRPr="0010288F">
              <w:rPr>
                <w:rFonts w:ascii="Arial" w:hAnsi="Arial" w:cs="Arial"/>
                <w:sz w:val="22"/>
                <w:szCs w:val="22"/>
              </w:rPr>
              <w:t>Steve</w:t>
            </w:r>
            <w:r w:rsidR="00F01DFD" w:rsidRPr="0010288F">
              <w:rPr>
                <w:rFonts w:ascii="Arial" w:hAnsi="Arial" w:cs="Arial"/>
                <w:sz w:val="22"/>
                <w:szCs w:val="22"/>
              </w:rPr>
              <w:t xml:space="preserve"> </w:t>
            </w:r>
            <w:r w:rsidRPr="0010288F">
              <w:rPr>
                <w:rFonts w:ascii="Arial" w:hAnsi="Arial" w:cs="Arial"/>
                <w:sz w:val="22"/>
                <w:szCs w:val="22"/>
              </w:rPr>
              <w:t>Norris</w:t>
            </w:r>
            <w:r w:rsidR="00F01DFD" w:rsidRPr="0010288F">
              <w:rPr>
                <w:rFonts w:ascii="Arial" w:hAnsi="Arial" w:cs="Arial"/>
                <w:sz w:val="22"/>
                <w:szCs w:val="22"/>
              </w:rPr>
              <w:t xml:space="preserve"> </w:t>
            </w:r>
            <w:r w:rsidRPr="0010288F">
              <w:rPr>
                <w:rFonts w:ascii="Arial" w:hAnsi="Arial" w:cs="Arial"/>
                <w:sz w:val="22"/>
                <w:szCs w:val="22"/>
              </w:rPr>
              <w:t>entered</w:t>
            </w:r>
            <w:r w:rsidR="00F01DFD" w:rsidRPr="0010288F">
              <w:rPr>
                <w:rFonts w:ascii="Arial" w:hAnsi="Arial" w:cs="Arial"/>
                <w:sz w:val="22"/>
                <w:szCs w:val="22"/>
              </w:rPr>
              <w:t xml:space="preserve"> </w:t>
            </w:r>
            <w:r w:rsidRPr="0010288F">
              <w:rPr>
                <w:rFonts w:ascii="Arial" w:hAnsi="Arial" w:cs="Arial"/>
                <w:sz w:val="22"/>
                <w:szCs w:val="22"/>
              </w:rPr>
              <w:t>Jamestown</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Center</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June</w:t>
            </w:r>
            <w:r w:rsidR="00F01DFD" w:rsidRPr="0010288F">
              <w:rPr>
                <w:rFonts w:ascii="Arial" w:hAnsi="Arial" w:cs="Arial"/>
                <w:sz w:val="22"/>
                <w:szCs w:val="22"/>
              </w:rPr>
              <w:t xml:space="preserve"> </w:t>
            </w:r>
            <w:r w:rsidRPr="0010288F">
              <w:rPr>
                <w:rFonts w:ascii="Arial" w:hAnsi="Arial" w:cs="Arial"/>
                <w:sz w:val="22"/>
                <w:szCs w:val="22"/>
              </w:rPr>
              <w:t>14</w:t>
            </w:r>
            <w:r w:rsidR="00F01DFD" w:rsidRPr="0010288F">
              <w:rPr>
                <w:rFonts w:ascii="Arial" w:hAnsi="Arial" w:cs="Arial"/>
                <w:sz w:val="22"/>
                <w:szCs w:val="22"/>
              </w:rPr>
              <w:t xml:space="preserve"> </w:t>
            </w:r>
            <w:r w:rsidRPr="0010288F">
              <w:rPr>
                <w:rFonts w:ascii="Arial" w:hAnsi="Arial" w:cs="Arial"/>
                <w:sz w:val="22"/>
                <w:szCs w:val="22"/>
              </w:rPr>
              <w:t>from</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established</w:t>
            </w:r>
            <w:r w:rsidR="00F01DFD" w:rsidRPr="0010288F">
              <w:rPr>
                <w:rFonts w:ascii="Arial" w:hAnsi="Arial" w:cs="Arial"/>
                <w:sz w:val="22"/>
                <w:szCs w:val="22"/>
              </w:rPr>
              <w:t xml:space="preserve"> </w:t>
            </w:r>
            <w:r w:rsidRPr="0010288F">
              <w:rPr>
                <w:rFonts w:ascii="Arial" w:hAnsi="Arial" w:cs="Arial"/>
                <w:sz w:val="22"/>
                <w:szCs w:val="22"/>
              </w:rPr>
              <w:t>eligibility</w:t>
            </w:r>
            <w:r w:rsidR="00F01DFD" w:rsidRPr="0010288F">
              <w:rPr>
                <w:rFonts w:ascii="Arial" w:hAnsi="Arial" w:cs="Arial"/>
                <w:sz w:val="22"/>
                <w:szCs w:val="22"/>
              </w:rPr>
              <w:t xml:space="preserve"> </w:t>
            </w:r>
            <w:r w:rsidRPr="0010288F">
              <w:rPr>
                <w:rFonts w:ascii="Arial" w:hAnsi="Arial" w:cs="Arial"/>
                <w:sz w:val="22"/>
                <w:szCs w:val="22"/>
              </w:rPr>
              <w:t>by</w:t>
            </w:r>
            <w:r w:rsidR="00F01DFD" w:rsidRPr="0010288F">
              <w:rPr>
                <w:rFonts w:ascii="Arial" w:hAnsi="Arial" w:cs="Arial"/>
                <w:sz w:val="22"/>
                <w:szCs w:val="22"/>
              </w:rPr>
              <w:t xml:space="preserve"> </w:t>
            </w:r>
            <w:r w:rsidRPr="0010288F">
              <w:rPr>
                <w:rFonts w:ascii="Arial" w:hAnsi="Arial" w:cs="Arial"/>
                <w:sz w:val="22"/>
                <w:szCs w:val="22"/>
              </w:rPr>
              <w:t>executing</w:t>
            </w:r>
            <w:r w:rsidR="00F01DFD" w:rsidRPr="0010288F">
              <w:rPr>
                <w:rFonts w:ascii="Arial" w:hAnsi="Arial" w:cs="Arial"/>
                <w:sz w:val="22"/>
                <w:szCs w:val="22"/>
              </w:rPr>
              <w:t xml:space="preserve"> </w:t>
            </w:r>
            <w:r w:rsidRPr="0010288F">
              <w:rPr>
                <w:rFonts w:ascii="Arial" w:hAnsi="Arial" w:cs="Arial"/>
                <w:sz w:val="22"/>
                <w:szCs w:val="22"/>
              </w:rPr>
              <w:t>an</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Trust.</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must</w:t>
            </w:r>
            <w:r w:rsidR="00F01DFD" w:rsidRPr="0010288F">
              <w:rPr>
                <w:rFonts w:ascii="Arial" w:hAnsi="Arial" w:cs="Arial"/>
                <w:sz w:val="22"/>
                <w:szCs w:val="22"/>
              </w:rPr>
              <w:t xml:space="preserve"> </w:t>
            </w:r>
            <w:r w:rsidRPr="0010288F">
              <w:rPr>
                <w:rFonts w:ascii="Arial" w:hAnsi="Arial" w:cs="Arial"/>
                <w:sz w:val="22"/>
                <w:szCs w:val="22"/>
              </w:rPr>
              <w:t>begin</w:t>
            </w:r>
            <w:r w:rsidR="00F01DFD" w:rsidRPr="0010288F">
              <w:rPr>
                <w:rFonts w:ascii="Arial" w:hAnsi="Arial" w:cs="Arial"/>
                <w:sz w:val="22"/>
                <w:szCs w:val="22"/>
              </w:rPr>
              <w:t xml:space="preserve"> </w:t>
            </w:r>
            <w:r w:rsidRPr="0010288F">
              <w:rPr>
                <w:rFonts w:ascii="Arial" w:hAnsi="Arial" w:cs="Arial"/>
                <w:sz w:val="22"/>
                <w:szCs w:val="22"/>
              </w:rPr>
              <w:t>paying</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effective</w:t>
            </w:r>
            <w:r w:rsidR="00F01DFD" w:rsidRPr="0010288F">
              <w:rPr>
                <w:rFonts w:ascii="Arial" w:hAnsi="Arial" w:cs="Arial"/>
                <w:sz w:val="22"/>
                <w:szCs w:val="22"/>
              </w:rPr>
              <w:t xml:space="preserve"> </w:t>
            </w:r>
            <w:r w:rsidRPr="0010288F">
              <w:rPr>
                <w:rFonts w:ascii="Arial" w:hAnsi="Arial" w:cs="Arial"/>
                <w:sz w:val="22"/>
                <w:szCs w:val="22"/>
              </w:rPr>
              <w:t>June.</w:t>
            </w:r>
          </w:p>
        </w:tc>
      </w:tr>
    </w:tbl>
    <w:p w14:paraId="4B8D4246" w14:textId="77777777" w:rsidR="00A24EEE" w:rsidRPr="008E2CF6" w:rsidRDefault="00A24EEE" w:rsidP="00741065">
      <w:pPr>
        <w:widowControl w:val="0"/>
        <w:jc w:val="both"/>
        <w:rPr>
          <w:rFonts w:ascii="Arial" w:hAnsi="Arial" w:cs="Arial"/>
        </w:rPr>
      </w:pPr>
    </w:p>
    <w:p w14:paraId="4B8D4247" w14:textId="77777777" w:rsidR="00A24EEE" w:rsidRPr="008E2CF6" w:rsidRDefault="00A24EEE" w:rsidP="00741065">
      <w:pPr>
        <w:widowControl w:val="0"/>
        <w:jc w:val="both"/>
        <w:rPr>
          <w:rFonts w:ascii="Arial" w:hAnsi="Arial" w:cs="Arial"/>
        </w:rPr>
      </w:pPr>
      <w:r w:rsidRPr="008E2CF6">
        <w:rPr>
          <w:rFonts w:ascii="Arial" w:hAnsi="Arial" w:cs="Arial"/>
        </w:rPr>
        <w:t>It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provider's</w:t>
      </w:r>
      <w:r w:rsidR="00F01DFD" w:rsidRPr="008E2CF6">
        <w:rPr>
          <w:rFonts w:ascii="Arial" w:hAnsi="Arial" w:cs="Arial"/>
        </w:rPr>
        <w:t xml:space="preserve"> </w:t>
      </w:r>
      <w:r w:rsidRPr="008E2CF6">
        <w:rPr>
          <w:rFonts w:ascii="Arial" w:hAnsi="Arial" w:cs="Arial"/>
        </w:rPr>
        <w:t>responsibility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collect</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amounts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recipient</w:t>
      </w:r>
      <w:r w:rsidR="00F01DFD" w:rsidRPr="008E2CF6">
        <w:rPr>
          <w:rFonts w:ascii="Arial" w:hAnsi="Arial" w:cs="Arial"/>
        </w:rPr>
        <w:t xml:space="preserve"> </w:t>
      </w:r>
      <w:r w:rsidRPr="008E2CF6">
        <w:rPr>
          <w:rFonts w:ascii="Arial" w:hAnsi="Arial" w:cs="Arial"/>
        </w:rPr>
        <w:t>and/or</w:t>
      </w:r>
      <w:r w:rsidR="00F01DFD" w:rsidRPr="008E2CF6">
        <w:rPr>
          <w:rFonts w:ascii="Arial" w:hAnsi="Arial" w:cs="Arial"/>
        </w:rPr>
        <w:t xml:space="preserve"> </w:t>
      </w:r>
      <w:r w:rsidRPr="008E2CF6">
        <w:rPr>
          <w:rFonts w:ascii="Arial" w:hAnsi="Arial" w:cs="Arial"/>
        </w:rPr>
        <w:t>responsible</w:t>
      </w:r>
      <w:r w:rsidR="00F01DFD" w:rsidRPr="008E2CF6">
        <w:rPr>
          <w:rFonts w:ascii="Arial" w:hAnsi="Arial" w:cs="Arial"/>
        </w:rPr>
        <w:t xml:space="preserve"> </w:t>
      </w:r>
      <w:r w:rsidRPr="008E2CF6">
        <w:rPr>
          <w:rFonts w:ascii="Arial" w:hAnsi="Arial" w:cs="Arial"/>
        </w:rPr>
        <w:t>party.</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nothing</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prevent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collecting</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advance.</w:t>
      </w:r>
    </w:p>
    <w:p w14:paraId="4B8D4248" w14:textId="77777777" w:rsidR="00A24EEE" w:rsidRPr="008E2CF6" w:rsidRDefault="00A24EEE"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24EEE" w:rsidRPr="0010288F" w14:paraId="4B8D4259" w14:textId="77777777" w:rsidTr="00A24EEE">
        <w:tc>
          <w:tcPr>
            <w:tcW w:w="5000" w:type="pct"/>
          </w:tcPr>
          <w:p w14:paraId="4B8D424A" w14:textId="77777777" w:rsidR="00A24EEE" w:rsidRPr="0010288F" w:rsidRDefault="00A24EEE" w:rsidP="00741065">
            <w:pPr>
              <w:widowControl w:val="0"/>
              <w:jc w:val="both"/>
              <w:rPr>
                <w:rFonts w:ascii="Arial" w:hAnsi="Arial" w:cs="Arial"/>
                <w:b/>
                <w:bCs/>
                <w:sz w:val="22"/>
                <w:szCs w:val="22"/>
              </w:rPr>
            </w:pPr>
            <w:r w:rsidRPr="0010288F">
              <w:rPr>
                <w:rFonts w:ascii="Arial" w:hAnsi="Arial" w:cs="Arial"/>
                <w:b/>
                <w:bCs/>
                <w:sz w:val="22"/>
                <w:szCs w:val="22"/>
              </w:rPr>
              <w:t>Procedure</w:t>
            </w:r>
            <w:r w:rsidR="00F01DFD" w:rsidRPr="0010288F">
              <w:rPr>
                <w:rFonts w:ascii="Arial" w:hAnsi="Arial" w:cs="Arial"/>
                <w:b/>
                <w:bCs/>
                <w:sz w:val="22"/>
                <w:szCs w:val="22"/>
              </w:rPr>
              <w:t xml:space="preserve"> </w:t>
            </w:r>
            <w:r w:rsidRPr="0010288F">
              <w:rPr>
                <w:rFonts w:ascii="Arial" w:hAnsi="Arial" w:cs="Arial"/>
                <w:b/>
                <w:bCs/>
                <w:sz w:val="22"/>
                <w:szCs w:val="22"/>
              </w:rPr>
              <w:t>to</w:t>
            </w:r>
            <w:r w:rsidR="00F01DFD" w:rsidRPr="0010288F">
              <w:rPr>
                <w:rFonts w:ascii="Arial" w:hAnsi="Arial" w:cs="Arial"/>
                <w:b/>
                <w:bCs/>
                <w:sz w:val="22"/>
                <w:szCs w:val="22"/>
              </w:rPr>
              <w:t xml:space="preserve"> </w:t>
            </w:r>
            <w:r w:rsidRPr="0010288F">
              <w:rPr>
                <w:rFonts w:ascii="Arial" w:hAnsi="Arial" w:cs="Arial"/>
                <w:b/>
                <w:bCs/>
                <w:sz w:val="22"/>
                <w:szCs w:val="22"/>
              </w:rPr>
              <w:t>Calculate</w:t>
            </w:r>
            <w:r w:rsidR="00F01DFD" w:rsidRPr="0010288F">
              <w:rPr>
                <w:rFonts w:ascii="Arial" w:hAnsi="Arial" w:cs="Arial"/>
                <w:b/>
                <w:bCs/>
                <w:sz w:val="22"/>
                <w:szCs w:val="22"/>
              </w:rPr>
              <w:t xml:space="preserve"> </w:t>
            </w:r>
            <w:r w:rsidRPr="0010288F">
              <w:rPr>
                <w:rFonts w:ascii="Arial" w:hAnsi="Arial" w:cs="Arial"/>
                <w:b/>
                <w:bCs/>
                <w:sz w:val="22"/>
                <w:szCs w:val="22"/>
              </w:rPr>
              <w:t>Recurring</w:t>
            </w:r>
            <w:r w:rsidR="00F01DFD" w:rsidRPr="0010288F">
              <w:rPr>
                <w:rFonts w:ascii="Arial" w:hAnsi="Arial" w:cs="Arial"/>
                <w:b/>
                <w:bCs/>
                <w:sz w:val="22"/>
                <w:szCs w:val="22"/>
              </w:rPr>
              <w:t xml:space="preserve"> </w:t>
            </w:r>
            <w:r w:rsidRPr="0010288F">
              <w:rPr>
                <w:rFonts w:ascii="Arial" w:hAnsi="Arial" w:cs="Arial"/>
                <w:b/>
                <w:bCs/>
                <w:sz w:val="22"/>
                <w:szCs w:val="22"/>
              </w:rPr>
              <w:t>Income</w:t>
            </w:r>
            <w:r w:rsidR="00F01DFD" w:rsidRPr="0010288F">
              <w:rPr>
                <w:rFonts w:ascii="Arial" w:hAnsi="Arial" w:cs="Arial"/>
                <w:b/>
                <w:bCs/>
                <w:sz w:val="22"/>
                <w:szCs w:val="22"/>
              </w:rPr>
              <w:t xml:space="preserve"> </w:t>
            </w:r>
            <w:r w:rsidRPr="0010288F">
              <w:rPr>
                <w:rFonts w:ascii="Arial" w:hAnsi="Arial" w:cs="Arial"/>
                <w:b/>
                <w:bCs/>
                <w:sz w:val="22"/>
                <w:szCs w:val="22"/>
              </w:rPr>
              <w:t>When</w:t>
            </w:r>
            <w:r w:rsidR="00F01DFD" w:rsidRPr="0010288F">
              <w:rPr>
                <w:rFonts w:ascii="Arial" w:hAnsi="Arial" w:cs="Arial"/>
                <w:b/>
                <w:bCs/>
                <w:sz w:val="22"/>
                <w:szCs w:val="22"/>
              </w:rPr>
              <w:t xml:space="preserve"> </w:t>
            </w:r>
            <w:r w:rsidRPr="0010288F">
              <w:rPr>
                <w:rFonts w:ascii="Arial" w:hAnsi="Arial" w:cs="Arial"/>
                <w:b/>
                <w:bCs/>
                <w:sz w:val="22"/>
                <w:szCs w:val="22"/>
              </w:rPr>
              <w:t>an</w:t>
            </w:r>
            <w:r w:rsidR="00F01DFD" w:rsidRPr="0010288F">
              <w:rPr>
                <w:rFonts w:ascii="Arial" w:hAnsi="Arial" w:cs="Arial"/>
                <w:b/>
                <w:bCs/>
                <w:sz w:val="22"/>
                <w:szCs w:val="22"/>
              </w:rPr>
              <w:t xml:space="preserve"> </w:t>
            </w:r>
            <w:r w:rsidRPr="0010288F">
              <w:rPr>
                <w:rFonts w:ascii="Arial" w:hAnsi="Arial" w:cs="Arial"/>
                <w:b/>
                <w:bCs/>
                <w:sz w:val="22"/>
                <w:szCs w:val="22"/>
              </w:rPr>
              <w:t>Applicant/Beneficiary</w:t>
            </w:r>
            <w:r w:rsidR="00F01DFD" w:rsidRPr="0010288F">
              <w:rPr>
                <w:rFonts w:ascii="Arial" w:hAnsi="Arial" w:cs="Arial"/>
                <w:b/>
                <w:bCs/>
                <w:sz w:val="22"/>
                <w:szCs w:val="22"/>
              </w:rPr>
              <w:t xml:space="preserve"> </w:t>
            </w:r>
            <w:r w:rsidRPr="0010288F">
              <w:rPr>
                <w:rFonts w:ascii="Arial" w:hAnsi="Arial" w:cs="Arial"/>
                <w:b/>
                <w:bCs/>
                <w:sz w:val="22"/>
                <w:szCs w:val="22"/>
              </w:rPr>
              <w:t>in</w:t>
            </w:r>
            <w:r w:rsidR="00F01DFD" w:rsidRPr="0010288F">
              <w:rPr>
                <w:rFonts w:ascii="Arial" w:hAnsi="Arial" w:cs="Arial"/>
                <w:b/>
                <w:bCs/>
                <w:sz w:val="22"/>
                <w:szCs w:val="22"/>
              </w:rPr>
              <w:t xml:space="preserve"> </w:t>
            </w:r>
            <w:r w:rsidRPr="0010288F">
              <w:rPr>
                <w:rFonts w:ascii="Arial" w:hAnsi="Arial" w:cs="Arial"/>
                <w:b/>
                <w:bCs/>
                <w:sz w:val="22"/>
                <w:szCs w:val="22"/>
              </w:rPr>
              <w:t>a</w:t>
            </w:r>
            <w:r w:rsidR="00F01DFD" w:rsidRPr="0010288F">
              <w:rPr>
                <w:rFonts w:ascii="Arial" w:hAnsi="Arial" w:cs="Arial"/>
                <w:b/>
                <w:bCs/>
                <w:sz w:val="22"/>
                <w:szCs w:val="22"/>
              </w:rPr>
              <w:t xml:space="preserve"> </w:t>
            </w:r>
            <w:r w:rsidRPr="0010288F">
              <w:rPr>
                <w:rFonts w:ascii="Arial" w:hAnsi="Arial" w:cs="Arial"/>
                <w:b/>
                <w:bCs/>
                <w:sz w:val="22"/>
                <w:szCs w:val="22"/>
              </w:rPr>
              <w:t>Nursing</w:t>
            </w:r>
            <w:r w:rsidR="00F01DFD" w:rsidRPr="0010288F">
              <w:rPr>
                <w:rFonts w:ascii="Arial" w:hAnsi="Arial" w:cs="Arial"/>
                <w:b/>
                <w:bCs/>
                <w:sz w:val="22"/>
                <w:szCs w:val="22"/>
              </w:rPr>
              <w:t xml:space="preserve"> </w:t>
            </w:r>
            <w:r w:rsidRPr="0010288F">
              <w:rPr>
                <w:rFonts w:ascii="Arial" w:hAnsi="Arial" w:cs="Arial"/>
                <w:b/>
                <w:bCs/>
                <w:sz w:val="22"/>
                <w:szCs w:val="22"/>
              </w:rPr>
              <w:t>Facility</w:t>
            </w:r>
            <w:r w:rsidR="00F01DFD" w:rsidRPr="0010288F">
              <w:rPr>
                <w:rFonts w:ascii="Arial" w:hAnsi="Arial" w:cs="Arial"/>
                <w:b/>
                <w:bCs/>
                <w:sz w:val="22"/>
                <w:szCs w:val="22"/>
              </w:rPr>
              <w:t xml:space="preserve"> </w:t>
            </w:r>
            <w:r w:rsidRPr="0010288F">
              <w:rPr>
                <w:rFonts w:ascii="Arial" w:hAnsi="Arial" w:cs="Arial"/>
                <w:b/>
                <w:bCs/>
                <w:sz w:val="22"/>
                <w:szCs w:val="22"/>
              </w:rPr>
              <w:t>Has</w:t>
            </w:r>
            <w:r w:rsidR="00F01DFD" w:rsidRPr="0010288F">
              <w:rPr>
                <w:rFonts w:ascii="Arial" w:hAnsi="Arial" w:cs="Arial"/>
                <w:b/>
                <w:bCs/>
                <w:sz w:val="22"/>
                <w:szCs w:val="22"/>
              </w:rPr>
              <w:t xml:space="preserve"> </w:t>
            </w:r>
            <w:r w:rsidRPr="0010288F">
              <w:rPr>
                <w:rFonts w:ascii="Arial" w:hAnsi="Arial" w:cs="Arial"/>
                <w:b/>
                <w:bCs/>
                <w:sz w:val="22"/>
                <w:szCs w:val="22"/>
              </w:rPr>
              <w:t>Not</w:t>
            </w:r>
            <w:r w:rsidR="00F01DFD" w:rsidRPr="0010288F">
              <w:rPr>
                <w:rFonts w:ascii="Arial" w:hAnsi="Arial" w:cs="Arial"/>
                <w:b/>
                <w:bCs/>
                <w:sz w:val="22"/>
                <w:szCs w:val="22"/>
              </w:rPr>
              <w:t xml:space="preserve"> </w:t>
            </w:r>
            <w:r w:rsidRPr="0010288F">
              <w:rPr>
                <w:rFonts w:ascii="Arial" w:hAnsi="Arial" w:cs="Arial"/>
                <w:b/>
                <w:bCs/>
                <w:sz w:val="22"/>
                <w:szCs w:val="22"/>
              </w:rPr>
              <w:t>Established</w:t>
            </w:r>
            <w:r w:rsidR="00F01DFD" w:rsidRPr="0010288F">
              <w:rPr>
                <w:rFonts w:ascii="Arial" w:hAnsi="Arial" w:cs="Arial"/>
                <w:b/>
                <w:bCs/>
                <w:sz w:val="22"/>
                <w:szCs w:val="22"/>
              </w:rPr>
              <w:t xml:space="preserve"> </w:t>
            </w:r>
            <w:r w:rsidRPr="0010288F">
              <w:rPr>
                <w:rFonts w:ascii="Arial" w:hAnsi="Arial" w:cs="Arial"/>
                <w:b/>
                <w:bCs/>
                <w:sz w:val="22"/>
                <w:szCs w:val="22"/>
              </w:rPr>
              <w:t>an</w:t>
            </w:r>
            <w:r w:rsidR="00F01DFD" w:rsidRPr="0010288F">
              <w:rPr>
                <w:rFonts w:ascii="Arial" w:hAnsi="Arial" w:cs="Arial"/>
                <w:b/>
                <w:bCs/>
                <w:sz w:val="22"/>
                <w:szCs w:val="22"/>
              </w:rPr>
              <w:t xml:space="preserve"> </w:t>
            </w:r>
            <w:r w:rsidRPr="0010288F">
              <w:rPr>
                <w:rFonts w:ascii="Arial" w:hAnsi="Arial" w:cs="Arial"/>
                <w:b/>
                <w:bCs/>
                <w:sz w:val="22"/>
                <w:szCs w:val="22"/>
              </w:rPr>
              <w:t>Income</w:t>
            </w:r>
            <w:r w:rsidR="00F01DFD" w:rsidRPr="0010288F">
              <w:rPr>
                <w:rFonts w:ascii="Arial" w:hAnsi="Arial" w:cs="Arial"/>
                <w:b/>
                <w:bCs/>
                <w:sz w:val="22"/>
                <w:szCs w:val="22"/>
              </w:rPr>
              <w:t xml:space="preserve"> </w:t>
            </w:r>
            <w:r w:rsidRPr="0010288F">
              <w:rPr>
                <w:rFonts w:ascii="Arial" w:hAnsi="Arial" w:cs="Arial"/>
                <w:b/>
                <w:bCs/>
                <w:sz w:val="22"/>
                <w:szCs w:val="22"/>
              </w:rPr>
              <w:t>Trust</w:t>
            </w:r>
          </w:p>
          <w:p w14:paraId="4B8D424B" w14:textId="77777777" w:rsidR="00A24EEE" w:rsidRPr="0010288F" w:rsidRDefault="00A24EEE" w:rsidP="00741065">
            <w:pPr>
              <w:widowControl w:val="0"/>
              <w:jc w:val="both"/>
              <w:rPr>
                <w:rFonts w:ascii="Arial" w:hAnsi="Arial" w:cs="Arial"/>
                <w:sz w:val="22"/>
                <w:szCs w:val="22"/>
              </w:rPr>
            </w:pPr>
          </w:p>
          <w:p w14:paraId="4B8D424C" w14:textId="77777777" w:rsidR="00A24EEE" w:rsidRPr="0010288F" w:rsidRDefault="00A24EEE" w:rsidP="00741065">
            <w:pPr>
              <w:pStyle w:val="Header"/>
              <w:widowControl w:val="0"/>
              <w:tabs>
                <w:tab w:val="clear" w:pos="4320"/>
                <w:tab w:val="clear" w:pos="8640"/>
              </w:tabs>
              <w:jc w:val="both"/>
              <w:rPr>
                <w:rFonts w:ascii="Arial" w:hAnsi="Arial" w:cs="Arial"/>
                <w:sz w:val="22"/>
                <w:szCs w:val="22"/>
              </w:rPr>
            </w:pPr>
            <w:r w:rsidRPr="0010288F">
              <w:rPr>
                <w:rFonts w:ascii="Arial" w:hAnsi="Arial" w:cs="Arial"/>
                <w:sz w:val="22"/>
                <w:szCs w:val="22"/>
              </w:rPr>
              <w:t>Use</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hyperlink r:id="rId47" w:history="1">
              <w:r w:rsidRPr="0010288F">
                <w:rPr>
                  <w:rStyle w:val="Hyperlink"/>
                  <w:sz w:val="22"/>
                  <w:szCs w:val="22"/>
                </w:rPr>
                <w:t>DHHS</w:t>
              </w:r>
              <w:r w:rsidR="00F01DFD" w:rsidRPr="0010288F">
                <w:rPr>
                  <w:rStyle w:val="Hyperlink"/>
                  <w:sz w:val="22"/>
                  <w:szCs w:val="22"/>
                </w:rPr>
                <w:t xml:space="preserve"> </w:t>
              </w:r>
              <w:r w:rsidRPr="0010288F">
                <w:rPr>
                  <w:rStyle w:val="Hyperlink"/>
                  <w:sz w:val="22"/>
                  <w:szCs w:val="22"/>
                </w:rPr>
                <w:t>Form</w:t>
              </w:r>
              <w:r w:rsidR="00F01DFD" w:rsidRPr="0010288F">
                <w:rPr>
                  <w:rStyle w:val="Hyperlink"/>
                  <w:sz w:val="22"/>
                  <w:szCs w:val="22"/>
                </w:rPr>
                <w:t xml:space="preserve"> </w:t>
              </w:r>
              <w:r w:rsidRPr="0010288F">
                <w:rPr>
                  <w:rStyle w:val="Hyperlink"/>
                  <w:sz w:val="22"/>
                  <w:szCs w:val="22"/>
                </w:rPr>
                <w:t>1296-A</w:t>
              </w:r>
              <w:r w:rsidR="00F01DFD" w:rsidRPr="0010288F">
                <w:rPr>
                  <w:rStyle w:val="Hyperlink"/>
                  <w:sz w:val="22"/>
                  <w:szCs w:val="22"/>
                </w:rPr>
                <w:t xml:space="preserve"> </w:t>
              </w:r>
              <w:r w:rsidRPr="0010288F">
                <w:rPr>
                  <w:rStyle w:val="Hyperlink"/>
                  <w:sz w:val="22"/>
                  <w:szCs w:val="22"/>
                </w:rPr>
                <w:t>ME</w:t>
              </w:r>
            </w:hyperlink>
            <w:r w:rsidRPr="0010288F">
              <w:rPr>
                <w:rFonts w:ascii="Arial" w:hAnsi="Arial" w:cs="Arial"/>
                <w:sz w:val="22"/>
                <w:szCs w:val="22"/>
              </w:rPr>
              <w:t>,</w:t>
            </w:r>
            <w:r w:rsidR="00F01DFD" w:rsidRPr="0010288F">
              <w:rPr>
                <w:rFonts w:ascii="Arial" w:hAnsi="Arial" w:cs="Arial"/>
                <w:sz w:val="22"/>
                <w:szCs w:val="22"/>
              </w:rPr>
              <w:t xml:space="preserve"> </w:t>
            </w:r>
            <w:r w:rsidRPr="0010288F">
              <w:rPr>
                <w:rFonts w:ascii="Arial" w:hAnsi="Arial" w:cs="Arial"/>
                <w:sz w:val="22"/>
                <w:szCs w:val="22"/>
              </w:rPr>
              <w:t>Medical</w:t>
            </w:r>
            <w:r w:rsidR="00F01DFD" w:rsidRPr="0010288F">
              <w:rPr>
                <w:rFonts w:ascii="Arial" w:hAnsi="Arial" w:cs="Arial"/>
                <w:sz w:val="22"/>
                <w:szCs w:val="22"/>
              </w:rPr>
              <w:t xml:space="preserve"> </w:t>
            </w:r>
            <w:r w:rsidRPr="0010288F">
              <w:rPr>
                <w:rFonts w:ascii="Arial" w:hAnsi="Arial" w:cs="Arial"/>
                <w:sz w:val="22"/>
                <w:szCs w:val="22"/>
              </w:rPr>
              <w:t>Assistance</w:t>
            </w:r>
            <w:r w:rsidR="00F01DFD" w:rsidRPr="0010288F">
              <w:rPr>
                <w:rFonts w:ascii="Arial" w:hAnsi="Arial" w:cs="Arial"/>
                <w:sz w:val="22"/>
                <w:szCs w:val="22"/>
              </w:rPr>
              <w:t xml:space="preserve"> </w:t>
            </w:r>
            <w:r w:rsidRPr="0010288F">
              <w:rPr>
                <w:rFonts w:ascii="Arial" w:hAnsi="Arial" w:cs="Arial"/>
                <w:sz w:val="22"/>
                <w:szCs w:val="22"/>
              </w:rPr>
              <w:t>Only</w:t>
            </w:r>
            <w:r w:rsidR="00F01DFD" w:rsidRPr="0010288F">
              <w:rPr>
                <w:rFonts w:ascii="Arial" w:hAnsi="Arial" w:cs="Arial"/>
                <w:sz w:val="22"/>
                <w:szCs w:val="22"/>
              </w:rPr>
              <w:t xml:space="preserve"> </w:t>
            </w:r>
            <w:r w:rsidRPr="0010288F">
              <w:rPr>
                <w:rFonts w:ascii="Arial" w:hAnsi="Arial" w:cs="Arial"/>
                <w:sz w:val="22"/>
                <w:szCs w:val="22"/>
              </w:rPr>
              <w:t>(MAO)</w:t>
            </w:r>
            <w:r w:rsidR="00F01DFD" w:rsidRPr="0010288F">
              <w:rPr>
                <w:rFonts w:ascii="Arial" w:hAnsi="Arial" w:cs="Arial"/>
                <w:sz w:val="22"/>
                <w:szCs w:val="22"/>
              </w:rPr>
              <w:t xml:space="preserve"> </w:t>
            </w:r>
            <w:r w:rsidRPr="0010288F">
              <w:rPr>
                <w:rFonts w:ascii="Arial" w:hAnsi="Arial" w:cs="Arial"/>
                <w:sz w:val="22"/>
                <w:szCs w:val="22"/>
              </w:rPr>
              <w:t>Institutional</w:t>
            </w:r>
            <w:r w:rsidR="00F01DFD" w:rsidRPr="0010288F">
              <w:rPr>
                <w:rFonts w:ascii="Arial" w:hAnsi="Arial" w:cs="Arial"/>
                <w:sz w:val="22"/>
                <w:szCs w:val="22"/>
              </w:rPr>
              <w:t xml:space="preserve"> </w:t>
            </w:r>
            <w:r w:rsidRPr="0010288F">
              <w:rPr>
                <w:rFonts w:ascii="Arial" w:hAnsi="Arial" w:cs="Arial"/>
                <w:sz w:val="22"/>
                <w:szCs w:val="22"/>
              </w:rPr>
              <w:t>Budget</w:t>
            </w:r>
            <w:r w:rsidR="00F01DFD" w:rsidRPr="0010288F">
              <w:rPr>
                <w:rFonts w:ascii="Arial" w:hAnsi="Arial" w:cs="Arial"/>
                <w:sz w:val="22"/>
                <w:szCs w:val="22"/>
              </w:rPr>
              <w:t xml:space="preserve"> </w:t>
            </w:r>
            <w:r w:rsidRPr="0010288F">
              <w:rPr>
                <w:rFonts w:ascii="Arial" w:hAnsi="Arial" w:cs="Arial"/>
                <w:sz w:val="22"/>
                <w:szCs w:val="22"/>
              </w:rPr>
              <w:t>Sheet,</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reflect</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following</w:t>
            </w:r>
            <w:r w:rsidR="00F01DFD" w:rsidRPr="0010288F">
              <w:rPr>
                <w:rFonts w:ascii="Arial" w:hAnsi="Arial" w:cs="Arial"/>
                <w:sz w:val="22"/>
                <w:szCs w:val="22"/>
              </w:rPr>
              <w:t xml:space="preserve"> </w:t>
            </w:r>
            <w:r w:rsidRPr="0010288F">
              <w:rPr>
                <w:rFonts w:ascii="Arial" w:hAnsi="Arial" w:cs="Arial"/>
                <w:sz w:val="22"/>
                <w:szCs w:val="22"/>
              </w:rPr>
              <w:t>calculations:</w:t>
            </w:r>
          </w:p>
          <w:p w14:paraId="4B8D424D" w14:textId="77777777" w:rsidR="00A24EEE" w:rsidRPr="0010288F" w:rsidRDefault="00A24EEE" w:rsidP="00741065">
            <w:pPr>
              <w:pStyle w:val="Header"/>
              <w:widowControl w:val="0"/>
              <w:tabs>
                <w:tab w:val="clear" w:pos="4320"/>
                <w:tab w:val="clear" w:pos="8640"/>
              </w:tabs>
              <w:jc w:val="both"/>
              <w:rPr>
                <w:rFonts w:ascii="Arial" w:hAnsi="Arial" w:cs="Arial"/>
                <w:sz w:val="22"/>
                <w:szCs w:val="22"/>
              </w:rPr>
            </w:pPr>
          </w:p>
          <w:p w14:paraId="4B8D424E" w14:textId="77777777" w:rsidR="00A24EEE" w:rsidRPr="0010288F" w:rsidRDefault="00A24EEE" w:rsidP="0076327E">
            <w:pPr>
              <w:widowControl w:val="0"/>
              <w:numPr>
                <w:ilvl w:val="0"/>
                <w:numId w:val="44"/>
              </w:numPr>
              <w:tabs>
                <w:tab w:val="clear" w:pos="1080"/>
              </w:tabs>
              <w:ind w:left="720"/>
              <w:jc w:val="both"/>
              <w:rPr>
                <w:rFonts w:ascii="Arial" w:hAnsi="Arial" w:cs="Arial"/>
                <w:sz w:val="22"/>
                <w:szCs w:val="22"/>
              </w:rPr>
            </w:pPr>
            <w:r w:rsidRPr="0010288F">
              <w:rPr>
                <w:rFonts w:ascii="Arial" w:hAnsi="Arial" w:cs="Arial"/>
                <w:sz w:val="22"/>
                <w:szCs w:val="22"/>
              </w:rPr>
              <w:t>Determine</w:t>
            </w:r>
            <w:r w:rsidR="00F01DFD" w:rsidRPr="0010288F">
              <w:rPr>
                <w:rFonts w:ascii="Arial" w:hAnsi="Arial" w:cs="Arial"/>
                <w:sz w:val="22"/>
                <w:szCs w:val="22"/>
              </w:rPr>
              <w:t xml:space="preserve"> </w:t>
            </w:r>
            <w:r w:rsidRPr="0010288F">
              <w:rPr>
                <w:rFonts w:ascii="Arial" w:hAnsi="Arial" w:cs="Arial"/>
                <w:sz w:val="22"/>
                <w:szCs w:val="22"/>
              </w:rPr>
              <w:t>gross</w:t>
            </w:r>
            <w:r w:rsidR="00F01DFD" w:rsidRPr="0010288F">
              <w:rPr>
                <w:rFonts w:ascii="Arial" w:hAnsi="Arial" w:cs="Arial"/>
                <w:sz w:val="22"/>
                <w:szCs w:val="22"/>
              </w:rPr>
              <w:t xml:space="preserve"> </w:t>
            </w:r>
            <w:r w:rsidRPr="0010288F">
              <w:rPr>
                <w:rFonts w:ascii="Arial" w:hAnsi="Arial" w:cs="Arial"/>
                <w:sz w:val="22"/>
                <w:szCs w:val="22"/>
              </w:rPr>
              <w:t>countable</w:t>
            </w:r>
            <w:r w:rsidR="00F01DFD" w:rsidRPr="0010288F">
              <w:rPr>
                <w:rFonts w:ascii="Arial" w:hAnsi="Arial" w:cs="Arial"/>
                <w:sz w:val="22"/>
                <w:szCs w:val="22"/>
              </w:rPr>
              <w:t xml:space="preserve"> </w:t>
            </w:r>
            <w:r w:rsidRPr="0010288F">
              <w:rPr>
                <w:rFonts w:ascii="Arial" w:hAnsi="Arial" w:cs="Arial"/>
                <w:sz w:val="22"/>
                <w:szCs w:val="22"/>
              </w:rPr>
              <w:t>monthly</w:t>
            </w:r>
            <w:r w:rsidR="00F01DFD" w:rsidRPr="0010288F">
              <w:rPr>
                <w:rFonts w:ascii="Arial" w:hAnsi="Arial" w:cs="Arial"/>
                <w:sz w:val="22"/>
                <w:szCs w:val="22"/>
              </w:rPr>
              <w:t xml:space="preserve"> </w:t>
            </w:r>
            <w:r w:rsidRPr="0010288F">
              <w:rPr>
                <w:rFonts w:ascii="Arial" w:hAnsi="Arial" w:cs="Arial"/>
                <w:sz w:val="22"/>
                <w:szCs w:val="22"/>
              </w:rPr>
              <w:t>income.</w:t>
            </w:r>
          </w:p>
          <w:p w14:paraId="4B8D424F" w14:textId="77777777" w:rsidR="00A24EEE" w:rsidRPr="0010288F" w:rsidRDefault="00A24EEE" w:rsidP="0076327E">
            <w:pPr>
              <w:pStyle w:val="Style"/>
              <w:numPr>
                <w:ilvl w:val="0"/>
                <w:numId w:val="44"/>
              </w:numPr>
              <w:tabs>
                <w:tab w:val="clear" w:pos="1080"/>
              </w:tabs>
              <w:ind w:left="720"/>
              <w:jc w:val="both"/>
              <w:rPr>
                <w:rFonts w:ascii="Arial" w:hAnsi="Arial" w:cs="Arial"/>
                <w:sz w:val="22"/>
                <w:szCs w:val="22"/>
              </w:rPr>
            </w:pPr>
            <w:r w:rsidRPr="0010288F">
              <w:rPr>
                <w:rFonts w:ascii="Arial" w:hAnsi="Arial" w:cs="Arial"/>
                <w:sz w:val="22"/>
                <w:szCs w:val="22"/>
              </w:rPr>
              <w:t>Subtract</w:t>
            </w:r>
            <w:r w:rsidR="00F01DFD" w:rsidRPr="0010288F">
              <w:rPr>
                <w:rFonts w:ascii="Arial" w:hAnsi="Arial" w:cs="Arial"/>
                <w:sz w:val="22"/>
                <w:szCs w:val="22"/>
              </w:rPr>
              <w:t xml:space="preserve"> </w:t>
            </w:r>
            <w:r w:rsidRPr="0010288F">
              <w:rPr>
                <w:rFonts w:ascii="Arial" w:hAnsi="Arial" w:cs="Arial"/>
                <w:sz w:val="22"/>
                <w:szCs w:val="22"/>
              </w:rPr>
              <w:t>allowable</w:t>
            </w:r>
            <w:r w:rsidR="00F01DFD" w:rsidRPr="0010288F">
              <w:rPr>
                <w:rFonts w:ascii="Arial" w:hAnsi="Arial" w:cs="Arial"/>
                <w:sz w:val="22"/>
                <w:szCs w:val="22"/>
              </w:rPr>
              <w:t xml:space="preserve"> </w:t>
            </w:r>
            <w:r w:rsidRPr="0010288F">
              <w:rPr>
                <w:rFonts w:ascii="Arial" w:hAnsi="Arial" w:cs="Arial"/>
                <w:sz w:val="22"/>
                <w:szCs w:val="22"/>
              </w:rPr>
              <w:t>deductions</w:t>
            </w:r>
            <w:r w:rsidR="00F01DFD" w:rsidRPr="0010288F">
              <w:rPr>
                <w:rFonts w:ascii="Arial" w:hAnsi="Arial" w:cs="Arial"/>
                <w:sz w:val="22"/>
                <w:szCs w:val="22"/>
              </w:rPr>
              <w:t xml:space="preserve"> </w:t>
            </w:r>
            <w:r w:rsidRPr="0010288F">
              <w:rPr>
                <w:rFonts w:ascii="Arial" w:hAnsi="Arial" w:cs="Arial"/>
                <w:sz w:val="22"/>
                <w:szCs w:val="22"/>
              </w:rPr>
              <w:t>in</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following</w:t>
            </w:r>
            <w:r w:rsidR="00F01DFD" w:rsidRPr="0010288F">
              <w:rPr>
                <w:rFonts w:ascii="Arial" w:hAnsi="Arial" w:cs="Arial"/>
                <w:sz w:val="22"/>
                <w:szCs w:val="22"/>
              </w:rPr>
              <w:t xml:space="preserve"> </w:t>
            </w:r>
            <w:r w:rsidRPr="0010288F">
              <w:rPr>
                <w:rFonts w:ascii="Arial" w:hAnsi="Arial" w:cs="Arial"/>
                <w:sz w:val="22"/>
                <w:szCs w:val="22"/>
              </w:rPr>
              <w:t>order:</w:t>
            </w:r>
          </w:p>
          <w:p w14:paraId="4B8D4250" w14:textId="77777777" w:rsidR="00A24EEE" w:rsidRPr="0010288F" w:rsidRDefault="00A24EEE" w:rsidP="0076327E">
            <w:pPr>
              <w:pStyle w:val="Quick1"/>
              <w:numPr>
                <w:ilvl w:val="0"/>
                <w:numId w:val="45"/>
              </w:numPr>
              <w:tabs>
                <w:tab w:val="clear" w:pos="1080"/>
              </w:tabs>
              <w:jc w:val="both"/>
              <w:rPr>
                <w:rFonts w:ascii="Arial" w:hAnsi="Arial" w:cs="Arial"/>
                <w:sz w:val="22"/>
                <w:szCs w:val="22"/>
              </w:rPr>
            </w:pPr>
            <w:r w:rsidRPr="0010288F">
              <w:rPr>
                <w:rFonts w:ascii="Arial" w:hAnsi="Arial" w:cs="Arial"/>
                <w:sz w:val="22"/>
                <w:szCs w:val="22"/>
              </w:rPr>
              <w:t>Personal</w:t>
            </w:r>
            <w:r w:rsidR="00F01DFD" w:rsidRPr="0010288F">
              <w:rPr>
                <w:rFonts w:ascii="Arial" w:hAnsi="Arial" w:cs="Arial"/>
                <w:sz w:val="22"/>
                <w:szCs w:val="22"/>
              </w:rPr>
              <w:t xml:space="preserve"> </w:t>
            </w:r>
            <w:r w:rsidRPr="0010288F">
              <w:rPr>
                <w:rFonts w:ascii="Arial" w:hAnsi="Arial" w:cs="Arial"/>
                <w:sz w:val="22"/>
                <w:szCs w:val="22"/>
              </w:rPr>
              <w:t>needs</w:t>
            </w:r>
            <w:r w:rsidR="00F01DFD" w:rsidRPr="0010288F">
              <w:rPr>
                <w:rFonts w:ascii="Arial" w:hAnsi="Arial" w:cs="Arial"/>
                <w:sz w:val="22"/>
                <w:szCs w:val="22"/>
              </w:rPr>
              <w:t xml:space="preserve"> </w:t>
            </w:r>
            <w:r w:rsidRPr="0010288F">
              <w:rPr>
                <w:rFonts w:ascii="Arial" w:hAnsi="Arial" w:cs="Arial"/>
                <w:sz w:val="22"/>
                <w:szCs w:val="22"/>
              </w:rPr>
              <w:t>allowance</w:t>
            </w:r>
          </w:p>
          <w:p w14:paraId="4B8D4251" w14:textId="77777777" w:rsidR="00A24EEE" w:rsidRPr="0010288F" w:rsidRDefault="00A24EEE" w:rsidP="0076327E">
            <w:pPr>
              <w:widowControl w:val="0"/>
              <w:numPr>
                <w:ilvl w:val="0"/>
                <w:numId w:val="45"/>
              </w:numPr>
              <w:tabs>
                <w:tab w:val="clear" w:pos="1080"/>
              </w:tabs>
              <w:jc w:val="both"/>
              <w:rPr>
                <w:rFonts w:ascii="Arial" w:hAnsi="Arial" w:cs="Arial"/>
                <w:sz w:val="22"/>
                <w:szCs w:val="22"/>
              </w:rPr>
            </w:pPr>
            <w:r w:rsidRPr="0010288F">
              <w:rPr>
                <w:rFonts w:ascii="Arial" w:hAnsi="Arial" w:cs="Arial"/>
                <w:sz w:val="22"/>
                <w:szCs w:val="22"/>
              </w:rPr>
              <w:lastRenderedPageBreak/>
              <w:t>Community</w:t>
            </w:r>
            <w:r w:rsidR="00F01DFD" w:rsidRPr="0010288F">
              <w:rPr>
                <w:rFonts w:ascii="Arial" w:hAnsi="Arial" w:cs="Arial"/>
                <w:sz w:val="22"/>
                <w:szCs w:val="22"/>
              </w:rPr>
              <w:t xml:space="preserve"> </w:t>
            </w:r>
            <w:r w:rsidRPr="0010288F">
              <w:rPr>
                <w:rFonts w:ascii="Arial" w:hAnsi="Arial" w:cs="Arial"/>
                <w:sz w:val="22"/>
                <w:szCs w:val="22"/>
              </w:rPr>
              <w:t>spouse</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allocation</w:t>
            </w:r>
          </w:p>
          <w:p w14:paraId="4B8D4252" w14:textId="77777777" w:rsidR="00A24EEE" w:rsidRPr="0010288F" w:rsidRDefault="00A24EEE" w:rsidP="0076327E">
            <w:pPr>
              <w:widowControl w:val="0"/>
              <w:numPr>
                <w:ilvl w:val="0"/>
                <w:numId w:val="45"/>
              </w:numPr>
              <w:tabs>
                <w:tab w:val="clear" w:pos="1080"/>
              </w:tabs>
              <w:jc w:val="both"/>
              <w:rPr>
                <w:rFonts w:ascii="Arial" w:hAnsi="Arial" w:cs="Arial"/>
                <w:sz w:val="22"/>
                <w:szCs w:val="22"/>
              </w:rPr>
            </w:pPr>
            <w:r w:rsidRPr="0010288F">
              <w:rPr>
                <w:rFonts w:ascii="Arial" w:hAnsi="Arial" w:cs="Arial"/>
                <w:sz w:val="22"/>
                <w:szCs w:val="22"/>
              </w:rPr>
              <w:t>Child</w:t>
            </w:r>
            <w:r w:rsidR="00F01DFD" w:rsidRPr="0010288F">
              <w:rPr>
                <w:rFonts w:ascii="Arial" w:hAnsi="Arial" w:cs="Arial"/>
                <w:sz w:val="22"/>
                <w:szCs w:val="22"/>
              </w:rPr>
              <w:t xml:space="preserve"> </w:t>
            </w:r>
            <w:r w:rsidRPr="0010288F">
              <w:rPr>
                <w:rFonts w:ascii="Arial" w:hAnsi="Arial" w:cs="Arial"/>
                <w:sz w:val="22"/>
                <w:szCs w:val="22"/>
              </w:rPr>
              <w:t>allocation</w:t>
            </w:r>
            <w:r w:rsidR="00F01DFD" w:rsidRPr="0010288F">
              <w:rPr>
                <w:rFonts w:ascii="Arial" w:hAnsi="Arial" w:cs="Arial"/>
                <w:sz w:val="22"/>
                <w:szCs w:val="22"/>
              </w:rPr>
              <w:t xml:space="preserve"> </w:t>
            </w:r>
            <w:r w:rsidRPr="0010288F">
              <w:rPr>
                <w:rFonts w:ascii="Arial" w:hAnsi="Arial" w:cs="Arial"/>
                <w:sz w:val="22"/>
                <w:szCs w:val="22"/>
              </w:rPr>
              <w:t>(regardless</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whether</w:t>
            </w:r>
            <w:r w:rsidR="00F01DFD" w:rsidRPr="0010288F">
              <w:rPr>
                <w:rFonts w:ascii="Arial" w:hAnsi="Arial" w:cs="Arial"/>
                <w:sz w:val="22"/>
                <w:szCs w:val="22"/>
              </w:rPr>
              <w:t xml:space="preserve"> </w:t>
            </w:r>
            <w:r w:rsidRPr="0010288F">
              <w:rPr>
                <w:rFonts w:ascii="Arial" w:hAnsi="Arial" w:cs="Arial"/>
                <w:sz w:val="22"/>
                <w:szCs w:val="22"/>
              </w:rPr>
              <w:t>living</w:t>
            </w:r>
            <w:r w:rsidR="00F01DFD" w:rsidRPr="0010288F">
              <w:rPr>
                <w:rFonts w:ascii="Arial" w:hAnsi="Arial" w:cs="Arial"/>
                <w:sz w:val="22"/>
                <w:szCs w:val="22"/>
              </w:rPr>
              <w:t xml:space="preserve"> </w:t>
            </w:r>
            <w:r w:rsidRPr="0010288F">
              <w:rPr>
                <w:rFonts w:ascii="Arial" w:hAnsi="Arial" w:cs="Arial"/>
                <w:sz w:val="22"/>
                <w:szCs w:val="22"/>
              </w:rPr>
              <w:t>with</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community</w:t>
            </w:r>
            <w:r w:rsidR="00F01DFD" w:rsidRPr="0010288F">
              <w:rPr>
                <w:rFonts w:ascii="Arial" w:hAnsi="Arial" w:cs="Arial"/>
                <w:sz w:val="22"/>
                <w:szCs w:val="22"/>
              </w:rPr>
              <w:t xml:space="preserve"> </w:t>
            </w:r>
            <w:r w:rsidRPr="0010288F">
              <w:rPr>
                <w:rFonts w:ascii="Arial" w:hAnsi="Arial" w:cs="Arial"/>
                <w:sz w:val="22"/>
                <w:szCs w:val="22"/>
              </w:rPr>
              <w:t>spouse)</w:t>
            </w:r>
          </w:p>
          <w:p w14:paraId="4B8D4253" w14:textId="77777777" w:rsidR="00A24EEE" w:rsidRPr="0010288F" w:rsidRDefault="00A24EEE" w:rsidP="0076327E">
            <w:pPr>
              <w:pStyle w:val="Quick1"/>
              <w:numPr>
                <w:ilvl w:val="0"/>
                <w:numId w:val="45"/>
              </w:numPr>
              <w:tabs>
                <w:tab w:val="clear" w:pos="1080"/>
              </w:tabs>
              <w:jc w:val="both"/>
              <w:rPr>
                <w:rFonts w:ascii="Arial" w:hAnsi="Arial" w:cs="Arial"/>
                <w:sz w:val="22"/>
                <w:szCs w:val="22"/>
              </w:rPr>
            </w:pP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maintenance</w:t>
            </w:r>
            <w:r w:rsidR="00F01DFD" w:rsidRPr="0010288F">
              <w:rPr>
                <w:rFonts w:ascii="Arial" w:hAnsi="Arial" w:cs="Arial"/>
                <w:sz w:val="22"/>
                <w:szCs w:val="22"/>
              </w:rPr>
              <w:t xml:space="preserve"> </w:t>
            </w:r>
            <w:r w:rsidRPr="0010288F">
              <w:rPr>
                <w:rFonts w:ascii="Arial" w:hAnsi="Arial" w:cs="Arial"/>
                <w:sz w:val="22"/>
                <w:szCs w:val="22"/>
              </w:rPr>
              <w:t>allowance</w:t>
            </w:r>
          </w:p>
          <w:p w14:paraId="4B8D4254" w14:textId="77777777" w:rsidR="00A24EEE" w:rsidRPr="0010288F" w:rsidRDefault="00A24EEE" w:rsidP="0076327E">
            <w:pPr>
              <w:widowControl w:val="0"/>
              <w:numPr>
                <w:ilvl w:val="0"/>
                <w:numId w:val="45"/>
              </w:numPr>
              <w:tabs>
                <w:tab w:val="clear" w:pos="1080"/>
              </w:tabs>
              <w:jc w:val="both"/>
              <w:rPr>
                <w:rFonts w:ascii="Arial" w:hAnsi="Arial" w:cs="Arial"/>
                <w:sz w:val="22"/>
                <w:szCs w:val="22"/>
              </w:rPr>
            </w:pPr>
            <w:r w:rsidRPr="0010288F">
              <w:rPr>
                <w:rFonts w:ascii="Arial" w:hAnsi="Arial" w:cs="Arial"/>
                <w:sz w:val="22"/>
                <w:szCs w:val="22"/>
              </w:rPr>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premiums</w:t>
            </w:r>
            <w:r w:rsidR="00F01DFD" w:rsidRPr="0010288F">
              <w:rPr>
                <w:rFonts w:ascii="Arial" w:hAnsi="Arial" w:cs="Arial"/>
                <w:sz w:val="22"/>
                <w:szCs w:val="22"/>
              </w:rPr>
              <w:t xml:space="preserve"> </w:t>
            </w:r>
            <w:r w:rsidRPr="0010288F">
              <w:rPr>
                <w:rFonts w:ascii="Arial" w:hAnsi="Arial" w:cs="Arial"/>
                <w:sz w:val="22"/>
                <w:szCs w:val="22"/>
              </w:rPr>
              <w:t>(other</w:t>
            </w:r>
            <w:r w:rsidR="00F01DFD" w:rsidRPr="0010288F">
              <w:rPr>
                <w:rFonts w:ascii="Arial" w:hAnsi="Arial" w:cs="Arial"/>
                <w:sz w:val="22"/>
                <w:szCs w:val="22"/>
              </w:rPr>
              <w:t xml:space="preserve"> </w:t>
            </w:r>
            <w:r w:rsidRPr="0010288F">
              <w:rPr>
                <w:rFonts w:ascii="Arial" w:hAnsi="Arial" w:cs="Arial"/>
                <w:sz w:val="22"/>
                <w:szCs w:val="22"/>
              </w:rPr>
              <w:t>than</w:t>
            </w:r>
            <w:r w:rsidR="00F01DFD" w:rsidRPr="0010288F">
              <w:rPr>
                <w:rFonts w:ascii="Arial" w:hAnsi="Arial" w:cs="Arial"/>
                <w:sz w:val="22"/>
                <w:szCs w:val="22"/>
              </w:rPr>
              <w:t xml:space="preserve"> </w:t>
            </w:r>
            <w:r w:rsidRPr="0010288F">
              <w:rPr>
                <w:rFonts w:ascii="Arial" w:hAnsi="Arial" w:cs="Arial"/>
                <w:sz w:val="22"/>
                <w:szCs w:val="22"/>
              </w:rPr>
              <w:t>Medicare)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beneficiary</w:t>
            </w:r>
            <w:r w:rsidR="00F01DFD" w:rsidRPr="0010288F">
              <w:rPr>
                <w:rFonts w:ascii="Arial" w:hAnsi="Arial" w:cs="Arial"/>
                <w:sz w:val="22"/>
                <w:szCs w:val="22"/>
              </w:rPr>
              <w:t xml:space="preserve"> </w:t>
            </w:r>
            <w:r w:rsidRPr="0010288F">
              <w:rPr>
                <w:rFonts w:ascii="Arial" w:hAnsi="Arial" w:cs="Arial"/>
                <w:sz w:val="22"/>
                <w:szCs w:val="22"/>
              </w:rPr>
              <w:t>only</w:t>
            </w:r>
          </w:p>
          <w:p w14:paraId="4B8D4255" w14:textId="77777777" w:rsidR="00A24EEE" w:rsidRPr="0010288F" w:rsidRDefault="00A24EEE" w:rsidP="0076327E">
            <w:pPr>
              <w:pStyle w:val="Style"/>
              <w:numPr>
                <w:ilvl w:val="0"/>
                <w:numId w:val="44"/>
              </w:numPr>
              <w:tabs>
                <w:tab w:val="clear" w:pos="1080"/>
              </w:tabs>
              <w:ind w:left="720"/>
              <w:jc w:val="both"/>
              <w:rPr>
                <w:rFonts w:ascii="Arial" w:hAnsi="Arial" w:cs="Arial"/>
                <w:sz w:val="22"/>
                <w:szCs w:val="22"/>
              </w:rPr>
            </w:pPr>
            <w:r w:rsidRPr="0010288F">
              <w:rPr>
                <w:rFonts w:ascii="Arial" w:hAnsi="Arial" w:cs="Arial"/>
                <w:sz w:val="22"/>
                <w:szCs w:val="22"/>
              </w:rPr>
              <w:t>Enter</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remaining</w:t>
            </w:r>
            <w:r w:rsidR="00F01DFD" w:rsidRPr="0010288F">
              <w:rPr>
                <w:rFonts w:ascii="Arial" w:hAnsi="Arial" w:cs="Arial"/>
                <w:sz w:val="22"/>
                <w:szCs w:val="22"/>
              </w:rPr>
              <w:t xml:space="preserve"> </w:t>
            </w:r>
            <w:r w:rsidRPr="0010288F">
              <w:rPr>
                <w:rFonts w:ascii="Arial" w:hAnsi="Arial" w:cs="Arial"/>
                <w:sz w:val="22"/>
                <w:szCs w:val="22"/>
              </w:rPr>
              <w:t>amount</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hyperlink r:id="rId48" w:history="1">
              <w:r w:rsidRPr="0010288F">
                <w:rPr>
                  <w:rStyle w:val="Hyperlink"/>
                  <w:sz w:val="22"/>
                  <w:szCs w:val="22"/>
                </w:rPr>
                <w:t>DHHS</w:t>
              </w:r>
              <w:r w:rsidR="00F01DFD" w:rsidRPr="0010288F">
                <w:rPr>
                  <w:rStyle w:val="Hyperlink"/>
                  <w:sz w:val="22"/>
                  <w:szCs w:val="22"/>
                </w:rPr>
                <w:t xml:space="preserve"> </w:t>
              </w:r>
              <w:r w:rsidRPr="0010288F">
                <w:rPr>
                  <w:rStyle w:val="Hyperlink"/>
                  <w:sz w:val="22"/>
                  <w:szCs w:val="22"/>
                </w:rPr>
                <w:t>Form</w:t>
              </w:r>
              <w:r w:rsidR="00F01DFD" w:rsidRPr="0010288F">
                <w:rPr>
                  <w:rStyle w:val="Hyperlink"/>
                  <w:sz w:val="22"/>
                  <w:szCs w:val="22"/>
                </w:rPr>
                <w:t xml:space="preserve"> </w:t>
              </w:r>
              <w:r w:rsidRPr="0010288F">
                <w:rPr>
                  <w:rStyle w:val="Hyperlink"/>
                  <w:sz w:val="22"/>
                  <w:szCs w:val="22"/>
                </w:rPr>
                <w:t>181</w:t>
              </w:r>
            </w:hyperlink>
            <w:r w:rsidRPr="0010288F">
              <w:rPr>
                <w:rFonts w:ascii="Arial" w:hAnsi="Arial" w:cs="Arial"/>
                <w:sz w:val="22"/>
                <w:szCs w:val="22"/>
              </w:rPr>
              <w:t>.</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institutionalized</w:t>
            </w:r>
            <w:r w:rsidR="00F01DFD" w:rsidRPr="0010288F">
              <w:rPr>
                <w:rFonts w:ascii="Arial" w:hAnsi="Arial" w:cs="Arial"/>
                <w:sz w:val="22"/>
                <w:szCs w:val="22"/>
              </w:rPr>
              <w:t xml:space="preserve"> </w:t>
            </w:r>
            <w:r w:rsidRPr="0010288F">
              <w:rPr>
                <w:rFonts w:ascii="Arial" w:hAnsi="Arial" w:cs="Arial"/>
                <w:sz w:val="22"/>
                <w:szCs w:val="22"/>
              </w:rPr>
              <w:t>individual</w:t>
            </w:r>
            <w:r w:rsidR="00F01DFD" w:rsidRPr="0010288F">
              <w:rPr>
                <w:rFonts w:ascii="Arial" w:hAnsi="Arial" w:cs="Arial"/>
                <w:sz w:val="22"/>
                <w:szCs w:val="22"/>
              </w:rPr>
              <w:t xml:space="preserve"> </w:t>
            </w:r>
            <w:r w:rsidRPr="0010288F">
              <w:rPr>
                <w:rFonts w:ascii="Arial" w:hAnsi="Arial" w:cs="Arial"/>
                <w:sz w:val="22"/>
                <w:szCs w:val="22"/>
              </w:rPr>
              <w:t>must</w:t>
            </w:r>
            <w:r w:rsidR="00F01DFD" w:rsidRPr="0010288F">
              <w:rPr>
                <w:rFonts w:ascii="Arial" w:hAnsi="Arial" w:cs="Arial"/>
                <w:sz w:val="22"/>
                <w:szCs w:val="22"/>
              </w:rPr>
              <w:t xml:space="preserve"> </w:t>
            </w:r>
            <w:r w:rsidRPr="0010288F">
              <w:rPr>
                <w:rFonts w:ascii="Arial" w:hAnsi="Arial" w:cs="Arial"/>
                <w:sz w:val="22"/>
                <w:szCs w:val="22"/>
              </w:rPr>
              <w:t>contribute</w:t>
            </w:r>
            <w:r w:rsidR="00F01DFD" w:rsidRPr="0010288F">
              <w:rPr>
                <w:rFonts w:ascii="Arial" w:hAnsi="Arial" w:cs="Arial"/>
                <w:sz w:val="22"/>
                <w:szCs w:val="22"/>
              </w:rPr>
              <w:t xml:space="preserve"> </w:t>
            </w:r>
            <w:r w:rsidRPr="0010288F">
              <w:rPr>
                <w:rFonts w:ascii="Arial" w:hAnsi="Arial" w:cs="Arial"/>
                <w:sz w:val="22"/>
                <w:szCs w:val="22"/>
              </w:rPr>
              <w:t>this</w:t>
            </w:r>
            <w:r w:rsidR="00F01DFD" w:rsidRPr="0010288F">
              <w:rPr>
                <w:rFonts w:ascii="Arial" w:hAnsi="Arial" w:cs="Arial"/>
                <w:sz w:val="22"/>
                <w:szCs w:val="22"/>
              </w:rPr>
              <w:t xml:space="preserve"> </w:t>
            </w:r>
            <w:r w:rsidRPr="0010288F">
              <w:rPr>
                <w:rFonts w:ascii="Arial" w:hAnsi="Arial" w:cs="Arial"/>
                <w:sz w:val="22"/>
                <w:szCs w:val="22"/>
              </w:rPr>
              <w:t>amount</w:t>
            </w:r>
            <w:r w:rsidR="00F01DFD" w:rsidRPr="0010288F">
              <w:rPr>
                <w:rFonts w:ascii="Arial" w:hAnsi="Arial" w:cs="Arial"/>
                <w:sz w:val="22"/>
                <w:szCs w:val="22"/>
              </w:rPr>
              <w:t xml:space="preserve"> </w:t>
            </w:r>
            <w:r w:rsidRPr="0010288F">
              <w:rPr>
                <w:rFonts w:ascii="Arial" w:hAnsi="Arial" w:cs="Arial"/>
                <w:sz w:val="22"/>
                <w:szCs w:val="22"/>
              </w:rPr>
              <w:t>toward</w:t>
            </w:r>
            <w:r w:rsidR="00F01DFD" w:rsidRPr="0010288F">
              <w:rPr>
                <w:rFonts w:ascii="Arial" w:hAnsi="Arial" w:cs="Arial"/>
                <w:sz w:val="22"/>
                <w:szCs w:val="22"/>
              </w:rPr>
              <w:t xml:space="preserve"> </w:t>
            </w:r>
            <w:r w:rsidRPr="0010288F">
              <w:rPr>
                <w:rFonts w:ascii="Arial" w:hAnsi="Arial" w:cs="Arial"/>
                <w:sz w:val="22"/>
                <w:szCs w:val="22"/>
              </w:rPr>
              <w:t>his/her</w:t>
            </w:r>
            <w:r w:rsidR="00F01DFD" w:rsidRPr="0010288F">
              <w:rPr>
                <w:rFonts w:ascii="Arial" w:hAnsi="Arial" w:cs="Arial"/>
                <w:sz w:val="22"/>
                <w:szCs w:val="22"/>
              </w:rPr>
              <w:t xml:space="preserve"> </w:t>
            </w:r>
            <w:r w:rsidRPr="0010288F">
              <w:rPr>
                <w:rFonts w:ascii="Arial" w:hAnsi="Arial" w:cs="Arial"/>
                <w:sz w:val="22"/>
                <w:szCs w:val="22"/>
              </w:rPr>
              <w:t>cost</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care/recurring</w:t>
            </w:r>
            <w:r w:rsidR="00F01DFD" w:rsidRPr="0010288F">
              <w:rPr>
                <w:rFonts w:ascii="Arial" w:hAnsi="Arial" w:cs="Arial"/>
                <w:sz w:val="22"/>
                <w:szCs w:val="22"/>
              </w:rPr>
              <w:t xml:space="preserve"> </w:t>
            </w:r>
            <w:r w:rsidRPr="0010288F">
              <w:rPr>
                <w:rFonts w:ascii="Arial" w:hAnsi="Arial" w:cs="Arial"/>
                <w:sz w:val="22"/>
                <w:szCs w:val="22"/>
              </w:rPr>
              <w:t>income.</w:t>
            </w:r>
          </w:p>
          <w:p w14:paraId="4B8D4256" w14:textId="77777777" w:rsidR="00A24EEE" w:rsidRPr="0010288F" w:rsidRDefault="00A24EEE" w:rsidP="00741065">
            <w:pPr>
              <w:widowControl w:val="0"/>
              <w:jc w:val="both"/>
              <w:rPr>
                <w:rFonts w:ascii="Arial" w:hAnsi="Arial" w:cs="Arial"/>
                <w:sz w:val="22"/>
                <w:szCs w:val="22"/>
              </w:rPr>
            </w:pPr>
          </w:p>
          <w:p w14:paraId="4B8D4257" w14:textId="77777777" w:rsidR="00A24EEE" w:rsidRPr="0010288F" w:rsidRDefault="00A24EEE" w:rsidP="00741065">
            <w:pPr>
              <w:widowControl w:val="0"/>
              <w:jc w:val="both"/>
              <w:rPr>
                <w:rFonts w:ascii="Arial" w:hAnsi="Arial" w:cs="Arial"/>
                <w:sz w:val="22"/>
                <w:szCs w:val="22"/>
              </w:rPr>
            </w:pPr>
            <w:r w:rsidRPr="0010288F">
              <w:rPr>
                <w:rFonts w:ascii="Arial" w:hAnsi="Arial" w:cs="Arial"/>
                <w:b/>
                <w:bCs/>
                <w:sz w:val="22"/>
                <w:szCs w:val="22"/>
              </w:rPr>
              <w:t>Note:</w:t>
            </w:r>
            <w:r w:rsidR="00F01DFD" w:rsidRPr="0010288F">
              <w:rPr>
                <w:rFonts w:ascii="Arial" w:hAnsi="Arial" w:cs="Arial"/>
                <w:b/>
                <w:bCs/>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facility</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responsible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deducting</w:t>
            </w:r>
            <w:r w:rsidR="00F01DFD" w:rsidRPr="0010288F">
              <w:rPr>
                <w:rFonts w:ascii="Arial" w:hAnsi="Arial" w:cs="Arial"/>
                <w:sz w:val="22"/>
                <w:szCs w:val="22"/>
              </w:rPr>
              <w:t xml:space="preserve"> </w:t>
            </w:r>
            <w:r w:rsidRPr="0010288F">
              <w:rPr>
                <w:rFonts w:ascii="Arial" w:hAnsi="Arial" w:cs="Arial"/>
                <w:sz w:val="22"/>
                <w:szCs w:val="22"/>
              </w:rPr>
              <w:t>any</w:t>
            </w:r>
            <w:r w:rsidR="00F01DFD" w:rsidRPr="0010288F">
              <w:rPr>
                <w:rFonts w:ascii="Arial" w:hAnsi="Arial" w:cs="Arial"/>
                <w:sz w:val="22"/>
                <w:szCs w:val="22"/>
              </w:rPr>
              <w:t xml:space="preserve"> </w:t>
            </w:r>
            <w:r w:rsidRPr="0010288F">
              <w:rPr>
                <w:rFonts w:ascii="Arial" w:hAnsi="Arial" w:cs="Arial"/>
                <w:sz w:val="22"/>
                <w:szCs w:val="22"/>
              </w:rPr>
              <w:t>non-covered</w:t>
            </w:r>
            <w:r w:rsidR="00F01DFD" w:rsidRPr="0010288F">
              <w:rPr>
                <w:rFonts w:ascii="Arial" w:hAnsi="Arial" w:cs="Arial"/>
                <w:sz w:val="22"/>
                <w:szCs w:val="22"/>
              </w:rPr>
              <w:t xml:space="preserve"> </w:t>
            </w:r>
            <w:r w:rsidRPr="0010288F">
              <w:rPr>
                <w:rFonts w:ascii="Arial" w:hAnsi="Arial" w:cs="Arial"/>
                <w:sz w:val="22"/>
                <w:szCs w:val="22"/>
              </w:rPr>
              <w:t>medical</w:t>
            </w:r>
            <w:r w:rsidR="00F01DFD" w:rsidRPr="0010288F">
              <w:rPr>
                <w:rFonts w:ascii="Arial" w:hAnsi="Arial" w:cs="Arial"/>
                <w:sz w:val="22"/>
                <w:szCs w:val="22"/>
              </w:rPr>
              <w:t xml:space="preserve"> </w:t>
            </w:r>
            <w:r w:rsidRPr="0010288F">
              <w:rPr>
                <w:rFonts w:ascii="Arial" w:hAnsi="Arial" w:cs="Arial"/>
                <w:sz w:val="22"/>
                <w:szCs w:val="22"/>
              </w:rPr>
              <w:t>expenses.</w:t>
            </w:r>
          </w:p>
          <w:p w14:paraId="4B8D4258" w14:textId="77777777" w:rsidR="00A24EEE" w:rsidRPr="0010288F" w:rsidRDefault="00A24EEE" w:rsidP="00741065">
            <w:pPr>
              <w:widowControl w:val="0"/>
              <w:jc w:val="both"/>
              <w:rPr>
                <w:rFonts w:ascii="Arial" w:hAnsi="Arial" w:cs="Arial"/>
                <w:sz w:val="22"/>
                <w:szCs w:val="22"/>
              </w:rPr>
            </w:pPr>
          </w:p>
        </w:tc>
      </w:tr>
      <w:tr w:rsidR="00A24EEE" w:rsidRPr="0010288F" w14:paraId="4B8D4272" w14:textId="77777777" w:rsidTr="00A24EEE">
        <w:tc>
          <w:tcPr>
            <w:tcW w:w="5000" w:type="pct"/>
            <w:tcBorders>
              <w:bottom w:val="single" w:sz="4" w:space="0" w:color="auto"/>
            </w:tcBorders>
          </w:tcPr>
          <w:p w14:paraId="4B8D425B" w14:textId="77777777" w:rsidR="00A24EEE" w:rsidRPr="0010288F" w:rsidRDefault="00A24EEE" w:rsidP="00741065">
            <w:pPr>
              <w:widowControl w:val="0"/>
              <w:jc w:val="both"/>
              <w:rPr>
                <w:rFonts w:ascii="Arial" w:hAnsi="Arial" w:cs="Arial"/>
                <w:sz w:val="22"/>
                <w:szCs w:val="22"/>
              </w:rPr>
            </w:pPr>
            <w:r w:rsidRPr="0010288F">
              <w:rPr>
                <w:rFonts w:ascii="Arial" w:hAnsi="Arial" w:cs="Arial"/>
                <w:b/>
                <w:bCs/>
                <w:sz w:val="22"/>
                <w:szCs w:val="22"/>
              </w:rPr>
              <w:lastRenderedPageBreak/>
              <w:t>Example</w:t>
            </w:r>
            <w:r w:rsidR="00F01DFD" w:rsidRPr="0010288F">
              <w:rPr>
                <w:rFonts w:ascii="Arial" w:hAnsi="Arial" w:cs="Arial"/>
                <w:b/>
                <w:bCs/>
                <w:sz w:val="22"/>
                <w:szCs w:val="22"/>
              </w:rPr>
              <w:t xml:space="preserve"> </w:t>
            </w:r>
            <w:r w:rsidRPr="0010288F">
              <w:rPr>
                <w:rFonts w:ascii="Arial" w:hAnsi="Arial" w:cs="Arial"/>
                <w:b/>
                <w:bCs/>
                <w:sz w:val="22"/>
                <w:szCs w:val="22"/>
              </w:rPr>
              <w:t>#1:</w:t>
            </w:r>
            <w:r w:rsidRPr="0010288F">
              <w:rPr>
                <w:rFonts w:ascii="Arial" w:hAnsi="Arial" w:cs="Arial"/>
                <w:b/>
                <w:bCs/>
                <w:sz w:val="22"/>
                <w:szCs w:val="22"/>
              </w:rPr>
              <w:tab/>
            </w:r>
            <w:r w:rsidRPr="0010288F">
              <w:rPr>
                <w:rFonts w:ascii="Arial" w:hAnsi="Arial" w:cs="Arial"/>
                <w:sz w:val="22"/>
                <w:szCs w:val="22"/>
              </w:rPr>
              <w:t>Jill</w:t>
            </w:r>
            <w:r w:rsidR="00F01DFD" w:rsidRPr="0010288F">
              <w:rPr>
                <w:rFonts w:ascii="Arial" w:hAnsi="Arial" w:cs="Arial"/>
                <w:sz w:val="22"/>
                <w:szCs w:val="22"/>
              </w:rPr>
              <w:t xml:space="preserve"> </w:t>
            </w:r>
            <w:r w:rsidRPr="0010288F">
              <w:rPr>
                <w:rFonts w:ascii="Arial" w:hAnsi="Arial" w:cs="Arial"/>
                <w:sz w:val="22"/>
                <w:szCs w:val="22"/>
              </w:rPr>
              <w:t>Smalls,</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widow,</w:t>
            </w:r>
            <w:r w:rsidR="00F01DFD" w:rsidRPr="0010288F">
              <w:rPr>
                <w:rFonts w:ascii="Arial" w:hAnsi="Arial" w:cs="Arial"/>
                <w:sz w:val="22"/>
                <w:szCs w:val="22"/>
              </w:rPr>
              <w:t xml:space="preserve"> </w:t>
            </w:r>
            <w:r w:rsidRPr="0010288F">
              <w:rPr>
                <w:rFonts w:ascii="Arial" w:hAnsi="Arial" w:cs="Arial"/>
                <w:sz w:val="22"/>
                <w:szCs w:val="22"/>
              </w:rPr>
              <w:t>entered</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skilled</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May</w:t>
            </w:r>
            <w:r w:rsidR="00F01DFD" w:rsidRPr="0010288F">
              <w:rPr>
                <w:rFonts w:ascii="Arial" w:hAnsi="Arial" w:cs="Arial"/>
                <w:sz w:val="22"/>
                <w:szCs w:val="22"/>
              </w:rPr>
              <w:t xml:space="preserve"> </w:t>
            </w:r>
            <w:r w:rsidRPr="0010288F">
              <w:rPr>
                <w:rFonts w:ascii="Arial" w:hAnsi="Arial" w:cs="Arial"/>
                <w:sz w:val="22"/>
                <w:szCs w:val="22"/>
              </w:rPr>
              <w:t>20</w:t>
            </w:r>
            <w:r w:rsidR="00F01DFD" w:rsidRPr="0010288F">
              <w:rPr>
                <w:rFonts w:ascii="Arial" w:hAnsi="Arial" w:cs="Arial"/>
                <w:sz w:val="22"/>
                <w:szCs w:val="22"/>
              </w:rPr>
              <w:t xml:space="preserve"> </w:t>
            </w:r>
            <w:r w:rsidRPr="0010288F">
              <w:rPr>
                <w:rFonts w:ascii="Arial" w:hAnsi="Arial" w:cs="Arial"/>
                <w:sz w:val="22"/>
                <w:szCs w:val="22"/>
              </w:rPr>
              <w:t>from</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Her</w:t>
            </w:r>
            <w:r w:rsidR="00F01DFD" w:rsidRPr="0010288F">
              <w:rPr>
                <w:rFonts w:ascii="Arial" w:hAnsi="Arial" w:cs="Arial"/>
                <w:sz w:val="22"/>
                <w:szCs w:val="22"/>
              </w:rPr>
              <w:t xml:space="preserve"> </w:t>
            </w:r>
            <w:r w:rsidRPr="0010288F">
              <w:rPr>
                <w:rFonts w:ascii="Arial" w:hAnsi="Arial" w:cs="Arial"/>
                <w:sz w:val="22"/>
                <w:szCs w:val="22"/>
              </w:rPr>
              <w:t>gross</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$800</w:t>
            </w:r>
            <w:r w:rsidR="00F01DFD" w:rsidRPr="0010288F">
              <w:rPr>
                <w:rFonts w:ascii="Arial" w:hAnsi="Arial" w:cs="Arial"/>
                <w:sz w:val="22"/>
                <w:szCs w:val="22"/>
              </w:rPr>
              <w:t xml:space="preserve"> </w:t>
            </w:r>
            <w:r w:rsidRPr="0010288F">
              <w:rPr>
                <w:rFonts w:ascii="Arial" w:hAnsi="Arial" w:cs="Arial"/>
                <w:sz w:val="22"/>
                <w:szCs w:val="22"/>
              </w:rPr>
              <w:t>per</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SSA.</w:t>
            </w:r>
            <w:r w:rsidR="00F01DFD" w:rsidRPr="0010288F">
              <w:rPr>
                <w:rFonts w:ascii="Arial" w:hAnsi="Arial" w:cs="Arial"/>
                <w:sz w:val="22"/>
                <w:szCs w:val="22"/>
              </w:rPr>
              <w:t xml:space="preserve"> </w:t>
            </w:r>
            <w:r w:rsidRPr="0010288F">
              <w:rPr>
                <w:rFonts w:ascii="Arial" w:hAnsi="Arial" w:cs="Arial"/>
                <w:sz w:val="22"/>
                <w:szCs w:val="22"/>
              </w:rPr>
              <w:t>She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paying</w:t>
            </w:r>
            <w:r w:rsidR="00F01DFD" w:rsidRPr="0010288F">
              <w:rPr>
                <w:rFonts w:ascii="Arial" w:hAnsi="Arial" w:cs="Arial"/>
                <w:sz w:val="22"/>
                <w:szCs w:val="22"/>
              </w:rPr>
              <w:t xml:space="preserve"> </w:t>
            </w:r>
            <w:r w:rsidRPr="0010288F">
              <w:rPr>
                <w:rFonts w:ascii="Arial" w:hAnsi="Arial" w:cs="Arial"/>
                <w:sz w:val="22"/>
                <w:szCs w:val="22"/>
              </w:rPr>
              <w:t>$50</w:t>
            </w:r>
            <w:r w:rsidR="00F01DFD" w:rsidRPr="0010288F">
              <w:rPr>
                <w:rFonts w:ascii="Arial" w:hAnsi="Arial" w:cs="Arial"/>
                <w:sz w:val="22"/>
                <w:szCs w:val="22"/>
              </w:rPr>
              <w:t xml:space="preserve"> </w:t>
            </w:r>
            <w:r w:rsidRPr="0010288F">
              <w:rPr>
                <w:rFonts w:ascii="Arial" w:hAnsi="Arial" w:cs="Arial"/>
                <w:sz w:val="22"/>
                <w:szCs w:val="22"/>
              </w:rPr>
              <w:t>per</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in</w:t>
            </w:r>
            <w:r w:rsidR="00F01DFD" w:rsidRPr="0010288F">
              <w:rPr>
                <w:rFonts w:ascii="Arial" w:hAnsi="Arial" w:cs="Arial"/>
                <w:sz w:val="22"/>
                <w:szCs w:val="22"/>
              </w:rPr>
              <w:t xml:space="preserve"> </w:t>
            </w:r>
            <w:r w:rsidRPr="0010288F">
              <w:rPr>
                <w:rFonts w:ascii="Arial" w:hAnsi="Arial" w:cs="Arial"/>
                <w:sz w:val="22"/>
                <w:szCs w:val="22"/>
              </w:rPr>
              <w:t>premiums</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coverage.</w:t>
            </w:r>
          </w:p>
          <w:p w14:paraId="4B8D425C" w14:textId="77777777" w:rsidR="00A24EEE" w:rsidRPr="0010288F" w:rsidRDefault="00A24EEE" w:rsidP="00741065">
            <w:pPr>
              <w:widowControl w:val="0"/>
              <w:jc w:val="both"/>
              <w:rPr>
                <w:rFonts w:ascii="Arial" w:hAnsi="Arial" w:cs="Arial"/>
                <w:sz w:val="22"/>
                <w:szCs w:val="22"/>
              </w:rPr>
            </w:pPr>
          </w:p>
          <w:p w14:paraId="4B8D425D" w14:textId="77777777" w:rsidR="00A24EEE" w:rsidRPr="0010288F" w:rsidRDefault="00A24EEE" w:rsidP="00741065">
            <w:pPr>
              <w:widowControl w:val="0"/>
              <w:tabs>
                <w:tab w:val="left" w:pos="180"/>
                <w:tab w:val="decimal" w:pos="2160"/>
              </w:tabs>
              <w:jc w:val="both"/>
              <w:rPr>
                <w:rFonts w:ascii="Arial" w:hAnsi="Arial" w:cs="Arial"/>
                <w:sz w:val="22"/>
                <w:szCs w:val="22"/>
              </w:rPr>
            </w:pP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May:</w:t>
            </w:r>
            <w:r w:rsidRPr="0010288F">
              <w:rPr>
                <w:rFonts w:ascii="Arial" w:hAnsi="Arial" w:cs="Arial"/>
                <w:sz w:val="22"/>
                <w:szCs w:val="22"/>
              </w:rPr>
              <w:tab/>
              <w:t>$800</w:t>
            </w:r>
            <w:r w:rsidRPr="0010288F">
              <w:rPr>
                <w:rFonts w:ascii="Arial" w:hAnsi="Arial" w:cs="Arial"/>
                <w:sz w:val="22"/>
                <w:szCs w:val="22"/>
              </w:rPr>
              <w:tab/>
              <w:t>Countable</w:t>
            </w:r>
            <w:r w:rsidR="00F01DFD" w:rsidRPr="0010288F">
              <w:rPr>
                <w:rFonts w:ascii="Arial" w:hAnsi="Arial" w:cs="Arial"/>
                <w:sz w:val="22"/>
                <w:szCs w:val="22"/>
              </w:rPr>
              <w:t xml:space="preserve"> </w:t>
            </w:r>
            <w:r w:rsidRPr="0010288F">
              <w:rPr>
                <w:rFonts w:ascii="Arial" w:hAnsi="Arial" w:cs="Arial"/>
                <w:sz w:val="22"/>
                <w:szCs w:val="22"/>
              </w:rPr>
              <w:t>gross</w:t>
            </w:r>
            <w:r w:rsidR="00F01DFD" w:rsidRPr="0010288F">
              <w:rPr>
                <w:rFonts w:ascii="Arial" w:hAnsi="Arial" w:cs="Arial"/>
                <w:sz w:val="22"/>
                <w:szCs w:val="22"/>
              </w:rPr>
              <w:t xml:space="preserve"> </w:t>
            </w:r>
            <w:r w:rsidRPr="0010288F">
              <w:rPr>
                <w:rFonts w:ascii="Arial" w:hAnsi="Arial" w:cs="Arial"/>
                <w:sz w:val="22"/>
                <w:szCs w:val="22"/>
              </w:rPr>
              <w:t>income</w:t>
            </w:r>
          </w:p>
          <w:p w14:paraId="4B8D425E"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-$30</w:t>
            </w:r>
            <w:r w:rsidRPr="0010288F">
              <w:rPr>
                <w:rFonts w:ascii="Arial" w:hAnsi="Arial" w:cs="Arial"/>
                <w:sz w:val="22"/>
                <w:szCs w:val="22"/>
              </w:rPr>
              <w:tab/>
              <w:t>Personal</w:t>
            </w:r>
            <w:r w:rsidR="00F01DFD" w:rsidRPr="0010288F">
              <w:rPr>
                <w:rFonts w:ascii="Arial" w:hAnsi="Arial" w:cs="Arial"/>
                <w:sz w:val="22"/>
                <w:szCs w:val="22"/>
              </w:rPr>
              <w:t xml:space="preserve"> </w:t>
            </w:r>
            <w:r w:rsidRPr="0010288F">
              <w:rPr>
                <w:rFonts w:ascii="Arial" w:hAnsi="Arial" w:cs="Arial"/>
                <w:sz w:val="22"/>
                <w:szCs w:val="22"/>
              </w:rPr>
              <w:t>needs</w:t>
            </w:r>
            <w:r w:rsidR="00F01DFD" w:rsidRPr="0010288F">
              <w:rPr>
                <w:rFonts w:ascii="Arial" w:hAnsi="Arial" w:cs="Arial"/>
                <w:sz w:val="22"/>
                <w:szCs w:val="22"/>
              </w:rPr>
              <w:t xml:space="preserve"> </w:t>
            </w:r>
            <w:r w:rsidRPr="0010288F">
              <w:rPr>
                <w:rFonts w:ascii="Arial" w:hAnsi="Arial" w:cs="Arial"/>
                <w:sz w:val="22"/>
                <w:szCs w:val="22"/>
              </w:rPr>
              <w:t>allowance</w:t>
            </w:r>
          </w:p>
          <w:p w14:paraId="4B8D425F"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u w:val="single"/>
              </w:rPr>
              <w:t>-$50</w:t>
            </w:r>
            <w:r w:rsidRPr="0010288F">
              <w:rPr>
                <w:rFonts w:ascii="Arial" w:hAnsi="Arial" w:cs="Arial"/>
                <w:sz w:val="22"/>
                <w:szCs w:val="22"/>
              </w:rPr>
              <w:tab/>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premium</w:t>
            </w:r>
          </w:p>
          <w:p w14:paraId="4B8D4260"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$720</w:t>
            </w:r>
          </w:p>
          <w:p w14:paraId="4B8D4261"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u w:val="single"/>
              </w:rPr>
              <w:t>-$800</w:t>
            </w:r>
            <w:r w:rsidRPr="0010288F">
              <w:rPr>
                <w:rFonts w:ascii="Arial" w:hAnsi="Arial" w:cs="Arial"/>
                <w:sz w:val="22"/>
                <w:szCs w:val="22"/>
              </w:rPr>
              <w:tab/>
              <w:t>Protected</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May</w:t>
            </w:r>
          </w:p>
          <w:p w14:paraId="4B8D4262"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$0</w:t>
            </w:r>
            <w:r w:rsidRPr="0010288F">
              <w:rPr>
                <w:rFonts w:ascii="Arial" w:hAnsi="Arial" w:cs="Arial"/>
                <w:sz w:val="22"/>
                <w:szCs w:val="22"/>
              </w:rPr>
              <w:tab/>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May</w:t>
            </w:r>
          </w:p>
          <w:p w14:paraId="4B8D4263" w14:textId="77777777" w:rsidR="00A24EEE" w:rsidRPr="0010288F" w:rsidRDefault="00A24EEE" w:rsidP="00741065">
            <w:pPr>
              <w:widowControl w:val="0"/>
              <w:jc w:val="both"/>
              <w:rPr>
                <w:rFonts w:ascii="Arial" w:hAnsi="Arial" w:cs="Arial"/>
                <w:b/>
                <w:bCs/>
                <w:sz w:val="22"/>
                <w:szCs w:val="22"/>
              </w:rPr>
            </w:pPr>
          </w:p>
          <w:p w14:paraId="4B8D4264" w14:textId="77777777" w:rsidR="00A24EEE" w:rsidRPr="0010288F" w:rsidRDefault="00A24EEE" w:rsidP="00741065">
            <w:pPr>
              <w:widowControl w:val="0"/>
              <w:tabs>
                <w:tab w:val="left" w:pos="180"/>
                <w:tab w:val="decimal" w:pos="2160"/>
              </w:tabs>
              <w:jc w:val="both"/>
              <w:rPr>
                <w:rFonts w:ascii="Arial" w:hAnsi="Arial" w:cs="Arial"/>
                <w:sz w:val="22"/>
                <w:szCs w:val="22"/>
              </w:rPr>
            </w:pP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June:</w:t>
            </w:r>
            <w:r w:rsidRPr="0010288F">
              <w:rPr>
                <w:rFonts w:ascii="Arial" w:hAnsi="Arial" w:cs="Arial"/>
                <w:sz w:val="22"/>
                <w:szCs w:val="22"/>
              </w:rPr>
              <w:tab/>
              <w:t>$800</w:t>
            </w:r>
            <w:r w:rsidRPr="0010288F">
              <w:rPr>
                <w:rFonts w:ascii="Arial" w:hAnsi="Arial" w:cs="Arial"/>
                <w:sz w:val="22"/>
                <w:szCs w:val="22"/>
              </w:rPr>
              <w:tab/>
              <w:t>Countable</w:t>
            </w:r>
            <w:r w:rsidR="00F01DFD" w:rsidRPr="0010288F">
              <w:rPr>
                <w:rFonts w:ascii="Arial" w:hAnsi="Arial" w:cs="Arial"/>
                <w:sz w:val="22"/>
                <w:szCs w:val="22"/>
              </w:rPr>
              <w:t xml:space="preserve"> </w:t>
            </w:r>
            <w:r w:rsidRPr="0010288F">
              <w:rPr>
                <w:rFonts w:ascii="Arial" w:hAnsi="Arial" w:cs="Arial"/>
                <w:sz w:val="22"/>
                <w:szCs w:val="22"/>
              </w:rPr>
              <w:t>gross</w:t>
            </w:r>
            <w:r w:rsidR="00F01DFD" w:rsidRPr="0010288F">
              <w:rPr>
                <w:rFonts w:ascii="Arial" w:hAnsi="Arial" w:cs="Arial"/>
                <w:sz w:val="22"/>
                <w:szCs w:val="22"/>
              </w:rPr>
              <w:t xml:space="preserve"> </w:t>
            </w:r>
            <w:r w:rsidRPr="0010288F">
              <w:rPr>
                <w:rFonts w:ascii="Arial" w:hAnsi="Arial" w:cs="Arial"/>
                <w:sz w:val="22"/>
                <w:szCs w:val="22"/>
              </w:rPr>
              <w:t>income</w:t>
            </w:r>
          </w:p>
          <w:p w14:paraId="4B8D4265"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-$30</w:t>
            </w:r>
            <w:r w:rsidRPr="0010288F">
              <w:rPr>
                <w:rFonts w:ascii="Arial" w:hAnsi="Arial" w:cs="Arial"/>
                <w:sz w:val="22"/>
                <w:szCs w:val="22"/>
              </w:rPr>
              <w:tab/>
              <w:t>Personal</w:t>
            </w:r>
            <w:r w:rsidR="00F01DFD" w:rsidRPr="0010288F">
              <w:rPr>
                <w:rFonts w:ascii="Arial" w:hAnsi="Arial" w:cs="Arial"/>
                <w:sz w:val="22"/>
                <w:szCs w:val="22"/>
              </w:rPr>
              <w:t xml:space="preserve"> </w:t>
            </w:r>
            <w:r w:rsidRPr="0010288F">
              <w:rPr>
                <w:rFonts w:ascii="Arial" w:hAnsi="Arial" w:cs="Arial"/>
                <w:sz w:val="22"/>
                <w:szCs w:val="22"/>
              </w:rPr>
              <w:t>needs</w:t>
            </w:r>
            <w:r w:rsidR="00F01DFD" w:rsidRPr="0010288F">
              <w:rPr>
                <w:rFonts w:ascii="Arial" w:hAnsi="Arial" w:cs="Arial"/>
                <w:sz w:val="22"/>
                <w:szCs w:val="22"/>
              </w:rPr>
              <w:t xml:space="preserve"> </w:t>
            </w:r>
            <w:r w:rsidRPr="0010288F">
              <w:rPr>
                <w:rFonts w:ascii="Arial" w:hAnsi="Arial" w:cs="Arial"/>
                <w:sz w:val="22"/>
                <w:szCs w:val="22"/>
              </w:rPr>
              <w:t>allowance</w:t>
            </w:r>
          </w:p>
          <w:p w14:paraId="4B8D4266" w14:textId="75031218"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u w:val="single"/>
              </w:rPr>
              <w:t>-$5</w:t>
            </w:r>
            <w:r w:rsidR="00657462">
              <w:rPr>
                <w:rFonts w:ascii="Arial" w:hAnsi="Arial" w:cs="Arial"/>
                <w:sz w:val="22"/>
                <w:szCs w:val="22"/>
                <w:u w:val="single"/>
              </w:rPr>
              <w:t>0</w:t>
            </w:r>
            <w:r w:rsidR="00F01DFD" w:rsidRPr="0010288F">
              <w:rPr>
                <w:rFonts w:ascii="Arial" w:hAnsi="Arial" w:cs="Arial"/>
                <w:sz w:val="22"/>
                <w:szCs w:val="22"/>
              </w:rPr>
              <w:t xml:space="preserve"> </w:t>
            </w:r>
            <w:r w:rsidRPr="0010288F">
              <w:rPr>
                <w:rFonts w:ascii="Arial" w:hAnsi="Arial" w:cs="Arial"/>
                <w:sz w:val="22"/>
                <w:szCs w:val="22"/>
              </w:rPr>
              <w:tab/>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premium</w:t>
            </w:r>
          </w:p>
          <w:p w14:paraId="4B8D4267"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$720</w:t>
            </w:r>
            <w:r w:rsidRPr="0010288F">
              <w:rPr>
                <w:rFonts w:ascii="Arial" w:hAnsi="Arial" w:cs="Arial"/>
                <w:sz w:val="22"/>
                <w:szCs w:val="22"/>
              </w:rPr>
              <w:tab/>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June</w:t>
            </w:r>
          </w:p>
          <w:p w14:paraId="4B8D4268" w14:textId="77777777" w:rsidR="00A24EEE" w:rsidRPr="0010288F" w:rsidRDefault="00A24EEE" w:rsidP="00741065">
            <w:pPr>
              <w:widowControl w:val="0"/>
              <w:jc w:val="both"/>
              <w:rPr>
                <w:rFonts w:ascii="Arial" w:hAnsi="Arial" w:cs="Arial"/>
                <w:sz w:val="22"/>
                <w:szCs w:val="22"/>
              </w:rPr>
            </w:pPr>
          </w:p>
          <w:p w14:paraId="4B8D4269" w14:textId="77777777" w:rsidR="00A24EEE" w:rsidRPr="0010288F" w:rsidRDefault="00A24EEE" w:rsidP="00741065">
            <w:pPr>
              <w:widowControl w:val="0"/>
              <w:jc w:val="both"/>
              <w:rPr>
                <w:rFonts w:ascii="Arial" w:hAnsi="Arial" w:cs="Arial"/>
                <w:sz w:val="22"/>
                <w:szCs w:val="22"/>
              </w:rPr>
            </w:pPr>
            <w:r w:rsidRPr="0010288F">
              <w:rPr>
                <w:rFonts w:ascii="Arial" w:hAnsi="Arial" w:cs="Arial"/>
                <w:b/>
                <w:bCs/>
                <w:sz w:val="22"/>
                <w:szCs w:val="22"/>
              </w:rPr>
              <w:t>Example</w:t>
            </w:r>
            <w:r w:rsidR="00F01DFD" w:rsidRPr="0010288F">
              <w:rPr>
                <w:rFonts w:ascii="Arial" w:hAnsi="Arial" w:cs="Arial"/>
                <w:b/>
                <w:bCs/>
                <w:sz w:val="22"/>
                <w:szCs w:val="22"/>
              </w:rPr>
              <w:t xml:space="preserve"> </w:t>
            </w:r>
            <w:r w:rsidRPr="0010288F">
              <w:rPr>
                <w:rFonts w:ascii="Arial" w:hAnsi="Arial" w:cs="Arial"/>
                <w:b/>
                <w:bCs/>
                <w:sz w:val="22"/>
                <w:szCs w:val="22"/>
              </w:rPr>
              <w:t>#2:</w:t>
            </w:r>
            <w:r w:rsidRPr="0010288F">
              <w:rPr>
                <w:rFonts w:ascii="Arial" w:hAnsi="Arial" w:cs="Arial"/>
                <w:b/>
                <w:bCs/>
                <w:sz w:val="22"/>
                <w:szCs w:val="22"/>
              </w:rPr>
              <w:tab/>
            </w:r>
            <w:r w:rsidRPr="0010288F">
              <w:rPr>
                <w:rFonts w:ascii="Arial" w:hAnsi="Arial" w:cs="Arial"/>
                <w:sz w:val="22"/>
                <w:szCs w:val="22"/>
              </w:rPr>
              <w:t>Henry</w:t>
            </w:r>
            <w:r w:rsidR="00F01DFD" w:rsidRPr="0010288F">
              <w:rPr>
                <w:rFonts w:ascii="Arial" w:hAnsi="Arial" w:cs="Arial"/>
                <w:sz w:val="22"/>
                <w:szCs w:val="22"/>
              </w:rPr>
              <w:t xml:space="preserve"> </w:t>
            </w:r>
            <w:r w:rsidRPr="0010288F">
              <w:rPr>
                <w:rFonts w:ascii="Arial" w:hAnsi="Arial" w:cs="Arial"/>
                <w:sz w:val="22"/>
                <w:szCs w:val="22"/>
              </w:rPr>
              <w:t>Jones</w:t>
            </w:r>
            <w:r w:rsidR="00F01DFD" w:rsidRPr="0010288F">
              <w:rPr>
                <w:rFonts w:ascii="Arial" w:hAnsi="Arial" w:cs="Arial"/>
                <w:sz w:val="22"/>
                <w:szCs w:val="22"/>
              </w:rPr>
              <w:t xml:space="preserve"> </w:t>
            </w:r>
            <w:r w:rsidRPr="0010288F">
              <w:rPr>
                <w:rFonts w:ascii="Arial" w:hAnsi="Arial" w:cs="Arial"/>
                <w:sz w:val="22"/>
                <w:szCs w:val="22"/>
              </w:rPr>
              <w:t>entered</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hospital</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June</w:t>
            </w:r>
            <w:r w:rsidR="00F01DFD" w:rsidRPr="0010288F">
              <w:rPr>
                <w:rFonts w:ascii="Arial" w:hAnsi="Arial" w:cs="Arial"/>
                <w:sz w:val="22"/>
                <w:szCs w:val="22"/>
              </w:rPr>
              <w:t xml:space="preserve"> </w:t>
            </w:r>
            <w:r w:rsidRPr="0010288F">
              <w:rPr>
                <w:rFonts w:ascii="Arial" w:hAnsi="Arial" w:cs="Arial"/>
                <w:sz w:val="22"/>
                <w:szCs w:val="22"/>
              </w:rPr>
              <w:t>25</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transferred</w:t>
            </w:r>
            <w:r w:rsidR="00F01DFD" w:rsidRPr="0010288F">
              <w:rPr>
                <w:rFonts w:ascii="Arial" w:hAnsi="Arial" w:cs="Arial"/>
                <w:sz w:val="22"/>
                <w:szCs w:val="22"/>
              </w:rPr>
              <w:t xml:space="preserve"> </w:t>
            </w:r>
            <w:r w:rsidRPr="0010288F">
              <w:rPr>
                <w:rFonts w:ascii="Arial" w:hAnsi="Arial" w:cs="Arial"/>
                <w:sz w:val="22"/>
                <w:szCs w:val="22"/>
              </w:rPr>
              <w:t>to</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skilled</w:t>
            </w:r>
            <w:r w:rsidR="00F01DFD" w:rsidRPr="0010288F">
              <w:rPr>
                <w:rFonts w:ascii="Arial" w:hAnsi="Arial" w:cs="Arial"/>
                <w:sz w:val="22"/>
                <w:szCs w:val="22"/>
              </w:rPr>
              <w:t xml:space="preserve"> </w:t>
            </w:r>
            <w:r w:rsidRPr="0010288F">
              <w:rPr>
                <w:rFonts w:ascii="Arial" w:hAnsi="Arial" w:cs="Arial"/>
                <w:sz w:val="22"/>
                <w:szCs w:val="22"/>
              </w:rPr>
              <w:t>nursing</w:t>
            </w:r>
            <w:r w:rsidR="00F01DFD" w:rsidRPr="0010288F">
              <w:rPr>
                <w:rFonts w:ascii="Arial" w:hAnsi="Arial" w:cs="Arial"/>
                <w:sz w:val="22"/>
                <w:szCs w:val="22"/>
              </w:rPr>
              <w:t xml:space="preserve"> </w:t>
            </w:r>
            <w:r w:rsidRPr="0010288F">
              <w:rPr>
                <w:rFonts w:ascii="Arial" w:hAnsi="Arial" w:cs="Arial"/>
                <w:sz w:val="22"/>
                <w:szCs w:val="22"/>
              </w:rPr>
              <w:t>home</w:t>
            </w:r>
            <w:r w:rsidR="00F01DFD" w:rsidRPr="0010288F">
              <w:rPr>
                <w:rFonts w:ascii="Arial" w:hAnsi="Arial" w:cs="Arial"/>
                <w:sz w:val="22"/>
                <w:szCs w:val="22"/>
              </w:rPr>
              <w:t xml:space="preserve"> </w:t>
            </w:r>
            <w:r w:rsidRPr="0010288F">
              <w:rPr>
                <w:rFonts w:ascii="Arial" w:hAnsi="Arial" w:cs="Arial"/>
                <w:sz w:val="22"/>
                <w:szCs w:val="22"/>
              </w:rPr>
              <w:t>on</w:t>
            </w:r>
            <w:r w:rsidR="00F01DFD" w:rsidRPr="0010288F">
              <w:rPr>
                <w:rFonts w:ascii="Arial" w:hAnsi="Arial" w:cs="Arial"/>
                <w:sz w:val="22"/>
                <w:szCs w:val="22"/>
              </w:rPr>
              <w:t xml:space="preserve"> </w:t>
            </w:r>
            <w:r w:rsidRPr="0010288F">
              <w:rPr>
                <w:rFonts w:ascii="Arial" w:hAnsi="Arial" w:cs="Arial"/>
                <w:sz w:val="22"/>
                <w:szCs w:val="22"/>
              </w:rPr>
              <w:t>July</w:t>
            </w:r>
            <w:r w:rsidR="00F01DFD" w:rsidRPr="0010288F">
              <w:rPr>
                <w:rFonts w:ascii="Arial" w:hAnsi="Arial" w:cs="Arial"/>
                <w:sz w:val="22"/>
                <w:szCs w:val="22"/>
              </w:rPr>
              <w:t xml:space="preserve"> </w:t>
            </w:r>
            <w:r w:rsidRPr="0010288F">
              <w:rPr>
                <w:rFonts w:ascii="Arial" w:hAnsi="Arial" w:cs="Arial"/>
                <w:sz w:val="22"/>
                <w:szCs w:val="22"/>
              </w:rPr>
              <w:t>8.</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$900</w:t>
            </w:r>
            <w:r w:rsidR="00F01DFD" w:rsidRPr="0010288F">
              <w:rPr>
                <w:rFonts w:ascii="Arial" w:hAnsi="Arial" w:cs="Arial"/>
                <w:sz w:val="22"/>
                <w:szCs w:val="22"/>
              </w:rPr>
              <w:t xml:space="preserve"> </w:t>
            </w:r>
            <w:r w:rsidRPr="0010288F">
              <w:rPr>
                <w:rFonts w:ascii="Arial" w:hAnsi="Arial" w:cs="Arial"/>
                <w:sz w:val="22"/>
                <w:szCs w:val="22"/>
              </w:rPr>
              <w:t>per</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SSA</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$300</w:t>
            </w:r>
            <w:r w:rsidR="00F01DFD" w:rsidRPr="0010288F">
              <w:rPr>
                <w:rFonts w:ascii="Arial" w:hAnsi="Arial" w:cs="Arial"/>
                <w:sz w:val="22"/>
                <w:szCs w:val="22"/>
              </w:rPr>
              <w:t xml:space="preserve"> </w:t>
            </w:r>
            <w:r w:rsidRPr="0010288F">
              <w:rPr>
                <w:rFonts w:ascii="Arial" w:hAnsi="Arial" w:cs="Arial"/>
                <w:sz w:val="22"/>
                <w:szCs w:val="22"/>
              </w:rPr>
              <w:t>from</w:t>
            </w:r>
            <w:r w:rsidR="00F01DFD" w:rsidRPr="0010288F">
              <w:rPr>
                <w:rFonts w:ascii="Arial" w:hAnsi="Arial" w:cs="Arial"/>
                <w:sz w:val="22"/>
                <w:szCs w:val="22"/>
              </w:rPr>
              <w:t xml:space="preserve"> </w:t>
            </w:r>
            <w:r w:rsidRPr="0010288F">
              <w:rPr>
                <w:rFonts w:ascii="Arial" w:hAnsi="Arial" w:cs="Arial"/>
                <w:sz w:val="22"/>
                <w:szCs w:val="22"/>
              </w:rPr>
              <w:t>a</w:t>
            </w:r>
            <w:r w:rsidR="00F01DFD" w:rsidRPr="0010288F">
              <w:rPr>
                <w:rFonts w:ascii="Arial" w:hAnsi="Arial" w:cs="Arial"/>
                <w:sz w:val="22"/>
                <w:szCs w:val="22"/>
              </w:rPr>
              <w:t xml:space="preserve"> </w:t>
            </w:r>
            <w:r w:rsidRPr="0010288F">
              <w:rPr>
                <w:rFonts w:ascii="Arial" w:hAnsi="Arial" w:cs="Arial"/>
                <w:sz w:val="22"/>
                <w:szCs w:val="22"/>
              </w:rPr>
              <w:t>pension.</w:t>
            </w:r>
            <w:r w:rsidR="00F01DFD" w:rsidRPr="0010288F">
              <w:rPr>
                <w:rFonts w:ascii="Arial" w:hAnsi="Arial" w:cs="Arial"/>
                <w:sz w:val="22"/>
                <w:szCs w:val="22"/>
              </w:rPr>
              <w:t xml:space="preserve"> </w:t>
            </w:r>
            <w:r w:rsidRPr="0010288F">
              <w:rPr>
                <w:rFonts w:ascii="Arial" w:hAnsi="Arial" w:cs="Arial"/>
                <w:sz w:val="22"/>
                <w:szCs w:val="22"/>
              </w:rPr>
              <w:t>He</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community</w:t>
            </w:r>
            <w:r w:rsidR="00F01DFD" w:rsidRPr="0010288F">
              <w:rPr>
                <w:rFonts w:ascii="Arial" w:hAnsi="Arial" w:cs="Arial"/>
                <w:sz w:val="22"/>
                <w:szCs w:val="22"/>
              </w:rPr>
              <w:t xml:space="preserve"> </w:t>
            </w:r>
            <w:r w:rsidRPr="0010288F">
              <w:rPr>
                <w:rFonts w:ascii="Arial" w:hAnsi="Arial" w:cs="Arial"/>
                <w:sz w:val="22"/>
                <w:szCs w:val="22"/>
              </w:rPr>
              <w:t>spouse</w:t>
            </w:r>
            <w:r w:rsidR="00F01DFD" w:rsidRPr="0010288F">
              <w:rPr>
                <w:rFonts w:ascii="Arial" w:hAnsi="Arial" w:cs="Arial"/>
                <w:sz w:val="22"/>
                <w:szCs w:val="22"/>
              </w:rPr>
              <w:t xml:space="preserve"> </w:t>
            </w:r>
            <w:r w:rsidRPr="0010288F">
              <w:rPr>
                <w:rFonts w:ascii="Arial" w:hAnsi="Arial" w:cs="Arial"/>
                <w:sz w:val="22"/>
                <w:szCs w:val="22"/>
              </w:rPr>
              <w:t>have</w:t>
            </w:r>
            <w:r w:rsidR="00F01DFD" w:rsidRPr="0010288F">
              <w:rPr>
                <w:rFonts w:ascii="Arial" w:hAnsi="Arial" w:cs="Arial"/>
                <w:sz w:val="22"/>
                <w:szCs w:val="22"/>
              </w:rPr>
              <w:t xml:space="preserve"> </w:t>
            </w:r>
            <w:r w:rsidRPr="0010288F">
              <w:rPr>
                <w:rFonts w:ascii="Arial" w:hAnsi="Arial" w:cs="Arial"/>
                <w:sz w:val="22"/>
                <w:szCs w:val="22"/>
              </w:rPr>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coverage</w:t>
            </w:r>
            <w:r w:rsidR="00F01DFD" w:rsidRPr="0010288F">
              <w:rPr>
                <w:rFonts w:ascii="Arial" w:hAnsi="Arial" w:cs="Arial"/>
                <w:sz w:val="22"/>
                <w:szCs w:val="22"/>
              </w:rPr>
              <w:t xml:space="preserve"> </w:t>
            </w:r>
            <w:r w:rsidRPr="0010288F">
              <w:rPr>
                <w:rFonts w:ascii="Arial" w:hAnsi="Arial" w:cs="Arial"/>
                <w:sz w:val="22"/>
                <w:szCs w:val="22"/>
              </w:rPr>
              <w:t>through</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former</w:t>
            </w:r>
            <w:r w:rsidR="00F01DFD" w:rsidRPr="0010288F">
              <w:rPr>
                <w:rFonts w:ascii="Arial" w:hAnsi="Arial" w:cs="Arial"/>
                <w:sz w:val="22"/>
                <w:szCs w:val="22"/>
              </w:rPr>
              <w:t xml:space="preserve"> </w:t>
            </w:r>
            <w:r w:rsidRPr="0010288F">
              <w:rPr>
                <w:rFonts w:ascii="Arial" w:hAnsi="Arial" w:cs="Arial"/>
                <w:sz w:val="22"/>
                <w:szCs w:val="22"/>
              </w:rPr>
              <w:t>employer</w:t>
            </w:r>
            <w:r w:rsidR="00F01DFD" w:rsidRPr="0010288F">
              <w:rPr>
                <w:rFonts w:ascii="Arial" w:hAnsi="Arial" w:cs="Arial"/>
                <w:sz w:val="22"/>
                <w:szCs w:val="22"/>
              </w:rPr>
              <w:t xml:space="preserve"> </w:t>
            </w:r>
            <w:r w:rsidRPr="0010288F">
              <w:rPr>
                <w:rFonts w:ascii="Arial" w:hAnsi="Arial" w:cs="Arial"/>
                <w:sz w:val="22"/>
                <w:szCs w:val="22"/>
              </w:rPr>
              <w:t>and</w:t>
            </w:r>
            <w:r w:rsidR="00F01DFD" w:rsidRPr="0010288F">
              <w:rPr>
                <w:rFonts w:ascii="Arial" w:hAnsi="Arial" w:cs="Arial"/>
                <w:sz w:val="22"/>
                <w:szCs w:val="22"/>
              </w:rPr>
              <w:t xml:space="preserve"> </w:t>
            </w:r>
            <w:r w:rsidRPr="0010288F">
              <w:rPr>
                <w:rFonts w:ascii="Arial" w:hAnsi="Arial" w:cs="Arial"/>
                <w:sz w:val="22"/>
                <w:szCs w:val="22"/>
              </w:rPr>
              <w:t>pays</w:t>
            </w:r>
            <w:r w:rsidR="00F01DFD" w:rsidRPr="0010288F">
              <w:rPr>
                <w:rFonts w:ascii="Arial" w:hAnsi="Arial" w:cs="Arial"/>
                <w:sz w:val="22"/>
                <w:szCs w:val="22"/>
              </w:rPr>
              <w:t xml:space="preserve"> </w:t>
            </w:r>
            <w:r w:rsidRPr="0010288F">
              <w:rPr>
                <w:rFonts w:ascii="Arial" w:hAnsi="Arial" w:cs="Arial"/>
                <w:sz w:val="22"/>
                <w:szCs w:val="22"/>
              </w:rPr>
              <w:t>$75</w:t>
            </w:r>
            <w:r w:rsidR="00F01DFD" w:rsidRPr="0010288F">
              <w:rPr>
                <w:rFonts w:ascii="Arial" w:hAnsi="Arial" w:cs="Arial"/>
                <w:sz w:val="22"/>
                <w:szCs w:val="22"/>
              </w:rPr>
              <w:t xml:space="preserve"> </w:t>
            </w:r>
            <w:r w:rsidRPr="0010288F">
              <w:rPr>
                <w:rFonts w:ascii="Arial" w:hAnsi="Arial" w:cs="Arial"/>
                <w:sz w:val="22"/>
                <w:szCs w:val="22"/>
              </w:rPr>
              <w:t>per</w:t>
            </w:r>
            <w:r w:rsidR="00F01DFD" w:rsidRPr="0010288F">
              <w:rPr>
                <w:rFonts w:ascii="Arial" w:hAnsi="Arial" w:cs="Arial"/>
                <w:sz w:val="22"/>
                <w:szCs w:val="22"/>
              </w:rPr>
              <w:t xml:space="preserve"> </w:t>
            </w:r>
            <w:r w:rsidRPr="0010288F">
              <w:rPr>
                <w:rFonts w:ascii="Arial" w:hAnsi="Arial" w:cs="Arial"/>
                <w:sz w:val="22"/>
                <w:szCs w:val="22"/>
              </w:rPr>
              <w:t>month,</w:t>
            </w:r>
            <w:r w:rsidR="00F01DFD" w:rsidRPr="0010288F">
              <w:rPr>
                <w:rFonts w:ascii="Arial" w:hAnsi="Arial" w:cs="Arial"/>
                <w:sz w:val="22"/>
                <w:szCs w:val="22"/>
              </w:rPr>
              <w:t xml:space="preserve"> </w:t>
            </w:r>
            <w:r w:rsidRPr="0010288F">
              <w:rPr>
                <w:rFonts w:ascii="Arial" w:hAnsi="Arial" w:cs="Arial"/>
                <w:sz w:val="22"/>
                <w:szCs w:val="22"/>
              </w:rPr>
              <w:t>but</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portion</w:t>
            </w:r>
            <w:r w:rsidR="00F01DFD" w:rsidRPr="0010288F">
              <w:rPr>
                <w:rFonts w:ascii="Arial" w:hAnsi="Arial" w:cs="Arial"/>
                <w:sz w:val="22"/>
                <w:szCs w:val="22"/>
              </w:rPr>
              <w:t xml:space="preserve"> </w:t>
            </w:r>
            <w:r w:rsidRPr="0010288F">
              <w:rPr>
                <w:rFonts w:ascii="Arial" w:hAnsi="Arial" w:cs="Arial"/>
                <w:sz w:val="22"/>
                <w:szCs w:val="22"/>
              </w:rPr>
              <w:t>of</w:t>
            </w:r>
            <w:r w:rsidR="00F01DFD" w:rsidRPr="0010288F">
              <w:rPr>
                <w:rFonts w:ascii="Arial" w:hAnsi="Arial" w:cs="Arial"/>
                <w:sz w:val="22"/>
                <w:szCs w:val="22"/>
              </w:rPr>
              <w:t xml:space="preserve"> </w:t>
            </w:r>
            <w:r w:rsidRPr="0010288F">
              <w:rPr>
                <w:rFonts w:ascii="Arial" w:hAnsi="Arial" w:cs="Arial"/>
                <w:sz w:val="22"/>
                <w:szCs w:val="22"/>
              </w:rPr>
              <w:t>the</w:t>
            </w:r>
            <w:r w:rsidR="00F01DFD" w:rsidRPr="0010288F">
              <w:rPr>
                <w:rFonts w:ascii="Arial" w:hAnsi="Arial" w:cs="Arial"/>
                <w:sz w:val="22"/>
                <w:szCs w:val="22"/>
              </w:rPr>
              <w:t xml:space="preserve"> </w:t>
            </w:r>
            <w:r w:rsidRPr="0010288F">
              <w:rPr>
                <w:rFonts w:ascii="Arial" w:hAnsi="Arial" w:cs="Arial"/>
                <w:sz w:val="22"/>
                <w:szCs w:val="22"/>
              </w:rPr>
              <w:t>premium</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$50.</w:t>
            </w:r>
            <w:r w:rsidR="00F01DFD" w:rsidRPr="0010288F">
              <w:rPr>
                <w:rFonts w:ascii="Arial" w:hAnsi="Arial" w:cs="Arial"/>
                <w:sz w:val="22"/>
                <w:szCs w:val="22"/>
              </w:rPr>
              <w:t xml:space="preserve"> </w:t>
            </w:r>
            <w:r w:rsidRPr="0010288F">
              <w:rPr>
                <w:rFonts w:ascii="Arial" w:hAnsi="Arial" w:cs="Arial"/>
                <w:sz w:val="22"/>
                <w:szCs w:val="22"/>
              </w:rPr>
              <w:t>His</w:t>
            </w:r>
            <w:r w:rsidR="00F01DFD" w:rsidRPr="0010288F">
              <w:rPr>
                <w:rFonts w:ascii="Arial" w:hAnsi="Arial" w:cs="Arial"/>
                <w:sz w:val="22"/>
                <w:szCs w:val="22"/>
              </w:rPr>
              <w:t xml:space="preserve"> </w:t>
            </w:r>
            <w:r w:rsidRPr="0010288F">
              <w:rPr>
                <w:rFonts w:ascii="Arial" w:hAnsi="Arial" w:cs="Arial"/>
                <w:sz w:val="22"/>
                <w:szCs w:val="22"/>
              </w:rPr>
              <w:t>wife’s</w:t>
            </w:r>
            <w:r w:rsidR="00F01DFD" w:rsidRPr="0010288F">
              <w:rPr>
                <w:rFonts w:ascii="Arial" w:hAnsi="Arial" w:cs="Arial"/>
                <w:sz w:val="22"/>
                <w:szCs w:val="22"/>
              </w:rPr>
              <w:t xml:space="preserve"> </w:t>
            </w:r>
            <w:r w:rsidRPr="0010288F">
              <w:rPr>
                <w:rFonts w:ascii="Arial" w:hAnsi="Arial" w:cs="Arial"/>
                <w:sz w:val="22"/>
                <w:szCs w:val="22"/>
              </w:rPr>
              <w:t>only</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is</w:t>
            </w:r>
            <w:r w:rsidR="00F01DFD" w:rsidRPr="0010288F">
              <w:rPr>
                <w:rFonts w:ascii="Arial" w:hAnsi="Arial" w:cs="Arial"/>
                <w:sz w:val="22"/>
                <w:szCs w:val="22"/>
              </w:rPr>
              <w:t xml:space="preserve"> </w:t>
            </w:r>
            <w:r w:rsidRPr="0010288F">
              <w:rPr>
                <w:rFonts w:ascii="Arial" w:hAnsi="Arial" w:cs="Arial"/>
                <w:sz w:val="22"/>
                <w:szCs w:val="22"/>
              </w:rPr>
              <w:t>$500</w:t>
            </w:r>
            <w:r w:rsidR="00F01DFD" w:rsidRPr="0010288F">
              <w:rPr>
                <w:rFonts w:ascii="Arial" w:hAnsi="Arial" w:cs="Arial"/>
                <w:sz w:val="22"/>
                <w:szCs w:val="22"/>
              </w:rPr>
              <w:t xml:space="preserve"> </w:t>
            </w:r>
            <w:r w:rsidRPr="0010288F">
              <w:rPr>
                <w:rFonts w:ascii="Arial" w:hAnsi="Arial" w:cs="Arial"/>
                <w:sz w:val="22"/>
                <w:szCs w:val="22"/>
              </w:rPr>
              <w:t>in</w:t>
            </w:r>
            <w:r w:rsidR="00F01DFD" w:rsidRPr="0010288F">
              <w:rPr>
                <w:rFonts w:ascii="Arial" w:hAnsi="Arial" w:cs="Arial"/>
                <w:sz w:val="22"/>
                <w:szCs w:val="22"/>
              </w:rPr>
              <w:t xml:space="preserve"> </w:t>
            </w:r>
            <w:r w:rsidRPr="0010288F">
              <w:rPr>
                <w:rFonts w:ascii="Arial" w:hAnsi="Arial" w:cs="Arial"/>
                <w:sz w:val="22"/>
                <w:szCs w:val="22"/>
              </w:rPr>
              <w:t>SSA.</w:t>
            </w:r>
          </w:p>
          <w:p w14:paraId="4B8D426A" w14:textId="77777777" w:rsidR="00A24EEE" w:rsidRPr="0010288F" w:rsidRDefault="00A24EEE" w:rsidP="00741065">
            <w:pPr>
              <w:widowControl w:val="0"/>
              <w:jc w:val="both"/>
              <w:rPr>
                <w:rFonts w:ascii="Arial" w:hAnsi="Arial" w:cs="Arial"/>
                <w:sz w:val="22"/>
                <w:szCs w:val="22"/>
              </w:rPr>
            </w:pPr>
          </w:p>
          <w:p w14:paraId="4B8D426B" w14:textId="77777777" w:rsidR="00A24EEE" w:rsidRPr="0010288F" w:rsidRDefault="00A24EEE" w:rsidP="00741065">
            <w:pPr>
              <w:pStyle w:val="BodyText"/>
              <w:widowControl w:val="0"/>
              <w:tabs>
                <w:tab w:val="left" w:pos="180"/>
                <w:tab w:val="decimal" w:pos="2160"/>
              </w:tabs>
              <w:rPr>
                <w:rFonts w:cs="Arial"/>
                <w:sz w:val="22"/>
                <w:szCs w:val="22"/>
              </w:rPr>
            </w:pPr>
            <w:r w:rsidRPr="0010288F">
              <w:rPr>
                <w:rFonts w:cs="Arial"/>
                <w:sz w:val="22"/>
                <w:szCs w:val="22"/>
              </w:rPr>
              <w:t>Month</w:t>
            </w:r>
            <w:r w:rsidR="00F01DFD" w:rsidRPr="0010288F">
              <w:rPr>
                <w:rFonts w:cs="Arial"/>
                <w:sz w:val="22"/>
                <w:szCs w:val="22"/>
              </w:rPr>
              <w:t xml:space="preserve"> </w:t>
            </w:r>
            <w:r w:rsidRPr="0010288F">
              <w:rPr>
                <w:rFonts w:cs="Arial"/>
                <w:sz w:val="22"/>
                <w:szCs w:val="22"/>
              </w:rPr>
              <w:t>of</w:t>
            </w:r>
            <w:r w:rsidR="00F01DFD" w:rsidRPr="0010288F">
              <w:rPr>
                <w:rFonts w:cs="Arial"/>
                <w:sz w:val="22"/>
                <w:szCs w:val="22"/>
              </w:rPr>
              <w:t xml:space="preserve"> </w:t>
            </w:r>
            <w:r w:rsidRPr="0010288F">
              <w:rPr>
                <w:rFonts w:cs="Arial"/>
                <w:sz w:val="22"/>
                <w:szCs w:val="22"/>
              </w:rPr>
              <w:t>July:</w:t>
            </w:r>
            <w:r w:rsidRPr="0010288F">
              <w:rPr>
                <w:rFonts w:cs="Arial"/>
                <w:sz w:val="22"/>
                <w:szCs w:val="22"/>
              </w:rPr>
              <w:tab/>
              <w:t>$1,200</w:t>
            </w:r>
            <w:r w:rsidRPr="0010288F">
              <w:rPr>
                <w:rFonts w:cs="Arial"/>
                <w:sz w:val="22"/>
                <w:szCs w:val="22"/>
              </w:rPr>
              <w:tab/>
              <w:t>Social</w:t>
            </w:r>
            <w:r w:rsidR="00F01DFD" w:rsidRPr="0010288F">
              <w:rPr>
                <w:rFonts w:cs="Arial"/>
                <w:sz w:val="22"/>
                <w:szCs w:val="22"/>
              </w:rPr>
              <w:t xml:space="preserve"> </w:t>
            </w:r>
            <w:r w:rsidRPr="0010288F">
              <w:rPr>
                <w:rFonts w:cs="Arial"/>
                <w:sz w:val="22"/>
                <w:szCs w:val="22"/>
              </w:rPr>
              <w:t>Security</w:t>
            </w:r>
            <w:r w:rsidR="00F01DFD" w:rsidRPr="0010288F">
              <w:rPr>
                <w:rFonts w:cs="Arial"/>
                <w:sz w:val="22"/>
                <w:szCs w:val="22"/>
              </w:rPr>
              <w:t xml:space="preserve"> </w:t>
            </w:r>
            <w:r w:rsidRPr="0010288F">
              <w:rPr>
                <w:rFonts w:cs="Arial"/>
                <w:sz w:val="22"/>
                <w:szCs w:val="22"/>
              </w:rPr>
              <w:t>+</w:t>
            </w:r>
            <w:r w:rsidR="00F01DFD" w:rsidRPr="0010288F">
              <w:rPr>
                <w:rFonts w:cs="Arial"/>
                <w:sz w:val="22"/>
                <w:szCs w:val="22"/>
              </w:rPr>
              <w:t xml:space="preserve"> </w:t>
            </w:r>
            <w:r w:rsidRPr="0010288F">
              <w:rPr>
                <w:rFonts w:cs="Arial"/>
                <w:sz w:val="22"/>
                <w:szCs w:val="22"/>
              </w:rPr>
              <w:t>Pension</w:t>
            </w:r>
          </w:p>
          <w:p w14:paraId="4B8D426C"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rPr>
              <w:t>-$30</w:t>
            </w:r>
            <w:r w:rsidRPr="0010288F">
              <w:rPr>
                <w:rFonts w:ascii="Arial" w:hAnsi="Arial" w:cs="Arial"/>
                <w:sz w:val="22"/>
                <w:szCs w:val="22"/>
              </w:rPr>
              <w:tab/>
              <w:t>Personal</w:t>
            </w:r>
            <w:r w:rsidR="00F01DFD" w:rsidRPr="0010288F">
              <w:rPr>
                <w:rFonts w:ascii="Arial" w:hAnsi="Arial" w:cs="Arial"/>
                <w:sz w:val="22"/>
                <w:szCs w:val="22"/>
              </w:rPr>
              <w:t xml:space="preserve"> </w:t>
            </w:r>
            <w:r w:rsidRPr="0010288F">
              <w:rPr>
                <w:rFonts w:ascii="Arial" w:hAnsi="Arial" w:cs="Arial"/>
                <w:sz w:val="22"/>
                <w:szCs w:val="22"/>
              </w:rPr>
              <w:t>needs</w:t>
            </w:r>
            <w:r w:rsidR="00F01DFD" w:rsidRPr="0010288F">
              <w:rPr>
                <w:rFonts w:ascii="Arial" w:hAnsi="Arial" w:cs="Arial"/>
                <w:sz w:val="22"/>
                <w:szCs w:val="22"/>
              </w:rPr>
              <w:t xml:space="preserve"> </w:t>
            </w:r>
            <w:r w:rsidRPr="0010288F">
              <w:rPr>
                <w:rFonts w:ascii="Arial" w:hAnsi="Arial" w:cs="Arial"/>
                <w:sz w:val="22"/>
                <w:szCs w:val="22"/>
              </w:rPr>
              <w:t>allowance</w:t>
            </w:r>
          </w:p>
          <w:p w14:paraId="4B8D426D"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u w:val="single"/>
              </w:rPr>
              <w:t>-$50</w:t>
            </w:r>
            <w:r w:rsidRPr="0010288F">
              <w:rPr>
                <w:rFonts w:ascii="Arial" w:hAnsi="Arial" w:cs="Arial"/>
                <w:sz w:val="22"/>
                <w:szCs w:val="22"/>
              </w:rPr>
              <w:tab/>
              <w:t>Health</w:t>
            </w:r>
            <w:r w:rsidR="00F01DFD" w:rsidRPr="0010288F">
              <w:rPr>
                <w:rFonts w:ascii="Arial" w:hAnsi="Arial" w:cs="Arial"/>
                <w:sz w:val="22"/>
                <w:szCs w:val="22"/>
              </w:rPr>
              <w:t xml:space="preserve"> </w:t>
            </w:r>
            <w:r w:rsidRPr="0010288F">
              <w:rPr>
                <w:rFonts w:ascii="Arial" w:hAnsi="Arial" w:cs="Arial"/>
                <w:sz w:val="22"/>
                <w:szCs w:val="22"/>
              </w:rPr>
              <w:t>insurance</w:t>
            </w:r>
            <w:r w:rsidR="00F01DFD" w:rsidRPr="0010288F">
              <w:rPr>
                <w:rFonts w:ascii="Arial" w:hAnsi="Arial" w:cs="Arial"/>
                <w:sz w:val="22"/>
                <w:szCs w:val="22"/>
              </w:rPr>
              <w:t xml:space="preserve"> </w:t>
            </w:r>
            <w:r w:rsidRPr="0010288F">
              <w:rPr>
                <w:rFonts w:ascii="Arial" w:hAnsi="Arial" w:cs="Arial"/>
                <w:sz w:val="22"/>
                <w:szCs w:val="22"/>
              </w:rPr>
              <w:t>premium</w:t>
            </w:r>
          </w:p>
          <w:p w14:paraId="4B8D426E" w14:textId="77777777" w:rsidR="00A24EEE" w:rsidRPr="0010288F" w:rsidRDefault="00F01DFD" w:rsidP="00741065">
            <w:pPr>
              <w:widowControl w:val="0"/>
              <w:tabs>
                <w:tab w:val="decimal" w:pos="2160"/>
              </w:tabs>
              <w:jc w:val="both"/>
              <w:rPr>
                <w:rFonts w:ascii="Arial" w:hAnsi="Arial" w:cs="Arial"/>
                <w:sz w:val="22"/>
                <w:szCs w:val="22"/>
              </w:rPr>
            </w:pPr>
            <w:r w:rsidRPr="0010288F">
              <w:rPr>
                <w:rFonts w:ascii="Arial" w:hAnsi="Arial" w:cs="Arial"/>
                <w:sz w:val="22"/>
                <w:szCs w:val="22"/>
              </w:rPr>
              <w:t xml:space="preserve"> </w:t>
            </w:r>
            <w:r w:rsidR="00A24EEE" w:rsidRPr="0010288F">
              <w:rPr>
                <w:rFonts w:ascii="Arial" w:hAnsi="Arial" w:cs="Arial"/>
                <w:sz w:val="22"/>
                <w:szCs w:val="22"/>
              </w:rPr>
              <w:t>$1,120</w:t>
            </w:r>
          </w:p>
          <w:p w14:paraId="4B8D426F" w14:textId="77777777" w:rsidR="00A24EEE" w:rsidRPr="0010288F" w:rsidRDefault="00A24EEE" w:rsidP="00741065">
            <w:pPr>
              <w:widowControl w:val="0"/>
              <w:tabs>
                <w:tab w:val="decimal" w:pos="2160"/>
              </w:tabs>
              <w:jc w:val="both"/>
              <w:rPr>
                <w:rFonts w:ascii="Arial" w:hAnsi="Arial" w:cs="Arial"/>
                <w:sz w:val="22"/>
                <w:szCs w:val="22"/>
              </w:rPr>
            </w:pPr>
            <w:r w:rsidRPr="0010288F">
              <w:rPr>
                <w:rFonts w:ascii="Arial" w:hAnsi="Arial" w:cs="Arial"/>
                <w:sz w:val="22"/>
                <w:szCs w:val="22"/>
                <w:u w:val="single"/>
              </w:rPr>
              <w:t>-</w:t>
            </w:r>
            <w:r w:rsidR="00F01DFD" w:rsidRPr="0010288F">
              <w:rPr>
                <w:rFonts w:ascii="Arial" w:hAnsi="Arial" w:cs="Arial"/>
                <w:sz w:val="22"/>
                <w:szCs w:val="22"/>
                <w:u w:val="single"/>
              </w:rPr>
              <w:t xml:space="preserve"> </w:t>
            </w:r>
            <w:r w:rsidRPr="0010288F">
              <w:rPr>
                <w:rFonts w:ascii="Arial" w:hAnsi="Arial" w:cs="Arial"/>
                <w:sz w:val="22"/>
                <w:szCs w:val="22"/>
                <w:u w:val="single"/>
              </w:rPr>
              <w:t>$2,</w:t>
            </w:r>
            <w:r w:rsidR="008A2422">
              <w:rPr>
                <w:rFonts w:ascii="Arial" w:hAnsi="Arial" w:cs="Arial"/>
                <w:sz w:val="22"/>
                <w:szCs w:val="22"/>
                <w:u w:val="single"/>
              </w:rPr>
              <w:t>341</w:t>
            </w:r>
            <w:r w:rsidRPr="0010288F">
              <w:rPr>
                <w:rFonts w:ascii="Arial" w:hAnsi="Arial" w:cs="Arial"/>
                <w:sz w:val="22"/>
                <w:szCs w:val="22"/>
              </w:rPr>
              <w:tab/>
              <w:t>Spousal</w:t>
            </w:r>
            <w:r w:rsidR="00F01DFD" w:rsidRPr="0010288F">
              <w:rPr>
                <w:rFonts w:ascii="Arial" w:hAnsi="Arial" w:cs="Arial"/>
                <w:sz w:val="22"/>
                <w:szCs w:val="22"/>
              </w:rPr>
              <w:t xml:space="preserve"> </w:t>
            </w:r>
            <w:r w:rsidRPr="0010288F">
              <w:rPr>
                <w:rFonts w:ascii="Arial" w:hAnsi="Arial" w:cs="Arial"/>
                <w:sz w:val="22"/>
                <w:szCs w:val="22"/>
              </w:rPr>
              <w:t>allocation</w:t>
            </w:r>
            <w:r w:rsidR="00F01DFD" w:rsidRPr="0010288F">
              <w:rPr>
                <w:rFonts w:ascii="Arial" w:hAnsi="Arial" w:cs="Arial"/>
                <w:sz w:val="22"/>
                <w:szCs w:val="22"/>
              </w:rPr>
              <w:t xml:space="preserve"> </w:t>
            </w:r>
            <w:r w:rsidRPr="0010288F">
              <w:rPr>
                <w:rFonts w:ascii="Arial" w:hAnsi="Arial" w:cs="Arial"/>
                <w:sz w:val="22"/>
                <w:szCs w:val="22"/>
              </w:rPr>
              <w:t>($</w:t>
            </w:r>
            <w:r w:rsidR="00EE5E99">
              <w:rPr>
                <w:rFonts w:ascii="Arial" w:hAnsi="Arial" w:cs="Arial"/>
                <w:sz w:val="22"/>
                <w:szCs w:val="22"/>
              </w:rPr>
              <w:t>2,</w:t>
            </w:r>
            <w:r w:rsidR="009B5BE3">
              <w:rPr>
                <w:rFonts w:ascii="Arial" w:hAnsi="Arial" w:cs="Arial"/>
                <w:sz w:val="22"/>
                <w:szCs w:val="22"/>
              </w:rPr>
              <w:t>931</w:t>
            </w:r>
            <w:r w:rsidR="00F01DFD" w:rsidRPr="0010288F">
              <w:rPr>
                <w:rFonts w:ascii="Arial" w:hAnsi="Arial" w:cs="Arial"/>
                <w:sz w:val="22"/>
                <w:szCs w:val="22"/>
              </w:rPr>
              <w:t xml:space="preserve"> </w:t>
            </w:r>
            <w:r w:rsidRPr="0010288F">
              <w:rPr>
                <w:rFonts w:ascii="Arial" w:hAnsi="Arial" w:cs="Arial"/>
                <w:sz w:val="22"/>
                <w:szCs w:val="22"/>
              </w:rPr>
              <w:t>–</w:t>
            </w:r>
            <w:r w:rsidR="00F01DFD" w:rsidRPr="0010288F">
              <w:rPr>
                <w:rFonts w:ascii="Arial" w:hAnsi="Arial" w:cs="Arial"/>
                <w:sz w:val="22"/>
                <w:szCs w:val="22"/>
              </w:rPr>
              <w:t xml:space="preserve"> </w:t>
            </w:r>
            <w:r w:rsidRPr="0010288F">
              <w:rPr>
                <w:rFonts w:ascii="Arial" w:hAnsi="Arial" w:cs="Arial"/>
                <w:sz w:val="22"/>
                <w:szCs w:val="22"/>
              </w:rPr>
              <w:t>$500)</w:t>
            </w:r>
          </w:p>
          <w:p w14:paraId="4B8D4271" w14:textId="0EA61306" w:rsidR="00A24EEE" w:rsidRPr="0010288F" w:rsidRDefault="00A24EEE" w:rsidP="00337742">
            <w:pPr>
              <w:widowControl w:val="0"/>
              <w:tabs>
                <w:tab w:val="decimal" w:pos="2160"/>
              </w:tabs>
              <w:jc w:val="both"/>
              <w:rPr>
                <w:rFonts w:ascii="Arial" w:hAnsi="Arial" w:cs="Arial"/>
                <w:b/>
                <w:bCs/>
                <w:sz w:val="22"/>
                <w:szCs w:val="22"/>
              </w:rPr>
            </w:pPr>
            <w:r w:rsidRPr="0010288F">
              <w:rPr>
                <w:rFonts w:ascii="Arial" w:hAnsi="Arial" w:cs="Arial"/>
                <w:sz w:val="22"/>
                <w:szCs w:val="22"/>
              </w:rPr>
              <w:t>$0</w:t>
            </w:r>
            <w:r w:rsidRPr="0010288F">
              <w:rPr>
                <w:rFonts w:ascii="Arial" w:hAnsi="Arial" w:cs="Arial"/>
                <w:sz w:val="22"/>
                <w:szCs w:val="22"/>
              </w:rPr>
              <w:tab/>
              <w:t>Recurring</w:t>
            </w:r>
            <w:r w:rsidR="00F01DFD" w:rsidRPr="0010288F">
              <w:rPr>
                <w:rFonts w:ascii="Arial" w:hAnsi="Arial" w:cs="Arial"/>
                <w:sz w:val="22"/>
                <w:szCs w:val="22"/>
              </w:rPr>
              <w:t xml:space="preserve"> </w:t>
            </w:r>
            <w:r w:rsidRPr="0010288F">
              <w:rPr>
                <w:rFonts w:ascii="Arial" w:hAnsi="Arial" w:cs="Arial"/>
                <w:sz w:val="22"/>
                <w:szCs w:val="22"/>
              </w:rPr>
              <w:t>income</w:t>
            </w:r>
            <w:r w:rsidR="00F01DFD" w:rsidRPr="0010288F">
              <w:rPr>
                <w:rFonts w:ascii="Arial" w:hAnsi="Arial" w:cs="Arial"/>
                <w:sz w:val="22"/>
                <w:szCs w:val="22"/>
              </w:rPr>
              <w:t xml:space="preserve"> </w:t>
            </w:r>
            <w:r w:rsidRPr="0010288F">
              <w:rPr>
                <w:rFonts w:ascii="Arial" w:hAnsi="Arial" w:cs="Arial"/>
                <w:sz w:val="22"/>
                <w:szCs w:val="22"/>
              </w:rPr>
              <w:t>for</w:t>
            </w:r>
            <w:r w:rsidR="00F01DFD" w:rsidRPr="0010288F">
              <w:rPr>
                <w:rFonts w:ascii="Arial" w:hAnsi="Arial" w:cs="Arial"/>
                <w:sz w:val="22"/>
                <w:szCs w:val="22"/>
              </w:rPr>
              <w:t xml:space="preserve"> </w:t>
            </w:r>
            <w:r w:rsidRPr="0010288F">
              <w:rPr>
                <w:rFonts w:ascii="Arial" w:hAnsi="Arial" w:cs="Arial"/>
                <w:sz w:val="22"/>
                <w:szCs w:val="22"/>
              </w:rPr>
              <w:t>July,</w:t>
            </w:r>
          </w:p>
        </w:tc>
      </w:tr>
    </w:tbl>
    <w:p w14:paraId="4B8D4273" w14:textId="77777777" w:rsidR="00C2373A" w:rsidRPr="008E2CF6" w:rsidRDefault="00062799" w:rsidP="00741065">
      <w:pPr>
        <w:widowControl w:val="0"/>
        <w:ind w:left="99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274" w14:textId="3D28FFFF" w:rsidR="00C2373A" w:rsidRPr="008E2CF6" w:rsidRDefault="00C2373A" w:rsidP="00741065">
      <w:pPr>
        <w:pStyle w:val="ManualHeading2"/>
        <w:keepNext w:val="0"/>
      </w:pPr>
      <w:bookmarkStart w:id="117" w:name="_Toc133591081"/>
      <w:r w:rsidRPr="008E2CF6">
        <w:t>304.18.03</w:t>
      </w:r>
      <w:r w:rsidRPr="008E2CF6">
        <w:tab/>
        <w:t>Medicaid</w:t>
      </w:r>
      <w:r w:rsidR="00F01DFD" w:rsidRPr="008E2CF6">
        <w:t xml:space="preserve"> </w:t>
      </w:r>
      <w:r w:rsidRPr="008E2CF6">
        <w:t>Eligibility</w:t>
      </w:r>
      <w:r w:rsidR="00F01DFD" w:rsidRPr="008E2CF6">
        <w:t xml:space="preserve"> </w:t>
      </w:r>
      <w:r w:rsidRPr="008E2CF6">
        <w:t>and</w:t>
      </w:r>
      <w:r w:rsidR="00F01DFD" w:rsidRPr="008E2CF6">
        <w:t xml:space="preserve"> </w:t>
      </w:r>
      <w:r w:rsidRPr="008E2CF6">
        <w:t>Vendor</w:t>
      </w:r>
      <w:r w:rsidR="00F01DFD" w:rsidRPr="008E2CF6">
        <w:t xml:space="preserve"> </w:t>
      </w:r>
      <w:r w:rsidRPr="008E2CF6">
        <w:t>Payment</w:t>
      </w:r>
      <w:bookmarkEnd w:id="117"/>
    </w:p>
    <w:p w14:paraId="4B8D4275" w14:textId="3F2254F6" w:rsidR="00C2373A" w:rsidRPr="005676E6" w:rsidRDefault="00C27BEC" w:rsidP="00741065">
      <w:pPr>
        <w:widowControl w:val="0"/>
        <w:jc w:val="right"/>
        <w:rPr>
          <w:rFonts w:ascii="Arial" w:hAnsi="Arial" w:cs="Arial"/>
          <w:sz w:val="16"/>
        </w:rPr>
      </w:pPr>
      <w:r>
        <w:rPr>
          <w:rFonts w:ascii="Arial" w:hAnsi="Arial"/>
          <w:bCs/>
          <w:sz w:val="16"/>
        </w:rPr>
        <w:t>(Eff. 01/01/</w:t>
      </w:r>
      <w:r w:rsidR="000862F7">
        <w:rPr>
          <w:rFonts w:ascii="Arial" w:hAnsi="Arial"/>
          <w:bCs/>
          <w:sz w:val="16"/>
        </w:rPr>
        <w:t>2</w:t>
      </w:r>
      <w:r w:rsidR="009F0316">
        <w:rPr>
          <w:rFonts w:ascii="Arial" w:hAnsi="Arial"/>
          <w:bCs/>
          <w:sz w:val="16"/>
        </w:rPr>
        <w:t>3</w:t>
      </w:r>
      <w:r w:rsidR="005676E6" w:rsidRPr="005676E6">
        <w:rPr>
          <w:rFonts w:ascii="Arial" w:hAnsi="Arial"/>
          <w:bCs/>
          <w:sz w:val="16"/>
        </w:rPr>
        <w:t>)</w:t>
      </w:r>
    </w:p>
    <w:p w14:paraId="4B8D4276" w14:textId="3CE5370F" w:rsidR="00C2373A" w:rsidRPr="008E2CF6" w:rsidRDefault="00C2373A" w:rsidP="00741065">
      <w:pPr>
        <w:widowControl w:val="0"/>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residing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awaiting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expiration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whose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equity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over</w:t>
      </w:r>
      <w:r w:rsidR="00F01DFD" w:rsidRPr="008E2CF6">
        <w:rPr>
          <w:rFonts w:ascii="Arial" w:hAnsi="Arial" w:cs="Arial"/>
        </w:rPr>
        <w:t xml:space="preserve"> </w:t>
      </w:r>
      <w:r w:rsidR="00634FCE">
        <w:rPr>
          <w:rFonts w:ascii="Arial" w:hAnsi="Arial" w:cs="Arial"/>
        </w:rPr>
        <w:t>$</w:t>
      </w:r>
      <w:r w:rsidR="009F0316">
        <w:rPr>
          <w:rFonts w:ascii="Arial" w:hAnsi="Arial" w:cs="Arial"/>
        </w:rPr>
        <w:t>688</w:t>
      </w:r>
      <w:r w:rsidR="00C27BEC">
        <w:rPr>
          <w:rFonts w:ascii="Arial" w:hAnsi="Arial" w:cs="Arial"/>
        </w:rPr>
        <w:t>,000</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receive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non-institutional</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if:</w:t>
      </w:r>
    </w:p>
    <w:p w14:paraId="4B8D4277" w14:textId="77777777" w:rsidR="00C2373A" w:rsidRPr="008E2CF6" w:rsidRDefault="00C2373A" w:rsidP="00741065">
      <w:pPr>
        <w:widowControl w:val="0"/>
        <w:jc w:val="both"/>
        <w:rPr>
          <w:rFonts w:ascii="Arial" w:hAnsi="Arial" w:cs="Arial"/>
        </w:rPr>
      </w:pPr>
    </w:p>
    <w:p w14:paraId="4B8D4278" w14:textId="77777777" w:rsidR="00C2373A" w:rsidRPr="008E2CF6" w:rsidRDefault="00C2373A" w:rsidP="0076327E">
      <w:pPr>
        <w:widowControl w:val="0"/>
        <w:numPr>
          <w:ilvl w:val="0"/>
          <w:numId w:val="47"/>
        </w:numPr>
        <w:tabs>
          <w:tab w:val="clear" w:pos="720"/>
        </w:tabs>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and/or</w:t>
      </w:r>
    </w:p>
    <w:p w14:paraId="4B8D4279" w14:textId="77777777" w:rsidR="00C2373A" w:rsidRPr="008E2CF6" w:rsidRDefault="00C2373A" w:rsidP="0076327E">
      <w:pPr>
        <w:widowControl w:val="0"/>
        <w:numPr>
          <w:ilvl w:val="0"/>
          <w:numId w:val="47"/>
        </w:numPr>
        <w:tabs>
          <w:tab w:val="clear" w:pos="720"/>
        </w:tabs>
        <w:jc w:val="both"/>
        <w:rPr>
          <w:rFonts w:ascii="Arial" w:hAnsi="Arial" w:cs="Arial"/>
        </w:rPr>
      </w:pPr>
      <w:r w:rsidRPr="008E2CF6">
        <w:rPr>
          <w:rFonts w:ascii="Arial" w:hAnsi="Arial" w:cs="Arial"/>
        </w:rPr>
        <w:t>All</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non-financial)</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p>
    <w:p w14:paraId="4B8D427A" w14:textId="77777777" w:rsidR="00C2373A" w:rsidRPr="008E2CF6" w:rsidRDefault="00C2373A" w:rsidP="00741065">
      <w:pPr>
        <w:pStyle w:val="BodyText"/>
        <w:widowControl w:val="0"/>
        <w:rPr>
          <w:rFonts w:cs="Arial"/>
        </w:rPr>
      </w:pPr>
    </w:p>
    <w:p w14:paraId="4AD9B7F7" w14:textId="77777777" w:rsidR="00894B37" w:rsidRPr="00364A4C" w:rsidRDefault="00894B37" w:rsidP="0076327E">
      <w:pPr>
        <w:pStyle w:val="ManualHeading1"/>
        <w:keepNext w:val="0"/>
        <w:pageBreakBefore/>
        <w:widowControl w:val="0"/>
      </w:pPr>
      <w:bookmarkStart w:id="118" w:name="_Toc353523298"/>
      <w:bookmarkStart w:id="119" w:name="_Toc133591082"/>
      <w:bookmarkStart w:id="120" w:name="MPPM_304_20"/>
      <w:r w:rsidRPr="00364A4C">
        <w:lastRenderedPageBreak/>
        <w:t>304.19</w:t>
      </w:r>
      <w:r w:rsidRPr="00364A4C">
        <w:tab/>
        <w:t>Income Trust</w:t>
      </w:r>
      <w:bookmarkEnd w:id="118"/>
      <w:bookmarkEnd w:id="119"/>
    </w:p>
    <w:p w14:paraId="1D7365C2" w14:textId="77777777" w:rsidR="00894B37" w:rsidRPr="00F07702" w:rsidRDefault="00894B37" w:rsidP="00741065">
      <w:pPr>
        <w:widowControl w:val="0"/>
        <w:jc w:val="right"/>
        <w:rPr>
          <w:rFonts w:ascii="Arial" w:hAnsi="Arial" w:cs="Arial"/>
          <w:sz w:val="16"/>
          <w:szCs w:val="16"/>
        </w:rPr>
      </w:pPr>
      <w:r w:rsidRPr="00F07702">
        <w:rPr>
          <w:rFonts w:ascii="Arial" w:hAnsi="Arial" w:cs="Arial"/>
          <w:bCs/>
          <w:sz w:val="16"/>
          <w:szCs w:val="16"/>
        </w:rPr>
        <w:t>(Rev. 07/01/15)</w:t>
      </w:r>
    </w:p>
    <w:p w14:paraId="6F1393F2" w14:textId="77777777" w:rsidR="00894B37" w:rsidRPr="00F07702" w:rsidRDefault="00894B37" w:rsidP="00741065">
      <w:pPr>
        <w:widowControl w:val="0"/>
        <w:jc w:val="both"/>
        <w:rPr>
          <w:rFonts w:ascii="Arial" w:hAnsi="Arial" w:cs="Arial"/>
        </w:rPr>
      </w:pPr>
      <w:r w:rsidRPr="003A12D4">
        <w:rPr>
          <w:rFonts w:ascii="Arial" w:hAnsi="Arial" w:cs="Arial"/>
        </w:rPr>
        <w:t>The Omnibus Budget Reconciliation Act of 1993 (OBRA 93) provides that certain individuals whose income exceeds the Medicaid Cap may be able to qualify for Medicaid using an income trust. Income trusts are commonly called "Miller" trusts. The intent of the legislation is to enable individuals who need institutional care to qualify for Medicaid even if the state does not have a</w:t>
      </w:r>
      <w:r>
        <w:rPr>
          <w:rFonts w:ascii="Arial" w:hAnsi="Arial" w:cs="Arial"/>
        </w:rPr>
        <w:t xml:space="preserve"> </w:t>
      </w:r>
      <w:r w:rsidRPr="003A12D4">
        <w:rPr>
          <w:rFonts w:ascii="Arial" w:hAnsi="Arial" w:cs="Arial"/>
        </w:rPr>
        <w:t xml:space="preserve">spend down (Medically Needy) program. </w:t>
      </w:r>
    </w:p>
    <w:p w14:paraId="5D1FAE43" w14:textId="77777777" w:rsidR="00894B37" w:rsidRDefault="00894B37" w:rsidP="00741065">
      <w:pPr>
        <w:widowControl w:val="0"/>
        <w:jc w:val="both"/>
        <w:rPr>
          <w:rFonts w:ascii="Arial" w:hAnsi="Arial" w:cs="Arial"/>
          <w:b/>
        </w:rPr>
      </w:pPr>
    </w:p>
    <w:p w14:paraId="236D2A37" w14:textId="77777777" w:rsidR="00894B37" w:rsidRPr="008E2CF6" w:rsidRDefault="00894B37" w:rsidP="00CC4FB3">
      <w:pPr>
        <w:pStyle w:val="ManualHeading2"/>
        <w:keepNext w:val="0"/>
      </w:pPr>
      <w:bookmarkStart w:id="121" w:name="_Toc133591083"/>
      <w:r w:rsidRPr="008E2CF6">
        <w:t>304.19.01</w:t>
      </w:r>
      <w:r w:rsidRPr="008E2CF6">
        <w:tab/>
        <w:t>Who May Be Covered Under this Provision</w:t>
      </w:r>
      <w:bookmarkEnd w:id="121"/>
    </w:p>
    <w:p w14:paraId="2DF94CB5" w14:textId="77777777" w:rsidR="00894B37" w:rsidRPr="00F07702" w:rsidRDefault="00894B37" w:rsidP="00741065">
      <w:pPr>
        <w:widowControl w:val="0"/>
        <w:jc w:val="right"/>
        <w:rPr>
          <w:rFonts w:ascii="Arial" w:hAnsi="Arial" w:cs="Arial"/>
          <w:sz w:val="16"/>
        </w:rPr>
      </w:pPr>
      <w:r w:rsidRPr="00F07702">
        <w:rPr>
          <w:rFonts w:ascii="Arial" w:hAnsi="Arial" w:cs="Arial"/>
          <w:sz w:val="16"/>
        </w:rPr>
        <w:t xml:space="preserve"> (Eff. 06/01/06)</w:t>
      </w:r>
    </w:p>
    <w:p w14:paraId="50009598" w14:textId="77777777" w:rsidR="00894B37" w:rsidRPr="00F07702" w:rsidRDefault="00894B37" w:rsidP="00741065">
      <w:pPr>
        <w:widowControl w:val="0"/>
        <w:jc w:val="both"/>
        <w:rPr>
          <w:rFonts w:ascii="Arial" w:hAnsi="Arial" w:cs="Arial"/>
        </w:rPr>
      </w:pPr>
      <w:r w:rsidRPr="00F07702">
        <w:rPr>
          <w:rFonts w:ascii="Arial" w:hAnsi="Arial" w:cs="Arial"/>
        </w:rPr>
        <w:t>Individuals who may be covered under this provision are individuals who:</w:t>
      </w:r>
    </w:p>
    <w:p w14:paraId="4177B9E4" w14:textId="77777777" w:rsidR="00894B37" w:rsidRPr="00F07702" w:rsidRDefault="00894B37" w:rsidP="0076327E">
      <w:pPr>
        <w:pStyle w:val="ListParagraph"/>
        <w:widowControl w:val="0"/>
        <w:numPr>
          <w:ilvl w:val="0"/>
          <w:numId w:val="182"/>
        </w:numPr>
        <w:ind w:left="720" w:hanging="360"/>
        <w:jc w:val="both"/>
        <w:rPr>
          <w:rFonts w:ascii="Arial" w:hAnsi="Arial" w:cs="Arial"/>
        </w:rPr>
      </w:pPr>
      <w:r w:rsidRPr="00F07702">
        <w:rPr>
          <w:rFonts w:ascii="Arial" w:hAnsi="Arial" w:cs="Arial"/>
        </w:rPr>
        <w:t>Reside in nursing facilities or receive Home and Community Based Services; and,</w:t>
      </w:r>
    </w:p>
    <w:p w14:paraId="29233938" w14:textId="77777777" w:rsidR="00894B37" w:rsidRPr="00F07702" w:rsidRDefault="00894B37" w:rsidP="0076327E">
      <w:pPr>
        <w:pStyle w:val="ListParagraph"/>
        <w:widowControl w:val="0"/>
        <w:numPr>
          <w:ilvl w:val="0"/>
          <w:numId w:val="182"/>
        </w:numPr>
        <w:ind w:left="720" w:hanging="360"/>
        <w:jc w:val="both"/>
        <w:rPr>
          <w:rFonts w:ascii="Arial" w:hAnsi="Arial" w:cs="Arial"/>
        </w:rPr>
      </w:pPr>
      <w:r w:rsidRPr="00F07702">
        <w:rPr>
          <w:rFonts w:ascii="Arial" w:hAnsi="Arial" w:cs="Arial"/>
        </w:rPr>
        <w:t>Meet all eligibility requirements with the exception of their income exceeding the Medicaid Cap. There is no upward income limit for Income Trusts.</w:t>
      </w:r>
    </w:p>
    <w:p w14:paraId="4756E792" w14:textId="77777777" w:rsidR="00894B37" w:rsidRPr="00F07702" w:rsidRDefault="00894B37" w:rsidP="00741065">
      <w:pPr>
        <w:widowControl w:val="0"/>
        <w:jc w:val="both"/>
        <w:rPr>
          <w:rFonts w:ascii="Arial" w:hAnsi="Arial" w:cs="Arial"/>
        </w:rPr>
      </w:pPr>
    </w:p>
    <w:p w14:paraId="6BFE97CA" w14:textId="77777777" w:rsidR="00894B37" w:rsidRPr="00F07702" w:rsidRDefault="00894B37" w:rsidP="00741065">
      <w:pPr>
        <w:widowControl w:val="0"/>
        <w:jc w:val="both"/>
        <w:rPr>
          <w:rFonts w:ascii="Arial" w:hAnsi="Arial" w:cs="Arial"/>
        </w:rPr>
      </w:pPr>
      <w:r w:rsidRPr="00F07702">
        <w:rPr>
          <w:rFonts w:ascii="Arial" w:hAnsi="Arial" w:cs="Arial"/>
        </w:rPr>
        <w:t>Example: The individual could place a monthly income of $3,000 in the Income Trust account each month, and this amount would not cause him/her to be ineligible.</w:t>
      </w:r>
    </w:p>
    <w:p w14:paraId="211212BA" w14:textId="77777777" w:rsidR="00894B37" w:rsidRPr="00F07702" w:rsidRDefault="00894B37" w:rsidP="00741065">
      <w:pPr>
        <w:widowControl w:val="0"/>
        <w:jc w:val="both"/>
        <w:rPr>
          <w:rFonts w:ascii="Arial" w:hAnsi="Arial" w:cs="Arial"/>
        </w:rPr>
      </w:pPr>
    </w:p>
    <w:p w14:paraId="4D65243D" w14:textId="77777777" w:rsidR="00894B37" w:rsidRPr="00364A4C" w:rsidRDefault="00894B37" w:rsidP="00741065">
      <w:pPr>
        <w:pStyle w:val="ManualHeading2"/>
        <w:keepNext w:val="0"/>
        <w:rPr>
          <w:sz w:val="16"/>
          <w:szCs w:val="16"/>
        </w:rPr>
      </w:pPr>
      <w:bookmarkStart w:id="122" w:name="_Toc353523301"/>
      <w:bookmarkStart w:id="123" w:name="_Toc133591084"/>
      <w:r w:rsidRPr="00364A4C">
        <w:t>304.19.0</w:t>
      </w:r>
      <w:r>
        <w:t>2</w:t>
      </w:r>
      <w:r w:rsidRPr="00364A4C">
        <w:tab/>
        <w:t>Income Trust Requirements</w:t>
      </w:r>
      <w:bookmarkEnd w:id="122"/>
      <w:bookmarkEnd w:id="123"/>
    </w:p>
    <w:p w14:paraId="3C2C1A9E" w14:textId="77777777" w:rsidR="00894B37" w:rsidRPr="00F07702" w:rsidRDefault="00894B37" w:rsidP="00741065">
      <w:pPr>
        <w:widowControl w:val="0"/>
        <w:jc w:val="right"/>
        <w:rPr>
          <w:rFonts w:ascii="Arial" w:hAnsi="Arial" w:cs="Arial"/>
          <w:sz w:val="16"/>
          <w:szCs w:val="16"/>
        </w:rPr>
      </w:pPr>
      <w:r w:rsidRPr="00F07702">
        <w:rPr>
          <w:rFonts w:ascii="Arial" w:hAnsi="Arial" w:cs="Arial"/>
          <w:sz w:val="16"/>
          <w:szCs w:val="16"/>
        </w:rPr>
        <w:t>(Rev. 04/01/10)</w:t>
      </w:r>
    </w:p>
    <w:p w14:paraId="0305ECCE" w14:textId="77777777" w:rsidR="00894B37" w:rsidRPr="00364A4C" w:rsidRDefault="00894B37" w:rsidP="00741065">
      <w:pPr>
        <w:widowControl w:val="0"/>
        <w:jc w:val="both"/>
        <w:rPr>
          <w:rFonts w:ascii="Arial" w:hAnsi="Arial" w:cs="Arial"/>
        </w:rPr>
      </w:pPr>
      <w:r w:rsidRPr="00364A4C">
        <w:rPr>
          <w:rFonts w:ascii="Arial" w:hAnsi="Arial" w:cs="Arial"/>
        </w:rPr>
        <w:t xml:space="preserve">An institutionalized individual who meets all eligibility requirements except income may establish an Income Trust with his/her monthly income. </w:t>
      </w:r>
    </w:p>
    <w:p w14:paraId="155A404E" w14:textId="77777777" w:rsidR="00894B37" w:rsidRPr="00364A4C" w:rsidRDefault="00894B37" w:rsidP="00741065">
      <w:pPr>
        <w:widowControl w:val="0"/>
        <w:jc w:val="both"/>
        <w:rPr>
          <w:rFonts w:ascii="Arial" w:hAnsi="Arial" w:cs="Arial"/>
        </w:rPr>
      </w:pPr>
    </w:p>
    <w:p w14:paraId="42619CEC" w14:textId="77777777" w:rsidR="00894B37" w:rsidRPr="00364A4C" w:rsidRDefault="00894B37" w:rsidP="00741065">
      <w:pPr>
        <w:widowControl w:val="0"/>
        <w:jc w:val="both"/>
        <w:rPr>
          <w:rFonts w:ascii="Arial" w:hAnsi="Arial" w:cs="Arial"/>
        </w:rPr>
      </w:pPr>
      <w:r w:rsidRPr="00364A4C">
        <w:rPr>
          <w:rFonts w:ascii="Arial" w:hAnsi="Arial" w:cs="Arial"/>
        </w:rPr>
        <w:t>An Income Trust may be exempt from the transfer of assets policy if the following apply:</w:t>
      </w:r>
    </w:p>
    <w:p w14:paraId="35CDD723" w14:textId="77777777" w:rsidR="00894B37" w:rsidRPr="00364A4C" w:rsidRDefault="00894B37" w:rsidP="0076327E">
      <w:pPr>
        <w:widowControl w:val="0"/>
        <w:numPr>
          <w:ilvl w:val="0"/>
          <w:numId w:val="67"/>
        </w:numPr>
        <w:ind w:left="720"/>
        <w:jc w:val="both"/>
        <w:rPr>
          <w:rFonts w:ascii="Arial" w:hAnsi="Arial" w:cs="Arial"/>
        </w:rPr>
      </w:pPr>
      <w:r w:rsidRPr="00364A4C">
        <w:rPr>
          <w:rFonts w:ascii="Arial" w:hAnsi="Arial" w:cs="Arial"/>
        </w:rPr>
        <w:t>The single State Medicaid agency must be named as a beneficiary of the trust.</w:t>
      </w:r>
    </w:p>
    <w:p w14:paraId="34C3258B" w14:textId="77777777" w:rsidR="00894B37" w:rsidRPr="00364A4C" w:rsidRDefault="00894B37" w:rsidP="0076327E">
      <w:pPr>
        <w:widowControl w:val="0"/>
        <w:numPr>
          <w:ilvl w:val="1"/>
          <w:numId w:val="67"/>
        </w:numPr>
        <w:ind w:left="1080"/>
        <w:jc w:val="both"/>
        <w:rPr>
          <w:rFonts w:ascii="Arial" w:hAnsi="Arial" w:cs="Arial"/>
        </w:rPr>
      </w:pPr>
      <w:r w:rsidRPr="00364A4C">
        <w:rPr>
          <w:rFonts w:ascii="Arial" w:hAnsi="Arial" w:cs="Arial"/>
        </w:rPr>
        <w:t>The applicant is the primary beneficiary.</w:t>
      </w:r>
    </w:p>
    <w:p w14:paraId="3D841871" w14:textId="77777777" w:rsidR="00894B37" w:rsidRPr="00364A4C" w:rsidRDefault="00894B37" w:rsidP="0076327E">
      <w:pPr>
        <w:widowControl w:val="0"/>
        <w:numPr>
          <w:ilvl w:val="1"/>
          <w:numId w:val="67"/>
        </w:numPr>
        <w:ind w:left="1080"/>
        <w:jc w:val="both"/>
        <w:rPr>
          <w:rFonts w:ascii="Arial" w:hAnsi="Arial" w:cs="Arial"/>
        </w:rPr>
      </w:pPr>
      <w:r w:rsidRPr="00364A4C">
        <w:rPr>
          <w:rFonts w:ascii="Arial" w:hAnsi="Arial" w:cs="Arial"/>
        </w:rPr>
        <w:t>The Medicaid agency is the secondary beneficiary.</w:t>
      </w:r>
    </w:p>
    <w:p w14:paraId="0FAA83D1" w14:textId="77777777" w:rsidR="00894B37" w:rsidRPr="00364A4C" w:rsidRDefault="00894B37" w:rsidP="0076327E">
      <w:pPr>
        <w:widowControl w:val="0"/>
        <w:numPr>
          <w:ilvl w:val="1"/>
          <w:numId w:val="67"/>
        </w:numPr>
        <w:ind w:left="1080"/>
        <w:jc w:val="both"/>
        <w:rPr>
          <w:rFonts w:ascii="Arial" w:hAnsi="Arial" w:cs="Arial"/>
        </w:rPr>
      </w:pPr>
      <w:r w:rsidRPr="00364A4C">
        <w:rPr>
          <w:rFonts w:ascii="Arial" w:hAnsi="Arial" w:cs="Arial"/>
        </w:rPr>
        <w:t>Other beneficiaries may be named but may not receive any money until Medicaid has been repaid in full.</w:t>
      </w:r>
    </w:p>
    <w:p w14:paraId="1B8F9775" w14:textId="77777777" w:rsidR="00894B37" w:rsidRPr="00364A4C" w:rsidRDefault="00894B37" w:rsidP="0076327E">
      <w:pPr>
        <w:widowControl w:val="0"/>
        <w:numPr>
          <w:ilvl w:val="0"/>
          <w:numId w:val="67"/>
        </w:numPr>
        <w:ind w:left="720"/>
        <w:jc w:val="both"/>
        <w:rPr>
          <w:rFonts w:ascii="Arial" w:hAnsi="Arial" w:cs="Arial"/>
        </w:rPr>
      </w:pPr>
      <w:r w:rsidRPr="00364A4C">
        <w:rPr>
          <w:rFonts w:ascii="Arial" w:hAnsi="Arial" w:cs="Arial"/>
        </w:rPr>
        <w:t>If funds remain in the Income Trust account at the time of the individual’s death, it is required that:</w:t>
      </w:r>
    </w:p>
    <w:p w14:paraId="6EB2359F" w14:textId="77777777" w:rsidR="00894B37" w:rsidRDefault="00894B37" w:rsidP="0076327E">
      <w:pPr>
        <w:widowControl w:val="0"/>
        <w:numPr>
          <w:ilvl w:val="1"/>
          <w:numId w:val="67"/>
        </w:numPr>
        <w:ind w:left="1080"/>
        <w:jc w:val="both"/>
        <w:rPr>
          <w:rFonts w:ascii="Arial" w:hAnsi="Arial" w:cs="Arial"/>
        </w:rPr>
      </w:pPr>
      <w:r w:rsidRPr="00364A4C">
        <w:rPr>
          <w:rFonts w:ascii="Arial" w:hAnsi="Arial" w:cs="Arial"/>
        </w:rPr>
        <w:t>The trust reimburses the Medicaid agency for expenses paid on the individual’s behalf.</w:t>
      </w:r>
    </w:p>
    <w:p w14:paraId="45C017F6" w14:textId="77777777" w:rsidR="00894B37" w:rsidRDefault="00894B37" w:rsidP="00741065">
      <w:pPr>
        <w:widowControl w:val="0"/>
        <w:jc w:val="both"/>
        <w:rPr>
          <w:rFonts w:ascii="Arial" w:hAnsi="Arial" w:cs="Arial"/>
          <w:b/>
        </w:rPr>
      </w:pPr>
    </w:p>
    <w:p w14:paraId="7564144D" w14:textId="77777777" w:rsidR="00894B37" w:rsidRDefault="00894B37" w:rsidP="00741065">
      <w:pPr>
        <w:pStyle w:val="ManualHeading2"/>
        <w:keepNext w:val="0"/>
      </w:pPr>
      <w:bookmarkStart w:id="124" w:name="_Toc133591085"/>
      <w:r>
        <w:t>304.19.03</w:t>
      </w:r>
      <w:r>
        <w:tab/>
        <w:t>Explanations and Forms to Give at Intake</w:t>
      </w:r>
      <w:bookmarkEnd w:id="124"/>
    </w:p>
    <w:p w14:paraId="1B6BC94F" w14:textId="77777777" w:rsidR="00894B37" w:rsidRPr="00F07702" w:rsidRDefault="00894B37" w:rsidP="00741065">
      <w:pPr>
        <w:widowControl w:val="0"/>
        <w:jc w:val="both"/>
        <w:rPr>
          <w:rFonts w:ascii="Arial" w:hAnsi="Arial" w:cs="Arial"/>
          <w:b/>
        </w:rPr>
      </w:pPr>
    </w:p>
    <w:p w14:paraId="11168E94" w14:textId="77777777" w:rsidR="00894B37" w:rsidRPr="005E5C9B" w:rsidRDefault="00894B37" w:rsidP="00741065">
      <w:pPr>
        <w:widowControl w:val="0"/>
        <w:jc w:val="both"/>
        <w:rPr>
          <w:rFonts w:ascii="Arial" w:hAnsi="Arial" w:cs="Arial"/>
        </w:rPr>
      </w:pPr>
      <w:r w:rsidRPr="005E5C9B">
        <w:rPr>
          <w:rFonts w:ascii="Arial" w:hAnsi="Arial" w:cs="Arial"/>
        </w:rPr>
        <w:t xml:space="preserve">At application, if the stated income exceeds the Medicaid Cap, the </w:t>
      </w:r>
      <w:r>
        <w:rPr>
          <w:rFonts w:ascii="Arial" w:hAnsi="Arial" w:cs="Arial"/>
        </w:rPr>
        <w:t xml:space="preserve">LTC worker </w:t>
      </w:r>
      <w:r w:rsidRPr="005E5C9B">
        <w:rPr>
          <w:rFonts w:ascii="Arial" w:hAnsi="Arial" w:cs="Arial"/>
        </w:rPr>
        <w:t xml:space="preserve">must </w:t>
      </w:r>
      <w:r>
        <w:rPr>
          <w:rFonts w:ascii="Arial" w:hAnsi="Arial" w:cs="Arial"/>
        </w:rPr>
        <w:t xml:space="preserve">explain to the applicant or authorized representative that the income exceeds the allowable limit and the only way to qualify for Medicaid is to set up an Income Trust. The LTC worker must also </w:t>
      </w:r>
      <w:r w:rsidRPr="005E5C9B">
        <w:rPr>
          <w:rFonts w:ascii="Arial" w:hAnsi="Arial" w:cs="Arial"/>
        </w:rPr>
        <w:t>give the applicant or authorized representative copies of all of the following:</w:t>
      </w:r>
    </w:p>
    <w:p w14:paraId="2968840E" w14:textId="77777777" w:rsidR="00894B37" w:rsidRPr="00006764" w:rsidRDefault="00894B37" w:rsidP="0076327E">
      <w:pPr>
        <w:pStyle w:val="ListParagraph"/>
        <w:widowControl w:val="0"/>
        <w:numPr>
          <w:ilvl w:val="0"/>
          <w:numId w:val="183"/>
        </w:numPr>
        <w:jc w:val="both"/>
        <w:rPr>
          <w:rFonts w:ascii="Arial" w:hAnsi="Arial" w:cs="Arial"/>
        </w:rPr>
      </w:pPr>
      <w:r w:rsidRPr="00006764">
        <w:rPr>
          <w:rFonts w:ascii="Arial" w:hAnsi="Arial" w:cs="Arial"/>
        </w:rPr>
        <w:t xml:space="preserve">DHHS Form 905, Income Trust Agreement Form </w:t>
      </w:r>
    </w:p>
    <w:p w14:paraId="299EE115" w14:textId="77777777" w:rsidR="00894B37" w:rsidRPr="00006764" w:rsidRDefault="00894B37" w:rsidP="0076327E">
      <w:pPr>
        <w:pStyle w:val="ListParagraph"/>
        <w:widowControl w:val="0"/>
        <w:numPr>
          <w:ilvl w:val="0"/>
          <w:numId w:val="183"/>
        </w:numPr>
        <w:jc w:val="both"/>
        <w:rPr>
          <w:rFonts w:ascii="Arial" w:hAnsi="Arial" w:cs="Arial"/>
        </w:rPr>
      </w:pPr>
      <w:r w:rsidRPr="00006764">
        <w:rPr>
          <w:rFonts w:ascii="Arial" w:hAnsi="Arial" w:cs="Arial"/>
        </w:rPr>
        <w:t xml:space="preserve">DHHS Form 906, Management of the Income Trust </w:t>
      </w:r>
    </w:p>
    <w:p w14:paraId="4F2DADDB" w14:textId="77777777" w:rsidR="00894B37" w:rsidRPr="00006764" w:rsidRDefault="00894B37" w:rsidP="0076327E">
      <w:pPr>
        <w:pStyle w:val="ListParagraph"/>
        <w:widowControl w:val="0"/>
        <w:numPr>
          <w:ilvl w:val="0"/>
          <w:numId w:val="183"/>
        </w:numPr>
        <w:jc w:val="both"/>
        <w:rPr>
          <w:rFonts w:ascii="Arial" w:hAnsi="Arial" w:cs="Arial"/>
        </w:rPr>
      </w:pPr>
      <w:r w:rsidRPr="00006764">
        <w:rPr>
          <w:rFonts w:ascii="Arial" w:hAnsi="Arial" w:cs="Arial"/>
        </w:rPr>
        <w:t>DHHS Form 925, Income Trust Notice to Beneficiary</w:t>
      </w:r>
    </w:p>
    <w:p w14:paraId="2673927C" w14:textId="77777777" w:rsidR="00894B37" w:rsidRPr="005E5C9B" w:rsidRDefault="00894B37" w:rsidP="00741065">
      <w:pPr>
        <w:widowControl w:val="0"/>
        <w:jc w:val="both"/>
        <w:rPr>
          <w:rFonts w:ascii="Arial" w:hAnsi="Arial" w:cs="Arial"/>
        </w:rPr>
      </w:pPr>
    </w:p>
    <w:p w14:paraId="3AC7766A" w14:textId="77777777" w:rsidR="00894B37" w:rsidRPr="00A23B7F" w:rsidRDefault="00894B37" w:rsidP="00741065">
      <w:pPr>
        <w:widowControl w:val="0"/>
        <w:ind w:left="720" w:hanging="720"/>
        <w:jc w:val="both"/>
        <w:rPr>
          <w:rFonts w:ascii="Arial" w:hAnsi="Arial" w:cs="Arial"/>
        </w:rPr>
      </w:pPr>
      <w:r>
        <w:rPr>
          <w:rFonts w:ascii="Arial" w:hAnsi="Arial" w:cs="Arial"/>
          <w:b/>
        </w:rPr>
        <w:lastRenderedPageBreak/>
        <w:t>Note:</w:t>
      </w:r>
      <w:r>
        <w:rPr>
          <w:rFonts w:ascii="Arial" w:hAnsi="Arial" w:cs="Arial"/>
          <w:b/>
        </w:rPr>
        <w:tab/>
      </w:r>
      <w:r w:rsidRPr="00A23B7F">
        <w:rPr>
          <w:rFonts w:ascii="Arial" w:hAnsi="Arial" w:cs="Arial"/>
        </w:rPr>
        <w:t>The applicant should also be advised that the earliest possible beginning date of eligibility may be the first day of the month in which the trust document is executed.</w:t>
      </w:r>
    </w:p>
    <w:p w14:paraId="11169268" w14:textId="77777777" w:rsidR="00894B37" w:rsidRPr="00364A4C" w:rsidRDefault="00894B37" w:rsidP="00741065">
      <w:pPr>
        <w:widowControl w:val="0"/>
        <w:jc w:val="both"/>
        <w:rPr>
          <w:rFonts w:ascii="Arial" w:hAnsi="Arial" w:cs="Arial"/>
        </w:rPr>
      </w:pPr>
    </w:p>
    <w:p w14:paraId="29FB67B7" w14:textId="77777777" w:rsidR="00894B37" w:rsidRPr="00F07702" w:rsidRDefault="00894B37" w:rsidP="00741065">
      <w:pPr>
        <w:pStyle w:val="ManualHeading2"/>
        <w:keepNext w:val="0"/>
      </w:pPr>
      <w:bookmarkStart w:id="125" w:name="_Toc133591086"/>
      <w:r w:rsidRPr="00F07702">
        <w:t>304.19.0</w:t>
      </w:r>
      <w:r>
        <w:t>4</w:t>
      </w:r>
      <w:r>
        <w:tab/>
      </w:r>
      <w:r w:rsidRPr="00F07702">
        <w:t>Establishing an Income Trust</w:t>
      </w:r>
      <w:bookmarkEnd w:id="125"/>
    </w:p>
    <w:p w14:paraId="2CC69958" w14:textId="77777777" w:rsidR="00894B37" w:rsidRPr="0002001C" w:rsidRDefault="00894B37" w:rsidP="00741065">
      <w:pPr>
        <w:widowControl w:val="0"/>
        <w:jc w:val="right"/>
        <w:rPr>
          <w:rFonts w:ascii="Arial" w:hAnsi="Arial" w:cs="Arial"/>
          <w:sz w:val="18"/>
        </w:rPr>
      </w:pPr>
      <w:r w:rsidRPr="0002001C">
        <w:rPr>
          <w:rFonts w:ascii="Arial" w:hAnsi="Arial" w:cs="Arial"/>
          <w:sz w:val="16"/>
        </w:rPr>
        <w:t>(Eff. 07/01/15)</w:t>
      </w:r>
    </w:p>
    <w:p w14:paraId="59F591D8" w14:textId="77777777" w:rsidR="00894B37" w:rsidRDefault="00894B37" w:rsidP="0076327E">
      <w:pPr>
        <w:pStyle w:val="ListParagraph"/>
        <w:widowControl w:val="0"/>
        <w:numPr>
          <w:ilvl w:val="0"/>
          <w:numId w:val="168"/>
        </w:numPr>
        <w:jc w:val="both"/>
        <w:rPr>
          <w:rFonts w:ascii="Arial" w:hAnsi="Arial" w:cs="Arial"/>
        </w:rPr>
      </w:pPr>
      <w:r>
        <w:rPr>
          <w:rFonts w:ascii="Arial" w:hAnsi="Arial" w:cs="Arial"/>
        </w:rPr>
        <w:t xml:space="preserve">To establish an Income Trust, the applicant/beneficiary or their </w:t>
      </w:r>
      <w:r w:rsidRPr="00F07702">
        <w:rPr>
          <w:rFonts w:ascii="Arial" w:hAnsi="Arial" w:cs="Arial"/>
          <w:b/>
        </w:rPr>
        <w:t>legal</w:t>
      </w:r>
      <w:r>
        <w:rPr>
          <w:rFonts w:ascii="Arial" w:hAnsi="Arial" w:cs="Arial"/>
        </w:rPr>
        <w:t xml:space="preserve"> representative must: </w:t>
      </w:r>
    </w:p>
    <w:p w14:paraId="3CE8F33F" w14:textId="77777777" w:rsidR="00894B37" w:rsidRDefault="00894B37" w:rsidP="0076327E">
      <w:pPr>
        <w:pStyle w:val="ListParagraph"/>
        <w:widowControl w:val="0"/>
        <w:numPr>
          <w:ilvl w:val="1"/>
          <w:numId w:val="168"/>
        </w:numPr>
        <w:ind w:left="1080"/>
        <w:jc w:val="both"/>
        <w:rPr>
          <w:rFonts w:ascii="Arial" w:hAnsi="Arial" w:cs="Arial"/>
        </w:rPr>
      </w:pPr>
      <w:r>
        <w:rPr>
          <w:rFonts w:ascii="Arial" w:hAnsi="Arial" w:cs="Arial"/>
        </w:rPr>
        <w:t>Properly complete and execute (sign) an Income Trust Document. The earliest possible date of eligibility is the first day of the month the trust document is properly executed.</w:t>
      </w:r>
    </w:p>
    <w:p w14:paraId="4FC88151"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 xml:space="preserve">A DHHS Form 905 Income Trust document must be given to the applicant/beneficiary or the authorized representative immediately when the need to establish an Income Trust is identified. </w:t>
      </w:r>
    </w:p>
    <w:p w14:paraId="5A15DA90"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 xml:space="preserve">The applicant/beneficiary must appoint a trustee to handle the Income Trust. The applicant/beneficiary may not act as his/her own trustee. </w:t>
      </w:r>
    </w:p>
    <w:p w14:paraId="136EB3DC"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 xml:space="preserve">The Schedule A must list any income that is assigned to the Income Trust. All income listed on the Schedule A must be placed in the trust. </w:t>
      </w:r>
    </w:p>
    <w:p w14:paraId="18F6C7D4" w14:textId="77777777" w:rsidR="00894B37" w:rsidRDefault="00894B37" w:rsidP="0076327E">
      <w:pPr>
        <w:pStyle w:val="ListParagraph"/>
        <w:widowControl w:val="0"/>
        <w:numPr>
          <w:ilvl w:val="1"/>
          <w:numId w:val="168"/>
        </w:numPr>
        <w:ind w:left="1080"/>
        <w:jc w:val="both"/>
        <w:rPr>
          <w:rFonts w:ascii="Arial" w:hAnsi="Arial" w:cs="Arial"/>
        </w:rPr>
      </w:pPr>
      <w:r>
        <w:rPr>
          <w:rFonts w:ascii="Arial" w:hAnsi="Arial" w:cs="Arial"/>
        </w:rPr>
        <w:t xml:space="preserve">Designate or establish a separately identifiable account to work in connection with the Income Trust.  </w:t>
      </w:r>
    </w:p>
    <w:p w14:paraId="4E5CDFBD"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The account may be a regular checking account.</w:t>
      </w:r>
    </w:p>
    <w:p w14:paraId="5C0039B0"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It must have both the applicant and trustee’s names on it.</w:t>
      </w:r>
    </w:p>
    <w:p w14:paraId="0FB20196" w14:textId="77777777" w:rsidR="00894B37" w:rsidRDefault="00894B37" w:rsidP="0076327E">
      <w:pPr>
        <w:pStyle w:val="ListParagraph"/>
        <w:widowControl w:val="0"/>
        <w:numPr>
          <w:ilvl w:val="2"/>
          <w:numId w:val="168"/>
        </w:numPr>
        <w:ind w:left="1440"/>
        <w:jc w:val="both"/>
        <w:rPr>
          <w:rFonts w:ascii="Arial" w:hAnsi="Arial" w:cs="Arial"/>
        </w:rPr>
      </w:pPr>
      <w:r>
        <w:rPr>
          <w:rFonts w:ascii="Arial" w:hAnsi="Arial" w:cs="Arial"/>
        </w:rPr>
        <w:t>Only the applicant/beneficiary’s income that is assigned to the Income Trust on the Schedule A can be deposited into the account.</w:t>
      </w:r>
    </w:p>
    <w:p w14:paraId="3AF39981" w14:textId="77777777" w:rsidR="00894B37" w:rsidRPr="00745DD5" w:rsidRDefault="00894B37" w:rsidP="0076327E">
      <w:pPr>
        <w:pStyle w:val="ListParagraph"/>
        <w:widowControl w:val="0"/>
        <w:numPr>
          <w:ilvl w:val="2"/>
          <w:numId w:val="168"/>
        </w:numPr>
        <w:ind w:left="1440"/>
        <w:jc w:val="both"/>
        <w:rPr>
          <w:rFonts w:ascii="Arial" w:hAnsi="Arial" w:cs="Arial"/>
        </w:rPr>
      </w:pPr>
      <w:r w:rsidRPr="00745DD5">
        <w:rPr>
          <w:rFonts w:ascii="Arial" w:hAnsi="Arial" w:cs="Arial"/>
        </w:rPr>
        <w:t>Only certain withdrawals are allowed (ref MPPM 304.19.06A and 304.19.06B</w:t>
      </w:r>
    </w:p>
    <w:p w14:paraId="2E54C4AE" w14:textId="77777777" w:rsidR="00894B37" w:rsidRPr="00745DD5" w:rsidRDefault="00894B37" w:rsidP="0076327E">
      <w:pPr>
        <w:pStyle w:val="ListParagraph"/>
        <w:widowControl w:val="0"/>
        <w:numPr>
          <w:ilvl w:val="2"/>
          <w:numId w:val="168"/>
        </w:numPr>
        <w:ind w:left="1440"/>
        <w:jc w:val="both"/>
        <w:rPr>
          <w:rFonts w:ascii="Arial" w:hAnsi="Arial" w:cs="Arial"/>
        </w:rPr>
      </w:pPr>
      <w:r w:rsidRPr="00745DD5">
        <w:rPr>
          <w:rFonts w:ascii="Arial" w:hAnsi="Arial" w:cs="Arial"/>
        </w:rPr>
        <w:t xml:space="preserve">The account used for this purpose must be documented on the documentation tool and on the Income Trust document. </w:t>
      </w:r>
    </w:p>
    <w:p w14:paraId="050A0063" w14:textId="77777777" w:rsidR="00894B37" w:rsidRPr="00F07702" w:rsidRDefault="00894B37" w:rsidP="00741065">
      <w:pPr>
        <w:widowControl w:val="0"/>
        <w:ind w:left="1800"/>
        <w:jc w:val="both"/>
        <w:rPr>
          <w:rFonts w:ascii="Arial" w:hAnsi="Arial" w:cs="Arial"/>
          <w:highlight w:val="yellow"/>
        </w:rPr>
      </w:pPr>
    </w:p>
    <w:p w14:paraId="6BBD79C7" w14:textId="77777777" w:rsidR="00894B37" w:rsidRDefault="00894B37" w:rsidP="0076327E">
      <w:pPr>
        <w:pStyle w:val="ListParagraph"/>
        <w:widowControl w:val="0"/>
        <w:numPr>
          <w:ilvl w:val="1"/>
          <w:numId w:val="168"/>
        </w:numPr>
        <w:ind w:left="1080"/>
        <w:jc w:val="both"/>
        <w:rPr>
          <w:rFonts w:ascii="Arial" w:hAnsi="Arial" w:cs="Arial"/>
        </w:rPr>
      </w:pPr>
      <w:r w:rsidRPr="00F07702">
        <w:rPr>
          <w:rFonts w:ascii="Arial" w:hAnsi="Arial" w:cs="Arial"/>
        </w:rPr>
        <w:t>Place the income in the account for any month that eligibility is needed and provide verification</w:t>
      </w:r>
      <w:r>
        <w:rPr>
          <w:rFonts w:ascii="Arial" w:hAnsi="Arial" w:cs="Arial"/>
        </w:rPr>
        <w:t xml:space="preserve">. </w:t>
      </w:r>
      <w:r w:rsidRPr="00F07702">
        <w:rPr>
          <w:rFonts w:ascii="Arial" w:hAnsi="Arial" w:cs="Arial"/>
        </w:rPr>
        <w:t>The income does not initially have to be place</w:t>
      </w:r>
      <w:r>
        <w:rPr>
          <w:rFonts w:ascii="Arial" w:hAnsi="Arial" w:cs="Arial"/>
        </w:rPr>
        <w:t>d</w:t>
      </w:r>
      <w:r w:rsidRPr="00F07702">
        <w:rPr>
          <w:rFonts w:ascii="Arial" w:hAnsi="Arial" w:cs="Arial"/>
        </w:rPr>
        <w:t xml:space="preserve"> in the account the month of receipt but must b</w:t>
      </w:r>
      <w:r>
        <w:rPr>
          <w:rFonts w:ascii="Arial" w:hAnsi="Arial" w:cs="Arial"/>
        </w:rPr>
        <w:t>e</w:t>
      </w:r>
      <w:r w:rsidRPr="00F07702">
        <w:rPr>
          <w:rFonts w:ascii="Arial" w:hAnsi="Arial" w:cs="Arial"/>
        </w:rPr>
        <w:t xml:space="preserve"> deposited before the case can be approved. </w:t>
      </w:r>
    </w:p>
    <w:p w14:paraId="5EF5C0C0" w14:textId="77777777" w:rsidR="00894B37" w:rsidRPr="00F07702" w:rsidRDefault="00894B37" w:rsidP="00741065">
      <w:pPr>
        <w:pStyle w:val="ListParagraph"/>
        <w:widowControl w:val="0"/>
        <w:ind w:left="1440"/>
        <w:jc w:val="both"/>
        <w:rPr>
          <w:rFonts w:ascii="Arial" w:hAnsi="Arial" w:cs="Arial"/>
        </w:rPr>
      </w:pPr>
    </w:p>
    <w:p w14:paraId="14F07087" w14:textId="77777777" w:rsidR="00894B37" w:rsidRPr="00F07702" w:rsidRDefault="00894B37" w:rsidP="00741065">
      <w:pPr>
        <w:pStyle w:val="ListParagraph"/>
        <w:widowControl w:val="0"/>
        <w:jc w:val="both"/>
        <w:rPr>
          <w:rFonts w:ascii="Arial" w:hAnsi="Arial" w:cs="Arial"/>
        </w:rPr>
      </w:pPr>
      <w:r w:rsidRPr="00F07702">
        <w:rPr>
          <w:rFonts w:ascii="Arial" w:hAnsi="Arial" w:cs="Arial"/>
          <w:b/>
          <w:bCs/>
        </w:rPr>
        <w:t>Note:</w:t>
      </w:r>
      <w:r w:rsidRPr="00F07702">
        <w:rPr>
          <w:rFonts w:ascii="Arial" w:hAnsi="Arial" w:cs="Arial"/>
        </w:rPr>
        <w:tab/>
        <w:t>If an individual deposits only a portion of his/her income from a specific source, the Schedule A must specify how much of the income is to be placed in the trust.</w:t>
      </w:r>
    </w:p>
    <w:p w14:paraId="6719984C" w14:textId="77777777" w:rsidR="00894B37" w:rsidRPr="00F07702" w:rsidRDefault="00894B37" w:rsidP="00741065">
      <w:pPr>
        <w:pStyle w:val="ListParagraph"/>
        <w:widowControl w:val="0"/>
        <w:jc w:val="both"/>
        <w:rPr>
          <w:rFonts w:ascii="Arial" w:hAnsi="Arial" w:cs="Arial"/>
        </w:rPr>
      </w:pPr>
    </w:p>
    <w:p w14:paraId="5BF490B9" w14:textId="77777777" w:rsidR="00894B37" w:rsidRDefault="00894B37" w:rsidP="00741065">
      <w:pPr>
        <w:pStyle w:val="ListParagraph"/>
        <w:widowControl w:val="0"/>
        <w:jc w:val="both"/>
        <w:rPr>
          <w:rFonts w:ascii="Arial" w:hAnsi="Arial" w:cs="Arial"/>
        </w:rPr>
      </w:pPr>
      <w:r w:rsidRPr="00F07702">
        <w:rPr>
          <w:rFonts w:ascii="Arial" w:hAnsi="Arial" w:cs="Arial"/>
          <w:b/>
          <w:bCs/>
        </w:rPr>
        <w:t xml:space="preserve">Example: </w:t>
      </w:r>
      <w:r w:rsidRPr="00F07702">
        <w:rPr>
          <w:rFonts w:ascii="Arial" w:hAnsi="Arial" w:cs="Arial"/>
        </w:rPr>
        <w:t>If Ms. Jones receives $1,800 per month from her pension but only places $1,700 in the trust, the Schedule A must specify $1,700 of her pension.</w:t>
      </w:r>
    </w:p>
    <w:p w14:paraId="5060DF60" w14:textId="77777777" w:rsidR="00894B37" w:rsidRDefault="00894B37" w:rsidP="00741065">
      <w:pPr>
        <w:widowControl w:val="0"/>
        <w:jc w:val="both"/>
        <w:rPr>
          <w:rFonts w:ascii="Arial" w:hAnsi="Arial" w:cs="Arial"/>
        </w:rPr>
      </w:pPr>
    </w:p>
    <w:p w14:paraId="2F663B5F" w14:textId="77777777" w:rsidR="00894B37" w:rsidRDefault="00894B37" w:rsidP="00741065">
      <w:pPr>
        <w:pStyle w:val="ManualHeading2"/>
        <w:keepNext w:val="0"/>
      </w:pPr>
      <w:bookmarkStart w:id="126" w:name="_Toc133591087"/>
      <w:r w:rsidRPr="00F07702">
        <w:t>304.19.04A</w:t>
      </w:r>
      <w:r w:rsidRPr="00F07702">
        <w:tab/>
        <w:t>Who Can Sign the Trust Document?</w:t>
      </w:r>
      <w:bookmarkEnd w:id="126"/>
    </w:p>
    <w:p w14:paraId="000068A8" w14:textId="77777777" w:rsidR="00894B37" w:rsidRPr="0002001C" w:rsidRDefault="00894B37" w:rsidP="00741065">
      <w:pPr>
        <w:widowControl w:val="0"/>
        <w:jc w:val="right"/>
        <w:rPr>
          <w:rFonts w:ascii="Arial" w:hAnsi="Arial" w:cs="Arial"/>
          <w:sz w:val="16"/>
          <w:szCs w:val="16"/>
        </w:rPr>
      </w:pPr>
      <w:r>
        <w:rPr>
          <w:rFonts w:ascii="Arial" w:hAnsi="Arial" w:cs="Arial"/>
          <w:sz w:val="16"/>
          <w:szCs w:val="16"/>
        </w:rPr>
        <w:t>(Eff. 07/01/15)</w:t>
      </w:r>
    </w:p>
    <w:p w14:paraId="2ABBB0E7" w14:textId="77777777" w:rsidR="00894B37" w:rsidRDefault="00894B37" w:rsidP="00741065">
      <w:pPr>
        <w:widowControl w:val="0"/>
        <w:jc w:val="both"/>
        <w:rPr>
          <w:rFonts w:ascii="Arial" w:hAnsi="Arial" w:cs="Arial"/>
        </w:rPr>
      </w:pPr>
      <w:r>
        <w:rPr>
          <w:rFonts w:ascii="Arial" w:hAnsi="Arial" w:cs="Arial"/>
        </w:rPr>
        <w:t xml:space="preserve">The applicant/beneficiary must sign the trust document. The applicant/beneficiary may sign with a mark if properly witnessed by two persons. If the applicant/beneficiary is unable to sign, only their legal representative can sign on their behalf. A legal </w:t>
      </w:r>
      <w:r>
        <w:rPr>
          <w:rFonts w:ascii="Arial" w:hAnsi="Arial" w:cs="Arial"/>
        </w:rPr>
        <w:lastRenderedPageBreak/>
        <w:t>representative may be a Power of Attorney, conservator, or legal guardian. If there is no legal representative, the Income Trust cannot be executed until one is appointed. The earliest possible date of coverage is the date the Income Trust is executed.</w:t>
      </w:r>
    </w:p>
    <w:p w14:paraId="7D7E4669" w14:textId="77777777" w:rsidR="00894B37" w:rsidRDefault="00894B37" w:rsidP="00741065">
      <w:pPr>
        <w:widowControl w:val="0"/>
        <w:jc w:val="both"/>
        <w:rPr>
          <w:rFonts w:ascii="Arial" w:hAnsi="Arial" w:cs="Arial"/>
        </w:rPr>
      </w:pPr>
    </w:p>
    <w:p w14:paraId="7060367C" w14:textId="77777777" w:rsidR="00894B37" w:rsidRPr="00524ED5" w:rsidRDefault="00894B37" w:rsidP="00741065">
      <w:pPr>
        <w:widowControl w:val="0"/>
        <w:jc w:val="both"/>
        <w:rPr>
          <w:rFonts w:ascii="Arial" w:hAnsi="Arial" w:cs="Arial"/>
        </w:rPr>
      </w:pPr>
      <w:r w:rsidRPr="00524ED5">
        <w:rPr>
          <w:rFonts w:ascii="Arial" w:hAnsi="Arial" w:cs="Arial"/>
        </w:rPr>
        <w:t xml:space="preserve">If a legal representative signs, copy of the legal paperwork must be in the case file. </w:t>
      </w:r>
    </w:p>
    <w:p w14:paraId="36171521" w14:textId="77777777" w:rsidR="00894B37" w:rsidRPr="00524ED5" w:rsidRDefault="00894B37" w:rsidP="00741065">
      <w:pPr>
        <w:widowControl w:val="0"/>
        <w:jc w:val="both"/>
        <w:rPr>
          <w:rFonts w:ascii="Arial" w:hAnsi="Arial" w:cs="Arial"/>
        </w:rPr>
      </w:pPr>
    </w:p>
    <w:p w14:paraId="2E9263FD" w14:textId="77777777" w:rsidR="00894B37" w:rsidRDefault="00894B37" w:rsidP="00741065">
      <w:pPr>
        <w:widowControl w:val="0"/>
        <w:ind w:left="900" w:hanging="900"/>
        <w:jc w:val="both"/>
        <w:rPr>
          <w:rFonts w:ascii="Arial" w:hAnsi="Arial" w:cs="Arial"/>
        </w:rPr>
      </w:pPr>
      <w:r w:rsidRPr="00524ED5">
        <w:rPr>
          <w:rFonts w:ascii="Arial" w:hAnsi="Arial" w:cs="Arial"/>
          <w:b/>
        </w:rPr>
        <w:t>NOTE</w:t>
      </w:r>
      <w:r w:rsidRPr="00524ED5">
        <w:rPr>
          <w:rFonts w:ascii="Arial" w:hAnsi="Arial" w:cs="Arial"/>
        </w:rPr>
        <w:t>:</w:t>
      </w:r>
      <w:r w:rsidRPr="00524ED5">
        <w:rPr>
          <w:rFonts w:ascii="Arial" w:hAnsi="Arial" w:cs="Arial"/>
        </w:rPr>
        <w:tab/>
        <w:t xml:space="preserve">The Power of Attorney must be for financial purposes. A health care only power of attorney is not acceptable. </w:t>
      </w:r>
    </w:p>
    <w:p w14:paraId="4112A1F3" w14:textId="77777777" w:rsidR="00894B37" w:rsidRDefault="00894B37" w:rsidP="00741065">
      <w:pPr>
        <w:widowControl w:val="0"/>
        <w:jc w:val="both"/>
        <w:rPr>
          <w:rFonts w:ascii="Arial" w:hAnsi="Arial" w:cs="Arial"/>
        </w:rPr>
      </w:pPr>
    </w:p>
    <w:p w14:paraId="02DBB43C" w14:textId="77777777" w:rsidR="00894B37" w:rsidRDefault="00894B37" w:rsidP="00E3427D">
      <w:pPr>
        <w:pStyle w:val="ManualHeading2"/>
        <w:keepNext w:val="0"/>
      </w:pPr>
      <w:bookmarkStart w:id="127" w:name="_Toc133591088"/>
      <w:r w:rsidRPr="00F07702">
        <w:t>304.19.04</w:t>
      </w:r>
      <w:r w:rsidRPr="00CB0331">
        <w:t>B</w:t>
      </w:r>
      <w:r>
        <w:tab/>
        <w:t>Review of the Income Trust</w:t>
      </w:r>
      <w:bookmarkEnd w:id="127"/>
    </w:p>
    <w:p w14:paraId="419E03D1" w14:textId="77777777" w:rsidR="00894B37" w:rsidRPr="0002001C" w:rsidRDefault="00894B37" w:rsidP="00741065">
      <w:pPr>
        <w:widowControl w:val="0"/>
        <w:jc w:val="right"/>
        <w:rPr>
          <w:rFonts w:ascii="Arial" w:hAnsi="Arial" w:cs="Arial"/>
          <w:sz w:val="16"/>
        </w:rPr>
      </w:pPr>
      <w:r w:rsidRPr="0002001C">
        <w:rPr>
          <w:rFonts w:ascii="Arial" w:hAnsi="Arial" w:cs="Arial"/>
          <w:sz w:val="16"/>
        </w:rPr>
        <w:t>(Eff. 07/01/15)</w:t>
      </w:r>
    </w:p>
    <w:p w14:paraId="66052E3C" w14:textId="60D80F16" w:rsidR="00894B37" w:rsidRDefault="00894B37" w:rsidP="00741065">
      <w:pPr>
        <w:widowControl w:val="0"/>
        <w:jc w:val="both"/>
        <w:rPr>
          <w:rFonts w:ascii="Arial" w:hAnsi="Arial" w:cs="Arial"/>
        </w:rPr>
      </w:pPr>
      <w:r>
        <w:rPr>
          <w:rFonts w:ascii="Arial" w:hAnsi="Arial" w:cs="Arial"/>
        </w:rPr>
        <w:t xml:space="preserve">The executed Income Trust document must be reviewed to ensure it has been executed properly and that the language meets the requirements. The document must be submitted to the Division of Policy &amp; Planning for review via </w:t>
      </w:r>
      <w:r w:rsidR="00F40470">
        <w:rPr>
          <w:rFonts w:ascii="Arial" w:hAnsi="Arial" w:cs="Arial"/>
        </w:rPr>
        <w:t>Service Manager</w:t>
      </w:r>
      <w:r>
        <w:rPr>
          <w:rFonts w:ascii="Arial" w:hAnsi="Arial" w:cs="Arial"/>
        </w:rPr>
        <w:t xml:space="preserve"> Ticket. To submit the ticket, the LTC worker must select the following:</w:t>
      </w:r>
    </w:p>
    <w:p w14:paraId="6FCBA550" w14:textId="77777777" w:rsidR="00894B37" w:rsidRDefault="00894B37" w:rsidP="00741065">
      <w:pPr>
        <w:widowControl w:val="0"/>
        <w:jc w:val="both"/>
        <w:rPr>
          <w:rFonts w:ascii="Arial" w:hAnsi="Arial" w:cs="Arial"/>
        </w:rPr>
      </w:pPr>
    </w:p>
    <w:p w14:paraId="7291CF04" w14:textId="77777777" w:rsidR="00894B37" w:rsidRDefault="00894B37" w:rsidP="00741065">
      <w:pPr>
        <w:widowControl w:val="0"/>
        <w:tabs>
          <w:tab w:val="left" w:pos="4320"/>
        </w:tabs>
        <w:ind w:left="1440"/>
        <w:jc w:val="both"/>
        <w:rPr>
          <w:rFonts w:ascii="Arial" w:hAnsi="Arial" w:cs="Arial"/>
        </w:rPr>
      </w:pPr>
      <w:r>
        <w:rPr>
          <w:rFonts w:ascii="Arial" w:hAnsi="Arial" w:cs="Arial"/>
        </w:rPr>
        <w:t xml:space="preserve">Group: </w:t>
      </w:r>
      <w:r>
        <w:rPr>
          <w:rFonts w:ascii="Arial" w:hAnsi="Arial" w:cs="Arial"/>
        </w:rPr>
        <w:tab/>
        <w:t>Medicaid Eligibility</w:t>
      </w:r>
    </w:p>
    <w:p w14:paraId="5EBFCE74" w14:textId="77777777" w:rsidR="00894B37" w:rsidRDefault="00894B37" w:rsidP="00741065">
      <w:pPr>
        <w:widowControl w:val="0"/>
        <w:tabs>
          <w:tab w:val="left" w:pos="4320"/>
        </w:tabs>
        <w:ind w:left="1440"/>
        <w:jc w:val="both"/>
        <w:rPr>
          <w:rFonts w:ascii="Arial" w:hAnsi="Arial" w:cs="Arial"/>
        </w:rPr>
      </w:pPr>
      <w:r>
        <w:rPr>
          <w:rFonts w:ascii="Arial" w:hAnsi="Arial" w:cs="Arial"/>
        </w:rPr>
        <w:t xml:space="preserve">Category: </w:t>
      </w:r>
      <w:r>
        <w:rPr>
          <w:rFonts w:ascii="Arial" w:hAnsi="Arial" w:cs="Arial"/>
        </w:rPr>
        <w:tab/>
        <w:t>Medicaid Policy</w:t>
      </w:r>
    </w:p>
    <w:p w14:paraId="7F6017AC" w14:textId="77777777" w:rsidR="00894B37" w:rsidRDefault="00894B37" w:rsidP="00741065">
      <w:pPr>
        <w:widowControl w:val="0"/>
        <w:tabs>
          <w:tab w:val="left" w:pos="4320"/>
        </w:tabs>
        <w:ind w:left="1440"/>
        <w:jc w:val="both"/>
        <w:rPr>
          <w:rFonts w:ascii="Arial" w:hAnsi="Arial" w:cs="Arial"/>
        </w:rPr>
      </w:pPr>
      <w:r>
        <w:rPr>
          <w:rFonts w:ascii="Arial" w:hAnsi="Arial" w:cs="Arial"/>
        </w:rPr>
        <w:t>Category Option:</w:t>
      </w:r>
      <w:r>
        <w:rPr>
          <w:rFonts w:ascii="Arial" w:hAnsi="Arial" w:cs="Arial"/>
        </w:rPr>
        <w:tab/>
        <w:t>Income Trust Approval</w:t>
      </w:r>
    </w:p>
    <w:p w14:paraId="24791207" w14:textId="77777777" w:rsidR="00894B37" w:rsidRDefault="00894B37" w:rsidP="00741065">
      <w:pPr>
        <w:widowControl w:val="0"/>
        <w:tabs>
          <w:tab w:val="left" w:pos="4320"/>
        </w:tabs>
        <w:ind w:left="1440"/>
        <w:jc w:val="both"/>
        <w:rPr>
          <w:rFonts w:ascii="Arial" w:hAnsi="Arial" w:cs="Arial"/>
        </w:rPr>
      </w:pPr>
      <w:r>
        <w:rPr>
          <w:rFonts w:ascii="Arial" w:hAnsi="Arial" w:cs="Arial"/>
        </w:rPr>
        <w:t>Assignment:</w:t>
      </w:r>
      <w:r>
        <w:rPr>
          <w:rFonts w:ascii="Arial" w:hAnsi="Arial" w:cs="Arial"/>
        </w:rPr>
        <w:tab/>
        <w:t>Beverly Ashford</w:t>
      </w:r>
    </w:p>
    <w:p w14:paraId="53B569CA" w14:textId="77777777" w:rsidR="00894B37" w:rsidRDefault="00894B37" w:rsidP="00741065">
      <w:pPr>
        <w:widowControl w:val="0"/>
        <w:ind w:left="720"/>
        <w:jc w:val="both"/>
        <w:rPr>
          <w:rFonts w:ascii="Arial" w:hAnsi="Arial" w:cs="Arial"/>
        </w:rPr>
      </w:pPr>
    </w:p>
    <w:p w14:paraId="71A83CA7" w14:textId="77777777" w:rsidR="00894B37" w:rsidRDefault="00894B37" w:rsidP="00741065">
      <w:pPr>
        <w:widowControl w:val="0"/>
        <w:jc w:val="both"/>
        <w:rPr>
          <w:rFonts w:ascii="Arial" w:hAnsi="Arial" w:cs="Arial"/>
        </w:rPr>
      </w:pPr>
      <w:r>
        <w:rPr>
          <w:rFonts w:ascii="Arial" w:hAnsi="Arial" w:cs="Arial"/>
        </w:rPr>
        <w:t>If the language of the trust meets the requirements and has been properly executed, a memorandum will uploaded into OnBase approving the trust and giving the effective date.</w:t>
      </w:r>
    </w:p>
    <w:p w14:paraId="5E2BBD70" w14:textId="77777777" w:rsidR="00894B37" w:rsidRDefault="00894B37" w:rsidP="00741065">
      <w:pPr>
        <w:widowControl w:val="0"/>
        <w:ind w:left="720"/>
        <w:jc w:val="both"/>
        <w:rPr>
          <w:rFonts w:ascii="Arial" w:hAnsi="Arial" w:cs="Arial"/>
        </w:rPr>
      </w:pPr>
    </w:p>
    <w:p w14:paraId="4F0F6BBF" w14:textId="77777777" w:rsidR="00894B37" w:rsidRDefault="00894B37" w:rsidP="00741065">
      <w:pPr>
        <w:widowControl w:val="0"/>
        <w:jc w:val="both"/>
        <w:rPr>
          <w:rFonts w:ascii="Arial" w:hAnsi="Arial" w:cs="Arial"/>
        </w:rPr>
      </w:pPr>
      <w:r>
        <w:rPr>
          <w:rFonts w:ascii="Arial" w:hAnsi="Arial" w:cs="Arial"/>
        </w:rPr>
        <w:t>If the language of the trust does not meet the requirements and/or the trust is not properly executed, it will be returned to the applicant/beneficiary for correction along with a letter detailing the needed corrections and allowing 15 days for corrections to be returned. A copy of the letter will be uploaded into OnBase.</w:t>
      </w:r>
    </w:p>
    <w:p w14:paraId="1DA5541B" w14:textId="77777777" w:rsidR="00894B37" w:rsidRDefault="00894B37" w:rsidP="00741065">
      <w:pPr>
        <w:widowControl w:val="0"/>
        <w:ind w:left="720"/>
        <w:jc w:val="both"/>
        <w:rPr>
          <w:rFonts w:ascii="Arial" w:hAnsi="Arial" w:cs="Arial"/>
        </w:rPr>
      </w:pPr>
    </w:p>
    <w:p w14:paraId="6A9861DA" w14:textId="77777777" w:rsidR="00894B37" w:rsidRDefault="00894B37" w:rsidP="00741065">
      <w:pPr>
        <w:widowControl w:val="0"/>
        <w:jc w:val="both"/>
        <w:rPr>
          <w:rFonts w:ascii="Arial" w:hAnsi="Arial" w:cs="Arial"/>
        </w:rPr>
      </w:pPr>
      <w:r>
        <w:rPr>
          <w:rFonts w:ascii="Arial" w:hAnsi="Arial" w:cs="Arial"/>
        </w:rPr>
        <w:t>If the corrections are returned, they will be reviewed for accuracy. A memorandum will be uploaded giving the effective date of approval.</w:t>
      </w:r>
    </w:p>
    <w:p w14:paraId="72EEE46C" w14:textId="77777777" w:rsidR="00894B37" w:rsidRDefault="00894B37" w:rsidP="00741065">
      <w:pPr>
        <w:widowControl w:val="0"/>
        <w:ind w:left="720"/>
        <w:jc w:val="both"/>
        <w:rPr>
          <w:rFonts w:ascii="Arial" w:hAnsi="Arial" w:cs="Arial"/>
        </w:rPr>
      </w:pPr>
    </w:p>
    <w:p w14:paraId="51BE0994" w14:textId="77777777" w:rsidR="00894B37" w:rsidRDefault="00894B37" w:rsidP="00741065">
      <w:pPr>
        <w:widowControl w:val="0"/>
        <w:jc w:val="both"/>
        <w:rPr>
          <w:rFonts w:ascii="Arial" w:hAnsi="Arial" w:cs="Arial"/>
        </w:rPr>
      </w:pPr>
      <w:r>
        <w:rPr>
          <w:rFonts w:ascii="Arial" w:hAnsi="Arial" w:cs="Arial"/>
        </w:rPr>
        <w:t>If the corrections are not returned, a memorandum denying the application will be uploaded into OnBase.</w:t>
      </w:r>
    </w:p>
    <w:p w14:paraId="028266D5" w14:textId="77777777" w:rsidR="00894B37" w:rsidRDefault="00894B37" w:rsidP="00741065">
      <w:pPr>
        <w:widowControl w:val="0"/>
        <w:jc w:val="both"/>
        <w:rPr>
          <w:rFonts w:ascii="Arial" w:hAnsi="Arial" w:cs="Arial"/>
        </w:rPr>
      </w:pPr>
    </w:p>
    <w:p w14:paraId="5FAFBAB7" w14:textId="77777777" w:rsidR="00894B37" w:rsidRPr="00CB0331" w:rsidRDefault="00894B37" w:rsidP="00741065">
      <w:pPr>
        <w:widowControl w:val="0"/>
        <w:jc w:val="both"/>
        <w:rPr>
          <w:rFonts w:ascii="Arial" w:hAnsi="Arial" w:cs="Arial"/>
        </w:rPr>
      </w:pPr>
      <w:r>
        <w:rPr>
          <w:rFonts w:ascii="Arial" w:hAnsi="Arial" w:cs="Arial"/>
        </w:rPr>
        <w:t xml:space="preserve">The LTC Worker will use the information to complete the eligibility determination. </w:t>
      </w:r>
    </w:p>
    <w:p w14:paraId="739AE74E" w14:textId="77777777" w:rsidR="00894B37" w:rsidRDefault="00894B37" w:rsidP="00741065">
      <w:pPr>
        <w:widowControl w:val="0"/>
        <w:jc w:val="both"/>
        <w:rPr>
          <w:rFonts w:ascii="Arial" w:hAnsi="Arial" w:cs="Arial"/>
        </w:rPr>
      </w:pPr>
    </w:p>
    <w:p w14:paraId="18A8909A" w14:textId="77777777" w:rsidR="00894B37" w:rsidRPr="00524ED5" w:rsidRDefault="00894B37" w:rsidP="0076327E">
      <w:pPr>
        <w:pStyle w:val="ManualHeading2"/>
        <w:keepNext w:val="0"/>
        <w:rPr>
          <w:sz w:val="16"/>
          <w:szCs w:val="16"/>
        </w:rPr>
      </w:pPr>
      <w:bookmarkStart w:id="128" w:name="_Toc133591089"/>
      <w:r w:rsidRPr="00524ED5">
        <w:t>304.19.04C</w:t>
      </w:r>
      <w:r w:rsidRPr="00524ED5">
        <w:tab/>
        <w:t>Death of an Applicant</w:t>
      </w:r>
      <w:bookmarkEnd w:id="128"/>
    </w:p>
    <w:p w14:paraId="15C021C4" w14:textId="77777777" w:rsidR="00894B37" w:rsidRPr="00524ED5" w:rsidRDefault="00894B37" w:rsidP="00741065">
      <w:pPr>
        <w:widowControl w:val="0"/>
        <w:jc w:val="right"/>
        <w:rPr>
          <w:rFonts w:ascii="Arial" w:hAnsi="Arial" w:cs="Arial"/>
          <w:sz w:val="16"/>
          <w:szCs w:val="16"/>
        </w:rPr>
      </w:pPr>
      <w:r w:rsidRPr="00524ED5">
        <w:rPr>
          <w:rFonts w:ascii="Arial" w:hAnsi="Arial" w:cs="Arial"/>
          <w:sz w:val="16"/>
          <w:szCs w:val="16"/>
        </w:rPr>
        <w:t>(Eff. 07/01/15)</w:t>
      </w:r>
    </w:p>
    <w:p w14:paraId="06DC0A10" w14:textId="77777777" w:rsidR="00894B37" w:rsidRPr="00524ED5" w:rsidRDefault="00894B37" w:rsidP="00741065">
      <w:pPr>
        <w:widowControl w:val="0"/>
        <w:jc w:val="both"/>
        <w:rPr>
          <w:rFonts w:ascii="Arial" w:hAnsi="Arial" w:cs="Arial"/>
        </w:rPr>
      </w:pPr>
      <w:r w:rsidRPr="00524ED5">
        <w:rPr>
          <w:rFonts w:ascii="Arial" w:hAnsi="Arial" w:cs="Arial"/>
        </w:rPr>
        <w:t>If an applicant passes away during the application process</w:t>
      </w:r>
    </w:p>
    <w:p w14:paraId="427AC195" w14:textId="77777777" w:rsidR="00894B37" w:rsidRPr="00524ED5" w:rsidRDefault="00894B37" w:rsidP="00741065">
      <w:pPr>
        <w:widowControl w:val="0"/>
        <w:jc w:val="both"/>
        <w:rPr>
          <w:rFonts w:ascii="Arial" w:hAnsi="Arial" w:cs="Arial"/>
        </w:rPr>
      </w:pPr>
    </w:p>
    <w:p w14:paraId="7A614CB0" w14:textId="77777777" w:rsidR="00894B37" w:rsidRPr="00524ED5" w:rsidRDefault="00894B37" w:rsidP="0076327E">
      <w:pPr>
        <w:pStyle w:val="ListParagraph"/>
        <w:widowControl w:val="0"/>
        <w:numPr>
          <w:ilvl w:val="0"/>
          <w:numId w:val="168"/>
        </w:numPr>
        <w:jc w:val="both"/>
        <w:rPr>
          <w:rFonts w:ascii="Arial" w:hAnsi="Arial" w:cs="Arial"/>
        </w:rPr>
      </w:pPr>
      <w:r w:rsidRPr="00524ED5">
        <w:rPr>
          <w:rFonts w:ascii="Arial" w:hAnsi="Arial" w:cs="Arial"/>
        </w:rPr>
        <w:t xml:space="preserve">The LTC worker must ensure the case is thoroughly documented and all documentation uploaded into OnBase. </w:t>
      </w:r>
    </w:p>
    <w:p w14:paraId="01C7FACC" w14:textId="16723032" w:rsidR="00894B37" w:rsidRPr="00524ED5" w:rsidRDefault="00894B37" w:rsidP="0076327E">
      <w:pPr>
        <w:pStyle w:val="ListParagraph"/>
        <w:widowControl w:val="0"/>
        <w:numPr>
          <w:ilvl w:val="0"/>
          <w:numId w:val="168"/>
        </w:numPr>
        <w:jc w:val="both"/>
        <w:rPr>
          <w:rFonts w:ascii="Arial" w:hAnsi="Arial" w:cs="Arial"/>
        </w:rPr>
      </w:pPr>
      <w:r w:rsidRPr="00524ED5">
        <w:rPr>
          <w:rFonts w:ascii="Arial" w:hAnsi="Arial" w:cs="Arial"/>
        </w:rPr>
        <w:t xml:space="preserve">Request the LTC Coordinator to submit a </w:t>
      </w:r>
      <w:r w:rsidR="00F40470">
        <w:rPr>
          <w:rFonts w:ascii="Arial" w:hAnsi="Arial" w:cs="Arial"/>
        </w:rPr>
        <w:t>Service Manager</w:t>
      </w:r>
      <w:r w:rsidRPr="00524ED5">
        <w:rPr>
          <w:rFonts w:ascii="Arial" w:hAnsi="Arial" w:cs="Arial"/>
        </w:rPr>
        <w:t xml:space="preserve"> Ticket as an Income Trust Policy to have the case evaluated.</w:t>
      </w:r>
    </w:p>
    <w:p w14:paraId="6FED0526" w14:textId="77777777" w:rsidR="00894B37" w:rsidRPr="00524ED5" w:rsidRDefault="00894B37" w:rsidP="00741065">
      <w:pPr>
        <w:widowControl w:val="0"/>
        <w:tabs>
          <w:tab w:val="left" w:pos="4320"/>
        </w:tabs>
        <w:ind w:left="1440"/>
        <w:jc w:val="both"/>
        <w:rPr>
          <w:rFonts w:ascii="Arial" w:hAnsi="Arial" w:cs="Arial"/>
        </w:rPr>
      </w:pPr>
      <w:r w:rsidRPr="00524ED5">
        <w:rPr>
          <w:rFonts w:ascii="Arial" w:hAnsi="Arial" w:cs="Arial"/>
        </w:rPr>
        <w:lastRenderedPageBreak/>
        <w:t>Group:</w:t>
      </w:r>
      <w:r w:rsidRPr="00524ED5">
        <w:rPr>
          <w:rFonts w:ascii="Arial" w:hAnsi="Arial" w:cs="Arial"/>
        </w:rPr>
        <w:tab/>
        <w:t>Medicaid Eligibility</w:t>
      </w:r>
    </w:p>
    <w:p w14:paraId="72EB86FA" w14:textId="77777777" w:rsidR="00894B37" w:rsidRPr="00524ED5" w:rsidRDefault="00894B37" w:rsidP="00741065">
      <w:pPr>
        <w:widowControl w:val="0"/>
        <w:tabs>
          <w:tab w:val="left" w:pos="4320"/>
        </w:tabs>
        <w:ind w:left="1440"/>
        <w:jc w:val="both"/>
        <w:rPr>
          <w:rFonts w:ascii="Arial" w:hAnsi="Arial" w:cs="Arial"/>
        </w:rPr>
      </w:pPr>
      <w:r w:rsidRPr="00524ED5">
        <w:rPr>
          <w:rFonts w:ascii="Arial" w:hAnsi="Arial" w:cs="Arial"/>
        </w:rPr>
        <w:t>Category:</w:t>
      </w:r>
      <w:r w:rsidRPr="00524ED5">
        <w:rPr>
          <w:rFonts w:ascii="Arial" w:hAnsi="Arial" w:cs="Arial"/>
        </w:rPr>
        <w:tab/>
        <w:t>Income Trust Policy</w:t>
      </w:r>
    </w:p>
    <w:p w14:paraId="50A6259F" w14:textId="77777777" w:rsidR="00894B37" w:rsidRPr="00524ED5" w:rsidRDefault="00894B37" w:rsidP="00741065">
      <w:pPr>
        <w:widowControl w:val="0"/>
        <w:tabs>
          <w:tab w:val="left" w:pos="4320"/>
        </w:tabs>
        <w:ind w:left="1440"/>
        <w:jc w:val="both"/>
        <w:rPr>
          <w:rFonts w:ascii="Arial" w:hAnsi="Arial" w:cs="Arial"/>
        </w:rPr>
      </w:pPr>
      <w:r w:rsidRPr="00524ED5">
        <w:rPr>
          <w:rFonts w:ascii="Arial" w:hAnsi="Arial" w:cs="Arial"/>
        </w:rPr>
        <w:t>Category Option:</w:t>
      </w:r>
      <w:r w:rsidRPr="00524ED5">
        <w:rPr>
          <w:rFonts w:ascii="Arial" w:hAnsi="Arial" w:cs="Arial"/>
        </w:rPr>
        <w:tab/>
        <w:t xml:space="preserve">Income Trust Policy </w:t>
      </w:r>
    </w:p>
    <w:p w14:paraId="10FE27E5" w14:textId="77777777" w:rsidR="00894B37" w:rsidRPr="00524ED5" w:rsidRDefault="00894B37" w:rsidP="00741065">
      <w:pPr>
        <w:widowControl w:val="0"/>
        <w:tabs>
          <w:tab w:val="left" w:pos="4320"/>
        </w:tabs>
        <w:ind w:left="1440"/>
        <w:jc w:val="both"/>
        <w:rPr>
          <w:rFonts w:ascii="Arial" w:hAnsi="Arial" w:cs="Arial"/>
        </w:rPr>
      </w:pPr>
      <w:r w:rsidRPr="00524ED5">
        <w:rPr>
          <w:rFonts w:ascii="Arial" w:hAnsi="Arial" w:cs="Arial"/>
        </w:rPr>
        <w:t>Assignment:</w:t>
      </w:r>
      <w:r w:rsidRPr="00524ED5">
        <w:rPr>
          <w:rFonts w:ascii="Arial" w:hAnsi="Arial" w:cs="Arial"/>
        </w:rPr>
        <w:tab/>
        <w:t>Ticket Pool</w:t>
      </w:r>
    </w:p>
    <w:p w14:paraId="014D3B96" w14:textId="77777777" w:rsidR="00894B37" w:rsidRPr="00524ED5" w:rsidRDefault="00894B37" w:rsidP="00741065">
      <w:pPr>
        <w:widowControl w:val="0"/>
        <w:jc w:val="both"/>
        <w:rPr>
          <w:rFonts w:ascii="Arial" w:hAnsi="Arial" w:cs="Arial"/>
        </w:rPr>
      </w:pPr>
    </w:p>
    <w:p w14:paraId="0AF3903C" w14:textId="77777777" w:rsidR="00894B37" w:rsidRPr="00524ED5" w:rsidRDefault="00894B37" w:rsidP="0076327E">
      <w:pPr>
        <w:pStyle w:val="ListParagraph"/>
        <w:widowControl w:val="0"/>
        <w:numPr>
          <w:ilvl w:val="0"/>
          <w:numId w:val="168"/>
        </w:numPr>
        <w:jc w:val="both"/>
        <w:rPr>
          <w:rFonts w:ascii="Arial" w:hAnsi="Arial" w:cs="Arial"/>
        </w:rPr>
      </w:pPr>
      <w:r w:rsidRPr="00524ED5">
        <w:rPr>
          <w:rFonts w:ascii="Arial" w:hAnsi="Arial" w:cs="Arial"/>
        </w:rPr>
        <w:t>EEMS will respond with guidance.</w:t>
      </w:r>
    </w:p>
    <w:p w14:paraId="3CF0FDC1" w14:textId="77777777" w:rsidR="00894B37" w:rsidRPr="00364A4C" w:rsidRDefault="00062799" w:rsidP="00741065">
      <w:pPr>
        <w:widowControl w:val="0"/>
        <w:jc w:val="right"/>
        <w:rPr>
          <w:rFonts w:ascii="Arial" w:hAnsi="Arial" w:cs="Arial"/>
          <w:b/>
          <w:bCs/>
        </w:rPr>
      </w:pPr>
      <w:hyperlink r:id="rId49" w:anchor="_top" w:history="1">
        <w:r w:rsidR="00894B37" w:rsidRPr="00364A4C">
          <w:rPr>
            <w:rFonts w:ascii="Arial" w:hAnsi="Arial" w:cs="Arial"/>
            <w:color w:val="0000FF"/>
            <w:u w:val="single"/>
          </w:rPr>
          <w:t>Table of Contents</w:t>
        </w:r>
      </w:hyperlink>
    </w:p>
    <w:p w14:paraId="04439DAF" w14:textId="77777777" w:rsidR="00894B37" w:rsidRPr="00364A4C" w:rsidRDefault="00894B37" w:rsidP="000911BD">
      <w:pPr>
        <w:pStyle w:val="ManualHeading2"/>
        <w:keepNext w:val="0"/>
        <w:rPr>
          <w:u w:val="single"/>
        </w:rPr>
      </w:pPr>
      <w:bookmarkStart w:id="129" w:name="_Toc133591090"/>
      <w:r w:rsidRPr="00364A4C">
        <w:t>304.19.0</w:t>
      </w:r>
      <w:r>
        <w:t>5</w:t>
      </w:r>
      <w:r w:rsidRPr="00364A4C">
        <w:tab/>
        <w:t>Funding the Income Trust</w:t>
      </w:r>
      <w:bookmarkEnd w:id="129"/>
    </w:p>
    <w:p w14:paraId="31050629" w14:textId="211CEAEB" w:rsidR="00894B37" w:rsidRPr="00364A4C" w:rsidRDefault="00894B37" w:rsidP="00741065">
      <w:pPr>
        <w:widowControl w:val="0"/>
        <w:jc w:val="right"/>
        <w:rPr>
          <w:rFonts w:ascii="Arial" w:hAnsi="Arial" w:cs="Arial"/>
          <w:sz w:val="16"/>
        </w:rPr>
      </w:pPr>
      <w:r w:rsidRPr="00364A4C">
        <w:rPr>
          <w:rFonts w:ascii="Arial" w:hAnsi="Arial" w:cs="Arial"/>
          <w:sz w:val="16"/>
        </w:rPr>
        <w:t>(</w:t>
      </w:r>
      <w:r w:rsidR="0001636E">
        <w:rPr>
          <w:rFonts w:ascii="Arial" w:hAnsi="Arial" w:cs="Arial"/>
          <w:sz w:val="16"/>
        </w:rPr>
        <w:t>Rev</w:t>
      </w:r>
      <w:r w:rsidRPr="00364A4C">
        <w:rPr>
          <w:rFonts w:ascii="Arial" w:hAnsi="Arial" w:cs="Arial"/>
          <w:sz w:val="16"/>
        </w:rPr>
        <w:t xml:space="preserve">. </w:t>
      </w:r>
      <w:r>
        <w:rPr>
          <w:rFonts w:ascii="Arial" w:hAnsi="Arial" w:cs="Arial"/>
          <w:sz w:val="16"/>
        </w:rPr>
        <w:t>0</w:t>
      </w:r>
      <w:r w:rsidR="0001636E">
        <w:rPr>
          <w:rFonts w:ascii="Arial" w:hAnsi="Arial" w:cs="Arial"/>
          <w:sz w:val="16"/>
        </w:rPr>
        <w:t>3</w:t>
      </w:r>
      <w:r>
        <w:rPr>
          <w:rFonts w:ascii="Arial" w:hAnsi="Arial" w:cs="Arial"/>
          <w:sz w:val="16"/>
        </w:rPr>
        <w:t>/01/1</w:t>
      </w:r>
      <w:r w:rsidR="0001636E">
        <w:rPr>
          <w:rFonts w:ascii="Arial" w:hAnsi="Arial" w:cs="Arial"/>
          <w:sz w:val="16"/>
        </w:rPr>
        <w:t>9</w:t>
      </w:r>
      <w:r w:rsidRPr="00364A4C">
        <w:rPr>
          <w:rFonts w:ascii="Arial" w:hAnsi="Arial" w:cs="Arial"/>
          <w:sz w:val="16"/>
        </w:rPr>
        <w:t>)</w:t>
      </w:r>
    </w:p>
    <w:p w14:paraId="28CA2697" w14:textId="77777777" w:rsidR="00894B37" w:rsidRPr="00364A4C" w:rsidRDefault="00894B37" w:rsidP="00741065">
      <w:pPr>
        <w:widowControl w:val="0"/>
        <w:jc w:val="both"/>
        <w:rPr>
          <w:rFonts w:ascii="Arial" w:hAnsi="Arial" w:cs="Arial"/>
        </w:rPr>
      </w:pPr>
      <w:r w:rsidRPr="00364A4C">
        <w:rPr>
          <w:rFonts w:ascii="Arial" w:hAnsi="Arial" w:cs="Arial"/>
          <w:b/>
          <w:bCs/>
        </w:rPr>
        <w:t>Only</w:t>
      </w:r>
      <w:r w:rsidRPr="00364A4C">
        <w:rPr>
          <w:rFonts w:ascii="Arial" w:hAnsi="Arial" w:cs="Arial"/>
        </w:rPr>
        <w:t xml:space="preserve"> income may be placed into the Income Trust. Placing other assets into the Income Trust changes the terms of the trust. It is then subject to the same treatment as other trusts. Any other assets placed into the trust must remain there, a transfer of assets penalty may result. </w:t>
      </w:r>
    </w:p>
    <w:p w14:paraId="6E374492" w14:textId="77777777" w:rsidR="00894B37" w:rsidRPr="00F17BB0" w:rsidRDefault="00894B37" w:rsidP="00741065">
      <w:pPr>
        <w:widowControl w:val="0"/>
        <w:jc w:val="both"/>
        <w:rPr>
          <w:rFonts w:ascii="Arial" w:hAnsi="Arial" w:cs="Arial"/>
        </w:rPr>
      </w:pPr>
    </w:p>
    <w:p w14:paraId="594E8D73" w14:textId="77777777" w:rsidR="00894B37" w:rsidRPr="00364A4C" w:rsidRDefault="00894B37" w:rsidP="00741065">
      <w:pPr>
        <w:widowControl w:val="0"/>
        <w:jc w:val="both"/>
        <w:rPr>
          <w:rFonts w:ascii="Arial" w:hAnsi="Arial" w:cs="Arial"/>
        </w:rPr>
      </w:pPr>
      <w:r w:rsidRPr="00364A4C">
        <w:rPr>
          <w:rFonts w:ascii="Arial" w:hAnsi="Arial" w:cs="Arial"/>
        </w:rPr>
        <w:t>A transfer of assets penalty:</w:t>
      </w:r>
    </w:p>
    <w:p w14:paraId="35954AB9" w14:textId="77777777" w:rsidR="00894B37" w:rsidRPr="00364A4C" w:rsidRDefault="00894B37" w:rsidP="0076327E">
      <w:pPr>
        <w:widowControl w:val="0"/>
        <w:numPr>
          <w:ilvl w:val="0"/>
          <w:numId w:val="66"/>
        </w:numPr>
        <w:tabs>
          <w:tab w:val="clear" w:pos="1080"/>
        </w:tabs>
        <w:ind w:left="720"/>
        <w:jc w:val="both"/>
        <w:rPr>
          <w:rFonts w:ascii="Arial" w:hAnsi="Arial" w:cs="Arial"/>
        </w:rPr>
      </w:pPr>
      <w:r w:rsidRPr="00364A4C">
        <w:rPr>
          <w:rFonts w:ascii="Arial" w:hAnsi="Arial" w:cs="Arial"/>
        </w:rPr>
        <w:t>May be assessed when an asset is transferred from one person to another for less than its Fair Market Value.</w:t>
      </w:r>
    </w:p>
    <w:p w14:paraId="3B605BCC" w14:textId="77777777" w:rsidR="00894B37" w:rsidRPr="00364A4C" w:rsidRDefault="00894B37" w:rsidP="0076327E">
      <w:pPr>
        <w:widowControl w:val="0"/>
        <w:numPr>
          <w:ilvl w:val="0"/>
          <w:numId w:val="66"/>
        </w:numPr>
        <w:ind w:left="720"/>
        <w:jc w:val="both"/>
        <w:rPr>
          <w:rFonts w:ascii="Arial" w:hAnsi="Arial" w:cs="Arial"/>
        </w:rPr>
      </w:pPr>
      <w:r w:rsidRPr="00364A4C">
        <w:rPr>
          <w:rFonts w:ascii="Arial" w:hAnsi="Arial" w:cs="Arial"/>
        </w:rPr>
        <w:t>Results in the individual being ineligible for Medicaid to pay for either:</w:t>
      </w:r>
    </w:p>
    <w:p w14:paraId="7AAE6A9C" w14:textId="77777777" w:rsidR="00894B37" w:rsidRPr="00364A4C" w:rsidRDefault="00894B37" w:rsidP="0076327E">
      <w:pPr>
        <w:widowControl w:val="0"/>
        <w:numPr>
          <w:ilvl w:val="1"/>
          <w:numId w:val="66"/>
        </w:numPr>
        <w:ind w:left="1080"/>
        <w:jc w:val="both"/>
        <w:rPr>
          <w:rFonts w:ascii="Arial" w:hAnsi="Arial" w:cs="Arial"/>
        </w:rPr>
      </w:pPr>
      <w:r w:rsidRPr="00364A4C">
        <w:rPr>
          <w:rFonts w:ascii="Arial" w:hAnsi="Arial" w:cs="Arial"/>
        </w:rPr>
        <w:t>Nursing Home Vendor Payment</w:t>
      </w:r>
    </w:p>
    <w:p w14:paraId="103CEA25" w14:textId="77777777" w:rsidR="00894B37" w:rsidRDefault="00894B37" w:rsidP="0076327E">
      <w:pPr>
        <w:widowControl w:val="0"/>
        <w:numPr>
          <w:ilvl w:val="1"/>
          <w:numId w:val="66"/>
        </w:numPr>
        <w:ind w:left="1080"/>
        <w:jc w:val="both"/>
        <w:rPr>
          <w:rFonts w:ascii="Arial" w:hAnsi="Arial" w:cs="Arial"/>
        </w:rPr>
      </w:pPr>
      <w:r w:rsidRPr="00364A4C">
        <w:rPr>
          <w:rFonts w:ascii="Arial" w:hAnsi="Arial" w:cs="Arial"/>
        </w:rPr>
        <w:t>Home and Community Based Services</w:t>
      </w:r>
    </w:p>
    <w:p w14:paraId="0BEF5081" w14:textId="77777777" w:rsidR="00894B37" w:rsidRDefault="00894B37" w:rsidP="00741065">
      <w:pPr>
        <w:widowControl w:val="0"/>
        <w:jc w:val="both"/>
        <w:rPr>
          <w:rFonts w:ascii="Arial" w:hAnsi="Arial" w:cs="Arial"/>
        </w:rPr>
      </w:pPr>
    </w:p>
    <w:p w14:paraId="76F02E24" w14:textId="77777777" w:rsidR="00894B37" w:rsidRPr="00524ED5" w:rsidRDefault="00894B37" w:rsidP="00741065">
      <w:pPr>
        <w:widowControl w:val="0"/>
        <w:jc w:val="both"/>
        <w:rPr>
          <w:rFonts w:ascii="Arial" w:hAnsi="Arial" w:cs="Arial"/>
        </w:rPr>
      </w:pPr>
      <w:r w:rsidRPr="00524ED5">
        <w:rPr>
          <w:rFonts w:ascii="Arial" w:hAnsi="Arial" w:cs="Arial"/>
        </w:rPr>
        <w:t>The account must be funded before the application can be approved. Income may be:</w:t>
      </w:r>
    </w:p>
    <w:p w14:paraId="77270DA4" w14:textId="77777777" w:rsidR="00894B37" w:rsidRPr="00524ED5" w:rsidRDefault="00894B37" w:rsidP="0076327E">
      <w:pPr>
        <w:pStyle w:val="ListParagraph"/>
        <w:widowControl w:val="0"/>
        <w:numPr>
          <w:ilvl w:val="0"/>
          <w:numId w:val="176"/>
        </w:numPr>
        <w:jc w:val="both"/>
        <w:rPr>
          <w:rFonts w:ascii="Arial" w:hAnsi="Arial" w:cs="Arial"/>
        </w:rPr>
      </w:pPr>
      <w:r w:rsidRPr="00524ED5">
        <w:rPr>
          <w:rFonts w:ascii="Arial" w:hAnsi="Arial" w:cs="Arial"/>
        </w:rPr>
        <w:t>Directly Deposited</w:t>
      </w:r>
    </w:p>
    <w:p w14:paraId="30434271" w14:textId="77777777" w:rsidR="00894B37" w:rsidRPr="00524ED5" w:rsidRDefault="00894B37" w:rsidP="0076327E">
      <w:pPr>
        <w:pStyle w:val="ListParagraph"/>
        <w:widowControl w:val="0"/>
        <w:numPr>
          <w:ilvl w:val="0"/>
          <w:numId w:val="176"/>
        </w:numPr>
        <w:jc w:val="both"/>
        <w:rPr>
          <w:rFonts w:ascii="Arial" w:hAnsi="Arial" w:cs="Arial"/>
        </w:rPr>
      </w:pPr>
      <w:r w:rsidRPr="00524ED5">
        <w:rPr>
          <w:rFonts w:ascii="Arial" w:hAnsi="Arial" w:cs="Arial"/>
        </w:rPr>
        <w:t>Counter Deposit</w:t>
      </w:r>
    </w:p>
    <w:p w14:paraId="1F58B841" w14:textId="77777777" w:rsidR="00894B37" w:rsidRPr="00524ED5" w:rsidRDefault="00894B37" w:rsidP="0076327E">
      <w:pPr>
        <w:pStyle w:val="ListParagraph"/>
        <w:widowControl w:val="0"/>
        <w:numPr>
          <w:ilvl w:val="0"/>
          <w:numId w:val="176"/>
        </w:numPr>
        <w:jc w:val="both"/>
        <w:rPr>
          <w:rFonts w:ascii="Arial" w:hAnsi="Arial" w:cs="Arial"/>
        </w:rPr>
      </w:pPr>
      <w:r w:rsidRPr="00524ED5">
        <w:rPr>
          <w:rFonts w:ascii="Arial" w:hAnsi="Arial" w:cs="Arial"/>
        </w:rPr>
        <w:t>Direct Transfer from another account</w:t>
      </w:r>
    </w:p>
    <w:p w14:paraId="29A148DE" w14:textId="77777777" w:rsidR="00894B37" w:rsidRPr="00F07702" w:rsidRDefault="00894B37"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99358A" w14:paraId="28120A45"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48C2AD43"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LTC Intake worker responsibilities at Application</w:t>
            </w:r>
          </w:p>
          <w:p w14:paraId="6F7DB070" w14:textId="77777777" w:rsidR="00894B37" w:rsidRPr="0099358A" w:rsidRDefault="00894B37" w:rsidP="00741065">
            <w:pPr>
              <w:widowControl w:val="0"/>
              <w:jc w:val="both"/>
              <w:rPr>
                <w:rFonts w:ascii="Arial" w:hAnsi="Arial" w:cs="Arial"/>
                <w:b/>
                <w:bCs/>
                <w:sz w:val="22"/>
              </w:rPr>
            </w:pPr>
          </w:p>
          <w:p w14:paraId="43E6B55E" w14:textId="77777777" w:rsidR="00894B37" w:rsidRPr="0099358A" w:rsidRDefault="00894B37" w:rsidP="00741065">
            <w:pPr>
              <w:widowControl w:val="0"/>
              <w:jc w:val="both"/>
              <w:rPr>
                <w:rFonts w:ascii="Arial" w:hAnsi="Arial" w:cs="Arial"/>
                <w:sz w:val="22"/>
              </w:rPr>
            </w:pPr>
            <w:r w:rsidRPr="0099358A">
              <w:rPr>
                <w:rFonts w:ascii="Arial" w:hAnsi="Arial" w:cs="Arial"/>
                <w:sz w:val="22"/>
              </w:rPr>
              <w:t xml:space="preserve">If it is determined an Income Trust is needed when the application is filed, the LTC Intake Team worker must: </w:t>
            </w:r>
          </w:p>
          <w:p w14:paraId="04C8BA95" w14:textId="77777777" w:rsidR="00894B37" w:rsidRPr="0099358A" w:rsidRDefault="00894B37" w:rsidP="0076327E">
            <w:pPr>
              <w:pStyle w:val="ListParagraph"/>
              <w:widowControl w:val="0"/>
              <w:numPr>
                <w:ilvl w:val="0"/>
                <w:numId w:val="171"/>
              </w:numPr>
              <w:jc w:val="both"/>
              <w:rPr>
                <w:rFonts w:ascii="Arial" w:hAnsi="Arial" w:cs="Arial"/>
                <w:sz w:val="22"/>
              </w:rPr>
            </w:pPr>
            <w:r w:rsidRPr="0099358A">
              <w:rPr>
                <w:rFonts w:ascii="Arial" w:hAnsi="Arial" w:cs="Arial"/>
                <w:sz w:val="22"/>
              </w:rPr>
              <w:t xml:space="preserve">Provide all explanations as indicated in MPPM 304.19.02. </w:t>
            </w:r>
          </w:p>
          <w:p w14:paraId="23AA9B08" w14:textId="77777777" w:rsidR="00894B37" w:rsidRPr="0099358A" w:rsidRDefault="00894B37" w:rsidP="0076327E">
            <w:pPr>
              <w:pStyle w:val="ListParagraph"/>
              <w:widowControl w:val="0"/>
              <w:numPr>
                <w:ilvl w:val="0"/>
                <w:numId w:val="171"/>
              </w:numPr>
              <w:jc w:val="both"/>
              <w:rPr>
                <w:rFonts w:ascii="Arial" w:hAnsi="Arial" w:cs="Arial"/>
                <w:sz w:val="22"/>
              </w:rPr>
            </w:pPr>
            <w:r w:rsidRPr="0099358A">
              <w:rPr>
                <w:rFonts w:ascii="Arial" w:hAnsi="Arial" w:cs="Arial"/>
                <w:sz w:val="22"/>
              </w:rPr>
              <w:t xml:space="preserve">Provide all appropriate Income Trust paperwork </w:t>
            </w:r>
          </w:p>
          <w:p w14:paraId="630A3E85" w14:textId="77777777" w:rsidR="00894B37" w:rsidRPr="0099358A" w:rsidRDefault="00894B37" w:rsidP="0076327E">
            <w:pPr>
              <w:pStyle w:val="ListParagraph"/>
              <w:widowControl w:val="0"/>
              <w:numPr>
                <w:ilvl w:val="1"/>
                <w:numId w:val="172"/>
              </w:numPr>
              <w:ind w:left="1080"/>
              <w:jc w:val="both"/>
              <w:rPr>
                <w:rFonts w:ascii="Arial" w:hAnsi="Arial" w:cs="Arial"/>
                <w:sz w:val="22"/>
              </w:rPr>
            </w:pPr>
            <w:r w:rsidRPr="0099358A">
              <w:rPr>
                <w:rFonts w:ascii="Arial" w:hAnsi="Arial" w:cs="Arial"/>
                <w:sz w:val="22"/>
              </w:rPr>
              <w:t>DHHS Form 905</w:t>
            </w:r>
          </w:p>
          <w:p w14:paraId="1B0D7280" w14:textId="77777777" w:rsidR="00894B37" w:rsidRPr="0099358A" w:rsidRDefault="00894B37" w:rsidP="0076327E">
            <w:pPr>
              <w:pStyle w:val="ListParagraph"/>
              <w:widowControl w:val="0"/>
              <w:numPr>
                <w:ilvl w:val="1"/>
                <w:numId w:val="172"/>
              </w:numPr>
              <w:ind w:left="1080"/>
              <w:jc w:val="both"/>
              <w:rPr>
                <w:rFonts w:ascii="Arial" w:hAnsi="Arial" w:cs="Arial"/>
                <w:sz w:val="22"/>
              </w:rPr>
            </w:pPr>
            <w:r w:rsidRPr="0099358A">
              <w:rPr>
                <w:rFonts w:ascii="Arial" w:hAnsi="Arial" w:cs="Arial"/>
                <w:sz w:val="22"/>
              </w:rPr>
              <w:t>DHHS Form 906</w:t>
            </w:r>
          </w:p>
          <w:p w14:paraId="6DEE477A" w14:textId="77777777" w:rsidR="00894B37" w:rsidRPr="0099358A" w:rsidRDefault="00894B37" w:rsidP="0076327E">
            <w:pPr>
              <w:pStyle w:val="ListParagraph"/>
              <w:widowControl w:val="0"/>
              <w:numPr>
                <w:ilvl w:val="1"/>
                <w:numId w:val="172"/>
              </w:numPr>
              <w:ind w:left="1080"/>
              <w:jc w:val="both"/>
              <w:rPr>
                <w:rFonts w:ascii="Arial" w:hAnsi="Arial" w:cs="Arial"/>
                <w:sz w:val="22"/>
              </w:rPr>
            </w:pPr>
            <w:r w:rsidRPr="0099358A">
              <w:rPr>
                <w:rFonts w:ascii="Arial" w:hAnsi="Arial" w:cs="Arial"/>
                <w:sz w:val="22"/>
              </w:rPr>
              <w:t>DHHS Form 925</w:t>
            </w:r>
          </w:p>
          <w:p w14:paraId="69390F40" w14:textId="0A58BEDD" w:rsidR="00894B37" w:rsidRPr="0099358A" w:rsidRDefault="00894B37" w:rsidP="0076327E">
            <w:pPr>
              <w:pStyle w:val="ListParagraph"/>
              <w:widowControl w:val="0"/>
              <w:numPr>
                <w:ilvl w:val="0"/>
                <w:numId w:val="172"/>
              </w:numPr>
              <w:rPr>
                <w:rFonts w:ascii="Arial" w:hAnsi="Arial" w:cs="Arial"/>
                <w:sz w:val="22"/>
              </w:rPr>
            </w:pPr>
            <w:r w:rsidRPr="0099358A">
              <w:rPr>
                <w:rFonts w:ascii="Arial" w:hAnsi="Arial" w:cs="Arial"/>
                <w:sz w:val="22"/>
              </w:rPr>
              <w:t xml:space="preserve">Complete a DHHS 1233 </w:t>
            </w:r>
            <w:r w:rsidR="00D11CE2">
              <w:rPr>
                <w:rFonts w:ascii="Arial" w:hAnsi="Arial" w:cs="Arial"/>
                <w:sz w:val="22"/>
              </w:rPr>
              <w:t>ME</w:t>
            </w:r>
            <w:r w:rsidRPr="0099358A">
              <w:rPr>
                <w:rFonts w:ascii="Arial" w:hAnsi="Arial" w:cs="Arial"/>
                <w:sz w:val="22"/>
              </w:rPr>
              <w:t xml:space="preserve"> if necessary, requesting the Income Trust and any additional information needed to complete the application.</w:t>
            </w:r>
          </w:p>
          <w:p w14:paraId="4D0AF4DF" w14:textId="77777777" w:rsidR="00894B37" w:rsidRPr="0099358A" w:rsidRDefault="00894B37" w:rsidP="0076327E">
            <w:pPr>
              <w:pStyle w:val="ListParagraph"/>
              <w:widowControl w:val="0"/>
              <w:numPr>
                <w:ilvl w:val="0"/>
                <w:numId w:val="172"/>
              </w:numPr>
              <w:jc w:val="both"/>
              <w:rPr>
                <w:rFonts w:ascii="Arial" w:hAnsi="Arial" w:cs="Arial"/>
                <w:sz w:val="22"/>
              </w:rPr>
            </w:pPr>
            <w:r w:rsidRPr="0099358A">
              <w:rPr>
                <w:rFonts w:ascii="Arial" w:hAnsi="Arial" w:cs="Arial"/>
                <w:sz w:val="22"/>
              </w:rPr>
              <w:t xml:space="preserve">Send case to follow-up to await the return of information. </w:t>
            </w:r>
          </w:p>
          <w:p w14:paraId="3860FB0F" w14:textId="77777777" w:rsidR="00894B37" w:rsidRPr="0099358A" w:rsidRDefault="00894B37" w:rsidP="00741065">
            <w:pPr>
              <w:widowControl w:val="0"/>
              <w:jc w:val="both"/>
              <w:rPr>
                <w:rFonts w:ascii="Arial" w:hAnsi="Arial" w:cs="Arial"/>
                <w:sz w:val="22"/>
                <w:highlight w:val="cyan"/>
              </w:rPr>
            </w:pPr>
          </w:p>
          <w:p w14:paraId="7B8C4570"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LTC worker responsibilities When the Need for an Income Trust is Determined Later in the Application Process</w:t>
            </w:r>
          </w:p>
          <w:p w14:paraId="4F50D578" w14:textId="77777777" w:rsidR="00894B37" w:rsidRPr="0099358A" w:rsidRDefault="00894B37" w:rsidP="00741065">
            <w:pPr>
              <w:widowControl w:val="0"/>
              <w:jc w:val="both"/>
              <w:rPr>
                <w:rFonts w:ascii="Arial" w:hAnsi="Arial" w:cs="Arial"/>
                <w:b/>
                <w:bCs/>
                <w:sz w:val="22"/>
              </w:rPr>
            </w:pPr>
          </w:p>
          <w:p w14:paraId="6B1A3921" w14:textId="77777777" w:rsidR="00894B37" w:rsidRPr="0099358A" w:rsidRDefault="00894B37" w:rsidP="00741065">
            <w:pPr>
              <w:widowControl w:val="0"/>
              <w:jc w:val="both"/>
              <w:rPr>
                <w:rFonts w:ascii="Arial" w:hAnsi="Arial" w:cs="Arial"/>
                <w:bCs/>
                <w:sz w:val="22"/>
              </w:rPr>
            </w:pPr>
            <w:r w:rsidRPr="0099358A">
              <w:rPr>
                <w:rFonts w:ascii="Arial" w:hAnsi="Arial" w:cs="Arial"/>
                <w:bCs/>
                <w:sz w:val="22"/>
              </w:rPr>
              <w:t xml:space="preserve">When it is determined that the income exceeds the Medicaid CAP, the LTC Intake Team worker or Assessment/Processing Team worker must immediately: </w:t>
            </w:r>
          </w:p>
          <w:p w14:paraId="680E8D57" w14:textId="4398F164"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 xml:space="preserve">Complete a DHHS 1233 </w:t>
            </w:r>
            <w:r w:rsidR="00D11CE2">
              <w:rPr>
                <w:rFonts w:ascii="Arial" w:hAnsi="Arial" w:cs="Arial"/>
                <w:bCs/>
                <w:sz w:val="22"/>
              </w:rPr>
              <w:t>ME</w:t>
            </w:r>
            <w:r w:rsidRPr="0099358A">
              <w:rPr>
                <w:rFonts w:ascii="Arial" w:hAnsi="Arial" w:cs="Arial"/>
                <w:bCs/>
                <w:sz w:val="22"/>
              </w:rPr>
              <w:t xml:space="preserve">, providing all appropriate Income Trust paperwork </w:t>
            </w:r>
          </w:p>
          <w:p w14:paraId="1151213E"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lastRenderedPageBreak/>
              <w:t>DHHS Form 905</w:t>
            </w:r>
          </w:p>
          <w:p w14:paraId="70750ACE"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906</w:t>
            </w:r>
          </w:p>
          <w:p w14:paraId="552C8562"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925</w:t>
            </w:r>
          </w:p>
          <w:p w14:paraId="2805E6E1" w14:textId="77777777" w:rsidR="00894B37" w:rsidRPr="0099358A" w:rsidRDefault="00894B37" w:rsidP="0076327E">
            <w:pPr>
              <w:pStyle w:val="ListParagraph"/>
              <w:widowControl w:val="0"/>
              <w:numPr>
                <w:ilvl w:val="0"/>
                <w:numId w:val="169"/>
              </w:numPr>
              <w:jc w:val="both"/>
              <w:rPr>
                <w:rFonts w:ascii="Arial" w:hAnsi="Arial" w:cs="Arial"/>
                <w:bCs/>
                <w:sz w:val="22"/>
              </w:rPr>
            </w:pPr>
            <w:r w:rsidRPr="0099358A">
              <w:rPr>
                <w:rFonts w:ascii="Arial" w:hAnsi="Arial" w:cs="Arial"/>
                <w:bCs/>
                <w:sz w:val="22"/>
              </w:rPr>
              <w:t xml:space="preserve">Request Income Trust and verification of separately identifiable account be returned within 10 days. </w:t>
            </w:r>
          </w:p>
          <w:p w14:paraId="05771D42" w14:textId="77777777" w:rsidR="00894B37" w:rsidRPr="0099358A" w:rsidRDefault="00894B37" w:rsidP="0076327E">
            <w:pPr>
              <w:pStyle w:val="ListParagraph"/>
              <w:widowControl w:val="0"/>
              <w:numPr>
                <w:ilvl w:val="0"/>
                <w:numId w:val="169"/>
              </w:numPr>
              <w:jc w:val="both"/>
              <w:rPr>
                <w:rFonts w:ascii="Arial" w:hAnsi="Arial" w:cs="Arial"/>
                <w:bCs/>
                <w:sz w:val="22"/>
              </w:rPr>
            </w:pPr>
            <w:r w:rsidRPr="0099358A">
              <w:rPr>
                <w:rFonts w:ascii="Arial" w:hAnsi="Arial" w:cs="Arial"/>
                <w:bCs/>
                <w:sz w:val="22"/>
              </w:rPr>
              <w:t xml:space="preserve">Send case to follow-up to await return of the information. </w:t>
            </w:r>
          </w:p>
          <w:p w14:paraId="45AA2672" w14:textId="77777777" w:rsidR="00894B37" w:rsidRPr="0099358A" w:rsidRDefault="00894B37" w:rsidP="00741065">
            <w:pPr>
              <w:widowControl w:val="0"/>
              <w:jc w:val="both"/>
              <w:rPr>
                <w:rFonts w:ascii="Arial" w:hAnsi="Arial" w:cs="Arial"/>
                <w:bCs/>
                <w:sz w:val="22"/>
              </w:rPr>
            </w:pPr>
          </w:p>
          <w:p w14:paraId="2B91C978"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 xml:space="preserve">LTC worker responsibilities When the Need for an Income Trust is Determined at Annual Review </w:t>
            </w:r>
          </w:p>
          <w:p w14:paraId="12EAC335" w14:textId="77777777" w:rsidR="00894B37" w:rsidRPr="0099358A" w:rsidRDefault="00894B37" w:rsidP="00741065">
            <w:pPr>
              <w:widowControl w:val="0"/>
              <w:jc w:val="both"/>
              <w:rPr>
                <w:rFonts w:ascii="Arial" w:hAnsi="Arial" w:cs="Arial"/>
                <w:b/>
                <w:bCs/>
                <w:sz w:val="22"/>
              </w:rPr>
            </w:pPr>
          </w:p>
          <w:p w14:paraId="534F8E16" w14:textId="77777777" w:rsidR="00894B37" w:rsidRPr="0099358A" w:rsidRDefault="00894B37" w:rsidP="00741065">
            <w:pPr>
              <w:widowControl w:val="0"/>
              <w:jc w:val="both"/>
              <w:rPr>
                <w:rFonts w:ascii="Arial" w:hAnsi="Arial" w:cs="Arial"/>
                <w:bCs/>
                <w:sz w:val="22"/>
              </w:rPr>
            </w:pPr>
            <w:r w:rsidRPr="0099358A">
              <w:rPr>
                <w:rFonts w:ascii="Arial" w:hAnsi="Arial" w:cs="Arial"/>
                <w:bCs/>
                <w:sz w:val="22"/>
              </w:rPr>
              <w:t xml:space="preserve">When it is determined that the income exceeds the Medicaid CAP, the LTC Review Team worker or Assessment/Process Team worker must immediately: </w:t>
            </w:r>
          </w:p>
          <w:p w14:paraId="2E0AC6EC" w14:textId="77777777"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 xml:space="preserve">If discovered prior to or during a collateral call with the beneficiary/authorized representative, use Income Trust Script to explain the Income Trust provision and what is needed to establish one. </w:t>
            </w:r>
          </w:p>
          <w:p w14:paraId="6E7E18E8" w14:textId="77777777"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If income has been verified, rebudget the case with the new income.</w:t>
            </w:r>
          </w:p>
          <w:p w14:paraId="768E7FED" w14:textId="6916C800"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 xml:space="preserve">Complete a DHHS 1233 </w:t>
            </w:r>
            <w:r w:rsidR="00D11CE2">
              <w:rPr>
                <w:rFonts w:ascii="Arial" w:hAnsi="Arial" w:cs="Arial"/>
                <w:bCs/>
                <w:sz w:val="22"/>
              </w:rPr>
              <w:t>ME</w:t>
            </w:r>
            <w:r w:rsidRPr="0099358A">
              <w:rPr>
                <w:rFonts w:ascii="Arial" w:hAnsi="Arial" w:cs="Arial"/>
                <w:bCs/>
                <w:sz w:val="22"/>
              </w:rPr>
              <w:t xml:space="preserve">, providing all appropriate Income Trust paperwork </w:t>
            </w:r>
          </w:p>
          <w:p w14:paraId="53CEACD8"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905</w:t>
            </w:r>
          </w:p>
          <w:p w14:paraId="3AC9BD26"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906</w:t>
            </w:r>
          </w:p>
          <w:p w14:paraId="686A3D1C"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925</w:t>
            </w:r>
          </w:p>
          <w:p w14:paraId="4EB74100" w14:textId="0B1F8075" w:rsidR="00894B37" w:rsidRPr="0099358A" w:rsidRDefault="00894B37" w:rsidP="0076327E">
            <w:pPr>
              <w:pStyle w:val="ListParagraph"/>
              <w:widowControl w:val="0"/>
              <w:numPr>
                <w:ilvl w:val="0"/>
                <w:numId w:val="169"/>
              </w:numPr>
              <w:jc w:val="both"/>
              <w:rPr>
                <w:rFonts w:ascii="Arial" w:hAnsi="Arial" w:cs="Arial"/>
                <w:bCs/>
                <w:sz w:val="22"/>
              </w:rPr>
            </w:pPr>
            <w:r w:rsidRPr="0099358A">
              <w:rPr>
                <w:rFonts w:ascii="Arial" w:hAnsi="Arial" w:cs="Arial"/>
                <w:bCs/>
                <w:sz w:val="22"/>
              </w:rPr>
              <w:t>Request Income Trust and verification of separately identifiable account and any other needed verifications be returned within 1</w:t>
            </w:r>
            <w:r w:rsidR="0001636E">
              <w:rPr>
                <w:rFonts w:ascii="Arial" w:hAnsi="Arial" w:cs="Arial"/>
                <w:bCs/>
                <w:sz w:val="22"/>
              </w:rPr>
              <w:t>5</w:t>
            </w:r>
            <w:r w:rsidRPr="0099358A">
              <w:rPr>
                <w:rFonts w:ascii="Arial" w:hAnsi="Arial" w:cs="Arial"/>
                <w:bCs/>
                <w:sz w:val="22"/>
              </w:rPr>
              <w:t xml:space="preserve"> days. </w:t>
            </w:r>
          </w:p>
          <w:p w14:paraId="67457111" w14:textId="77777777" w:rsidR="00894B37" w:rsidRPr="0099358A" w:rsidRDefault="00894B37" w:rsidP="0076327E">
            <w:pPr>
              <w:pStyle w:val="ListParagraph"/>
              <w:widowControl w:val="0"/>
              <w:numPr>
                <w:ilvl w:val="0"/>
                <w:numId w:val="169"/>
              </w:numPr>
              <w:jc w:val="both"/>
              <w:rPr>
                <w:rFonts w:ascii="Arial" w:hAnsi="Arial" w:cs="Arial"/>
                <w:bCs/>
                <w:sz w:val="22"/>
              </w:rPr>
            </w:pPr>
            <w:r w:rsidRPr="0099358A">
              <w:rPr>
                <w:rFonts w:ascii="Arial" w:hAnsi="Arial" w:cs="Arial"/>
                <w:bCs/>
                <w:sz w:val="22"/>
              </w:rPr>
              <w:t xml:space="preserve">Send case to follow-up pending receipt of information. </w:t>
            </w:r>
          </w:p>
          <w:p w14:paraId="6E0F91BC" w14:textId="77777777" w:rsidR="00894B37" w:rsidRPr="0099358A" w:rsidRDefault="00894B37" w:rsidP="00741065">
            <w:pPr>
              <w:widowControl w:val="0"/>
              <w:jc w:val="both"/>
              <w:rPr>
                <w:rFonts w:ascii="Arial" w:hAnsi="Arial" w:cs="Arial"/>
                <w:sz w:val="22"/>
              </w:rPr>
            </w:pPr>
          </w:p>
          <w:p w14:paraId="6656BD19"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 xml:space="preserve">LTC worker responsibilities When the Need for an Income Trust is Determined at Reported change </w:t>
            </w:r>
          </w:p>
          <w:p w14:paraId="28A16630" w14:textId="77777777" w:rsidR="00894B37" w:rsidRPr="0099358A" w:rsidRDefault="00894B37" w:rsidP="00741065">
            <w:pPr>
              <w:widowControl w:val="0"/>
              <w:jc w:val="both"/>
              <w:rPr>
                <w:rFonts w:ascii="Arial" w:hAnsi="Arial" w:cs="Arial"/>
                <w:b/>
                <w:bCs/>
                <w:sz w:val="22"/>
              </w:rPr>
            </w:pPr>
          </w:p>
          <w:p w14:paraId="52DA0DD0" w14:textId="77777777" w:rsidR="00894B37" w:rsidRPr="0099358A" w:rsidRDefault="00894B37" w:rsidP="00741065">
            <w:pPr>
              <w:widowControl w:val="0"/>
              <w:jc w:val="both"/>
              <w:rPr>
                <w:rFonts w:ascii="Arial" w:hAnsi="Arial" w:cs="Arial"/>
                <w:bCs/>
                <w:sz w:val="22"/>
              </w:rPr>
            </w:pPr>
            <w:r w:rsidRPr="0099358A">
              <w:rPr>
                <w:rFonts w:ascii="Arial" w:hAnsi="Arial" w:cs="Arial"/>
                <w:bCs/>
                <w:sz w:val="22"/>
              </w:rPr>
              <w:t xml:space="preserve">When it is determined that the income exceeds the Medicaid CAP, the LTC Change Team worker or Assessment/Processing Team worker must immediately: </w:t>
            </w:r>
          </w:p>
          <w:p w14:paraId="1250BE41" w14:textId="77777777"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 xml:space="preserve">If discovered prior to or during a collateral call with the beneficiary/authorized representative, use Income Trust Script to explain the Income Trust provision and what is needed to establish one. </w:t>
            </w:r>
          </w:p>
          <w:p w14:paraId="3E9F8759" w14:textId="77777777"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If income has been verified, rebudget the case with the new income.</w:t>
            </w:r>
          </w:p>
          <w:p w14:paraId="091842F8" w14:textId="01127173" w:rsidR="00894B37" w:rsidRPr="0099358A" w:rsidRDefault="00894B37" w:rsidP="0076327E">
            <w:pPr>
              <w:pStyle w:val="ListParagraph"/>
              <w:widowControl w:val="0"/>
              <w:numPr>
                <w:ilvl w:val="0"/>
                <w:numId w:val="170"/>
              </w:numPr>
              <w:jc w:val="both"/>
              <w:rPr>
                <w:rFonts w:ascii="Arial" w:hAnsi="Arial" w:cs="Arial"/>
                <w:bCs/>
                <w:sz w:val="22"/>
              </w:rPr>
            </w:pPr>
            <w:r w:rsidRPr="0099358A">
              <w:rPr>
                <w:rFonts w:ascii="Arial" w:hAnsi="Arial" w:cs="Arial"/>
                <w:bCs/>
                <w:sz w:val="22"/>
              </w:rPr>
              <w:t xml:space="preserve">Complete a DHHS 1233 </w:t>
            </w:r>
            <w:r w:rsidR="00D11CE2">
              <w:rPr>
                <w:rFonts w:ascii="Arial" w:hAnsi="Arial" w:cs="Arial"/>
                <w:bCs/>
                <w:sz w:val="22"/>
              </w:rPr>
              <w:t>ME</w:t>
            </w:r>
            <w:r w:rsidRPr="0099358A">
              <w:rPr>
                <w:rFonts w:ascii="Arial" w:hAnsi="Arial" w:cs="Arial"/>
                <w:bCs/>
                <w:sz w:val="22"/>
              </w:rPr>
              <w:t xml:space="preserve">, providing all appropriate Income Trust paperwork </w:t>
            </w:r>
          </w:p>
          <w:p w14:paraId="02CDCB36"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905</w:t>
            </w:r>
          </w:p>
          <w:p w14:paraId="2BF9830D"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906</w:t>
            </w:r>
          </w:p>
          <w:p w14:paraId="1E25588D" w14:textId="77777777" w:rsidR="00894B37" w:rsidRPr="0099358A" w:rsidRDefault="00894B37" w:rsidP="0076327E">
            <w:pPr>
              <w:pStyle w:val="ListParagraph"/>
              <w:widowControl w:val="0"/>
              <w:numPr>
                <w:ilvl w:val="1"/>
                <w:numId w:val="169"/>
              </w:numPr>
              <w:ind w:left="1080"/>
              <w:jc w:val="both"/>
              <w:rPr>
                <w:rFonts w:ascii="Arial" w:hAnsi="Arial" w:cs="Arial"/>
                <w:bCs/>
                <w:sz w:val="22"/>
              </w:rPr>
            </w:pPr>
            <w:r w:rsidRPr="0099358A">
              <w:rPr>
                <w:rFonts w:ascii="Arial" w:hAnsi="Arial" w:cs="Arial"/>
                <w:bCs/>
                <w:sz w:val="22"/>
              </w:rPr>
              <w:t>DHHS Form 925</w:t>
            </w:r>
          </w:p>
          <w:p w14:paraId="19C2E700" w14:textId="7192822D" w:rsidR="00894B37" w:rsidRPr="0099358A" w:rsidRDefault="00894B37" w:rsidP="0076327E">
            <w:pPr>
              <w:pStyle w:val="ListParagraph"/>
              <w:widowControl w:val="0"/>
              <w:numPr>
                <w:ilvl w:val="0"/>
                <w:numId w:val="169"/>
              </w:numPr>
              <w:jc w:val="both"/>
              <w:rPr>
                <w:rFonts w:ascii="Arial" w:hAnsi="Arial" w:cs="Arial"/>
                <w:bCs/>
                <w:sz w:val="22"/>
              </w:rPr>
            </w:pPr>
            <w:r w:rsidRPr="0099358A">
              <w:rPr>
                <w:rFonts w:ascii="Arial" w:hAnsi="Arial" w:cs="Arial"/>
                <w:bCs/>
                <w:sz w:val="22"/>
              </w:rPr>
              <w:t>Request Income Trust and verification of separately identifiable account and any other needed verifications be returned within 1</w:t>
            </w:r>
            <w:r w:rsidR="0001636E">
              <w:rPr>
                <w:rFonts w:ascii="Arial" w:hAnsi="Arial" w:cs="Arial"/>
                <w:bCs/>
                <w:sz w:val="22"/>
              </w:rPr>
              <w:t>5</w:t>
            </w:r>
            <w:r w:rsidRPr="0099358A">
              <w:rPr>
                <w:rFonts w:ascii="Arial" w:hAnsi="Arial" w:cs="Arial"/>
                <w:bCs/>
                <w:sz w:val="22"/>
              </w:rPr>
              <w:t xml:space="preserve"> days. </w:t>
            </w:r>
          </w:p>
          <w:p w14:paraId="4BFF9C0A" w14:textId="143479B1" w:rsidR="00894B37" w:rsidRPr="0099358A" w:rsidRDefault="00894B37" w:rsidP="0076327E">
            <w:pPr>
              <w:pStyle w:val="ListParagraph"/>
              <w:widowControl w:val="0"/>
              <w:numPr>
                <w:ilvl w:val="0"/>
                <w:numId w:val="169"/>
              </w:numPr>
              <w:jc w:val="both"/>
              <w:rPr>
                <w:rFonts w:ascii="Arial" w:hAnsi="Arial" w:cs="Arial"/>
                <w:sz w:val="22"/>
              </w:rPr>
            </w:pPr>
            <w:r w:rsidRPr="0099358A">
              <w:rPr>
                <w:rFonts w:ascii="Arial" w:hAnsi="Arial" w:cs="Arial"/>
                <w:bCs/>
                <w:sz w:val="22"/>
              </w:rPr>
              <w:t xml:space="preserve">Send case to follow-up pending receipt of information. </w:t>
            </w:r>
          </w:p>
        </w:tc>
      </w:tr>
    </w:tbl>
    <w:p w14:paraId="5720BC5A" w14:textId="77777777" w:rsidR="00894B37" w:rsidRPr="00337742" w:rsidRDefault="00894B37" w:rsidP="00741065">
      <w:pPr>
        <w:widowControl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99358A" w14:paraId="04FB4550"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349CEBF1"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t>Procedure Before Establishing Eligibility</w:t>
            </w:r>
          </w:p>
          <w:p w14:paraId="03144D1A" w14:textId="77777777" w:rsidR="00894B37" w:rsidRPr="0099358A" w:rsidRDefault="00894B37" w:rsidP="00741065">
            <w:pPr>
              <w:widowControl w:val="0"/>
              <w:jc w:val="both"/>
              <w:rPr>
                <w:rFonts w:ascii="Arial" w:hAnsi="Arial" w:cs="Arial"/>
                <w:sz w:val="22"/>
              </w:rPr>
            </w:pPr>
          </w:p>
          <w:p w14:paraId="3CDE9C09" w14:textId="77777777" w:rsidR="00894B37" w:rsidRPr="0099358A" w:rsidRDefault="00894B37" w:rsidP="00741065">
            <w:pPr>
              <w:widowControl w:val="0"/>
              <w:jc w:val="both"/>
              <w:rPr>
                <w:rFonts w:ascii="Arial" w:hAnsi="Arial" w:cs="Arial"/>
                <w:sz w:val="22"/>
              </w:rPr>
            </w:pPr>
            <w:r w:rsidRPr="0099358A">
              <w:rPr>
                <w:rFonts w:ascii="Arial" w:hAnsi="Arial" w:cs="Arial"/>
                <w:sz w:val="22"/>
              </w:rPr>
              <w:t>The LTC worker MUST verify:</w:t>
            </w:r>
          </w:p>
          <w:p w14:paraId="4314EAF3" w14:textId="77777777" w:rsidR="00894B37" w:rsidRPr="0099358A" w:rsidRDefault="00894B37" w:rsidP="0076327E">
            <w:pPr>
              <w:widowControl w:val="0"/>
              <w:numPr>
                <w:ilvl w:val="0"/>
                <w:numId w:val="74"/>
              </w:numPr>
              <w:jc w:val="both"/>
              <w:rPr>
                <w:rFonts w:ascii="Arial" w:hAnsi="Arial" w:cs="Arial"/>
                <w:sz w:val="22"/>
              </w:rPr>
            </w:pPr>
            <w:r w:rsidRPr="0099358A">
              <w:rPr>
                <w:rFonts w:ascii="Arial" w:hAnsi="Arial" w:cs="Arial"/>
                <w:sz w:val="22"/>
              </w:rPr>
              <w:t>The bank account has been established or designated, and</w:t>
            </w:r>
            <w:r w:rsidRPr="0099358A">
              <w:rPr>
                <w:sz w:val="22"/>
              </w:rPr>
              <w:t xml:space="preserve"> </w:t>
            </w:r>
          </w:p>
          <w:p w14:paraId="1486496B" w14:textId="77777777" w:rsidR="00894B37" w:rsidRPr="0099358A" w:rsidRDefault="00894B37" w:rsidP="0076327E">
            <w:pPr>
              <w:widowControl w:val="0"/>
              <w:numPr>
                <w:ilvl w:val="0"/>
                <w:numId w:val="74"/>
              </w:numPr>
              <w:jc w:val="both"/>
              <w:rPr>
                <w:rFonts w:ascii="Arial" w:hAnsi="Arial" w:cs="Arial"/>
                <w:sz w:val="22"/>
              </w:rPr>
            </w:pPr>
            <w:r w:rsidRPr="0099358A">
              <w:rPr>
                <w:rFonts w:ascii="Arial" w:hAnsi="Arial" w:cs="Arial"/>
                <w:sz w:val="22"/>
              </w:rPr>
              <w:t>The money is in the trust for any month that eligibility is needed.</w:t>
            </w:r>
            <w:r w:rsidRPr="0099358A">
              <w:rPr>
                <w:sz w:val="22"/>
              </w:rPr>
              <w:t xml:space="preserve"> </w:t>
            </w:r>
          </w:p>
          <w:p w14:paraId="7EBB38E0" w14:textId="77777777" w:rsidR="00894B37" w:rsidRPr="0099358A" w:rsidRDefault="00894B37" w:rsidP="00741065">
            <w:pPr>
              <w:widowControl w:val="0"/>
              <w:jc w:val="both"/>
              <w:rPr>
                <w:rFonts w:ascii="Arial" w:hAnsi="Arial" w:cs="Arial"/>
                <w:sz w:val="22"/>
              </w:rPr>
            </w:pPr>
          </w:p>
          <w:p w14:paraId="6F81F39D"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lastRenderedPageBreak/>
              <w:t>Note:</w:t>
            </w:r>
            <w:r w:rsidRPr="0099358A">
              <w:rPr>
                <w:rFonts w:ascii="Arial" w:hAnsi="Arial" w:cs="Arial"/>
                <w:sz w:val="22"/>
              </w:rPr>
              <w:tab/>
              <w:t>It is not necessary at initial approval that the income be placed in the trust the month it is received. However, it must have been placed in the trust prior to the case being approved.</w:t>
            </w:r>
          </w:p>
          <w:p w14:paraId="676BD32E" w14:textId="77777777" w:rsidR="00894B37" w:rsidRPr="0099358A" w:rsidRDefault="00894B37" w:rsidP="00741065">
            <w:pPr>
              <w:widowControl w:val="0"/>
              <w:jc w:val="both"/>
              <w:rPr>
                <w:rFonts w:ascii="Arial" w:hAnsi="Arial" w:cs="Arial"/>
                <w:sz w:val="22"/>
              </w:rPr>
            </w:pPr>
          </w:p>
          <w:p w14:paraId="2E91835F"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t>Example #1:</w:t>
            </w:r>
            <w:r w:rsidRPr="0099358A">
              <w:rPr>
                <w:rFonts w:ascii="Arial" w:hAnsi="Arial" w:cs="Arial"/>
                <w:b/>
                <w:bCs/>
                <w:sz w:val="22"/>
              </w:rPr>
              <w:tab/>
            </w:r>
            <w:r w:rsidRPr="0099358A">
              <w:rPr>
                <w:rFonts w:ascii="Arial" w:hAnsi="Arial" w:cs="Arial"/>
                <w:sz w:val="22"/>
              </w:rPr>
              <w:t>Cheri is seeking eligibility for June. The case is not completed until August. The LTC worker obtains bank statements verifying the income for June and July was not placed into the trust until August. Provided all other criteria were met, eligibility can be established effective June.</w:t>
            </w:r>
          </w:p>
          <w:p w14:paraId="1F69B06D" w14:textId="77777777" w:rsidR="00894B37" w:rsidRPr="0099358A" w:rsidRDefault="00894B37" w:rsidP="00741065">
            <w:pPr>
              <w:widowControl w:val="0"/>
              <w:jc w:val="both"/>
              <w:rPr>
                <w:rFonts w:ascii="Arial" w:hAnsi="Arial" w:cs="Arial"/>
                <w:sz w:val="22"/>
              </w:rPr>
            </w:pPr>
          </w:p>
          <w:p w14:paraId="34A20211"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t>Example #2:</w:t>
            </w:r>
            <w:r w:rsidRPr="0099358A">
              <w:rPr>
                <w:rFonts w:ascii="Arial" w:hAnsi="Arial" w:cs="Arial"/>
                <w:b/>
                <w:bCs/>
                <w:sz w:val="22"/>
              </w:rPr>
              <w:tab/>
            </w:r>
            <w:r w:rsidRPr="0099358A">
              <w:rPr>
                <w:rFonts w:ascii="Arial" w:hAnsi="Arial" w:cs="Arial"/>
                <w:sz w:val="22"/>
              </w:rPr>
              <w:t xml:space="preserve">Susan Doe applies on March 20 for her mother who just entered Caring Hearts Nursing Home. Her mother’s income exceeds the Medicaid Cap so she establishes an Income Trust to qualify. The trust document was signed on March 22. Susan opened a bank account on March 30 and places all her mother’s income in the account beginning April, including the amount received in March. The LTC worker is ready to complete the case on May 3. The LTC worker must have verification of the trust account and the amount in the account. Eligibility may be established effective March. </w:t>
            </w:r>
          </w:p>
          <w:p w14:paraId="4636100E" w14:textId="77777777" w:rsidR="00894B37" w:rsidRPr="0099358A" w:rsidRDefault="00894B37" w:rsidP="00741065">
            <w:pPr>
              <w:widowControl w:val="0"/>
              <w:jc w:val="both"/>
              <w:rPr>
                <w:rFonts w:ascii="Arial" w:hAnsi="Arial" w:cs="Arial"/>
                <w:sz w:val="22"/>
              </w:rPr>
            </w:pPr>
          </w:p>
          <w:p w14:paraId="2312C6AC"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t>Example #3:</w:t>
            </w:r>
            <w:r w:rsidRPr="0099358A">
              <w:rPr>
                <w:rFonts w:ascii="Arial" w:hAnsi="Arial" w:cs="Arial"/>
                <w:b/>
                <w:bCs/>
                <w:sz w:val="22"/>
              </w:rPr>
              <w:tab/>
            </w:r>
            <w:r w:rsidRPr="0099358A">
              <w:rPr>
                <w:rFonts w:ascii="Arial" w:hAnsi="Arial" w:cs="Arial"/>
                <w:sz w:val="22"/>
              </w:rPr>
              <w:t xml:space="preserve">John Black entered a nursing home on April 7. His income exceeds the Medicaid Cap. His son applied for Medicaid on April 15 and signed an Income Trust document on April 18. The LTC worker verifies the account was set up and the income for May and June deposited in June. April’s income was not placed in the trust. Eligibility may be established effective May. Mr. Black is not eligible for April because the income received outside the trust exceeded the limit. </w:t>
            </w:r>
          </w:p>
          <w:p w14:paraId="225C894E" w14:textId="77777777" w:rsidR="00894B37" w:rsidRPr="0099358A" w:rsidRDefault="00894B37" w:rsidP="00741065">
            <w:pPr>
              <w:widowControl w:val="0"/>
              <w:jc w:val="both"/>
              <w:rPr>
                <w:rFonts w:ascii="Arial" w:hAnsi="Arial" w:cs="Arial"/>
                <w:sz w:val="22"/>
              </w:rPr>
            </w:pPr>
          </w:p>
          <w:p w14:paraId="530C407D" w14:textId="77777777" w:rsidR="00894B37" w:rsidRPr="0099358A" w:rsidRDefault="00894B37" w:rsidP="00741065">
            <w:pPr>
              <w:widowControl w:val="0"/>
              <w:jc w:val="both"/>
              <w:rPr>
                <w:rFonts w:ascii="Arial" w:hAnsi="Arial" w:cs="Arial"/>
                <w:b/>
                <w:sz w:val="22"/>
              </w:rPr>
            </w:pPr>
            <w:r w:rsidRPr="0099358A">
              <w:rPr>
                <w:rFonts w:ascii="Arial" w:hAnsi="Arial" w:cs="Arial"/>
                <w:b/>
                <w:sz w:val="22"/>
              </w:rPr>
              <w:t>Budgeting Reminders</w:t>
            </w:r>
          </w:p>
          <w:p w14:paraId="1812DC5F" w14:textId="77777777" w:rsidR="00894B37" w:rsidRPr="0099358A" w:rsidRDefault="00894B37" w:rsidP="00741065">
            <w:pPr>
              <w:widowControl w:val="0"/>
              <w:jc w:val="both"/>
              <w:rPr>
                <w:rFonts w:ascii="Arial" w:hAnsi="Arial" w:cs="Arial"/>
                <w:sz w:val="22"/>
              </w:rPr>
            </w:pPr>
          </w:p>
          <w:p w14:paraId="269CDDA3" w14:textId="77777777" w:rsidR="00894B37" w:rsidRPr="0099358A" w:rsidRDefault="00894B37" w:rsidP="00741065">
            <w:pPr>
              <w:widowControl w:val="0"/>
              <w:jc w:val="both"/>
              <w:rPr>
                <w:rFonts w:ascii="Arial" w:hAnsi="Arial" w:cs="Arial"/>
                <w:sz w:val="22"/>
              </w:rPr>
            </w:pPr>
            <w:r w:rsidRPr="0099358A">
              <w:rPr>
                <w:rFonts w:ascii="Arial" w:hAnsi="Arial" w:cs="Arial"/>
                <w:sz w:val="22"/>
              </w:rPr>
              <w:t>In the eligibility determination process, the Income Trust account is NOT a countable resource to be listed on the Electronic Budget Workbook when determining eligibility.</w:t>
            </w:r>
          </w:p>
          <w:p w14:paraId="6AEF87BC" w14:textId="77777777" w:rsidR="00894B37" w:rsidRPr="0099358A" w:rsidRDefault="00894B37" w:rsidP="00741065">
            <w:pPr>
              <w:widowControl w:val="0"/>
              <w:jc w:val="both"/>
              <w:rPr>
                <w:rFonts w:ascii="Arial" w:hAnsi="Arial" w:cs="Arial"/>
                <w:sz w:val="22"/>
              </w:rPr>
            </w:pPr>
          </w:p>
          <w:p w14:paraId="0237291E" w14:textId="77777777" w:rsidR="00894B37" w:rsidRPr="0099358A" w:rsidRDefault="00894B37" w:rsidP="00741065">
            <w:pPr>
              <w:widowControl w:val="0"/>
              <w:jc w:val="both"/>
              <w:rPr>
                <w:rFonts w:ascii="Arial" w:hAnsi="Arial" w:cs="Arial"/>
                <w:sz w:val="22"/>
              </w:rPr>
            </w:pPr>
            <w:r w:rsidRPr="0099358A">
              <w:rPr>
                <w:rFonts w:ascii="Arial" w:hAnsi="Arial" w:cs="Arial"/>
                <w:sz w:val="22"/>
              </w:rPr>
              <w:t>Any income not included on the Income Trust Schedule A which is not placed in the trust must be counted and compared to the Medicaid Cap.</w:t>
            </w:r>
          </w:p>
          <w:p w14:paraId="19311414" w14:textId="77777777" w:rsidR="00894B37" w:rsidRPr="0099358A" w:rsidRDefault="00894B37" w:rsidP="00741065">
            <w:pPr>
              <w:widowControl w:val="0"/>
              <w:jc w:val="both"/>
              <w:rPr>
                <w:rFonts w:ascii="Arial" w:hAnsi="Arial" w:cs="Arial"/>
                <w:sz w:val="22"/>
              </w:rPr>
            </w:pPr>
          </w:p>
          <w:p w14:paraId="0ADC153E" w14:textId="77777777" w:rsidR="00894B37" w:rsidRPr="0099358A" w:rsidRDefault="00894B37" w:rsidP="00741065">
            <w:pPr>
              <w:widowControl w:val="0"/>
              <w:jc w:val="both"/>
              <w:rPr>
                <w:rFonts w:ascii="Arial" w:hAnsi="Arial" w:cs="Arial"/>
                <w:sz w:val="22"/>
              </w:rPr>
            </w:pPr>
            <w:r w:rsidRPr="0099358A">
              <w:rPr>
                <w:rFonts w:ascii="Arial" w:hAnsi="Arial" w:cs="Arial"/>
                <w:sz w:val="22"/>
              </w:rPr>
              <w:t>Any income placed in the Income Trust is NOT counted toward the Medicaid Cap.</w:t>
            </w:r>
          </w:p>
          <w:p w14:paraId="3827AB10" w14:textId="77777777" w:rsidR="00894B37" w:rsidRPr="0099358A" w:rsidRDefault="00894B37" w:rsidP="00741065">
            <w:pPr>
              <w:widowControl w:val="0"/>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894B37" w:rsidRPr="0099358A" w14:paraId="5BEE7F1D"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289BFC46" w14:textId="77777777" w:rsidR="00894B37" w:rsidRPr="0099358A" w:rsidRDefault="00894B37" w:rsidP="00741065">
                  <w:pPr>
                    <w:widowControl w:val="0"/>
                    <w:jc w:val="both"/>
                    <w:rPr>
                      <w:rFonts w:ascii="Arial" w:hAnsi="Arial" w:cs="Arial"/>
                      <w:sz w:val="22"/>
                    </w:rPr>
                  </w:pPr>
                  <w:r w:rsidRPr="0099358A">
                    <w:rPr>
                      <w:rFonts w:ascii="Arial" w:hAnsi="Arial" w:cs="Arial"/>
                      <w:b/>
                      <w:bCs/>
                      <w:sz w:val="22"/>
                    </w:rPr>
                    <w:t>Example #1:</w:t>
                  </w:r>
                  <w:r w:rsidRPr="0099358A">
                    <w:rPr>
                      <w:rFonts w:ascii="Arial" w:hAnsi="Arial" w:cs="Arial"/>
                      <w:b/>
                      <w:bCs/>
                      <w:sz w:val="22"/>
                    </w:rPr>
                    <w:tab/>
                  </w:r>
                  <w:r w:rsidRPr="0099358A">
                    <w:rPr>
                      <w:rFonts w:ascii="Arial" w:hAnsi="Arial" w:cs="Arial"/>
                      <w:sz w:val="22"/>
                    </w:rPr>
                    <w:t xml:space="preserve">An applicant/beneficiary has $3,000 gross monthly income: $2,500 in Retirement and $500 in SSA. All income is listed on the Schedule A and deposited into the Income Trust account. Therefore, it is </w:t>
                  </w:r>
                  <w:r w:rsidRPr="0099358A">
                    <w:rPr>
                      <w:rFonts w:ascii="Arial" w:hAnsi="Arial" w:cs="Arial"/>
                      <w:b/>
                      <w:bCs/>
                      <w:sz w:val="22"/>
                    </w:rPr>
                    <w:t>not</w:t>
                  </w:r>
                  <w:r w:rsidRPr="0099358A">
                    <w:rPr>
                      <w:rFonts w:ascii="Arial" w:hAnsi="Arial" w:cs="Arial"/>
                      <w:sz w:val="22"/>
                    </w:rPr>
                    <w:t xml:space="preserve"> counted as income and compared with the Medicaid Cap in the eligibility determination. </w:t>
                  </w:r>
                </w:p>
                <w:p w14:paraId="0329C740" w14:textId="77777777" w:rsidR="00894B37" w:rsidRPr="0099358A" w:rsidRDefault="00894B37" w:rsidP="00741065">
                  <w:pPr>
                    <w:widowControl w:val="0"/>
                    <w:jc w:val="both"/>
                    <w:rPr>
                      <w:rFonts w:ascii="Arial" w:hAnsi="Arial" w:cs="Arial"/>
                      <w:sz w:val="22"/>
                    </w:rPr>
                  </w:pPr>
                </w:p>
                <w:p w14:paraId="0D1E3BF3" w14:textId="3C2D2ABB" w:rsidR="00894B37" w:rsidRPr="0099358A" w:rsidRDefault="00894B37" w:rsidP="00337742">
                  <w:pPr>
                    <w:widowControl w:val="0"/>
                    <w:jc w:val="both"/>
                    <w:rPr>
                      <w:rFonts w:ascii="Arial" w:hAnsi="Arial" w:cs="Arial"/>
                      <w:sz w:val="22"/>
                      <w:u w:val="single"/>
                    </w:rPr>
                  </w:pPr>
                  <w:r w:rsidRPr="0099358A">
                    <w:rPr>
                      <w:rFonts w:ascii="Arial" w:hAnsi="Arial" w:cs="Arial"/>
                      <w:b/>
                      <w:bCs/>
                      <w:sz w:val="22"/>
                    </w:rPr>
                    <w:t>Example #2:</w:t>
                  </w:r>
                  <w:r w:rsidRPr="0099358A">
                    <w:rPr>
                      <w:rFonts w:ascii="Arial" w:hAnsi="Arial" w:cs="Arial"/>
                      <w:sz w:val="22"/>
                    </w:rPr>
                    <w:tab/>
                    <w:t>Only the $500 SSA check is listed on Schedule A and deposited into the account. The $2,500 Retirement check is neither listed nor placed in the trust. Therefore, the $2,500 Retirement check is counted as income and must be compared to the Medicaid Cap to determine income eligibility.</w:t>
                  </w:r>
                </w:p>
              </w:tc>
            </w:tr>
          </w:tbl>
          <w:p w14:paraId="678F7152" w14:textId="77777777" w:rsidR="00894B37" w:rsidRPr="0099358A" w:rsidRDefault="00894B37" w:rsidP="00741065">
            <w:pPr>
              <w:widowControl w:val="0"/>
              <w:jc w:val="both"/>
              <w:rPr>
                <w:rFonts w:ascii="Arial" w:hAnsi="Arial" w:cs="Arial"/>
                <w:sz w:val="22"/>
              </w:rPr>
            </w:pPr>
          </w:p>
        </w:tc>
      </w:tr>
    </w:tbl>
    <w:p w14:paraId="369EBE78" w14:textId="77777777" w:rsidR="00894B37" w:rsidRDefault="00894B37" w:rsidP="00741065">
      <w:pPr>
        <w:widowControl w:val="0"/>
        <w:jc w:val="both"/>
        <w:rPr>
          <w:rFonts w:ascii="Arial" w:hAnsi="Arial" w:cs="Arial"/>
        </w:rPr>
      </w:pPr>
    </w:p>
    <w:p w14:paraId="02FDC21C" w14:textId="77777777" w:rsidR="00894B37" w:rsidRPr="00364A4C" w:rsidRDefault="00894B37" w:rsidP="00741065">
      <w:pPr>
        <w:pStyle w:val="ManualHeading2"/>
        <w:keepNext w:val="0"/>
      </w:pPr>
      <w:bookmarkStart w:id="130" w:name="_Toc353523303"/>
      <w:bookmarkStart w:id="131" w:name="_Toc133591091"/>
      <w:r w:rsidRPr="00364A4C">
        <w:t>304.19.0</w:t>
      </w:r>
      <w:r>
        <w:t>6</w:t>
      </w:r>
      <w:r w:rsidRPr="00364A4C">
        <w:tab/>
        <w:t>Income Eligibility</w:t>
      </w:r>
      <w:bookmarkEnd w:id="130"/>
      <w:bookmarkEnd w:id="131"/>
    </w:p>
    <w:p w14:paraId="5C0C6EB5" w14:textId="77777777" w:rsidR="00894B37" w:rsidRPr="00F17BB0" w:rsidRDefault="00894B37" w:rsidP="00741065">
      <w:pPr>
        <w:widowControl w:val="0"/>
        <w:jc w:val="right"/>
        <w:rPr>
          <w:rFonts w:ascii="Arial" w:hAnsi="Arial" w:cs="Arial"/>
          <w:sz w:val="16"/>
        </w:rPr>
      </w:pPr>
      <w:r w:rsidRPr="00F17BB0">
        <w:rPr>
          <w:rFonts w:ascii="Arial" w:hAnsi="Arial" w:cs="Arial"/>
          <w:sz w:val="16"/>
        </w:rPr>
        <w:t>(Eff. 06/01/06)</w:t>
      </w:r>
    </w:p>
    <w:p w14:paraId="63FFFAFC" w14:textId="77777777" w:rsidR="00894B37" w:rsidRPr="00364A4C" w:rsidRDefault="00894B37" w:rsidP="00741065">
      <w:pPr>
        <w:widowControl w:val="0"/>
        <w:jc w:val="both"/>
        <w:rPr>
          <w:rFonts w:ascii="Arial" w:hAnsi="Arial" w:cs="Arial"/>
        </w:rPr>
      </w:pPr>
      <w:r w:rsidRPr="00364A4C">
        <w:rPr>
          <w:rFonts w:ascii="Arial" w:hAnsi="Arial" w:cs="Arial"/>
        </w:rPr>
        <w:t>The income determination for institutional Income Trust individuals is a two-step process.</w:t>
      </w:r>
    </w:p>
    <w:p w14:paraId="6E4C6F3C" w14:textId="77777777" w:rsidR="00894B37" w:rsidRPr="00364A4C" w:rsidRDefault="00894B37" w:rsidP="00741065">
      <w:pPr>
        <w:widowControl w:val="0"/>
        <w:jc w:val="both"/>
        <w:rPr>
          <w:rFonts w:ascii="Arial" w:hAnsi="Arial" w:cs="Arial"/>
          <w:sz w:val="16"/>
        </w:rPr>
      </w:pPr>
    </w:p>
    <w:p w14:paraId="05543AE6" w14:textId="77777777" w:rsidR="00894B37" w:rsidRPr="00364A4C" w:rsidRDefault="00894B37" w:rsidP="00741065">
      <w:pPr>
        <w:widowControl w:val="0"/>
        <w:jc w:val="both"/>
        <w:rPr>
          <w:rFonts w:ascii="Arial" w:hAnsi="Arial" w:cs="Arial"/>
          <w:b/>
          <w:bCs/>
        </w:rPr>
      </w:pPr>
      <w:r w:rsidRPr="00364A4C">
        <w:rPr>
          <w:rFonts w:ascii="Arial" w:hAnsi="Arial" w:cs="Arial"/>
          <w:b/>
          <w:bCs/>
        </w:rPr>
        <w:t>Step One - Eligibility</w:t>
      </w:r>
    </w:p>
    <w:p w14:paraId="0B6444D4" w14:textId="77777777" w:rsidR="00894B37" w:rsidRPr="00364A4C" w:rsidRDefault="00894B37" w:rsidP="00741065">
      <w:pPr>
        <w:widowControl w:val="0"/>
        <w:autoSpaceDE w:val="0"/>
        <w:autoSpaceDN w:val="0"/>
        <w:adjustRightInd w:val="0"/>
        <w:jc w:val="both"/>
        <w:rPr>
          <w:rFonts w:ascii="Arial" w:hAnsi="Arial" w:cs="Arial"/>
        </w:rPr>
      </w:pPr>
      <w:r w:rsidRPr="00364A4C">
        <w:rPr>
          <w:rFonts w:ascii="Arial" w:hAnsi="Arial" w:cs="Arial"/>
        </w:rPr>
        <w:lastRenderedPageBreak/>
        <w:t xml:space="preserve">Compare the gross countable income against the Medicaid Cap using the Electronic Medicaid Budgeting Workbook If the income exceeds the Medicaid Cap, the applicant or beneficiary may establish an Income Trust. </w:t>
      </w:r>
    </w:p>
    <w:p w14:paraId="20B12021" w14:textId="77777777" w:rsidR="00894B37" w:rsidRPr="00364A4C" w:rsidRDefault="00894B37" w:rsidP="00741065">
      <w:pPr>
        <w:widowControl w:val="0"/>
        <w:jc w:val="both"/>
        <w:rPr>
          <w:rFonts w:ascii="Arial" w:hAnsi="Arial" w:cs="Arial"/>
          <w:bCs/>
        </w:rPr>
      </w:pPr>
    </w:p>
    <w:p w14:paraId="462A64C9" w14:textId="77777777" w:rsidR="00894B37" w:rsidRPr="00364A4C" w:rsidRDefault="00894B37" w:rsidP="00741065">
      <w:pPr>
        <w:widowControl w:val="0"/>
        <w:jc w:val="both"/>
        <w:rPr>
          <w:rFonts w:ascii="Arial" w:hAnsi="Arial" w:cs="Arial"/>
          <w:b/>
          <w:bCs/>
        </w:rPr>
      </w:pPr>
      <w:r w:rsidRPr="00364A4C">
        <w:rPr>
          <w:rFonts w:ascii="Arial" w:hAnsi="Arial" w:cs="Arial"/>
          <w:b/>
          <w:bCs/>
        </w:rPr>
        <w:t>Step Two – Post-Eligibility</w:t>
      </w:r>
    </w:p>
    <w:p w14:paraId="636941D8" w14:textId="77777777" w:rsidR="00894B37" w:rsidRPr="00364A4C" w:rsidRDefault="00894B37" w:rsidP="00741065">
      <w:pPr>
        <w:widowControl w:val="0"/>
        <w:autoSpaceDE w:val="0"/>
        <w:autoSpaceDN w:val="0"/>
        <w:adjustRightInd w:val="0"/>
        <w:jc w:val="both"/>
        <w:rPr>
          <w:rFonts w:ascii="Arial" w:hAnsi="Arial" w:cs="Arial"/>
        </w:rPr>
      </w:pPr>
      <w:r w:rsidRPr="00364A4C">
        <w:rPr>
          <w:rFonts w:ascii="Arial" w:hAnsi="Arial" w:cs="Arial"/>
        </w:rPr>
        <w:t>If an applicant/beneficiary establishes an Income Trust, determine the cost of care by using the Electronic Medicaid Budgeting Workbook The procedure for this step is listed below.</w:t>
      </w:r>
    </w:p>
    <w:p w14:paraId="580FD89A" w14:textId="77777777" w:rsidR="00894B37" w:rsidRPr="00364A4C" w:rsidRDefault="00894B37" w:rsidP="00741065">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99358A" w14:paraId="42EAB1B7"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4FC98E17"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Procedure – Income Determination</w:t>
            </w:r>
          </w:p>
          <w:p w14:paraId="025CE725" w14:textId="77777777" w:rsidR="00894B37" w:rsidRPr="0099358A" w:rsidRDefault="00894B37" w:rsidP="00741065">
            <w:pPr>
              <w:widowControl w:val="0"/>
              <w:jc w:val="both"/>
              <w:rPr>
                <w:rFonts w:ascii="Arial" w:hAnsi="Arial" w:cs="Arial"/>
                <w:sz w:val="22"/>
              </w:rPr>
            </w:pPr>
          </w:p>
          <w:p w14:paraId="411C214D"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Step One: Eligibility</w:t>
            </w:r>
          </w:p>
          <w:p w14:paraId="6F365CEA" w14:textId="77777777" w:rsidR="00894B37" w:rsidRPr="0099358A" w:rsidRDefault="00894B37" w:rsidP="00741065">
            <w:pPr>
              <w:widowControl w:val="0"/>
              <w:jc w:val="both"/>
              <w:rPr>
                <w:rFonts w:ascii="Arial" w:hAnsi="Arial" w:cs="Arial"/>
                <w:sz w:val="22"/>
              </w:rPr>
            </w:pPr>
          </w:p>
          <w:p w14:paraId="13977AF7"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 xml:space="preserve">Use the Electronic Medicaid Budgeting Workbook. </w:t>
            </w:r>
          </w:p>
          <w:p w14:paraId="3555163F"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 xml:space="preserve">Enter all Budget Group Information on the BG Info Tab. </w:t>
            </w:r>
          </w:p>
          <w:p w14:paraId="1C43316D"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 xml:space="preserve">On the NH_HCBS Tab, Income Trust will display in red letters below the Countable Income Computation when gross income exceeds the Medicaid Cap. </w:t>
            </w:r>
          </w:p>
          <w:p w14:paraId="58CBE176"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Verify what income is being placed in to the trust (refer to Schedule A and bank deposits)</w:t>
            </w:r>
          </w:p>
          <w:p w14:paraId="209554EB" w14:textId="77777777" w:rsidR="00894B37" w:rsidRPr="0099358A" w:rsidRDefault="00894B37" w:rsidP="0076327E">
            <w:pPr>
              <w:widowControl w:val="0"/>
              <w:numPr>
                <w:ilvl w:val="1"/>
                <w:numId w:val="79"/>
              </w:numPr>
              <w:tabs>
                <w:tab w:val="clear" w:pos="1440"/>
              </w:tabs>
              <w:ind w:left="1080"/>
              <w:jc w:val="both"/>
              <w:rPr>
                <w:rFonts w:ascii="Arial" w:hAnsi="Arial" w:cs="Arial"/>
                <w:sz w:val="22"/>
              </w:rPr>
            </w:pPr>
            <w:r w:rsidRPr="0099358A">
              <w:rPr>
                <w:rFonts w:ascii="Arial" w:hAnsi="Arial" w:cs="Arial"/>
                <w:sz w:val="22"/>
              </w:rPr>
              <w:t>Exclude any income placed into the trust.</w:t>
            </w:r>
          </w:p>
          <w:p w14:paraId="1BE7882D" w14:textId="77777777" w:rsidR="00894B37" w:rsidRPr="0099358A" w:rsidRDefault="00894B37" w:rsidP="0076327E">
            <w:pPr>
              <w:widowControl w:val="0"/>
              <w:numPr>
                <w:ilvl w:val="1"/>
                <w:numId w:val="79"/>
              </w:numPr>
              <w:tabs>
                <w:tab w:val="clear" w:pos="1440"/>
              </w:tabs>
              <w:ind w:left="1080"/>
              <w:jc w:val="both"/>
              <w:rPr>
                <w:rFonts w:ascii="Arial" w:hAnsi="Arial" w:cs="Arial"/>
                <w:sz w:val="22"/>
              </w:rPr>
            </w:pPr>
            <w:r w:rsidRPr="0099358A">
              <w:rPr>
                <w:rFonts w:ascii="Arial" w:hAnsi="Arial" w:cs="Arial"/>
                <w:sz w:val="22"/>
              </w:rPr>
              <w:t xml:space="preserve">Count any income received outside of the Income Trust toward the Medicaid Cap. </w:t>
            </w:r>
          </w:p>
          <w:p w14:paraId="1C5FE0CB" w14:textId="77777777" w:rsidR="00894B37" w:rsidRPr="0099358A" w:rsidRDefault="00894B37" w:rsidP="00741065">
            <w:pPr>
              <w:widowControl w:val="0"/>
              <w:jc w:val="both"/>
              <w:rPr>
                <w:rFonts w:ascii="Arial" w:hAnsi="Arial" w:cs="Arial"/>
                <w:sz w:val="22"/>
              </w:rPr>
            </w:pPr>
          </w:p>
          <w:p w14:paraId="253F994D" w14:textId="77777777" w:rsidR="00894B37" w:rsidRPr="0099358A" w:rsidRDefault="00894B37" w:rsidP="00741065">
            <w:pPr>
              <w:widowControl w:val="0"/>
              <w:ind w:left="720" w:hanging="720"/>
              <w:jc w:val="both"/>
              <w:rPr>
                <w:rFonts w:ascii="Arial" w:hAnsi="Arial" w:cs="Arial"/>
                <w:sz w:val="22"/>
              </w:rPr>
            </w:pPr>
            <w:r w:rsidRPr="0099358A">
              <w:rPr>
                <w:rFonts w:ascii="Arial" w:hAnsi="Arial" w:cs="Arial"/>
                <w:b/>
                <w:bCs/>
                <w:sz w:val="22"/>
              </w:rPr>
              <w:t>Note:</w:t>
            </w:r>
            <w:r w:rsidRPr="0099358A">
              <w:rPr>
                <w:rFonts w:ascii="Arial" w:hAnsi="Arial" w:cs="Arial"/>
                <w:sz w:val="22"/>
              </w:rPr>
              <w:tab/>
              <w:t>If the money received outside the trust is listed on the Income Trust Schedule A, the terms of the trust are changed, and eligibility may be affected.</w:t>
            </w:r>
          </w:p>
          <w:p w14:paraId="13E8D260" w14:textId="77777777" w:rsidR="00894B37" w:rsidRPr="0099358A" w:rsidRDefault="00894B37" w:rsidP="00741065">
            <w:pPr>
              <w:widowControl w:val="0"/>
              <w:jc w:val="both"/>
              <w:rPr>
                <w:rFonts w:ascii="Arial" w:hAnsi="Arial" w:cs="Arial"/>
                <w:sz w:val="22"/>
              </w:rPr>
            </w:pPr>
          </w:p>
          <w:p w14:paraId="65DB7794" w14:textId="77777777" w:rsidR="00894B37" w:rsidRPr="0099358A" w:rsidRDefault="00894B37" w:rsidP="0076327E">
            <w:pPr>
              <w:widowControl w:val="0"/>
              <w:numPr>
                <w:ilvl w:val="0"/>
                <w:numId w:val="80"/>
              </w:numPr>
              <w:jc w:val="both"/>
              <w:rPr>
                <w:rFonts w:ascii="Arial" w:hAnsi="Arial" w:cs="Arial"/>
                <w:sz w:val="22"/>
              </w:rPr>
            </w:pPr>
            <w:r w:rsidRPr="0099358A">
              <w:rPr>
                <w:rFonts w:ascii="Arial" w:hAnsi="Arial" w:cs="Arial"/>
                <w:sz w:val="22"/>
              </w:rPr>
              <w:t>Exclude any income placed into the Trust.</w:t>
            </w:r>
          </w:p>
          <w:p w14:paraId="2F874647" w14:textId="77777777" w:rsidR="00894B37" w:rsidRPr="0099358A" w:rsidRDefault="00894B37" w:rsidP="00741065">
            <w:pPr>
              <w:widowControl w:val="0"/>
              <w:jc w:val="both"/>
              <w:rPr>
                <w:rFonts w:ascii="Arial" w:hAnsi="Arial" w:cs="Arial"/>
                <w:sz w:val="22"/>
              </w:rPr>
            </w:pPr>
          </w:p>
          <w:p w14:paraId="739FDFA4" w14:textId="77777777" w:rsidR="00894B37" w:rsidRPr="0099358A" w:rsidRDefault="00894B37" w:rsidP="00741065">
            <w:pPr>
              <w:widowControl w:val="0"/>
              <w:jc w:val="both"/>
              <w:rPr>
                <w:rFonts w:ascii="Arial" w:hAnsi="Arial" w:cs="Arial"/>
                <w:b/>
                <w:bCs/>
                <w:sz w:val="22"/>
              </w:rPr>
            </w:pPr>
            <w:r w:rsidRPr="0099358A">
              <w:rPr>
                <w:rFonts w:ascii="Arial" w:hAnsi="Arial" w:cs="Arial"/>
                <w:b/>
                <w:bCs/>
                <w:sz w:val="22"/>
              </w:rPr>
              <w:t>Step Two: Post-Eligibility:</w:t>
            </w:r>
          </w:p>
          <w:p w14:paraId="57538C37" w14:textId="77777777" w:rsidR="00894B37" w:rsidRPr="0099358A" w:rsidRDefault="00894B37" w:rsidP="00741065">
            <w:pPr>
              <w:widowControl w:val="0"/>
              <w:jc w:val="both"/>
              <w:rPr>
                <w:rFonts w:ascii="Arial" w:hAnsi="Arial" w:cs="Arial"/>
                <w:sz w:val="22"/>
              </w:rPr>
            </w:pPr>
          </w:p>
          <w:p w14:paraId="3B36FAB7"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 xml:space="preserve">All of the individual's total countable gross income is considered in the post-eligibility step, regardless if placed in the trust or not. </w:t>
            </w:r>
          </w:p>
          <w:p w14:paraId="473D0510" w14:textId="77777777" w:rsidR="00894B37" w:rsidRPr="0099358A" w:rsidRDefault="00894B37" w:rsidP="0076327E">
            <w:pPr>
              <w:widowControl w:val="0"/>
              <w:numPr>
                <w:ilvl w:val="0"/>
                <w:numId w:val="79"/>
              </w:numPr>
              <w:jc w:val="both"/>
              <w:rPr>
                <w:rFonts w:ascii="Arial" w:hAnsi="Arial" w:cs="Arial"/>
                <w:sz w:val="22"/>
              </w:rPr>
            </w:pPr>
            <w:r w:rsidRPr="0099358A">
              <w:rPr>
                <w:rFonts w:ascii="Arial" w:hAnsi="Arial" w:cs="Arial"/>
                <w:sz w:val="22"/>
              </w:rPr>
              <w:t xml:space="preserve">On the IT Tab of the Electronic Budget workbook, enter the amounts of income placed in the trust and received outside the trust in the appropriate Budget (Nursing Facility or Waiver. </w:t>
            </w:r>
          </w:p>
          <w:tbl>
            <w:tblPr>
              <w:tblStyle w:val="TableGrid"/>
              <w:tblW w:w="5000" w:type="pct"/>
              <w:tblLook w:val="04A0" w:firstRow="1" w:lastRow="0" w:firstColumn="1" w:lastColumn="0" w:noHBand="0" w:noVBand="1"/>
            </w:tblPr>
            <w:tblGrid>
              <w:gridCol w:w="4562"/>
              <w:gridCol w:w="4562"/>
            </w:tblGrid>
            <w:tr w:rsidR="00894B37" w:rsidRPr="0099358A" w14:paraId="09584118" w14:textId="77777777" w:rsidTr="00C91FF4">
              <w:trPr>
                <w:tblHeader/>
              </w:trPr>
              <w:tc>
                <w:tcPr>
                  <w:tcW w:w="2500" w:type="pct"/>
                </w:tcPr>
                <w:p w14:paraId="0AF814B4" w14:textId="77777777" w:rsidR="00894B37" w:rsidRPr="0099358A" w:rsidRDefault="00894B37" w:rsidP="00741065">
                  <w:pPr>
                    <w:widowControl w:val="0"/>
                    <w:jc w:val="center"/>
                    <w:rPr>
                      <w:rFonts w:ascii="Arial" w:hAnsi="Arial" w:cs="Arial"/>
                      <w:b/>
                      <w:sz w:val="22"/>
                    </w:rPr>
                  </w:pPr>
                  <w:r w:rsidRPr="0099358A">
                    <w:rPr>
                      <w:rFonts w:ascii="Arial" w:hAnsi="Arial" w:cs="Arial"/>
                      <w:b/>
                      <w:sz w:val="22"/>
                    </w:rPr>
                    <w:t>Nursing Home</w:t>
                  </w:r>
                </w:p>
              </w:tc>
              <w:tc>
                <w:tcPr>
                  <w:tcW w:w="2500" w:type="pct"/>
                </w:tcPr>
                <w:p w14:paraId="6A3EE15B" w14:textId="77777777" w:rsidR="00894B37" w:rsidRPr="0099358A" w:rsidRDefault="00894B37" w:rsidP="00741065">
                  <w:pPr>
                    <w:widowControl w:val="0"/>
                    <w:jc w:val="center"/>
                    <w:rPr>
                      <w:rFonts w:ascii="Arial" w:hAnsi="Arial" w:cs="Arial"/>
                      <w:b/>
                      <w:sz w:val="22"/>
                    </w:rPr>
                  </w:pPr>
                  <w:r w:rsidRPr="0099358A">
                    <w:rPr>
                      <w:rFonts w:ascii="Arial" w:hAnsi="Arial" w:cs="Arial"/>
                      <w:b/>
                      <w:sz w:val="22"/>
                    </w:rPr>
                    <w:t>Waiver</w:t>
                  </w:r>
                </w:p>
              </w:tc>
            </w:tr>
            <w:tr w:rsidR="00894B37" w:rsidRPr="0099358A" w14:paraId="2F52208F" w14:textId="77777777" w:rsidTr="00C91FF4">
              <w:tc>
                <w:tcPr>
                  <w:tcW w:w="2500" w:type="pct"/>
                </w:tcPr>
                <w:p w14:paraId="19C5F1D0" w14:textId="36E78249" w:rsidR="00894B37" w:rsidRPr="0099358A" w:rsidRDefault="00894B37" w:rsidP="0076327E">
                  <w:pPr>
                    <w:widowControl w:val="0"/>
                    <w:numPr>
                      <w:ilvl w:val="0"/>
                      <w:numId w:val="79"/>
                    </w:numPr>
                    <w:tabs>
                      <w:tab w:val="clear" w:pos="720"/>
                    </w:tabs>
                    <w:ind w:left="288" w:hanging="288"/>
                    <w:jc w:val="both"/>
                    <w:rPr>
                      <w:rFonts w:ascii="Arial" w:hAnsi="Arial" w:cs="Arial"/>
                      <w:sz w:val="22"/>
                    </w:rPr>
                  </w:pPr>
                  <w:r w:rsidRPr="0099358A">
                    <w:rPr>
                      <w:rFonts w:ascii="Arial" w:hAnsi="Arial" w:cs="Arial"/>
                      <w:sz w:val="22"/>
                    </w:rPr>
                    <w:t xml:space="preserve">Subtract any allowable deductions (Refer to MPPM </w:t>
                  </w:r>
                  <w:hyperlink w:anchor="MPPM_304_19_06A" w:history="1">
                    <w:r w:rsidRPr="00B85B83">
                      <w:rPr>
                        <w:rStyle w:val="Hyperlink"/>
                        <w:sz w:val="22"/>
                      </w:rPr>
                      <w:t>304.19.0</w:t>
                    </w:r>
                    <w:r w:rsidR="00B85B83" w:rsidRPr="00B85B83">
                      <w:rPr>
                        <w:rStyle w:val="Hyperlink"/>
                        <w:sz w:val="22"/>
                      </w:rPr>
                      <w:t>6</w:t>
                    </w:r>
                    <w:r w:rsidRPr="00B85B83">
                      <w:rPr>
                        <w:rStyle w:val="Hyperlink"/>
                        <w:sz w:val="22"/>
                      </w:rPr>
                      <w:t>A</w:t>
                    </w:r>
                  </w:hyperlink>
                </w:p>
              </w:tc>
              <w:tc>
                <w:tcPr>
                  <w:tcW w:w="2500" w:type="pct"/>
                </w:tcPr>
                <w:p w14:paraId="59DA85F6" w14:textId="3E6DD8C4" w:rsidR="00894B37" w:rsidRPr="0099358A" w:rsidRDefault="00894B37" w:rsidP="0076327E">
                  <w:pPr>
                    <w:widowControl w:val="0"/>
                    <w:numPr>
                      <w:ilvl w:val="0"/>
                      <w:numId w:val="79"/>
                    </w:numPr>
                    <w:tabs>
                      <w:tab w:val="clear" w:pos="720"/>
                    </w:tabs>
                    <w:ind w:left="288" w:hanging="288"/>
                    <w:jc w:val="both"/>
                    <w:rPr>
                      <w:rFonts w:ascii="Arial" w:hAnsi="Arial" w:cs="Arial"/>
                      <w:sz w:val="22"/>
                    </w:rPr>
                  </w:pPr>
                  <w:r w:rsidRPr="0099358A">
                    <w:rPr>
                      <w:rFonts w:ascii="Arial" w:hAnsi="Arial" w:cs="Arial"/>
                      <w:sz w:val="22"/>
                    </w:rPr>
                    <w:t>Subtract any allowable ded</w:t>
                  </w:r>
                  <w:r w:rsidR="00B85B83">
                    <w:rPr>
                      <w:rFonts w:ascii="Arial" w:hAnsi="Arial" w:cs="Arial"/>
                      <w:sz w:val="22"/>
                    </w:rPr>
                    <w:t xml:space="preserve">uctions (Refer to MPPM </w:t>
                  </w:r>
                  <w:hyperlink w:anchor="MPPM_304_19_06B" w:history="1">
                    <w:r w:rsidR="00B85B83" w:rsidRPr="00B85B83">
                      <w:rPr>
                        <w:rStyle w:val="Hyperlink"/>
                        <w:sz w:val="22"/>
                      </w:rPr>
                      <w:t>304.19.06B</w:t>
                    </w:r>
                  </w:hyperlink>
                </w:p>
              </w:tc>
            </w:tr>
            <w:tr w:rsidR="00894B37" w:rsidRPr="0099358A" w14:paraId="48C19EAF" w14:textId="77777777" w:rsidTr="00C91FF4">
              <w:tc>
                <w:tcPr>
                  <w:tcW w:w="2500" w:type="pct"/>
                </w:tcPr>
                <w:p w14:paraId="7CB7E0E4" w14:textId="77777777" w:rsidR="00894B37" w:rsidRPr="0099358A" w:rsidRDefault="00894B37" w:rsidP="0076327E">
                  <w:pPr>
                    <w:widowControl w:val="0"/>
                    <w:numPr>
                      <w:ilvl w:val="0"/>
                      <w:numId w:val="79"/>
                    </w:numPr>
                    <w:tabs>
                      <w:tab w:val="clear" w:pos="720"/>
                    </w:tabs>
                    <w:ind w:left="314" w:hanging="314"/>
                    <w:jc w:val="both"/>
                    <w:rPr>
                      <w:rFonts w:ascii="Arial" w:hAnsi="Arial" w:cs="Arial"/>
                      <w:sz w:val="22"/>
                    </w:rPr>
                  </w:pPr>
                  <w:r w:rsidRPr="0099358A">
                    <w:rPr>
                      <w:rFonts w:ascii="Arial" w:hAnsi="Arial" w:cs="Arial"/>
                      <w:sz w:val="22"/>
                    </w:rPr>
                    <w:t>On Line 11, choose the appropriate facility from the drop down box</w:t>
                  </w:r>
                </w:p>
              </w:tc>
              <w:tc>
                <w:tcPr>
                  <w:tcW w:w="2500" w:type="pct"/>
                </w:tcPr>
                <w:p w14:paraId="353B8DF4" w14:textId="77777777" w:rsidR="00894B37" w:rsidRPr="0099358A" w:rsidRDefault="00894B37" w:rsidP="0076327E">
                  <w:pPr>
                    <w:widowControl w:val="0"/>
                    <w:numPr>
                      <w:ilvl w:val="0"/>
                      <w:numId w:val="79"/>
                    </w:numPr>
                    <w:tabs>
                      <w:tab w:val="clear" w:pos="720"/>
                    </w:tabs>
                    <w:ind w:left="288" w:hanging="288"/>
                    <w:jc w:val="both"/>
                    <w:rPr>
                      <w:rFonts w:ascii="Arial" w:hAnsi="Arial" w:cs="Arial"/>
                      <w:sz w:val="22"/>
                    </w:rPr>
                  </w:pPr>
                  <w:r w:rsidRPr="0099358A">
                    <w:rPr>
                      <w:rFonts w:ascii="Arial" w:hAnsi="Arial" w:cs="Arial"/>
                      <w:sz w:val="22"/>
                    </w:rPr>
                    <w:t>Any remaining income the Cost of Care for Waiver Services.</w:t>
                  </w:r>
                </w:p>
              </w:tc>
            </w:tr>
            <w:tr w:rsidR="00894B37" w:rsidRPr="0099358A" w14:paraId="38FA7807" w14:textId="77777777" w:rsidTr="00C91FF4">
              <w:tc>
                <w:tcPr>
                  <w:tcW w:w="2500" w:type="pct"/>
                </w:tcPr>
                <w:p w14:paraId="46F17FA2" w14:textId="77777777" w:rsidR="00894B37" w:rsidRPr="0099358A" w:rsidRDefault="00894B37" w:rsidP="0076327E">
                  <w:pPr>
                    <w:widowControl w:val="0"/>
                    <w:numPr>
                      <w:ilvl w:val="0"/>
                      <w:numId w:val="79"/>
                    </w:numPr>
                    <w:tabs>
                      <w:tab w:val="clear" w:pos="720"/>
                    </w:tabs>
                    <w:ind w:left="314" w:hanging="314"/>
                    <w:jc w:val="both"/>
                    <w:rPr>
                      <w:rFonts w:ascii="Arial" w:hAnsi="Arial" w:cs="Arial"/>
                      <w:sz w:val="22"/>
                    </w:rPr>
                  </w:pPr>
                  <w:r w:rsidRPr="0099358A">
                    <w:rPr>
                      <w:rFonts w:ascii="Arial" w:hAnsi="Arial" w:cs="Arial"/>
                      <w:sz w:val="22"/>
                    </w:rPr>
                    <w:t xml:space="preserve">Line 12 will reflect any amounts that must remain in the Trust each month, if any. </w:t>
                  </w:r>
                </w:p>
              </w:tc>
              <w:tc>
                <w:tcPr>
                  <w:tcW w:w="2500" w:type="pct"/>
                </w:tcPr>
                <w:p w14:paraId="39BA3E72" w14:textId="77777777" w:rsidR="00894B37" w:rsidRPr="0099358A" w:rsidRDefault="00894B37" w:rsidP="00741065">
                  <w:pPr>
                    <w:widowControl w:val="0"/>
                    <w:jc w:val="both"/>
                    <w:rPr>
                      <w:rFonts w:ascii="Arial" w:hAnsi="Arial" w:cs="Arial"/>
                      <w:sz w:val="22"/>
                    </w:rPr>
                  </w:pPr>
                </w:p>
              </w:tc>
            </w:tr>
            <w:tr w:rsidR="00894B37" w:rsidRPr="0099358A" w14:paraId="4946E586" w14:textId="77777777" w:rsidTr="00C91FF4">
              <w:tc>
                <w:tcPr>
                  <w:tcW w:w="2500" w:type="pct"/>
                </w:tcPr>
                <w:p w14:paraId="7BDB6B7F" w14:textId="77777777" w:rsidR="00894B37" w:rsidRPr="0099358A" w:rsidRDefault="00894B37" w:rsidP="0076327E">
                  <w:pPr>
                    <w:widowControl w:val="0"/>
                    <w:numPr>
                      <w:ilvl w:val="0"/>
                      <w:numId w:val="79"/>
                    </w:numPr>
                    <w:tabs>
                      <w:tab w:val="clear" w:pos="720"/>
                    </w:tabs>
                    <w:ind w:left="314" w:hanging="314"/>
                    <w:jc w:val="both"/>
                    <w:rPr>
                      <w:rFonts w:ascii="Arial" w:hAnsi="Arial" w:cs="Arial"/>
                      <w:sz w:val="22"/>
                    </w:rPr>
                  </w:pPr>
                  <w:r w:rsidRPr="0099358A">
                    <w:rPr>
                      <w:rFonts w:ascii="Arial" w:hAnsi="Arial" w:cs="Arial"/>
                      <w:sz w:val="22"/>
                    </w:rPr>
                    <w:t xml:space="preserve">Line 13 is the Recurring Income. </w:t>
                  </w:r>
                </w:p>
              </w:tc>
              <w:tc>
                <w:tcPr>
                  <w:tcW w:w="2500" w:type="pct"/>
                </w:tcPr>
                <w:p w14:paraId="2BB7E7DD" w14:textId="77777777" w:rsidR="00894B37" w:rsidRPr="0099358A" w:rsidRDefault="00894B37" w:rsidP="00741065">
                  <w:pPr>
                    <w:widowControl w:val="0"/>
                    <w:jc w:val="both"/>
                    <w:rPr>
                      <w:rFonts w:ascii="Arial" w:hAnsi="Arial" w:cs="Arial"/>
                      <w:sz w:val="22"/>
                    </w:rPr>
                  </w:pPr>
                </w:p>
              </w:tc>
            </w:tr>
          </w:tbl>
          <w:p w14:paraId="3FE01029" w14:textId="77777777" w:rsidR="00894B37" w:rsidRPr="00037410" w:rsidRDefault="00894B37" w:rsidP="00741065">
            <w:pPr>
              <w:widowControl w:val="0"/>
              <w:jc w:val="both"/>
              <w:rPr>
                <w:rFonts w:ascii="Arial" w:hAnsi="Arial" w:cs="Arial"/>
                <w:sz w:val="2"/>
                <w:highlight w:val="cyan"/>
              </w:rPr>
            </w:pPr>
          </w:p>
          <w:p w14:paraId="11D8BD81" w14:textId="77777777" w:rsidR="00894B37" w:rsidRPr="0099358A" w:rsidRDefault="00894B37" w:rsidP="00741065">
            <w:pPr>
              <w:widowControl w:val="0"/>
              <w:tabs>
                <w:tab w:val="left" w:pos="0"/>
                <w:tab w:val="left" w:pos="720"/>
                <w:tab w:val="decimal" w:pos="6480"/>
              </w:tabs>
              <w:jc w:val="both"/>
              <w:rPr>
                <w:rFonts w:ascii="Arial" w:hAnsi="Arial" w:cs="Arial"/>
                <w:sz w:val="22"/>
              </w:rPr>
            </w:pPr>
          </w:p>
        </w:tc>
      </w:tr>
    </w:tbl>
    <w:p w14:paraId="40B087A2" w14:textId="77777777" w:rsidR="00894B37" w:rsidRPr="00364A4C" w:rsidRDefault="00894B37" w:rsidP="00741065">
      <w:pPr>
        <w:widowControl w:val="0"/>
        <w:autoSpaceDE w:val="0"/>
        <w:autoSpaceDN w:val="0"/>
        <w:adjustRightInd w:val="0"/>
        <w:jc w:val="both"/>
        <w:rPr>
          <w:rFonts w:ascii="Arial" w:hAnsi="Arial" w:cs="Arial"/>
        </w:rPr>
      </w:pPr>
    </w:p>
    <w:p w14:paraId="4F5016A3" w14:textId="77777777" w:rsidR="00894B37" w:rsidRPr="00364A4C" w:rsidRDefault="00894B37" w:rsidP="00741065">
      <w:pPr>
        <w:widowControl w:val="0"/>
        <w:tabs>
          <w:tab w:val="right" w:pos="9360"/>
        </w:tabs>
        <w:autoSpaceDE w:val="0"/>
        <w:autoSpaceDN w:val="0"/>
        <w:adjustRightInd w:val="0"/>
        <w:ind w:left="1440" w:hanging="1440"/>
        <w:outlineLvl w:val="1"/>
        <w:rPr>
          <w:rFonts w:ascii="Arial" w:hAnsi="Arial" w:cs="Arial"/>
          <w:b/>
          <w:bCs/>
        </w:rPr>
      </w:pPr>
      <w:bookmarkStart w:id="132" w:name="_Toc353523304"/>
      <w:bookmarkStart w:id="133" w:name="MPPM_304_19_06A"/>
      <w:r w:rsidRPr="00364A4C">
        <w:rPr>
          <w:rFonts w:ascii="Arial" w:hAnsi="Arial" w:cs="Arial"/>
          <w:b/>
          <w:bCs/>
        </w:rPr>
        <w:t>304.19.0</w:t>
      </w:r>
      <w:r>
        <w:rPr>
          <w:rFonts w:ascii="Arial" w:hAnsi="Arial" w:cs="Arial"/>
          <w:b/>
          <w:bCs/>
        </w:rPr>
        <w:t>6</w:t>
      </w:r>
      <w:r w:rsidRPr="00364A4C">
        <w:rPr>
          <w:rFonts w:ascii="Arial" w:hAnsi="Arial" w:cs="Arial"/>
          <w:b/>
          <w:bCs/>
        </w:rPr>
        <w:t>A</w:t>
      </w:r>
      <w:r w:rsidRPr="00364A4C">
        <w:rPr>
          <w:rFonts w:ascii="Arial" w:hAnsi="Arial" w:cs="Arial"/>
          <w:b/>
          <w:bCs/>
        </w:rPr>
        <w:tab/>
        <w:t>Allowable Deductions for Nursing Home</w:t>
      </w:r>
      <w:bookmarkEnd w:id="132"/>
    </w:p>
    <w:bookmarkEnd w:id="133"/>
    <w:p w14:paraId="4E813B50" w14:textId="3DBA3C42" w:rsidR="00894B37" w:rsidRPr="00AB5967" w:rsidRDefault="00894B37" w:rsidP="00741065">
      <w:pPr>
        <w:widowControl w:val="0"/>
        <w:jc w:val="right"/>
        <w:rPr>
          <w:rFonts w:ascii="Arial" w:hAnsi="Arial" w:cs="Arial"/>
          <w:sz w:val="16"/>
        </w:rPr>
      </w:pPr>
      <w:r w:rsidRPr="00AB5967">
        <w:rPr>
          <w:rFonts w:ascii="Arial" w:hAnsi="Arial"/>
          <w:bCs/>
          <w:sz w:val="16"/>
        </w:rPr>
        <w:t>(Eff. 0</w:t>
      </w:r>
      <w:r w:rsidR="004349AA">
        <w:rPr>
          <w:rFonts w:ascii="Arial" w:hAnsi="Arial"/>
          <w:bCs/>
          <w:sz w:val="16"/>
        </w:rPr>
        <w:t>1</w:t>
      </w:r>
      <w:r w:rsidRPr="00AB5967">
        <w:rPr>
          <w:rFonts w:ascii="Arial" w:hAnsi="Arial"/>
          <w:bCs/>
          <w:sz w:val="16"/>
        </w:rPr>
        <w:t>/01/</w:t>
      </w:r>
      <w:r w:rsidR="00A37EBF">
        <w:rPr>
          <w:rFonts w:ascii="Arial" w:hAnsi="Arial"/>
          <w:bCs/>
          <w:sz w:val="16"/>
        </w:rPr>
        <w:t>2</w:t>
      </w:r>
      <w:r w:rsidR="004D47D6">
        <w:rPr>
          <w:rFonts w:ascii="Arial" w:hAnsi="Arial"/>
          <w:bCs/>
          <w:sz w:val="16"/>
        </w:rPr>
        <w:t>3</w:t>
      </w:r>
      <w:r w:rsidRPr="00AB5967">
        <w:rPr>
          <w:rFonts w:ascii="Arial" w:hAnsi="Arial"/>
          <w:bCs/>
          <w:sz w:val="16"/>
        </w:rPr>
        <w:t>)</w:t>
      </w:r>
    </w:p>
    <w:tbl>
      <w:tblPr>
        <w:tblStyle w:val="TableGrid1"/>
        <w:tblW w:w="0" w:type="auto"/>
        <w:tblLook w:val="04A0" w:firstRow="1" w:lastRow="0" w:firstColumn="1" w:lastColumn="0" w:noHBand="0" w:noVBand="1"/>
      </w:tblPr>
      <w:tblGrid>
        <w:gridCol w:w="2235"/>
        <w:gridCol w:w="7115"/>
      </w:tblGrid>
      <w:tr w:rsidR="00894B37" w:rsidRPr="00AB5967" w14:paraId="55B8F328" w14:textId="77777777" w:rsidTr="00C91FF4">
        <w:tc>
          <w:tcPr>
            <w:tcW w:w="2268" w:type="dxa"/>
          </w:tcPr>
          <w:p w14:paraId="4ECD4C92"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r w:rsidRPr="00AB5967">
              <w:rPr>
                <w:rFonts w:ascii="Arial" w:eastAsia="Times New Roman" w:hAnsi="Arial" w:cs="Arial"/>
                <w:b/>
              </w:rPr>
              <w:t xml:space="preserve">Personal Needs </w:t>
            </w:r>
            <w:r w:rsidRPr="00AB5967">
              <w:rPr>
                <w:rFonts w:ascii="Arial" w:eastAsia="Times New Roman" w:hAnsi="Arial" w:cs="Arial"/>
                <w:b/>
              </w:rPr>
              <w:lastRenderedPageBreak/>
              <w:t>Allowance</w:t>
            </w:r>
          </w:p>
        </w:tc>
        <w:tc>
          <w:tcPr>
            <w:tcW w:w="7308" w:type="dxa"/>
          </w:tcPr>
          <w:p w14:paraId="34FF5515" w14:textId="77777777" w:rsidR="00894B37" w:rsidRPr="00AB5967" w:rsidRDefault="00894B37" w:rsidP="0076327E">
            <w:pPr>
              <w:widowControl w:val="0"/>
              <w:numPr>
                <w:ilvl w:val="0"/>
                <w:numId w:val="161"/>
              </w:numPr>
              <w:autoSpaceDE w:val="0"/>
              <w:autoSpaceDN w:val="0"/>
              <w:adjustRightInd w:val="0"/>
              <w:jc w:val="both"/>
              <w:rPr>
                <w:rFonts w:ascii="Arial" w:eastAsia="Times New Roman" w:hAnsi="Arial" w:cs="Arial"/>
              </w:rPr>
            </w:pPr>
            <w:r w:rsidRPr="00AB5967">
              <w:rPr>
                <w:rFonts w:ascii="Arial" w:eastAsia="Times New Roman" w:hAnsi="Arial" w:cs="Arial"/>
              </w:rPr>
              <w:lastRenderedPageBreak/>
              <w:t xml:space="preserve">$100 – Work Therapy Allowance – if the institutionalized </w:t>
            </w:r>
            <w:r w:rsidRPr="00AB5967">
              <w:rPr>
                <w:rFonts w:ascii="Arial" w:eastAsia="Times New Roman" w:hAnsi="Arial" w:cs="Arial"/>
              </w:rPr>
              <w:lastRenderedPageBreak/>
              <w:t>individual participates in a work therapy program as a part of the plan of care; or</w:t>
            </w:r>
          </w:p>
          <w:p w14:paraId="426FCA84" w14:textId="77777777" w:rsidR="00894B37" w:rsidRPr="00AB5967" w:rsidRDefault="00894B37" w:rsidP="0076327E">
            <w:pPr>
              <w:widowControl w:val="0"/>
              <w:numPr>
                <w:ilvl w:val="0"/>
                <w:numId w:val="161"/>
              </w:numPr>
              <w:autoSpaceDE w:val="0"/>
              <w:autoSpaceDN w:val="0"/>
              <w:adjustRightInd w:val="0"/>
              <w:jc w:val="both"/>
              <w:rPr>
                <w:rFonts w:ascii="Arial" w:eastAsia="Times New Roman" w:hAnsi="Arial" w:cs="Arial"/>
              </w:rPr>
            </w:pPr>
            <w:r w:rsidRPr="00AB5967">
              <w:rPr>
                <w:rFonts w:ascii="Arial" w:eastAsia="Times New Roman" w:hAnsi="Arial" w:cs="Arial"/>
              </w:rPr>
              <w:t>$30 – Standard Allowance – if the institutionalized individual does not participate in a work therapy program.</w:t>
            </w:r>
          </w:p>
        </w:tc>
      </w:tr>
      <w:tr w:rsidR="00894B37" w:rsidRPr="0099358A" w14:paraId="664A9288" w14:textId="77777777" w:rsidTr="00C91FF4">
        <w:tc>
          <w:tcPr>
            <w:tcW w:w="9576" w:type="dxa"/>
            <w:gridSpan w:val="2"/>
          </w:tcPr>
          <w:p w14:paraId="33553121" w14:textId="77777777" w:rsidR="00894B37" w:rsidRPr="0099358A" w:rsidRDefault="00894B37" w:rsidP="00741065">
            <w:pPr>
              <w:widowControl w:val="0"/>
              <w:autoSpaceDE w:val="0"/>
              <w:autoSpaceDN w:val="0"/>
              <w:adjustRightInd w:val="0"/>
              <w:ind w:left="720" w:hanging="720"/>
              <w:jc w:val="both"/>
              <w:rPr>
                <w:rFonts w:ascii="Arial" w:eastAsia="Times New Roman" w:hAnsi="Arial" w:cs="Arial"/>
                <w:sz w:val="22"/>
              </w:rPr>
            </w:pPr>
            <w:r w:rsidRPr="0099358A">
              <w:rPr>
                <w:rFonts w:ascii="Arial" w:eastAsia="Times New Roman" w:hAnsi="Arial" w:cs="Arial"/>
                <w:b/>
                <w:bCs/>
                <w:sz w:val="22"/>
              </w:rPr>
              <w:lastRenderedPageBreak/>
              <w:t>Note:</w:t>
            </w:r>
            <w:r w:rsidRPr="0099358A">
              <w:rPr>
                <w:rFonts w:ascii="Arial" w:eastAsia="Times New Roman" w:hAnsi="Arial" w:cs="Arial"/>
                <w:b/>
                <w:bCs/>
                <w:sz w:val="22"/>
              </w:rPr>
              <w:tab/>
            </w:r>
            <w:r w:rsidRPr="0099358A">
              <w:rPr>
                <w:rFonts w:ascii="Arial" w:eastAsia="Times New Roman" w:hAnsi="Arial" w:cs="Arial"/>
                <w:sz w:val="22"/>
              </w:rPr>
              <w:t>Individuals receive the $30 personal needs allowance from countable income in addition to any excluded income such as VA Aid and Attendance or the $90 reduced VA pension.</w:t>
            </w:r>
          </w:p>
        </w:tc>
      </w:tr>
    </w:tbl>
    <w:p w14:paraId="55E4598D" w14:textId="77777777" w:rsidR="00894B37" w:rsidRPr="00D87CEB" w:rsidRDefault="00894B37" w:rsidP="00741065">
      <w:pPr>
        <w:widowControl w:val="0"/>
        <w:rPr>
          <w:sz w:val="20"/>
          <w:szCs w:val="20"/>
        </w:rPr>
      </w:pPr>
    </w:p>
    <w:tbl>
      <w:tblPr>
        <w:tblStyle w:val="TableGrid1"/>
        <w:tblW w:w="0" w:type="auto"/>
        <w:tblLook w:val="04A0" w:firstRow="1" w:lastRow="0" w:firstColumn="1" w:lastColumn="0" w:noHBand="0" w:noVBand="1"/>
      </w:tblPr>
      <w:tblGrid>
        <w:gridCol w:w="2249"/>
        <w:gridCol w:w="7101"/>
      </w:tblGrid>
      <w:tr w:rsidR="00894B37" w:rsidRPr="00AB5967" w14:paraId="5E71B4C7" w14:textId="77777777" w:rsidTr="00C91FF4">
        <w:tc>
          <w:tcPr>
            <w:tcW w:w="2268" w:type="dxa"/>
          </w:tcPr>
          <w:p w14:paraId="344C5083"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r w:rsidRPr="00AB5967">
              <w:rPr>
                <w:rFonts w:ascii="Arial" w:eastAsia="Times New Roman" w:hAnsi="Arial" w:cs="Arial"/>
                <w:b/>
              </w:rPr>
              <w:t>Court Ordered Guardianship Fees</w:t>
            </w:r>
          </w:p>
        </w:tc>
        <w:tc>
          <w:tcPr>
            <w:tcW w:w="7308" w:type="dxa"/>
          </w:tcPr>
          <w:p w14:paraId="6EB986B5" w14:textId="168AB96B" w:rsidR="00894B37" w:rsidRPr="00AB5967" w:rsidRDefault="00894B37" w:rsidP="0076327E">
            <w:pPr>
              <w:widowControl w:val="0"/>
              <w:numPr>
                <w:ilvl w:val="0"/>
                <w:numId w:val="9"/>
              </w:numPr>
              <w:tabs>
                <w:tab w:val="clear" w:pos="720"/>
              </w:tabs>
              <w:autoSpaceDE w:val="0"/>
              <w:autoSpaceDN w:val="0"/>
              <w:adjustRightInd w:val="0"/>
              <w:ind w:left="342"/>
              <w:rPr>
                <w:rFonts w:ascii="Arial" w:eastAsia="Times New Roman" w:hAnsi="Arial" w:cs="Arial"/>
              </w:rPr>
            </w:pPr>
            <w:r w:rsidRPr="00AB5967">
              <w:rPr>
                <w:rFonts w:ascii="Arial" w:eastAsia="Times New Roman" w:hAnsi="Arial" w:cs="Arial"/>
              </w:rPr>
              <w:t xml:space="preserve">The lesser of 10% </w:t>
            </w:r>
            <w:r w:rsidR="00B04CFD" w:rsidRPr="00B04CFD">
              <w:rPr>
                <w:rFonts w:ascii="Arial" w:eastAsia="Times New Roman" w:hAnsi="Arial" w:cs="Arial"/>
              </w:rPr>
              <w:t xml:space="preserve">of gross income </w:t>
            </w:r>
            <w:r w:rsidRPr="00AB5967">
              <w:rPr>
                <w:rFonts w:ascii="Arial" w:eastAsia="Times New Roman" w:hAnsi="Arial" w:cs="Arial"/>
              </w:rPr>
              <w:t>or $25 for court ordered guardianship fees</w:t>
            </w:r>
          </w:p>
        </w:tc>
      </w:tr>
    </w:tbl>
    <w:p w14:paraId="4B312D34" w14:textId="77777777" w:rsidR="00894B37" w:rsidRPr="00D87CEB" w:rsidRDefault="00894B37" w:rsidP="00741065">
      <w:pPr>
        <w:widowControl w:val="0"/>
        <w:rPr>
          <w:sz w:val="22"/>
          <w:szCs w:val="22"/>
        </w:rPr>
      </w:pPr>
    </w:p>
    <w:tbl>
      <w:tblPr>
        <w:tblStyle w:val="TableGrid"/>
        <w:tblW w:w="0" w:type="auto"/>
        <w:tblLook w:val="04A0" w:firstRow="1" w:lastRow="0" w:firstColumn="1" w:lastColumn="0" w:noHBand="0" w:noVBand="1"/>
      </w:tblPr>
      <w:tblGrid>
        <w:gridCol w:w="2228"/>
        <w:gridCol w:w="7122"/>
      </w:tblGrid>
      <w:tr w:rsidR="00894B37" w14:paraId="4420E35D" w14:textId="77777777" w:rsidTr="00C91FF4">
        <w:tc>
          <w:tcPr>
            <w:tcW w:w="2268" w:type="dxa"/>
          </w:tcPr>
          <w:p w14:paraId="38A007D9" w14:textId="77777777" w:rsidR="00894B37" w:rsidRPr="00944C66" w:rsidRDefault="00894B37" w:rsidP="00741065">
            <w:pPr>
              <w:pStyle w:val="Style"/>
              <w:ind w:left="0" w:firstLine="0"/>
              <w:rPr>
                <w:b/>
              </w:rPr>
            </w:pPr>
            <w:r>
              <w:rPr>
                <w:rFonts w:ascii="Arial" w:hAnsi="Arial" w:cs="Arial"/>
                <w:b/>
                <w:sz w:val="24"/>
              </w:rPr>
              <w:t>Income Trust Specific</w:t>
            </w:r>
          </w:p>
        </w:tc>
        <w:tc>
          <w:tcPr>
            <w:tcW w:w="7308" w:type="dxa"/>
          </w:tcPr>
          <w:p w14:paraId="6E59CF25" w14:textId="77777777" w:rsidR="00894B37" w:rsidRPr="008E2CF6" w:rsidRDefault="00894B37" w:rsidP="0076327E">
            <w:pPr>
              <w:pStyle w:val="Quick1"/>
              <w:numPr>
                <w:ilvl w:val="0"/>
                <w:numId w:val="161"/>
              </w:numPr>
              <w:jc w:val="both"/>
              <w:rPr>
                <w:rFonts w:ascii="Arial" w:hAnsi="Arial" w:cs="Arial"/>
                <w:sz w:val="24"/>
              </w:rPr>
            </w:pPr>
            <w:r w:rsidRPr="008E2CF6">
              <w:rPr>
                <w:rFonts w:ascii="Arial" w:hAnsi="Arial" w:cs="Arial"/>
                <w:sz w:val="24"/>
              </w:rPr>
              <w:t xml:space="preserve">$10 </w:t>
            </w:r>
            <w:r>
              <w:rPr>
                <w:rFonts w:ascii="Arial" w:hAnsi="Arial" w:cs="Arial"/>
                <w:sz w:val="24"/>
              </w:rPr>
              <w:t>Trustee Fee to manage the trust (Note: A higher amount must be approved by the SC Department of Health and Human Services)</w:t>
            </w:r>
          </w:p>
          <w:p w14:paraId="066CAAF1" w14:textId="77777777" w:rsidR="00894B37" w:rsidRPr="008E2CF6" w:rsidRDefault="00894B37" w:rsidP="0076327E">
            <w:pPr>
              <w:pStyle w:val="Quick1"/>
              <w:numPr>
                <w:ilvl w:val="0"/>
                <w:numId w:val="161"/>
              </w:numPr>
              <w:jc w:val="both"/>
              <w:rPr>
                <w:rFonts w:ascii="Arial" w:hAnsi="Arial" w:cs="Arial"/>
                <w:sz w:val="24"/>
              </w:rPr>
            </w:pPr>
            <w:r>
              <w:rPr>
                <w:rFonts w:ascii="Arial" w:hAnsi="Arial" w:cs="Arial"/>
                <w:sz w:val="24"/>
              </w:rPr>
              <w:t>Actual Bank Charges up to a maximum $20 per month if charged by the bank for the account used for the trust</w:t>
            </w:r>
          </w:p>
          <w:p w14:paraId="11E693A1" w14:textId="77777777" w:rsidR="00894B37" w:rsidRPr="00F40424" w:rsidRDefault="00894B37" w:rsidP="0076327E">
            <w:pPr>
              <w:pStyle w:val="Quick1"/>
              <w:numPr>
                <w:ilvl w:val="0"/>
                <w:numId w:val="161"/>
              </w:numPr>
              <w:jc w:val="both"/>
            </w:pPr>
            <w:r>
              <w:rPr>
                <w:rFonts w:ascii="Arial" w:hAnsi="Arial" w:cs="Arial"/>
                <w:sz w:val="24"/>
              </w:rPr>
              <w:t>Payment of Federal and/or State Income taxes</w:t>
            </w:r>
          </w:p>
          <w:p w14:paraId="55BA442E" w14:textId="77777777" w:rsidR="00894B37" w:rsidRPr="00364A4C" w:rsidRDefault="00894B37" w:rsidP="0076327E">
            <w:pPr>
              <w:widowControl w:val="0"/>
              <w:numPr>
                <w:ilvl w:val="1"/>
                <w:numId w:val="161"/>
              </w:numPr>
              <w:tabs>
                <w:tab w:val="clear" w:pos="1080"/>
              </w:tabs>
              <w:autoSpaceDE w:val="0"/>
              <w:autoSpaceDN w:val="0"/>
              <w:adjustRightInd w:val="0"/>
              <w:ind w:left="720"/>
              <w:jc w:val="both"/>
              <w:rPr>
                <w:rFonts w:ascii="Arial" w:hAnsi="Arial" w:cs="Arial"/>
                <w:b/>
                <w:bCs/>
              </w:rPr>
            </w:pPr>
            <w:r w:rsidRPr="00364A4C">
              <w:rPr>
                <w:rFonts w:ascii="Arial" w:hAnsi="Arial" w:cs="Arial"/>
              </w:rPr>
              <w:t>Must be owed by the Income Trust, not the individual.</w:t>
            </w:r>
          </w:p>
          <w:p w14:paraId="65D6777E" w14:textId="77777777" w:rsidR="00894B37" w:rsidRPr="00364A4C" w:rsidRDefault="00894B37" w:rsidP="0076327E">
            <w:pPr>
              <w:widowControl w:val="0"/>
              <w:numPr>
                <w:ilvl w:val="1"/>
                <w:numId w:val="161"/>
              </w:numPr>
              <w:tabs>
                <w:tab w:val="clear" w:pos="1080"/>
              </w:tabs>
              <w:autoSpaceDE w:val="0"/>
              <w:autoSpaceDN w:val="0"/>
              <w:adjustRightInd w:val="0"/>
              <w:ind w:left="720"/>
              <w:jc w:val="both"/>
              <w:rPr>
                <w:rFonts w:ascii="Arial" w:hAnsi="Arial" w:cs="Arial"/>
                <w:b/>
                <w:bCs/>
              </w:rPr>
            </w:pPr>
            <w:r w:rsidRPr="00364A4C">
              <w:rPr>
                <w:rFonts w:ascii="Arial" w:hAnsi="Arial" w:cs="Arial"/>
              </w:rPr>
              <w:t>Copy of the tax return must be provided.</w:t>
            </w:r>
          </w:p>
          <w:p w14:paraId="6FB3145B" w14:textId="77777777" w:rsidR="00894B37" w:rsidRPr="00F40424" w:rsidRDefault="00894B37" w:rsidP="0076327E">
            <w:pPr>
              <w:widowControl w:val="0"/>
              <w:numPr>
                <w:ilvl w:val="1"/>
                <w:numId w:val="161"/>
              </w:numPr>
              <w:tabs>
                <w:tab w:val="clear" w:pos="1080"/>
              </w:tabs>
              <w:autoSpaceDE w:val="0"/>
              <w:autoSpaceDN w:val="0"/>
              <w:adjustRightInd w:val="0"/>
              <w:ind w:left="720"/>
              <w:jc w:val="both"/>
              <w:rPr>
                <w:rFonts w:ascii="Arial" w:hAnsi="Arial" w:cs="Arial"/>
                <w:b/>
                <w:bCs/>
              </w:rPr>
            </w:pPr>
            <w:r w:rsidRPr="00364A4C">
              <w:rPr>
                <w:rFonts w:ascii="Arial" w:hAnsi="Arial" w:cs="Arial"/>
              </w:rPr>
              <w:t>Allowed only once per calendar year.</w:t>
            </w:r>
          </w:p>
        </w:tc>
      </w:tr>
    </w:tbl>
    <w:p w14:paraId="3CBF4DD0" w14:textId="77777777" w:rsidR="00894B37" w:rsidRPr="00D87CEB" w:rsidRDefault="00894B37" w:rsidP="00741065">
      <w:pPr>
        <w:widowControl w:val="0"/>
        <w:rPr>
          <w:sz w:val="20"/>
          <w:szCs w:val="20"/>
        </w:rPr>
      </w:pPr>
    </w:p>
    <w:tbl>
      <w:tblPr>
        <w:tblStyle w:val="TableGrid1"/>
        <w:tblW w:w="0" w:type="auto"/>
        <w:tblLook w:val="04A0" w:firstRow="1" w:lastRow="0" w:firstColumn="1" w:lastColumn="0" w:noHBand="0" w:noVBand="1"/>
      </w:tblPr>
      <w:tblGrid>
        <w:gridCol w:w="2240"/>
        <w:gridCol w:w="7110"/>
      </w:tblGrid>
      <w:tr w:rsidR="00894B37" w:rsidRPr="00AB5967" w14:paraId="1E0C8245" w14:textId="77777777" w:rsidTr="00C91FF4">
        <w:tc>
          <w:tcPr>
            <w:tcW w:w="2268" w:type="dxa"/>
          </w:tcPr>
          <w:p w14:paraId="1218F50A"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r w:rsidRPr="00AB5967">
              <w:rPr>
                <w:rFonts w:ascii="Arial" w:eastAsia="Times New Roman" w:hAnsi="Arial" w:cs="Arial"/>
                <w:b/>
              </w:rPr>
              <w:t>Community Spouse Income Allowance</w:t>
            </w:r>
          </w:p>
        </w:tc>
        <w:tc>
          <w:tcPr>
            <w:tcW w:w="7308" w:type="dxa"/>
          </w:tcPr>
          <w:p w14:paraId="627D3741" w14:textId="77777777" w:rsidR="00894B37" w:rsidRPr="00AB5967" w:rsidRDefault="00894B37" w:rsidP="0076327E">
            <w:pPr>
              <w:widowControl w:val="0"/>
              <w:numPr>
                <w:ilvl w:val="0"/>
                <w:numId w:val="9"/>
              </w:numPr>
              <w:tabs>
                <w:tab w:val="clear" w:pos="720"/>
              </w:tabs>
              <w:autoSpaceDE w:val="0"/>
              <w:autoSpaceDN w:val="0"/>
              <w:adjustRightInd w:val="0"/>
              <w:ind w:left="342"/>
              <w:rPr>
                <w:rFonts w:ascii="Arial" w:eastAsia="Times New Roman" w:hAnsi="Arial" w:cs="Arial"/>
              </w:rPr>
            </w:pPr>
            <w:r w:rsidRPr="00AB5967">
              <w:rPr>
                <w:rFonts w:ascii="Arial" w:eastAsia="Times New Roman" w:hAnsi="Arial" w:cs="Arial"/>
              </w:rPr>
              <w:t xml:space="preserve">Institutionalized spouse </w:t>
            </w:r>
            <w:r w:rsidRPr="00AB5967">
              <w:rPr>
                <w:rFonts w:ascii="Arial" w:eastAsia="Times New Roman" w:hAnsi="Arial" w:cs="Arial"/>
                <w:b/>
                <w:bCs/>
              </w:rPr>
              <w:t xml:space="preserve">must </w:t>
            </w:r>
            <w:r w:rsidRPr="00AB5967">
              <w:rPr>
                <w:rFonts w:ascii="Arial" w:eastAsia="Times New Roman" w:hAnsi="Arial" w:cs="Arial"/>
              </w:rPr>
              <w:t>choose to give; and</w:t>
            </w:r>
          </w:p>
          <w:p w14:paraId="78BDA269" w14:textId="3BD426CB" w:rsidR="00894B37" w:rsidRPr="00AB5967" w:rsidRDefault="00894B37" w:rsidP="0076327E">
            <w:pPr>
              <w:widowControl w:val="0"/>
              <w:numPr>
                <w:ilvl w:val="0"/>
                <w:numId w:val="9"/>
              </w:numPr>
              <w:tabs>
                <w:tab w:val="clear" w:pos="720"/>
              </w:tabs>
              <w:autoSpaceDE w:val="0"/>
              <w:autoSpaceDN w:val="0"/>
              <w:adjustRightInd w:val="0"/>
              <w:ind w:left="342"/>
              <w:rPr>
                <w:rFonts w:ascii="Times New Roman" w:eastAsia="Times New Roman" w:hAnsi="Times New Roman" w:cs="Times New Roman"/>
                <w:sz w:val="20"/>
              </w:rPr>
            </w:pPr>
            <w:r w:rsidRPr="00AB5967">
              <w:rPr>
                <w:rFonts w:ascii="Arial" w:eastAsia="Times New Roman" w:hAnsi="Arial" w:cs="Arial"/>
              </w:rPr>
              <w:t xml:space="preserve">The amount must not exceed </w:t>
            </w:r>
            <w:r w:rsidR="00343676">
              <w:rPr>
                <w:rFonts w:ascii="Arial" w:eastAsia="Times New Roman" w:hAnsi="Arial" w:cs="Arial"/>
              </w:rPr>
              <w:t>$3,</w:t>
            </w:r>
            <w:r w:rsidR="004D47D6">
              <w:rPr>
                <w:rFonts w:ascii="Arial" w:eastAsia="Times New Roman" w:hAnsi="Arial" w:cs="Arial"/>
              </w:rPr>
              <w:t>715</w:t>
            </w:r>
            <w:r w:rsidR="00155973">
              <w:rPr>
                <w:rFonts w:ascii="Arial" w:eastAsia="Times New Roman" w:hAnsi="Arial" w:cs="Arial"/>
              </w:rPr>
              <w:t>.50</w:t>
            </w:r>
            <w:r w:rsidRPr="00AB5967">
              <w:rPr>
                <w:rFonts w:ascii="Arial" w:eastAsia="Times New Roman" w:hAnsi="Arial" w:cs="Arial"/>
              </w:rPr>
              <w:t xml:space="preserve"> per month.</w:t>
            </w:r>
          </w:p>
        </w:tc>
      </w:tr>
      <w:tr w:rsidR="00894B37" w:rsidRPr="0099358A" w14:paraId="53AE1EA5" w14:textId="77777777" w:rsidTr="00C91FF4">
        <w:tc>
          <w:tcPr>
            <w:tcW w:w="9576" w:type="dxa"/>
            <w:gridSpan w:val="2"/>
          </w:tcPr>
          <w:p w14:paraId="60EE48BD" w14:textId="77777777" w:rsidR="00894B37" w:rsidRPr="0099358A" w:rsidRDefault="00894B37" w:rsidP="00741065">
            <w:pPr>
              <w:widowControl w:val="0"/>
              <w:autoSpaceDE w:val="0"/>
              <w:autoSpaceDN w:val="0"/>
              <w:adjustRightInd w:val="0"/>
              <w:rPr>
                <w:rFonts w:ascii="Arial" w:eastAsia="Times New Roman" w:hAnsi="Arial" w:cs="Arial"/>
                <w:b/>
                <w:bCs/>
                <w:sz w:val="22"/>
              </w:rPr>
            </w:pPr>
            <w:r w:rsidRPr="0099358A">
              <w:rPr>
                <w:rFonts w:ascii="Arial" w:eastAsia="Times New Roman" w:hAnsi="Arial" w:cs="Arial"/>
                <w:b/>
                <w:bCs/>
                <w:sz w:val="22"/>
              </w:rPr>
              <w:t>Procedure to Determine the Amount of the Community Spouse Income Allowance</w:t>
            </w:r>
          </w:p>
          <w:p w14:paraId="306952ED" w14:textId="77777777" w:rsidR="00894B37" w:rsidRPr="0099358A" w:rsidRDefault="00894B37" w:rsidP="0076327E">
            <w:pPr>
              <w:widowControl w:val="0"/>
              <w:numPr>
                <w:ilvl w:val="0"/>
                <w:numId w:val="9"/>
              </w:numPr>
              <w:tabs>
                <w:tab w:val="clear" w:pos="720"/>
              </w:tabs>
              <w:autoSpaceDE w:val="0"/>
              <w:autoSpaceDN w:val="0"/>
              <w:adjustRightInd w:val="0"/>
              <w:rPr>
                <w:rFonts w:ascii="Arial" w:eastAsia="Times New Roman" w:hAnsi="Arial" w:cs="Arial"/>
                <w:sz w:val="22"/>
              </w:rPr>
            </w:pPr>
            <w:r w:rsidRPr="0099358A">
              <w:rPr>
                <w:rFonts w:ascii="Arial" w:eastAsia="Times New Roman" w:hAnsi="Arial" w:cs="Arial"/>
                <w:sz w:val="22"/>
              </w:rPr>
              <w:t>Determine the community spouse’s gross income.</w:t>
            </w:r>
          </w:p>
          <w:p w14:paraId="539F26E3" w14:textId="146B0707" w:rsidR="00894B37" w:rsidRPr="0099358A" w:rsidRDefault="00894B37" w:rsidP="0076327E">
            <w:pPr>
              <w:widowControl w:val="0"/>
              <w:numPr>
                <w:ilvl w:val="0"/>
                <w:numId w:val="9"/>
              </w:numPr>
              <w:tabs>
                <w:tab w:val="clear" w:pos="720"/>
              </w:tabs>
              <w:autoSpaceDE w:val="0"/>
              <w:autoSpaceDN w:val="0"/>
              <w:adjustRightInd w:val="0"/>
              <w:rPr>
                <w:rFonts w:ascii="Arial" w:eastAsia="Times New Roman" w:hAnsi="Arial" w:cs="Arial"/>
                <w:sz w:val="22"/>
              </w:rPr>
            </w:pPr>
            <w:r w:rsidRPr="0099358A">
              <w:rPr>
                <w:rFonts w:ascii="Arial" w:eastAsia="Times New Roman" w:hAnsi="Arial" w:cs="Arial"/>
                <w:sz w:val="22"/>
              </w:rPr>
              <w:t xml:space="preserve">Subtract this amount from </w:t>
            </w:r>
            <w:r w:rsidR="00343676">
              <w:rPr>
                <w:rFonts w:ascii="Arial" w:eastAsia="Times New Roman" w:hAnsi="Arial" w:cs="Arial"/>
                <w:color w:val="000000"/>
                <w:sz w:val="22"/>
              </w:rPr>
              <w:t>$3,</w:t>
            </w:r>
            <w:r w:rsidR="004D47D6">
              <w:rPr>
                <w:rFonts w:ascii="Arial" w:eastAsia="Times New Roman" w:hAnsi="Arial" w:cs="Arial"/>
                <w:color w:val="000000"/>
                <w:sz w:val="22"/>
              </w:rPr>
              <w:t>715</w:t>
            </w:r>
            <w:r w:rsidR="00155973">
              <w:rPr>
                <w:rFonts w:ascii="Arial" w:eastAsia="Times New Roman" w:hAnsi="Arial" w:cs="Arial"/>
                <w:color w:val="000000"/>
                <w:sz w:val="22"/>
              </w:rPr>
              <w:t>.50</w:t>
            </w:r>
            <w:r w:rsidRPr="0099358A">
              <w:rPr>
                <w:rFonts w:ascii="Arial" w:eastAsia="Times New Roman" w:hAnsi="Arial" w:cs="Arial"/>
                <w:color w:val="000000"/>
                <w:sz w:val="22"/>
              </w:rPr>
              <w:t>.</w:t>
            </w:r>
          </w:p>
          <w:p w14:paraId="1BA3B5AC" w14:textId="77777777" w:rsidR="00894B37" w:rsidRPr="0099358A" w:rsidRDefault="00894B37" w:rsidP="0076327E">
            <w:pPr>
              <w:widowControl w:val="0"/>
              <w:numPr>
                <w:ilvl w:val="0"/>
                <w:numId w:val="9"/>
              </w:numPr>
              <w:tabs>
                <w:tab w:val="clear" w:pos="720"/>
              </w:tabs>
              <w:autoSpaceDE w:val="0"/>
              <w:autoSpaceDN w:val="0"/>
              <w:adjustRightInd w:val="0"/>
              <w:rPr>
                <w:rFonts w:ascii="Arial" w:eastAsia="Times New Roman" w:hAnsi="Arial" w:cs="Arial"/>
                <w:sz w:val="22"/>
              </w:rPr>
            </w:pPr>
            <w:r w:rsidRPr="0099358A">
              <w:rPr>
                <w:rFonts w:ascii="Arial" w:eastAsia="Times New Roman" w:hAnsi="Arial" w:cs="Arial"/>
                <w:sz w:val="22"/>
              </w:rPr>
              <w:t>The difference is the maximum allocation amount.</w:t>
            </w:r>
          </w:p>
          <w:p w14:paraId="727D4DD7" w14:textId="77777777" w:rsidR="00894B37" w:rsidRPr="0099358A" w:rsidRDefault="00894B37" w:rsidP="00741065">
            <w:pPr>
              <w:widowControl w:val="0"/>
              <w:autoSpaceDE w:val="0"/>
              <w:autoSpaceDN w:val="0"/>
              <w:adjustRightInd w:val="0"/>
              <w:rPr>
                <w:rFonts w:ascii="Arial" w:eastAsia="Times New Roman" w:hAnsi="Arial" w:cs="Arial"/>
                <w:sz w:val="22"/>
              </w:rPr>
            </w:pPr>
          </w:p>
          <w:p w14:paraId="4C202073" w14:textId="77777777" w:rsidR="00894B37" w:rsidRPr="0099358A" w:rsidRDefault="00894B37" w:rsidP="00741065">
            <w:pPr>
              <w:widowControl w:val="0"/>
              <w:autoSpaceDE w:val="0"/>
              <w:autoSpaceDN w:val="0"/>
              <w:adjustRightInd w:val="0"/>
              <w:ind w:left="697" w:hanging="715"/>
              <w:rPr>
                <w:rFonts w:ascii="Arial" w:eastAsia="Times New Roman" w:hAnsi="Arial" w:cs="Arial"/>
                <w:iCs/>
                <w:sz w:val="22"/>
              </w:rPr>
            </w:pPr>
            <w:r w:rsidRPr="0099358A">
              <w:rPr>
                <w:rFonts w:ascii="Arial" w:eastAsia="Times New Roman" w:hAnsi="Arial" w:cs="Arial"/>
                <w:b/>
                <w:bCs/>
                <w:sz w:val="22"/>
              </w:rPr>
              <w:t>Note:</w:t>
            </w:r>
            <w:r w:rsidRPr="0099358A">
              <w:rPr>
                <w:rFonts w:ascii="Arial" w:eastAsia="Times New Roman" w:hAnsi="Arial" w:cs="Arial"/>
                <w:b/>
                <w:bCs/>
                <w:sz w:val="22"/>
              </w:rPr>
              <w:tab/>
            </w:r>
            <w:r w:rsidRPr="0099358A">
              <w:rPr>
                <w:rFonts w:ascii="Arial" w:eastAsia="Times New Roman" w:hAnsi="Arial" w:cs="Arial"/>
                <w:sz w:val="22"/>
              </w:rPr>
              <w:t xml:space="preserve">A lower amount may be allocated if the community spouse wishes to maintain or establish eligibility for SSI benefits or Medicaid under another payment category such as ABD. </w:t>
            </w:r>
            <w:r w:rsidRPr="0099358A">
              <w:rPr>
                <w:rFonts w:ascii="Arial" w:eastAsia="Times New Roman" w:hAnsi="Arial" w:cs="Arial"/>
                <w:iCs/>
                <w:sz w:val="22"/>
              </w:rPr>
              <w:t>The institutionalized individual must actually make the income available to the community spouse in order for it to be deducted. The spouse of a nursing home patient who receives Home and Community Based Services is considered a community spouse for the purposes of the income provisions of spousal impoverishment.</w:t>
            </w:r>
          </w:p>
          <w:p w14:paraId="0789B29F" w14:textId="77777777" w:rsidR="00894B37" w:rsidRPr="0099358A" w:rsidRDefault="00894B37" w:rsidP="00741065">
            <w:pPr>
              <w:widowControl w:val="0"/>
              <w:autoSpaceDE w:val="0"/>
              <w:autoSpaceDN w:val="0"/>
              <w:adjustRightInd w:val="0"/>
              <w:ind w:hanging="18"/>
              <w:rPr>
                <w:rFonts w:ascii="Arial" w:eastAsia="Times New Roman" w:hAnsi="Arial" w:cs="Arial"/>
                <w:iCs/>
                <w:sz w:val="22"/>
              </w:rPr>
            </w:pPr>
          </w:p>
          <w:p w14:paraId="4896453E" w14:textId="77777777" w:rsidR="00894B37" w:rsidRPr="0099358A" w:rsidRDefault="00894B37" w:rsidP="00741065">
            <w:pPr>
              <w:widowControl w:val="0"/>
              <w:rPr>
                <w:rFonts w:ascii="Arial" w:eastAsia="Times New Roman" w:hAnsi="Arial" w:cs="Arial"/>
                <w:sz w:val="22"/>
              </w:rPr>
            </w:pPr>
            <w:r w:rsidRPr="0099358A">
              <w:rPr>
                <w:rFonts w:ascii="Arial" w:eastAsia="Times New Roman" w:hAnsi="Arial" w:cs="Arial"/>
                <w:b/>
                <w:bCs/>
                <w:sz w:val="22"/>
              </w:rPr>
              <w:t>Procedure – Amount of Community Spouse Allocation Questioned</w:t>
            </w:r>
          </w:p>
          <w:p w14:paraId="47EB404D" w14:textId="77777777" w:rsidR="00894B37" w:rsidRPr="0099358A" w:rsidRDefault="00894B37" w:rsidP="00741065">
            <w:pPr>
              <w:widowControl w:val="0"/>
              <w:rPr>
                <w:rFonts w:ascii="Arial" w:eastAsia="Times New Roman" w:hAnsi="Arial" w:cs="Arial"/>
                <w:sz w:val="22"/>
              </w:rPr>
            </w:pPr>
          </w:p>
          <w:p w14:paraId="270EAF94" w14:textId="77777777" w:rsidR="00894B37" w:rsidRPr="0099358A" w:rsidRDefault="00894B37" w:rsidP="00741065">
            <w:pPr>
              <w:widowControl w:val="0"/>
              <w:rPr>
                <w:rFonts w:ascii="Arial" w:eastAsia="Times New Roman" w:hAnsi="Arial" w:cs="Arial"/>
                <w:sz w:val="22"/>
              </w:rPr>
            </w:pPr>
            <w:r w:rsidRPr="0099358A">
              <w:rPr>
                <w:rFonts w:ascii="Arial" w:eastAsia="Times New Roman" w:hAnsi="Arial" w:cs="Arial"/>
                <w:sz w:val="22"/>
              </w:rPr>
              <w:t>If the community spouse disagrees with the amount allocated or needs a higher amount to maintain him/her, the eligibility worker should inform the spouse of his/her right to appeal (Fair Hearing).</w:t>
            </w:r>
          </w:p>
          <w:p w14:paraId="79727FED" w14:textId="77777777" w:rsidR="00894B37" w:rsidRPr="0099358A" w:rsidRDefault="00894B37" w:rsidP="00741065">
            <w:pPr>
              <w:widowControl w:val="0"/>
              <w:rPr>
                <w:rFonts w:ascii="Arial" w:eastAsia="Times New Roman" w:hAnsi="Arial" w:cs="Arial"/>
                <w:sz w:val="22"/>
              </w:rPr>
            </w:pPr>
          </w:p>
          <w:p w14:paraId="38A2AC05" w14:textId="77777777" w:rsidR="00894B37" w:rsidRPr="0099358A" w:rsidRDefault="00894B37" w:rsidP="00741065">
            <w:pPr>
              <w:widowControl w:val="0"/>
              <w:rPr>
                <w:rFonts w:ascii="Times New Roman" w:eastAsia="Times New Roman" w:hAnsi="Times New Roman" w:cs="Times New Roman"/>
                <w:sz w:val="22"/>
              </w:rPr>
            </w:pPr>
            <w:r w:rsidRPr="0099358A">
              <w:rPr>
                <w:rFonts w:ascii="Arial" w:eastAsia="Times New Roman" w:hAnsi="Arial" w:cs="Arial"/>
                <w:sz w:val="22"/>
              </w:rPr>
              <w:t>The community spouse must justify the need for the additional amount due to exceptional circumstances or significant financial duress. A higher amount can only be allowed if it is ordered through an appeal.</w:t>
            </w:r>
          </w:p>
        </w:tc>
      </w:tr>
    </w:tbl>
    <w:p w14:paraId="59DA902F" w14:textId="77777777" w:rsidR="00894B37" w:rsidRPr="00D87CEB" w:rsidRDefault="00894B37" w:rsidP="00741065">
      <w:pPr>
        <w:widowControl w:val="0"/>
        <w:rPr>
          <w:sz w:val="20"/>
          <w:szCs w:val="20"/>
        </w:rPr>
      </w:pPr>
    </w:p>
    <w:tbl>
      <w:tblPr>
        <w:tblStyle w:val="TableGrid1"/>
        <w:tblW w:w="0" w:type="auto"/>
        <w:tblLook w:val="04A0" w:firstRow="1" w:lastRow="0" w:firstColumn="1" w:lastColumn="0" w:noHBand="0" w:noVBand="1"/>
      </w:tblPr>
      <w:tblGrid>
        <w:gridCol w:w="2233"/>
        <w:gridCol w:w="7117"/>
      </w:tblGrid>
      <w:tr w:rsidR="00894B37" w:rsidRPr="00AB5967" w14:paraId="1B6DB830" w14:textId="77777777" w:rsidTr="00C91FF4">
        <w:tc>
          <w:tcPr>
            <w:tcW w:w="2268" w:type="dxa"/>
          </w:tcPr>
          <w:p w14:paraId="30DA38A9"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r w:rsidRPr="00AB5967">
              <w:rPr>
                <w:rFonts w:ascii="Arial" w:eastAsia="Times New Roman" w:hAnsi="Arial" w:cs="Arial"/>
                <w:b/>
              </w:rPr>
              <w:t>Allowance for Other Dependent Family Members</w:t>
            </w:r>
          </w:p>
        </w:tc>
        <w:tc>
          <w:tcPr>
            <w:tcW w:w="7308" w:type="dxa"/>
          </w:tcPr>
          <w:p w14:paraId="6EF35BCB" w14:textId="77777777" w:rsidR="00CE49B6" w:rsidRPr="007C7579" w:rsidRDefault="00CE49B6" w:rsidP="0076327E">
            <w:pPr>
              <w:pStyle w:val="ListParagraph"/>
              <w:widowControl w:val="0"/>
              <w:numPr>
                <w:ilvl w:val="0"/>
                <w:numId w:val="162"/>
              </w:numPr>
              <w:ind w:left="360"/>
              <w:rPr>
                <w:rFonts w:ascii="Arial" w:hAnsi="Arial" w:cs="Arial"/>
              </w:rPr>
            </w:pPr>
            <w:r w:rsidRPr="007C7579">
              <w:rPr>
                <w:rFonts w:ascii="Arial" w:hAnsi="Arial" w:cs="Arial"/>
              </w:rPr>
              <w:t xml:space="preserve">Institutionalized spouse </w:t>
            </w:r>
            <w:r w:rsidRPr="007C7579">
              <w:rPr>
                <w:rFonts w:ascii="Arial" w:hAnsi="Arial" w:cs="Arial"/>
                <w:b/>
                <w:bCs/>
              </w:rPr>
              <w:t xml:space="preserve">must </w:t>
            </w:r>
            <w:r w:rsidRPr="007C7579">
              <w:rPr>
                <w:rFonts w:ascii="Arial" w:hAnsi="Arial" w:cs="Arial"/>
              </w:rPr>
              <w:t xml:space="preserve">choose to give </w:t>
            </w:r>
            <w:r>
              <w:rPr>
                <w:rFonts w:ascii="Arial" w:hAnsi="Arial" w:cs="Arial"/>
              </w:rPr>
              <w:t>the allocation</w:t>
            </w:r>
          </w:p>
          <w:p w14:paraId="09155F14" w14:textId="77777777" w:rsidR="00CE49B6" w:rsidRPr="007C7579" w:rsidRDefault="00CE49B6" w:rsidP="0076327E">
            <w:pPr>
              <w:pStyle w:val="ListParagraph"/>
              <w:widowControl w:val="0"/>
              <w:numPr>
                <w:ilvl w:val="0"/>
                <w:numId w:val="162"/>
              </w:numPr>
              <w:ind w:left="360"/>
              <w:rPr>
                <w:rFonts w:ascii="Arial" w:hAnsi="Arial" w:cs="Arial"/>
              </w:rPr>
            </w:pPr>
            <w:r>
              <w:rPr>
                <w:rFonts w:ascii="Arial" w:hAnsi="Arial" w:cs="Arial"/>
              </w:rPr>
              <w:t>May include minor children or dependent adults of the institutionalized or community spouse</w:t>
            </w:r>
            <w:r w:rsidRPr="007C7579">
              <w:rPr>
                <w:rFonts w:ascii="Arial" w:hAnsi="Arial" w:cs="Arial"/>
              </w:rPr>
              <w:t xml:space="preserve">. A dependent adult is an adult family member (such as a mother, father, child, brother, sister) living in the home who depends on the applicant/beneficiary or community spouse for meeting physical, medical, or financial needs. </w:t>
            </w:r>
          </w:p>
          <w:p w14:paraId="7D8CBE4E" w14:textId="13ED3E23" w:rsidR="00894B37" w:rsidRPr="00AB5967" w:rsidRDefault="00CE49B6" w:rsidP="0076327E">
            <w:pPr>
              <w:widowControl w:val="0"/>
              <w:numPr>
                <w:ilvl w:val="0"/>
                <w:numId w:val="162"/>
              </w:numPr>
              <w:ind w:left="432"/>
              <w:contextualSpacing/>
              <w:rPr>
                <w:rFonts w:ascii="Times New Roman" w:eastAsia="Times New Roman" w:hAnsi="Times New Roman" w:cs="Times New Roman"/>
              </w:rPr>
            </w:pPr>
            <w:r w:rsidRPr="007C7579">
              <w:rPr>
                <w:rFonts w:ascii="Arial" w:hAnsi="Arial" w:cs="Arial"/>
              </w:rPr>
              <w:t>A signed statement completed by the applicant/beneficiary or authorized representative indicating the relationship of the dependent adult and the nature of the dependency is acceptable verification to provide the allowance.</w:t>
            </w:r>
          </w:p>
        </w:tc>
      </w:tr>
      <w:tr w:rsidR="00894B37" w:rsidRPr="0099358A" w14:paraId="1E387872" w14:textId="77777777" w:rsidTr="00C91FF4">
        <w:tc>
          <w:tcPr>
            <w:tcW w:w="9576" w:type="dxa"/>
            <w:gridSpan w:val="2"/>
          </w:tcPr>
          <w:p w14:paraId="5B3FDB08" w14:textId="77777777" w:rsidR="00894B37" w:rsidRPr="0099358A" w:rsidRDefault="00894B37" w:rsidP="00741065">
            <w:pPr>
              <w:widowControl w:val="0"/>
              <w:jc w:val="both"/>
              <w:rPr>
                <w:rFonts w:ascii="Arial" w:eastAsia="Times New Roman" w:hAnsi="Arial" w:cs="Arial"/>
                <w:b/>
                <w:bCs/>
                <w:sz w:val="22"/>
              </w:rPr>
            </w:pPr>
            <w:r w:rsidRPr="0099358A">
              <w:rPr>
                <w:rFonts w:ascii="Arial" w:eastAsia="Times New Roman" w:hAnsi="Arial" w:cs="Arial"/>
                <w:b/>
                <w:bCs/>
                <w:sz w:val="22"/>
              </w:rPr>
              <w:t>Procedure to Determine the Amount of Income Allowances for Other Dependent Family Members</w:t>
            </w:r>
          </w:p>
          <w:p w14:paraId="3BC2BAB1" w14:textId="77777777" w:rsidR="00894B37" w:rsidRPr="0099358A" w:rsidRDefault="00894B37" w:rsidP="00741065">
            <w:pPr>
              <w:widowControl w:val="0"/>
              <w:jc w:val="both"/>
              <w:rPr>
                <w:rFonts w:ascii="Arial" w:eastAsia="Times New Roman" w:hAnsi="Arial" w:cs="Arial"/>
                <w:b/>
                <w:bCs/>
                <w:sz w:val="22"/>
              </w:rPr>
            </w:pPr>
          </w:p>
          <w:p w14:paraId="3880EAA6" w14:textId="77777777" w:rsidR="00894B37" w:rsidRPr="0099358A" w:rsidRDefault="00894B37" w:rsidP="00741065">
            <w:pPr>
              <w:widowControl w:val="0"/>
              <w:jc w:val="both"/>
              <w:rPr>
                <w:rFonts w:ascii="Arial" w:eastAsia="Times New Roman" w:hAnsi="Arial" w:cs="Arial"/>
                <w:b/>
                <w:bCs/>
                <w:sz w:val="22"/>
              </w:rPr>
            </w:pPr>
            <w:r w:rsidRPr="0099358A">
              <w:rPr>
                <w:rFonts w:ascii="Arial" w:eastAsia="Times New Roman" w:hAnsi="Arial" w:cs="Arial"/>
                <w:b/>
                <w:bCs/>
                <w:sz w:val="22"/>
              </w:rPr>
              <w:t>Dependent(s) residing with Community Spouse</w:t>
            </w:r>
          </w:p>
          <w:p w14:paraId="44B6ADAF" w14:textId="77777777" w:rsidR="00894B37" w:rsidRPr="0099358A" w:rsidRDefault="00894B37" w:rsidP="0076327E">
            <w:pPr>
              <w:widowControl w:val="0"/>
              <w:numPr>
                <w:ilvl w:val="0"/>
                <w:numId w:val="10"/>
              </w:numPr>
              <w:tabs>
                <w:tab w:val="clear" w:pos="720"/>
              </w:tabs>
              <w:autoSpaceDE w:val="0"/>
              <w:autoSpaceDN w:val="0"/>
              <w:adjustRightInd w:val="0"/>
              <w:ind w:left="360"/>
              <w:jc w:val="both"/>
              <w:rPr>
                <w:rFonts w:ascii="Arial" w:eastAsia="Times New Roman" w:hAnsi="Arial" w:cs="Arial"/>
                <w:sz w:val="22"/>
              </w:rPr>
            </w:pPr>
            <w:r w:rsidRPr="0099358A">
              <w:rPr>
                <w:rFonts w:ascii="Arial" w:eastAsia="Times New Roman" w:hAnsi="Arial" w:cs="Arial"/>
                <w:sz w:val="22"/>
              </w:rPr>
              <w:t>Determine the gross income of each family member.</w:t>
            </w:r>
          </w:p>
          <w:p w14:paraId="2F31E213" w14:textId="254A4C26" w:rsidR="00894B37" w:rsidRPr="0099358A" w:rsidRDefault="00894B37" w:rsidP="0076327E">
            <w:pPr>
              <w:widowControl w:val="0"/>
              <w:numPr>
                <w:ilvl w:val="0"/>
                <w:numId w:val="10"/>
              </w:numPr>
              <w:tabs>
                <w:tab w:val="clear" w:pos="720"/>
              </w:tabs>
              <w:autoSpaceDE w:val="0"/>
              <w:autoSpaceDN w:val="0"/>
              <w:adjustRightInd w:val="0"/>
              <w:ind w:left="360"/>
              <w:jc w:val="both"/>
              <w:rPr>
                <w:rFonts w:ascii="Arial" w:eastAsia="Times New Roman" w:hAnsi="Arial" w:cs="Arial"/>
                <w:sz w:val="22"/>
              </w:rPr>
            </w:pPr>
            <w:r w:rsidRPr="0099358A">
              <w:rPr>
                <w:rFonts w:ascii="Arial" w:eastAsia="Times New Roman" w:hAnsi="Arial" w:cs="Arial"/>
                <w:sz w:val="22"/>
              </w:rPr>
              <w:t xml:space="preserve">Subtract the total gross income of each family member from </w:t>
            </w:r>
            <w:r w:rsidR="00343676">
              <w:rPr>
                <w:rFonts w:ascii="Arial" w:eastAsia="Times New Roman" w:hAnsi="Arial" w:cs="Arial"/>
                <w:sz w:val="22"/>
              </w:rPr>
              <w:t>$3,</w:t>
            </w:r>
            <w:r w:rsidR="004D47D6">
              <w:rPr>
                <w:rFonts w:ascii="Arial" w:eastAsia="Times New Roman" w:hAnsi="Arial" w:cs="Arial"/>
                <w:sz w:val="22"/>
              </w:rPr>
              <w:t>715</w:t>
            </w:r>
            <w:r w:rsidR="00155973">
              <w:rPr>
                <w:rFonts w:ascii="Arial" w:eastAsia="Times New Roman" w:hAnsi="Arial" w:cs="Arial"/>
                <w:sz w:val="22"/>
              </w:rPr>
              <w:t>.50</w:t>
            </w:r>
            <w:r w:rsidRPr="0099358A">
              <w:rPr>
                <w:rFonts w:ascii="Arial" w:eastAsia="Times New Roman" w:hAnsi="Arial" w:cs="Arial"/>
                <w:sz w:val="22"/>
              </w:rPr>
              <w:t>.</w:t>
            </w:r>
          </w:p>
          <w:p w14:paraId="27BAC207" w14:textId="77777777" w:rsidR="00894B37" w:rsidRPr="0099358A" w:rsidRDefault="00894B37" w:rsidP="0076327E">
            <w:pPr>
              <w:widowControl w:val="0"/>
              <w:numPr>
                <w:ilvl w:val="0"/>
                <w:numId w:val="10"/>
              </w:numPr>
              <w:tabs>
                <w:tab w:val="clear" w:pos="720"/>
              </w:tabs>
              <w:autoSpaceDE w:val="0"/>
              <w:autoSpaceDN w:val="0"/>
              <w:adjustRightInd w:val="0"/>
              <w:ind w:left="360"/>
              <w:jc w:val="both"/>
              <w:rPr>
                <w:rFonts w:ascii="Arial" w:eastAsia="Times New Roman" w:hAnsi="Arial" w:cs="Arial"/>
                <w:sz w:val="22"/>
              </w:rPr>
            </w:pPr>
            <w:r w:rsidRPr="0099358A">
              <w:rPr>
                <w:rFonts w:ascii="Arial" w:eastAsia="Times New Roman" w:hAnsi="Arial" w:cs="Arial"/>
                <w:sz w:val="22"/>
              </w:rPr>
              <w:t>One-third of the remaining amount is each family member’s income allowance.</w:t>
            </w:r>
          </w:p>
          <w:p w14:paraId="42B25930" w14:textId="77777777" w:rsidR="00894B37" w:rsidRPr="0099358A" w:rsidRDefault="00894B37" w:rsidP="0076327E">
            <w:pPr>
              <w:widowControl w:val="0"/>
              <w:numPr>
                <w:ilvl w:val="0"/>
                <w:numId w:val="10"/>
              </w:numPr>
              <w:tabs>
                <w:tab w:val="clear" w:pos="720"/>
              </w:tabs>
              <w:autoSpaceDE w:val="0"/>
              <w:autoSpaceDN w:val="0"/>
              <w:adjustRightInd w:val="0"/>
              <w:ind w:left="360"/>
              <w:jc w:val="both"/>
              <w:rPr>
                <w:rFonts w:ascii="Arial" w:eastAsia="Times New Roman" w:hAnsi="Arial" w:cs="Arial"/>
                <w:sz w:val="22"/>
              </w:rPr>
            </w:pPr>
            <w:r w:rsidRPr="0099358A">
              <w:rPr>
                <w:rFonts w:ascii="Arial" w:eastAsia="Times New Roman" w:hAnsi="Arial" w:cs="Arial"/>
                <w:sz w:val="22"/>
              </w:rPr>
              <w:t>Add each family member’s income allowance together to determine the total family income allowance.</w:t>
            </w:r>
          </w:p>
          <w:p w14:paraId="4F146DB0" w14:textId="77777777" w:rsidR="00894B37" w:rsidRPr="0099358A" w:rsidRDefault="00894B37" w:rsidP="0076327E">
            <w:pPr>
              <w:widowControl w:val="0"/>
              <w:numPr>
                <w:ilvl w:val="0"/>
                <w:numId w:val="10"/>
              </w:numPr>
              <w:tabs>
                <w:tab w:val="clear" w:pos="720"/>
              </w:tabs>
              <w:autoSpaceDE w:val="0"/>
              <w:autoSpaceDN w:val="0"/>
              <w:adjustRightInd w:val="0"/>
              <w:ind w:left="360"/>
              <w:jc w:val="both"/>
              <w:rPr>
                <w:rFonts w:ascii="Arial" w:eastAsia="Times New Roman" w:hAnsi="Arial" w:cs="Arial"/>
                <w:sz w:val="22"/>
              </w:rPr>
            </w:pPr>
            <w:r w:rsidRPr="0099358A">
              <w:rPr>
                <w:rFonts w:ascii="Arial" w:eastAsia="Times New Roman" w:hAnsi="Arial" w:cs="Arial"/>
                <w:sz w:val="22"/>
              </w:rPr>
              <w:t>This is the amount allowed for allocation to family members.</w:t>
            </w:r>
          </w:p>
          <w:p w14:paraId="5DC0DE50" w14:textId="77777777" w:rsidR="00894B37" w:rsidRPr="0099358A" w:rsidRDefault="00894B37" w:rsidP="00741065">
            <w:pPr>
              <w:widowControl w:val="0"/>
              <w:autoSpaceDE w:val="0"/>
              <w:autoSpaceDN w:val="0"/>
              <w:adjustRightInd w:val="0"/>
              <w:jc w:val="both"/>
              <w:rPr>
                <w:rFonts w:ascii="Arial" w:eastAsia="Times New Roman" w:hAnsi="Arial" w:cs="Arial"/>
                <w:sz w:val="22"/>
              </w:rPr>
            </w:pPr>
          </w:p>
          <w:p w14:paraId="4B1D9A0C" w14:textId="77777777" w:rsidR="00894B37" w:rsidRPr="0099358A" w:rsidRDefault="00894B37" w:rsidP="00741065">
            <w:pPr>
              <w:widowControl w:val="0"/>
              <w:autoSpaceDE w:val="0"/>
              <w:autoSpaceDN w:val="0"/>
              <w:adjustRightInd w:val="0"/>
              <w:jc w:val="both"/>
              <w:rPr>
                <w:rFonts w:ascii="Arial" w:eastAsia="Times New Roman" w:hAnsi="Arial" w:cs="Arial"/>
                <w:b/>
                <w:sz w:val="22"/>
              </w:rPr>
            </w:pPr>
            <w:r w:rsidRPr="0099358A">
              <w:rPr>
                <w:rFonts w:ascii="Arial" w:eastAsia="Times New Roman" w:hAnsi="Arial" w:cs="Arial"/>
                <w:b/>
                <w:sz w:val="22"/>
              </w:rPr>
              <w:t>Dependent(s) residing with someone other than the Community Spouse</w:t>
            </w:r>
          </w:p>
          <w:p w14:paraId="49ABA948" w14:textId="77777777" w:rsidR="00894B37" w:rsidRPr="0099358A" w:rsidRDefault="00894B37" w:rsidP="0076327E">
            <w:pPr>
              <w:widowControl w:val="0"/>
              <w:numPr>
                <w:ilvl w:val="0"/>
                <w:numId w:val="127"/>
              </w:numPr>
              <w:ind w:left="360"/>
              <w:jc w:val="both"/>
              <w:rPr>
                <w:rFonts w:ascii="Arial" w:eastAsia="Times New Roman" w:hAnsi="Arial" w:cs="Arial"/>
                <w:sz w:val="22"/>
              </w:rPr>
            </w:pPr>
            <w:r w:rsidRPr="0099358A">
              <w:rPr>
                <w:rFonts w:ascii="Arial" w:eastAsia="Times New Roman" w:hAnsi="Arial" w:cs="Arial"/>
                <w:sz w:val="22"/>
              </w:rPr>
              <w:t>Determine the gross monthly income of all dependents living together</w:t>
            </w:r>
          </w:p>
          <w:p w14:paraId="598A10B6" w14:textId="77777777" w:rsidR="00894B37" w:rsidRPr="0099358A" w:rsidRDefault="00894B37" w:rsidP="0076327E">
            <w:pPr>
              <w:widowControl w:val="0"/>
              <w:numPr>
                <w:ilvl w:val="0"/>
                <w:numId w:val="127"/>
              </w:numPr>
              <w:ind w:left="360"/>
              <w:jc w:val="both"/>
              <w:rPr>
                <w:rFonts w:ascii="Arial" w:eastAsia="Times New Roman" w:hAnsi="Arial" w:cs="Arial"/>
                <w:sz w:val="22"/>
              </w:rPr>
            </w:pPr>
            <w:r w:rsidRPr="0099358A">
              <w:rPr>
                <w:rFonts w:ascii="Arial" w:eastAsia="Times New Roman" w:hAnsi="Arial" w:cs="Arial"/>
                <w:sz w:val="22"/>
              </w:rPr>
              <w:t>Compare the gross income of all dependents living together to the TANF/FI Need Standard (PCR Income Limit, refer to MPPM 103.03) for a family of the appropriate size. For example, 2 dependents would use PCR Income Limit for 2.</w:t>
            </w:r>
          </w:p>
          <w:p w14:paraId="20B002FD" w14:textId="77777777" w:rsidR="00894B37" w:rsidRPr="0099358A" w:rsidRDefault="00894B37" w:rsidP="0076327E">
            <w:pPr>
              <w:widowControl w:val="0"/>
              <w:numPr>
                <w:ilvl w:val="0"/>
                <w:numId w:val="127"/>
              </w:numPr>
              <w:ind w:left="360"/>
              <w:jc w:val="both"/>
              <w:rPr>
                <w:rFonts w:ascii="Arial" w:eastAsia="Times New Roman" w:hAnsi="Arial" w:cs="Arial"/>
                <w:sz w:val="22"/>
              </w:rPr>
            </w:pPr>
            <w:r w:rsidRPr="0099358A">
              <w:rPr>
                <w:rFonts w:ascii="Arial" w:eastAsia="Times New Roman" w:hAnsi="Arial" w:cs="Arial"/>
                <w:sz w:val="22"/>
              </w:rPr>
              <w:t>If gross monthly income is equal to or greater than the standard, no allocation is made.</w:t>
            </w:r>
          </w:p>
          <w:p w14:paraId="1B6F7AD4" w14:textId="77777777" w:rsidR="00894B37" w:rsidRPr="0099358A" w:rsidRDefault="00894B37" w:rsidP="0076327E">
            <w:pPr>
              <w:widowControl w:val="0"/>
              <w:numPr>
                <w:ilvl w:val="0"/>
                <w:numId w:val="127"/>
              </w:numPr>
              <w:ind w:left="360"/>
              <w:jc w:val="both"/>
              <w:rPr>
                <w:rFonts w:ascii="Arial" w:eastAsia="Times New Roman" w:hAnsi="Arial" w:cs="Arial"/>
                <w:sz w:val="22"/>
              </w:rPr>
            </w:pPr>
            <w:r w:rsidRPr="0099358A">
              <w:rPr>
                <w:rFonts w:ascii="Arial" w:eastAsia="Times New Roman" w:hAnsi="Arial" w:cs="Arial"/>
                <w:sz w:val="22"/>
              </w:rPr>
              <w:t>If gross monthly income is less than the standard, subtract the income from the standard. The resulting figure is the allocation to the dependents.</w:t>
            </w:r>
          </w:p>
          <w:p w14:paraId="1EC7E578" w14:textId="77777777" w:rsidR="00894B37" w:rsidRPr="0099358A" w:rsidRDefault="00894B37" w:rsidP="00741065">
            <w:pPr>
              <w:widowControl w:val="0"/>
              <w:ind w:left="723" w:hanging="363"/>
              <w:jc w:val="both"/>
              <w:rPr>
                <w:rFonts w:ascii="Arial" w:eastAsia="Times New Roman" w:hAnsi="Arial" w:cs="Arial"/>
                <w:sz w:val="22"/>
              </w:rPr>
            </w:pPr>
            <w:r w:rsidRPr="0099358A">
              <w:rPr>
                <w:rFonts w:ascii="Arial" w:eastAsia="Times New Roman" w:hAnsi="Arial" w:cs="Arial"/>
                <w:sz w:val="22"/>
              </w:rPr>
              <w:tab/>
            </w:r>
            <w:r w:rsidRPr="0099358A">
              <w:rPr>
                <w:rFonts w:ascii="Arial" w:eastAsia="Times New Roman" w:hAnsi="Arial" w:cs="Arial"/>
                <w:b/>
                <w:sz w:val="22"/>
              </w:rPr>
              <w:t xml:space="preserve">NOTE: </w:t>
            </w:r>
            <w:r w:rsidRPr="0099358A">
              <w:rPr>
                <w:rFonts w:ascii="Arial" w:eastAsia="Times New Roman" w:hAnsi="Arial" w:cs="Arial"/>
                <w:iCs/>
                <w:sz w:val="22"/>
              </w:rPr>
              <w:t>The institutionalized individual must actually make the income available to the family in order for it to be deducted.</w:t>
            </w:r>
          </w:p>
          <w:p w14:paraId="75BAE6E3" w14:textId="77777777" w:rsidR="00894B37" w:rsidRPr="0099358A" w:rsidRDefault="00894B37" w:rsidP="00741065">
            <w:pPr>
              <w:widowControl w:val="0"/>
              <w:rPr>
                <w:rFonts w:ascii="Times New Roman" w:eastAsia="Times New Roman" w:hAnsi="Times New Roman" w:cs="Times New Roman"/>
                <w:sz w:val="22"/>
              </w:rPr>
            </w:pPr>
          </w:p>
        </w:tc>
      </w:tr>
    </w:tbl>
    <w:p w14:paraId="77716921" w14:textId="77777777" w:rsidR="00894B37" w:rsidRPr="00112F4C" w:rsidRDefault="00894B37" w:rsidP="00741065">
      <w:pPr>
        <w:widowControl w:val="0"/>
        <w:rPr>
          <w:rFonts w:ascii="Arial" w:hAnsi="Arial" w:cs="Arial"/>
          <w:sz w:val="20"/>
          <w:szCs w:val="20"/>
        </w:rPr>
      </w:pPr>
    </w:p>
    <w:tbl>
      <w:tblPr>
        <w:tblStyle w:val="TableGrid"/>
        <w:tblW w:w="0" w:type="auto"/>
        <w:tblLook w:val="04A0" w:firstRow="1" w:lastRow="0" w:firstColumn="1" w:lastColumn="0" w:noHBand="0" w:noVBand="1"/>
      </w:tblPr>
      <w:tblGrid>
        <w:gridCol w:w="2605"/>
        <w:gridCol w:w="6745"/>
      </w:tblGrid>
      <w:tr w:rsidR="00112F4C" w14:paraId="15BEE71F" w14:textId="77777777" w:rsidTr="00047AB9">
        <w:tc>
          <w:tcPr>
            <w:tcW w:w="2605" w:type="dxa"/>
          </w:tcPr>
          <w:p w14:paraId="7A4BE4FC" w14:textId="77777777" w:rsidR="00112F4C" w:rsidRPr="00BC5400" w:rsidRDefault="00112F4C" w:rsidP="00047AB9">
            <w:pPr>
              <w:widowControl w:val="0"/>
              <w:rPr>
                <w:rFonts w:ascii="Arial" w:hAnsi="Arial" w:cs="Arial"/>
                <w:b/>
              </w:rPr>
            </w:pPr>
            <w:r w:rsidRPr="00E4105C">
              <w:rPr>
                <w:rFonts w:ascii="Arial" w:hAnsi="Arial" w:cs="Arial"/>
                <w:b/>
              </w:rPr>
              <w:t xml:space="preserve">Health Insurance Premiums </w:t>
            </w:r>
          </w:p>
          <w:p w14:paraId="4C9C9700" w14:textId="77777777" w:rsidR="00112F4C" w:rsidRPr="00536AE7" w:rsidRDefault="00112F4C" w:rsidP="00047AB9">
            <w:pPr>
              <w:widowControl w:val="0"/>
              <w:ind w:left="518" w:hanging="518"/>
              <w:rPr>
                <w:rFonts w:ascii="Arial" w:hAnsi="Arial" w:cs="Arial"/>
                <w:b/>
                <w:bCs/>
                <w:sz w:val="22"/>
                <w:szCs w:val="22"/>
              </w:rPr>
            </w:pPr>
            <w:r w:rsidRPr="00536AE7">
              <w:rPr>
                <w:rFonts w:ascii="Arial" w:hAnsi="Arial" w:cs="Arial"/>
                <w:b/>
                <w:bCs/>
                <w:sz w:val="22"/>
                <w:szCs w:val="22"/>
              </w:rPr>
              <w:t>Note</w:t>
            </w:r>
            <w:r>
              <w:rPr>
                <w:rFonts w:ascii="Arial" w:hAnsi="Arial" w:cs="Arial"/>
                <w:b/>
                <w:bCs/>
                <w:sz w:val="22"/>
                <w:szCs w:val="22"/>
              </w:rPr>
              <w:t>:</w:t>
            </w:r>
          </w:p>
          <w:p w14:paraId="2E59B3CB"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Does not include Medicare Part</w:t>
            </w:r>
            <w:r>
              <w:rPr>
                <w:rFonts w:ascii="Arial" w:hAnsi="Arial" w:cs="Arial"/>
                <w:sz w:val="22"/>
                <w:szCs w:val="22"/>
              </w:rPr>
              <w:t>s</w:t>
            </w:r>
            <w:r w:rsidRPr="00536AE7">
              <w:rPr>
                <w:rFonts w:ascii="Arial" w:hAnsi="Arial" w:cs="Arial"/>
                <w:sz w:val="22"/>
                <w:szCs w:val="22"/>
              </w:rPr>
              <w:t xml:space="preserve"> A and B</w:t>
            </w:r>
          </w:p>
          <w:p w14:paraId="42532F97"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Refer to the next table for Medicare Part D</w:t>
            </w:r>
          </w:p>
          <w:p w14:paraId="0C557A37" w14:textId="77777777" w:rsidR="00112F4C" w:rsidRPr="00944C66" w:rsidRDefault="00112F4C" w:rsidP="00047AB9">
            <w:pPr>
              <w:pStyle w:val="Style"/>
              <w:ind w:left="0" w:firstLine="0"/>
              <w:rPr>
                <w:b/>
              </w:rPr>
            </w:pPr>
          </w:p>
        </w:tc>
        <w:tc>
          <w:tcPr>
            <w:tcW w:w="6745" w:type="dxa"/>
          </w:tcPr>
          <w:p w14:paraId="463E58F6"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Must only be paid by or for the Medicaid bene</w:t>
            </w:r>
            <w:r>
              <w:rPr>
                <w:rFonts w:ascii="Arial" w:hAnsi="Arial" w:cs="Arial"/>
              </w:rPr>
              <w:t>ficiary out of the beneficiary</w:t>
            </w:r>
            <w:r w:rsidRPr="00BC5400">
              <w:rPr>
                <w:rFonts w:ascii="Arial" w:hAnsi="Arial" w:cs="Arial"/>
              </w:rPr>
              <w:t>’</w:t>
            </w:r>
            <w:r>
              <w:rPr>
                <w:rFonts w:ascii="Arial" w:hAnsi="Arial" w:cs="Arial"/>
              </w:rPr>
              <w:t>s</w:t>
            </w:r>
            <w:r w:rsidRPr="00BC5400">
              <w:rPr>
                <w:rFonts w:ascii="Arial" w:hAnsi="Arial" w:cs="Arial"/>
              </w:rPr>
              <w:t xml:space="preserve"> funds.</w:t>
            </w:r>
          </w:p>
          <w:p w14:paraId="60E7AC0F"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May only be deducted the month the premium is due or the month after.</w:t>
            </w:r>
            <w:r>
              <w:rPr>
                <w:rFonts w:ascii="Arial" w:hAnsi="Arial" w:cs="Arial"/>
              </w:rPr>
              <w:t xml:space="preserve"> </w:t>
            </w:r>
            <w:r w:rsidRPr="00421678">
              <w:rPr>
                <w:rFonts w:ascii="Arial" w:hAnsi="Arial" w:cs="Arial"/>
                <w:color w:val="000000" w:themeColor="text1"/>
              </w:rPr>
              <w:t>(See table below)</w:t>
            </w:r>
          </w:p>
          <w:p w14:paraId="32C09B5C" w14:textId="77777777" w:rsidR="00112F4C" w:rsidRPr="00BC5400" w:rsidRDefault="00112F4C" w:rsidP="0076327E">
            <w:pPr>
              <w:pStyle w:val="ListParagraph"/>
              <w:widowControl w:val="0"/>
              <w:numPr>
                <w:ilvl w:val="0"/>
                <w:numId w:val="164"/>
              </w:numPr>
              <w:ind w:left="360"/>
              <w:rPr>
                <w:rFonts w:ascii="Arial" w:hAnsi="Arial" w:cs="Arial"/>
              </w:rPr>
            </w:pPr>
            <w:r w:rsidRPr="00BC5400">
              <w:rPr>
                <w:rFonts w:ascii="Arial" w:hAnsi="Arial" w:cs="Arial"/>
              </w:rPr>
              <w:t>Must be verified.</w:t>
            </w:r>
          </w:p>
          <w:p w14:paraId="2214DF15" w14:textId="77777777" w:rsidR="00112F4C" w:rsidRPr="00112F4C" w:rsidRDefault="00112F4C" w:rsidP="0076327E">
            <w:pPr>
              <w:pStyle w:val="ListParagraph"/>
              <w:widowControl w:val="0"/>
              <w:numPr>
                <w:ilvl w:val="0"/>
                <w:numId w:val="164"/>
              </w:numPr>
              <w:ind w:left="360"/>
              <w:rPr>
                <w:rFonts w:ascii="Arial" w:hAnsi="Arial" w:cs="Arial"/>
                <w:color w:val="FF0000"/>
              </w:rPr>
            </w:pPr>
            <w:r w:rsidRPr="00112F4C">
              <w:rPr>
                <w:rFonts w:ascii="Arial" w:hAnsi="Arial" w:cs="Arial"/>
              </w:rPr>
              <w:t>Convert premiums paid at a frequency other than monthly to a monthly amount.</w:t>
            </w:r>
          </w:p>
        </w:tc>
      </w:tr>
      <w:tr w:rsidR="00112F4C" w14:paraId="30B22CB1" w14:textId="77777777" w:rsidTr="00047AB9">
        <w:tc>
          <w:tcPr>
            <w:tcW w:w="9350" w:type="dxa"/>
            <w:gridSpan w:val="2"/>
          </w:tcPr>
          <w:p w14:paraId="57B55678" w14:textId="77777777" w:rsidR="00112F4C" w:rsidRPr="00E4105C" w:rsidRDefault="00112F4C" w:rsidP="00047AB9">
            <w:pPr>
              <w:widowControl w:val="0"/>
              <w:rPr>
                <w:rFonts w:ascii="Arial" w:hAnsi="Arial" w:cs="Arial"/>
                <w:b/>
                <w:bCs/>
                <w:sz w:val="22"/>
                <w:szCs w:val="22"/>
              </w:rPr>
            </w:pPr>
            <w:r w:rsidRPr="00E4105C">
              <w:rPr>
                <w:rFonts w:ascii="Arial" w:hAnsi="Arial" w:cs="Arial"/>
                <w:b/>
                <w:bCs/>
                <w:sz w:val="22"/>
                <w:szCs w:val="22"/>
              </w:rPr>
              <w:t>Procedure – Health Insurance Premiums</w:t>
            </w:r>
          </w:p>
          <w:p w14:paraId="62C31B00" w14:textId="77777777" w:rsidR="00112F4C" w:rsidRPr="00E4105C" w:rsidRDefault="00112F4C" w:rsidP="00047AB9">
            <w:pPr>
              <w:widowControl w:val="0"/>
              <w:rPr>
                <w:rFonts w:ascii="Arial" w:hAnsi="Arial" w:cs="Arial"/>
                <w:sz w:val="22"/>
                <w:szCs w:val="22"/>
              </w:rPr>
            </w:pPr>
          </w:p>
          <w:p w14:paraId="71EFADEE" w14:textId="77777777" w:rsidR="00112F4C" w:rsidRPr="00E4105C" w:rsidRDefault="00112F4C" w:rsidP="00047AB9">
            <w:pPr>
              <w:widowControl w:val="0"/>
              <w:rPr>
                <w:rFonts w:ascii="Arial" w:hAnsi="Arial" w:cs="Arial"/>
                <w:sz w:val="22"/>
                <w:szCs w:val="22"/>
              </w:rPr>
            </w:pPr>
            <w:r w:rsidRPr="00E4105C">
              <w:rPr>
                <w:rFonts w:ascii="Arial" w:hAnsi="Arial" w:cs="Arial"/>
                <w:sz w:val="22"/>
                <w:szCs w:val="22"/>
              </w:rPr>
              <w:t>Acceptable forms of verification include:</w:t>
            </w:r>
          </w:p>
          <w:p w14:paraId="12F088FC"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lastRenderedPageBreak/>
              <w:t>Premium notice</w:t>
            </w:r>
          </w:p>
          <w:p w14:paraId="30C3F966"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Copy of cancelled check</w:t>
            </w:r>
          </w:p>
          <w:p w14:paraId="69438D54" w14:textId="77777777" w:rsidR="00112F4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Bank statement verifying draft</w:t>
            </w:r>
          </w:p>
          <w:p w14:paraId="5F91B019" w14:textId="77777777" w:rsidR="00112F4C" w:rsidRDefault="00112F4C" w:rsidP="00047AB9">
            <w:pPr>
              <w:widowControl w:val="0"/>
              <w:rPr>
                <w:rFonts w:ascii="Arial" w:hAnsi="Arial" w:cs="Arial"/>
                <w:sz w:val="22"/>
                <w:szCs w:val="22"/>
              </w:rPr>
            </w:pPr>
          </w:p>
          <w:tbl>
            <w:tblPr>
              <w:tblStyle w:val="TableGrid"/>
              <w:tblW w:w="7920" w:type="dxa"/>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194"/>
              <w:gridCol w:w="4726"/>
            </w:tblGrid>
            <w:tr w:rsidR="00112F4C" w:rsidRPr="00421678" w14:paraId="0329D4B5" w14:textId="77777777" w:rsidTr="00047AB9">
              <w:trPr>
                <w:jc w:val="center"/>
              </w:trPr>
              <w:tc>
                <w:tcPr>
                  <w:tcW w:w="3194" w:type="dxa"/>
                </w:tcPr>
                <w:p w14:paraId="731D8E17"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When Premium is reported</w:t>
                  </w:r>
                </w:p>
              </w:tc>
              <w:tc>
                <w:tcPr>
                  <w:tcW w:w="4726" w:type="dxa"/>
                </w:tcPr>
                <w:p w14:paraId="4FE0EE7B"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Effective Date of Change</w:t>
                  </w:r>
                </w:p>
              </w:tc>
            </w:tr>
            <w:tr w:rsidR="00112F4C" w:rsidRPr="00421678" w14:paraId="2385773E" w14:textId="77777777" w:rsidTr="00047AB9">
              <w:trPr>
                <w:trHeight w:val="551"/>
                <w:jc w:val="center"/>
              </w:trPr>
              <w:tc>
                <w:tcPr>
                  <w:tcW w:w="3194" w:type="dxa"/>
                  <w:vAlign w:val="center"/>
                </w:tcPr>
                <w:p w14:paraId="76D1C611"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premium due/paid</w:t>
                  </w:r>
                </w:p>
              </w:tc>
              <w:tc>
                <w:tcPr>
                  <w:tcW w:w="4726" w:type="dxa"/>
                </w:tcPr>
                <w:p w14:paraId="68A881B9"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6DD3DF4C" w14:textId="77777777" w:rsidTr="00047AB9">
              <w:trPr>
                <w:jc w:val="center"/>
              </w:trPr>
              <w:tc>
                <w:tcPr>
                  <w:tcW w:w="3194" w:type="dxa"/>
                  <w:vAlign w:val="center"/>
                </w:tcPr>
                <w:p w14:paraId="523C419D"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after premium due/paid</w:t>
                  </w:r>
                </w:p>
              </w:tc>
              <w:tc>
                <w:tcPr>
                  <w:tcW w:w="4726" w:type="dxa"/>
                </w:tcPr>
                <w:p w14:paraId="6CAE17CC"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7CEBA830" w14:textId="77777777" w:rsidTr="00047AB9">
              <w:trPr>
                <w:jc w:val="center"/>
              </w:trPr>
              <w:tc>
                <w:tcPr>
                  <w:tcW w:w="3194" w:type="dxa"/>
                  <w:vAlign w:val="center"/>
                </w:tcPr>
                <w:p w14:paraId="742A5FEA"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Two or more Months after premium due/paid</w:t>
                  </w:r>
                </w:p>
              </w:tc>
              <w:tc>
                <w:tcPr>
                  <w:tcW w:w="4726" w:type="dxa"/>
                </w:tcPr>
                <w:p w14:paraId="18AE9736"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reported to the agency</w:t>
                  </w:r>
                </w:p>
              </w:tc>
            </w:tr>
            <w:tr w:rsidR="00112F4C" w:rsidRPr="00421678" w14:paraId="6DDCB4E6" w14:textId="77777777" w:rsidTr="00047AB9">
              <w:trPr>
                <w:jc w:val="center"/>
              </w:trPr>
              <w:tc>
                <w:tcPr>
                  <w:tcW w:w="7920" w:type="dxa"/>
                  <w:gridSpan w:val="2"/>
                  <w:vAlign w:val="center"/>
                </w:tcPr>
                <w:p w14:paraId="77A034C4"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b/>
                      <w:color w:val="000000" w:themeColor="text1"/>
                      <w:sz w:val="22"/>
                      <w:szCs w:val="22"/>
                    </w:rPr>
                    <w:t>Reminder:</w:t>
                  </w:r>
                </w:p>
                <w:p w14:paraId="581542CE"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Regardless when the rebudget is being completed, the effective date is based on when the information was reported to DHHS</w:t>
                  </w:r>
                </w:p>
                <w:p w14:paraId="42B0BF90" w14:textId="77777777" w:rsidR="00112F4C"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If the amount a beneficiary must pay goes up once the rebudget is completed, adequate and advance notice must be given before the change becomes effective unless the beneficiary waives the 15-day notice requirement</w:t>
                  </w:r>
                </w:p>
                <w:p w14:paraId="11B1D247"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112F4C">
                    <w:rPr>
                      <w:rFonts w:ascii="Arial" w:hAnsi="Arial" w:cs="Arial"/>
                      <w:sz w:val="22"/>
                      <w:szCs w:val="22"/>
                    </w:rPr>
                    <w:t>For premiums paid at a frequency other than monthly, average the premium to determine a monthly amount for the Cost of Care calculation</w:t>
                  </w:r>
                </w:p>
              </w:tc>
            </w:tr>
          </w:tbl>
          <w:p w14:paraId="4714C3DB" w14:textId="77777777" w:rsidR="00112F4C" w:rsidRPr="00EF035D" w:rsidRDefault="00112F4C" w:rsidP="00047AB9">
            <w:pPr>
              <w:widowControl w:val="0"/>
              <w:rPr>
                <w:rFonts w:ascii="Arial" w:hAnsi="Arial" w:cs="Arial"/>
                <w:bCs/>
                <w:sz w:val="22"/>
                <w:szCs w:val="22"/>
              </w:rPr>
            </w:pPr>
          </w:p>
          <w:p w14:paraId="02AA7C68" w14:textId="77777777" w:rsidR="00112F4C" w:rsidRPr="00E4105C" w:rsidRDefault="00112F4C" w:rsidP="00047AB9">
            <w:pPr>
              <w:widowControl w:val="0"/>
              <w:rPr>
                <w:rFonts w:ascii="Arial" w:hAnsi="Arial" w:cs="Arial"/>
                <w:sz w:val="22"/>
                <w:szCs w:val="22"/>
              </w:rPr>
            </w:pPr>
            <w:r w:rsidRPr="00E4105C">
              <w:rPr>
                <w:rFonts w:ascii="Arial" w:hAnsi="Arial" w:cs="Arial"/>
                <w:b/>
                <w:bCs/>
                <w:sz w:val="22"/>
                <w:szCs w:val="22"/>
              </w:rPr>
              <w:t>Example</w:t>
            </w:r>
            <w:r>
              <w:rPr>
                <w:rFonts w:ascii="Arial" w:hAnsi="Arial" w:cs="Arial"/>
                <w:b/>
                <w:bCs/>
                <w:sz w:val="22"/>
                <w:szCs w:val="22"/>
              </w:rPr>
              <w:t xml:space="preserve"> 1</w:t>
            </w:r>
            <w:r w:rsidRPr="00E4105C">
              <w:rPr>
                <w:rFonts w:ascii="Arial" w:hAnsi="Arial" w:cs="Arial"/>
                <w:b/>
                <w:bCs/>
                <w:sz w:val="22"/>
                <w:szCs w:val="22"/>
              </w:rPr>
              <w:t xml:space="preserve">: </w:t>
            </w:r>
            <w:r w:rsidRPr="00E4105C">
              <w:rPr>
                <w:rFonts w:ascii="Arial" w:hAnsi="Arial" w:cs="Arial"/>
                <w:sz w:val="22"/>
                <w:szCs w:val="22"/>
              </w:rPr>
              <w:t xml:space="preserve">Joe’s income is $300 and </w:t>
            </w:r>
            <w:r>
              <w:rPr>
                <w:rFonts w:ascii="Arial" w:hAnsi="Arial" w:cs="Arial"/>
                <w:sz w:val="22"/>
                <w:szCs w:val="22"/>
              </w:rPr>
              <w:t>he reports on June 2</w:t>
            </w:r>
            <w:r w:rsidRPr="00AC6DEC">
              <w:rPr>
                <w:rFonts w:ascii="Arial" w:hAnsi="Arial" w:cs="Arial"/>
                <w:sz w:val="22"/>
                <w:szCs w:val="22"/>
                <w:vertAlign w:val="superscript"/>
              </w:rPr>
              <w:t>nd</w:t>
            </w:r>
            <w:r>
              <w:rPr>
                <w:rFonts w:ascii="Arial" w:hAnsi="Arial" w:cs="Arial"/>
                <w:sz w:val="22"/>
                <w:szCs w:val="22"/>
              </w:rPr>
              <w:t xml:space="preserve"> that his </w:t>
            </w:r>
            <w:r w:rsidRPr="00E4105C">
              <w:rPr>
                <w:rFonts w:ascii="Arial" w:hAnsi="Arial" w:cs="Arial"/>
                <w:sz w:val="22"/>
                <w:szCs w:val="22"/>
              </w:rPr>
              <w:t>quarterly insurance premium of $450 is due</w:t>
            </w:r>
            <w:r>
              <w:rPr>
                <w:rFonts w:ascii="Arial" w:hAnsi="Arial" w:cs="Arial"/>
                <w:sz w:val="22"/>
                <w:szCs w:val="22"/>
              </w:rPr>
              <w:t xml:space="preserve"> on June 30</w:t>
            </w:r>
            <w:r w:rsidRPr="00E4105C">
              <w:rPr>
                <w:rFonts w:ascii="Arial" w:hAnsi="Arial" w:cs="Arial"/>
                <w:sz w:val="22"/>
                <w:szCs w:val="22"/>
              </w:rPr>
              <w:t>. He has no other deductions other than his personal needs allowance.</w:t>
            </w:r>
          </w:p>
          <w:p w14:paraId="61735F12" w14:textId="77777777" w:rsidR="00112F4C" w:rsidRPr="00112F4C" w:rsidRDefault="00112F4C" w:rsidP="00047AB9">
            <w:pPr>
              <w:widowControl w:val="0"/>
              <w:rPr>
                <w:rFonts w:ascii="Arial" w:hAnsi="Arial" w:cs="Arial"/>
                <w:sz w:val="22"/>
                <w:szCs w:val="22"/>
              </w:rPr>
            </w:pPr>
          </w:p>
          <w:p w14:paraId="221325B6"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sz w:val="22"/>
                <w:szCs w:val="22"/>
              </w:rPr>
              <w:tab/>
              <w:t xml:space="preserve">Health Insurance: </w:t>
            </w:r>
            <w:r w:rsidRPr="00112F4C">
              <w:rPr>
                <w:rFonts w:ascii="Arial" w:hAnsi="Arial" w:cs="Arial"/>
                <w:sz w:val="22"/>
                <w:szCs w:val="22"/>
              </w:rPr>
              <w:tab/>
              <w:t xml:space="preserve">$450.00 (Quarterly Premium) </w:t>
            </w:r>
          </w:p>
          <w:p w14:paraId="539A7E60" w14:textId="77777777" w:rsidR="00112F4C" w:rsidRPr="00112F4C" w:rsidRDefault="00112F4C" w:rsidP="00047AB9">
            <w:pPr>
              <w:widowControl w:val="0"/>
              <w:tabs>
                <w:tab w:val="right" w:pos="3580"/>
                <w:tab w:val="center" w:pos="4567"/>
              </w:tabs>
              <w:rPr>
                <w:rFonts w:ascii="Arial" w:hAnsi="Arial" w:cs="Arial"/>
                <w:sz w:val="22"/>
                <w:szCs w:val="22"/>
              </w:rPr>
            </w:pPr>
            <w:r w:rsidRPr="00112F4C">
              <w:rPr>
                <w:rFonts w:ascii="Arial" w:hAnsi="Arial" w:cs="Arial"/>
                <w:sz w:val="22"/>
                <w:szCs w:val="22"/>
              </w:rPr>
              <w:tab/>
              <w:t>÷ 3</w:t>
            </w:r>
          </w:p>
          <w:p w14:paraId="68EEF8BF"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6432" behindDoc="0" locked="0" layoutInCell="1" allowOverlap="1" wp14:anchorId="3E695F5D" wp14:editId="6B7C3D30">
                      <wp:simplePos x="0" y="0"/>
                      <wp:positionH relativeFrom="column">
                        <wp:posOffset>1674314</wp:posOffset>
                      </wp:positionH>
                      <wp:positionV relativeFrom="paragraph">
                        <wp:posOffset>12156</wp:posOffset>
                      </wp:positionV>
                      <wp:extent cx="6096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2F38535"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1.85pt,.9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" strokecolor="windowText" strokeweight="1pt">
                      <v:stroke joinstyle="miter"/>
                    </v:line>
                  </w:pict>
                </mc:Fallback>
              </mc:AlternateContent>
            </w:r>
            <w:r w:rsidRPr="00112F4C">
              <w:rPr>
                <w:rFonts w:ascii="Arial" w:hAnsi="Arial" w:cs="Arial"/>
                <w:sz w:val="22"/>
                <w:szCs w:val="22"/>
              </w:rPr>
              <w:tab/>
            </w:r>
            <w:r w:rsidRPr="00112F4C">
              <w:rPr>
                <w:rFonts w:ascii="Arial" w:hAnsi="Arial" w:cs="Arial"/>
                <w:sz w:val="22"/>
                <w:szCs w:val="22"/>
              </w:rPr>
              <w:tab/>
              <w:t>$150.00 (Monthly Average)</w:t>
            </w:r>
          </w:p>
          <w:p w14:paraId="32C9A95B" w14:textId="77777777" w:rsidR="00112F4C" w:rsidRPr="00112F4C" w:rsidRDefault="00112F4C" w:rsidP="00047AB9">
            <w:pPr>
              <w:widowControl w:val="0"/>
              <w:ind w:left="720"/>
              <w:rPr>
                <w:rFonts w:ascii="Arial" w:hAnsi="Arial" w:cs="Arial"/>
                <w:sz w:val="22"/>
                <w:szCs w:val="22"/>
              </w:rPr>
            </w:pPr>
          </w:p>
          <w:p w14:paraId="7D72C619" w14:textId="77777777" w:rsidR="00112F4C" w:rsidRPr="00112F4C" w:rsidRDefault="00112F4C" w:rsidP="00047AB9">
            <w:pPr>
              <w:widowControl w:val="0"/>
              <w:tabs>
                <w:tab w:val="left" w:pos="720"/>
                <w:tab w:val="decimal" w:pos="3312"/>
              </w:tabs>
              <w:ind w:left="720"/>
              <w:rPr>
                <w:rFonts w:ascii="Arial" w:hAnsi="Arial" w:cs="Arial"/>
                <w:sz w:val="22"/>
                <w:szCs w:val="22"/>
              </w:rPr>
            </w:pPr>
            <w:r w:rsidRPr="00112F4C">
              <w:rPr>
                <w:rFonts w:ascii="Arial" w:hAnsi="Arial" w:cs="Arial"/>
                <w:sz w:val="22"/>
                <w:szCs w:val="22"/>
              </w:rPr>
              <w:t>Cost of Care:</w:t>
            </w:r>
            <w:r w:rsidRPr="00112F4C">
              <w:rPr>
                <w:rFonts w:ascii="Arial" w:hAnsi="Arial" w:cs="Arial"/>
                <w:sz w:val="22"/>
                <w:szCs w:val="22"/>
              </w:rPr>
              <w:tab/>
              <w:t xml:space="preserve">$300.00 (Gross Income) </w:t>
            </w:r>
          </w:p>
          <w:p w14:paraId="37269635" w14:textId="77777777" w:rsidR="00112F4C" w:rsidRPr="00112F4C" w:rsidRDefault="00112F4C" w:rsidP="00047AB9">
            <w:pPr>
              <w:widowControl w:val="0"/>
              <w:tabs>
                <w:tab w:val="decimal" w:pos="3312"/>
              </w:tabs>
              <w:rPr>
                <w:rFonts w:ascii="Arial" w:hAnsi="Arial" w:cs="Arial"/>
                <w:sz w:val="22"/>
                <w:szCs w:val="22"/>
              </w:rPr>
            </w:pPr>
            <w:r w:rsidRPr="00112F4C">
              <w:rPr>
                <w:rFonts w:ascii="Arial" w:hAnsi="Arial" w:cs="Arial"/>
                <w:sz w:val="22"/>
                <w:szCs w:val="22"/>
              </w:rPr>
              <w:t xml:space="preserve">–   $30.00 (Personal Needs) </w:t>
            </w:r>
          </w:p>
          <w:p w14:paraId="5E5D4319"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sz w:val="22"/>
                <w:szCs w:val="22"/>
              </w:rPr>
              <w:t>– $150.00 (Health Insurance Premium)</w:t>
            </w:r>
          </w:p>
          <w:p w14:paraId="3AE3F9BD"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7456" behindDoc="0" locked="0" layoutInCell="1" allowOverlap="1" wp14:anchorId="18444271" wp14:editId="0DB5A107">
                      <wp:simplePos x="0" y="0"/>
                      <wp:positionH relativeFrom="column">
                        <wp:posOffset>1684746</wp:posOffset>
                      </wp:positionH>
                      <wp:positionV relativeFrom="paragraph">
                        <wp:posOffset>0</wp:posOffset>
                      </wp:positionV>
                      <wp:extent cx="609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F5EF606"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65pt,0" to="18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" strokecolor="windowText" strokeweight="1pt">
                      <v:stroke joinstyle="miter"/>
                    </v:line>
                  </w:pict>
                </mc:Fallback>
              </mc:AlternateContent>
            </w:r>
            <w:r w:rsidRPr="00112F4C">
              <w:rPr>
                <w:rFonts w:ascii="Arial" w:hAnsi="Arial" w:cs="Arial"/>
                <w:sz w:val="22"/>
                <w:szCs w:val="22"/>
              </w:rPr>
              <w:t>$120.00 (Cost of Care)</w:t>
            </w:r>
          </w:p>
          <w:p w14:paraId="56F09177" w14:textId="77777777" w:rsidR="00112F4C" w:rsidRPr="00112F4C" w:rsidRDefault="00112F4C" w:rsidP="00047AB9">
            <w:pPr>
              <w:widowControl w:val="0"/>
              <w:rPr>
                <w:rFonts w:ascii="Arial" w:hAnsi="Arial" w:cs="Arial"/>
                <w:sz w:val="22"/>
                <w:szCs w:val="22"/>
              </w:rPr>
            </w:pPr>
          </w:p>
          <w:p w14:paraId="660958D8"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r w:rsidRPr="00421678">
              <w:rPr>
                <w:rFonts w:ascii="Arial" w:hAnsi="Arial" w:cs="Arial"/>
                <w:b/>
                <w:color w:val="000000" w:themeColor="text1"/>
                <w:sz w:val="22"/>
                <w:szCs w:val="22"/>
              </w:rPr>
              <w:t>Example 2:</w:t>
            </w:r>
            <w:r w:rsidRPr="00421678">
              <w:rPr>
                <w:rFonts w:ascii="Arial" w:hAnsi="Arial" w:cs="Arial"/>
                <w:color w:val="000000" w:themeColor="text1"/>
                <w:sz w:val="22"/>
                <w:szCs w:val="22"/>
              </w:rPr>
              <w:t xml:space="preserve"> Alice’s income is $500 and she reports on September 10 that her monthly insurance premium changed in June from $100 per month to $150 per month. She has no other deductions except for her personal needs allowance.</w:t>
            </w:r>
          </w:p>
          <w:p w14:paraId="0FA255C6"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p>
          <w:p w14:paraId="61C157B5" w14:textId="77777777" w:rsidR="00112F4C" w:rsidRPr="00421678" w:rsidRDefault="00112F4C" w:rsidP="00047AB9">
            <w:pPr>
              <w:widowControl w:val="0"/>
              <w:tabs>
                <w:tab w:val="left" w:pos="3577"/>
              </w:tabs>
              <w:rPr>
                <w:rFonts w:ascii="Arial" w:hAnsi="Arial" w:cs="Arial"/>
                <w:color w:val="000000" w:themeColor="text1"/>
                <w:sz w:val="22"/>
                <w:szCs w:val="22"/>
              </w:rPr>
            </w:pPr>
            <w:r w:rsidRPr="00421678">
              <w:rPr>
                <w:rFonts w:ascii="Arial" w:hAnsi="Arial" w:cs="Arial"/>
                <w:color w:val="000000" w:themeColor="text1"/>
                <w:sz w:val="22"/>
                <w:szCs w:val="22"/>
              </w:rPr>
              <w:t>June, July, August recurring income:</w:t>
            </w:r>
            <w:r w:rsidRPr="00421678">
              <w:rPr>
                <w:rFonts w:ascii="Arial" w:hAnsi="Arial" w:cs="Arial"/>
                <w:color w:val="000000" w:themeColor="text1"/>
                <w:sz w:val="22"/>
                <w:szCs w:val="22"/>
              </w:rPr>
              <w:tab/>
              <w:t xml:space="preserve">$500 - $30 = $470, </w:t>
            </w:r>
            <w:r w:rsidRPr="00421678">
              <w:rPr>
                <w:rFonts w:ascii="Arial" w:hAnsi="Arial" w:cs="Arial"/>
                <w:color w:val="000000" w:themeColor="text1"/>
                <w:sz w:val="22"/>
                <w:szCs w:val="22"/>
              </w:rPr>
              <w:tab/>
              <w:t xml:space="preserve">then </w:t>
            </w:r>
            <w:r w:rsidRPr="00421678">
              <w:rPr>
                <w:rFonts w:ascii="Arial" w:hAnsi="Arial" w:cs="Arial"/>
                <w:color w:val="000000" w:themeColor="text1"/>
                <w:sz w:val="22"/>
                <w:szCs w:val="22"/>
              </w:rPr>
              <w:tab/>
              <w:t>$470 - $100 = $370</w:t>
            </w:r>
          </w:p>
          <w:p w14:paraId="514E9F3B" w14:textId="77777777" w:rsidR="00112F4C" w:rsidRPr="00421678" w:rsidRDefault="00112F4C" w:rsidP="00047AB9">
            <w:pPr>
              <w:widowControl w:val="0"/>
              <w:tabs>
                <w:tab w:val="left" w:pos="2857"/>
              </w:tabs>
              <w:rPr>
                <w:rFonts w:ascii="Arial" w:hAnsi="Arial" w:cs="Arial"/>
                <w:color w:val="000000" w:themeColor="text1"/>
                <w:sz w:val="22"/>
                <w:szCs w:val="22"/>
              </w:rPr>
            </w:pPr>
          </w:p>
          <w:p w14:paraId="503F8A87" w14:textId="77777777" w:rsidR="00112F4C" w:rsidRDefault="00112F4C" w:rsidP="00047AB9">
            <w:pPr>
              <w:widowControl w:val="0"/>
              <w:tabs>
                <w:tab w:val="left" w:pos="3577"/>
              </w:tabs>
            </w:pPr>
            <w:r w:rsidRPr="00421678">
              <w:rPr>
                <w:rFonts w:ascii="Arial" w:hAnsi="Arial" w:cs="Arial"/>
                <w:color w:val="000000" w:themeColor="text1"/>
                <w:sz w:val="22"/>
                <w:szCs w:val="22"/>
              </w:rPr>
              <w:t>September recurring income:</w:t>
            </w:r>
            <w:r w:rsidRPr="00421678">
              <w:rPr>
                <w:rFonts w:ascii="Arial" w:hAnsi="Arial" w:cs="Arial"/>
                <w:color w:val="000000" w:themeColor="text1"/>
                <w:sz w:val="22"/>
                <w:szCs w:val="22"/>
              </w:rPr>
              <w:tab/>
              <w:t>$500 - $30 = $470,</w:t>
            </w:r>
            <w:r w:rsidRPr="00421678">
              <w:rPr>
                <w:rFonts w:ascii="Arial" w:hAnsi="Arial" w:cs="Arial"/>
                <w:color w:val="000000" w:themeColor="text1"/>
                <w:sz w:val="22"/>
                <w:szCs w:val="22"/>
              </w:rPr>
              <w:tab/>
              <w:t>then:</w:t>
            </w:r>
            <w:r w:rsidRPr="00421678">
              <w:rPr>
                <w:rFonts w:ascii="Arial" w:hAnsi="Arial" w:cs="Arial"/>
                <w:color w:val="000000" w:themeColor="text1"/>
                <w:sz w:val="22"/>
                <w:szCs w:val="22"/>
              </w:rPr>
              <w:tab/>
              <w:t>$470 - $150 = $320</w:t>
            </w:r>
          </w:p>
        </w:tc>
      </w:tr>
    </w:tbl>
    <w:p w14:paraId="4B93A5C9" w14:textId="77777777" w:rsidR="00112F4C" w:rsidRPr="00112F4C" w:rsidRDefault="00112F4C" w:rsidP="00460F96">
      <w:pPr>
        <w:widowControl w:val="0"/>
        <w:rPr>
          <w:rFonts w:ascii="Arial" w:hAnsi="Arial" w:cs="Arial"/>
          <w:sz w:val="20"/>
          <w:szCs w:val="20"/>
        </w:rPr>
      </w:pPr>
    </w:p>
    <w:tbl>
      <w:tblPr>
        <w:tblStyle w:val="TableGrid"/>
        <w:tblW w:w="5000" w:type="pct"/>
        <w:tblLook w:val="04A0" w:firstRow="1" w:lastRow="0" w:firstColumn="1" w:lastColumn="0" w:noHBand="0" w:noVBand="1"/>
      </w:tblPr>
      <w:tblGrid>
        <w:gridCol w:w="2214"/>
        <w:gridCol w:w="7136"/>
      </w:tblGrid>
      <w:tr w:rsidR="00460F96" w:rsidRPr="00536AE7" w14:paraId="362D150E" w14:textId="77777777" w:rsidTr="007902B0">
        <w:tc>
          <w:tcPr>
            <w:tcW w:w="1184" w:type="pct"/>
          </w:tcPr>
          <w:p w14:paraId="519A2149" w14:textId="77777777" w:rsidR="00460F96" w:rsidRPr="00536AE7" w:rsidRDefault="00460F96" w:rsidP="007902B0">
            <w:pPr>
              <w:widowControl w:val="0"/>
              <w:rPr>
                <w:rFonts w:ascii="Arial" w:hAnsi="Arial" w:cs="Arial"/>
                <w:b/>
              </w:rPr>
            </w:pPr>
            <w:r w:rsidRPr="00536AE7">
              <w:rPr>
                <w:rFonts w:ascii="Arial" w:hAnsi="Arial" w:cs="Arial"/>
                <w:b/>
              </w:rPr>
              <w:t xml:space="preserve">Health Insurance Premiums – Medicare Part D, </w:t>
            </w:r>
            <w:r w:rsidRPr="00536AE7">
              <w:rPr>
                <w:rFonts w:ascii="Arial" w:hAnsi="Arial" w:cs="Arial"/>
                <w:b/>
              </w:rPr>
              <w:lastRenderedPageBreak/>
              <w:t>Drug Coverage</w:t>
            </w:r>
          </w:p>
        </w:tc>
        <w:tc>
          <w:tcPr>
            <w:tcW w:w="3816" w:type="pct"/>
          </w:tcPr>
          <w:p w14:paraId="20FBCC15" w14:textId="77777777" w:rsidR="00460F96" w:rsidRPr="00536AE7" w:rsidRDefault="00460F96" w:rsidP="0076327E">
            <w:pPr>
              <w:widowControl w:val="0"/>
              <w:numPr>
                <w:ilvl w:val="0"/>
                <w:numId w:val="164"/>
              </w:numPr>
              <w:ind w:left="360"/>
              <w:contextualSpacing/>
            </w:pPr>
            <w:r w:rsidRPr="00536AE7">
              <w:rPr>
                <w:rFonts w:ascii="Arial" w:hAnsi="Arial" w:cs="Arial"/>
              </w:rPr>
              <w:lastRenderedPageBreak/>
              <w:t xml:space="preserve">For individuals approved for Nursing Home coverage who are not already Medicaid eligible, subtract the Medicare Part D Benchmark from the verified Part D premium being paid by </w:t>
            </w:r>
            <w:r w:rsidRPr="00536AE7">
              <w:rPr>
                <w:rFonts w:ascii="Arial" w:hAnsi="Arial" w:cs="Arial"/>
              </w:rPr>
              <w:lastRenderedPageBreak/>
              <w:t>the individual and allow the remainder as a Health Insurance Premium deduction from countable income.</w:t>
            </w:r>
          </w:p>
          <w:p w14:paraId="76D0FDF1"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For individuals receiving Medicaid who are then approved for Nursing Home coverage, the adjustment for the Medicare Part D Benchmark has already been applied. Allow the Medicare Part D premium being paid by the beneficiary as a Health Insurance Premium deduction from countable income.</w:t>
            </w:r>
          </w:p>
          <w:p w14:paraId="4AAB0F38"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At COLA or Annual Review, the adjustment for the Medicare Part D Benchmark has already been applied. Allow the Medicare Part D premium being paid by the beneficiary as a Health Insurance Premium deduction from countable income.</w:t>
            </w:r>
          </w:p>
          <w:p w14:paraId="1F73BD2C"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Refer to MPPM 103.07 for the current Medicare Part D Premium Benchmark for South Carolina</w:t>
            </w:r>
          </w:p>
        </w:tc>
      </w:tr>
      <w:tr w:rsidR="00460F96" w:rsidRPr="00536AE7" w14:paraId="79A1993D" w14:textId="77777777" w:rsidTr="007902B0">
        <w:tc>
          <w:tcPr>
            <w:tcW w:w="5000" w:type="pct"/>
            <w:gridSpan w:val="2"/>
          </w:tcPr>
          <w:p w14:paraId="7A8D8C47" w14:textId="77777777" w:rsidR="00460F96" w:rsidRPr="00536AE7" w:rsidRDefault="00460F96" w:rsidP="007902B0">
            <w:pPr>
              <w:widowControl w:val="0"/>
              <w:rPr>
                <w:rFonts w:ascii="Arial" w:hAnsi="Arial" w:cs="Arial"/>
                <w:b/>
                <w:bCs/>
                <w:sz w:val="22"/>
                <w:szCs w:val="22"/>
              </w:rPr>
            </w:pPr>
            <w:r w:rsidRPr="00536AE7">
              <w:rPr>
                <w:rFonts w:ascii="Arial" w:hAnsi="Arial" w:cs="Arial"/>
                <w:b/>
                <w:bCs/>
                <w:sz w:val="22"/>
                <w:szCs w:val="22"/>
              </w:rPr>
              <w:lastRenderedPageBreak/>
              <w:t>Procedure – Health Insurance Premiums</w:t>
            </w:r>
          </w:p>
          <w:p w14:paraId="234B89F6" w14:textId="77777777" w:rsidR="00460F96" w:rsidRPr="00536AE7" w:rsidRDefault="00460F96" w:rsidP="007902B0">
            <w:pPr>
              <w:widowControl w:val="0"/>
              <w:rPr>
                <w:rFonts w:ascii="Arial" w:hAnsi="Arial" w:cs="Arial"/>
                <w:sz w:val="22"/>
                <w:szCs w:val="22"/>
              </w:rPr>
            </w:pPr>
          </w:p>
          <w:p w14:paraId="23F87A1C" w14:textId="77777777" w:rsidR="00460F96" w:rsidRPr="00536AE7" w:rsidRDefault="00460F96" w:rsidP="007902B0">
            <w:pPr>
              <w:widowControl w:val="0"/>
              <w:tabs>
                <w:tab w:val="left" w:pos="3577"/>
              </w:tabs>
              <w:rPr>
                <w:rFonts w:ascii="Arial" w:hAnsi="Arial" w:cs="Arial"/>
                <w:sz w:val="22"/>
                <w:szCs w:val="22"/>
              </w:rPr>
            </w:pPr>
            <w:r w:rsidRPr="00536AE7">
              <w:rPr>
                <w:rFonts w:ascii="Arial" w:hAnsi="Arial" w:cs="Arial"/>
                <w:sz w:val="22"/>
                <w:szCs w:val="22"/>
              </w:rPr>
              <w:t>Verify the Part D Medicare premium</w:t>
            </w:r>
          </w:p>
          <w:p w14:paraId="0E71528D" w14:textId="77777777" w:rsidR="00460F96" w:rsidRPr="00536AE7" w:rsidRDefault="00460F96" w:rsidP="0076327E">
            <w:pPr>
              <w:widowControl w:val="0"/>
              <w:numPr>
                <w:ilvl w:val="0"/>
                <w:numId w:val="198"/>
              </w:numPr>
              <w:tabs>
                <w:tab w:val="left" w:pos="3577"/>
              </w:tabs>
              <w:contextualSpacing/>
              <w:rPr>
                <w:rFonts w:ascii="Arial" w:hAnsi="Arial" w:cs="Arial"/>
                <w:sz w:val="22"/>
                <w:szCs w:val="22"/>
              </w:rPr>
            </w:pPr>
            <w:r w:rsidRPr="00536AE7">
              <w:rPr>
                <w:rFonts w:ascii="Arial" w:hAnsi="Arial" w:cs="Arial"/>
                <w:sz w:val="22"/>
                <w:szCs w:val="22"/>
              </w:rPr>
              <w:t>Is the individual currently Medicaid eligible?</w:t>
            </w:r>
          </w:p>
          <w:p w14:paraId="2C789E8D" w14:textId="77777777" w:rsidR="00460F96" w:rsidRPr="00536AE7" w:rsidRDefault="00460F96"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Yes, the benchmark adjustment has already been applied. Allow the premium being paid as a Health Insurance Premium deduction in the cost of care calculation</w:t>
            </w:r>
          </w:p>
          <w:p w14:paraId="2A674AF6" w14:textId="77777777" w:rsidR="00460F96" w:rsidRPr="00536AE7" w:rsidRDefault="00460F96"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No, subtract the benchmark from the premium being paid and allow the remainder as a Health Insurance Premium deduction in the cost of care calculation</w:t>
            </w:r>
          </w:p>
          <w:p w14:paraId="57B37AA2" w14:textId="77777777" w:rsidR="00460F96" w:rsidRPr="00536AE7" w:rsidRDefault="00460F96" w:rsidP="007902B0">
            <w:pPr>
              <w:widowControl w:val="0"/>
              <w:tabs>
                <w:tab w:val="left" w:pos="3577"/>
              </w:tabs>
              <w:rPr>
                <w:rFonts w:ascii="Arial" w:hAnsi="Arial" w:cs="Arial"/>
                <w:sz w:val="22"/>
                <w:szCs w:val="22"/>
              </w:rPr>
            </w:pPr>
          </w:p>
          <w:p w14:paraId="768F7A34" w14:textId="77777777" w:rsidR="00553090" w:rsidRPr="00536AE7" w:rsidRDefault="00553090" w:rsidP="00553090">
            <w:pPr>
              <w:widowControl w:val="0"/>
              <w:tabs>
                <w:tab w:val="left" w:pos="3577"/>
              </w:tabs>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 xml:space="preserve">John Allen is admitted to Happy Trails Nursing Facility on June 23 and approved for Medicaid. He currently has Medicare Part D and pays a $42.82 premium per month. </w:t>
            </w:r>
          </w:p>
          <w:p w14:paraId="795018BE" w14:textId="77777777"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 xml:space="preserve">42.82 </w:t>
            </w:r>
            <w:r w:rsidRPr="00536AE7">
              <w:rPr>
                <w:rFonts w:ascii="Arial" w:hAnsi="Arial" w:cs="Arial"/>
                <w:sz w:val="22"/>
                <w:szCs w:val="22"/>
              </w:rPr>
              <w:tab/>
              <w:t xml:space="preserve">(Medicare Part D Premium) </w:t>
            </w:r>
          </w:p>
          <w:p w14:paraId="10D23AF8" w14:textId="3C1B1234"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u w:val="single"/>
              </w:rPr>
              <w:t xml:space="preserve">–  </w:t>
            </w:r>
            <w:r w:rsidR="004D47D6">
              <w:rPr>
                <w:rFonts w:ascii="Arial" w:hAnsi="Arial" w:cs="Arial"/>
                <w:sz w:val="22"/>
                <w:szCs w:val="22"/>
                <w:u w:val="single"/>
              </w:rPr>
              <w:t>3</w:t>
            </w:r>
            <w:r>
              <w:rPr>
                <w:rFonts w:ascii="Arial" w:hAnsi="Arial" w:cs="Arial"/>
                <w:sz w:val="22"/>
                <w:szCs w:val="22"/>
                <w:u w:val="single"/>
              </w:rPr>
              <w:t>7</w:t>
            </w:r>
            <w:r w:rsidRPr="00536AE7">
              <w:rPr>
                <w:rFonts w:ascii="Arial" w:hAnsi="Arial" w:cs="Arial"/>
                <w:sz w:val="22"/>
                <w:szCs w:val="22"/>
                <w:u w:val="single"/>
              </w:rPr>
              <w:t>.</w:t>
            </w:r>
            <w:r w:rsidR="004D47D6">
              <w:rPr>
                <w:rFonts w:ascii="Arial" w:hAnsi="Arial" w:cs="Arial"/>
                <w:sz w:val="22"/>
                <w:szCs w:val="22"/>
                <w:u w:val="single"/>
              </w:rPr>
              <w:t>84</w:t>
            </w:r>
            <w:r w:rsidRPr="00536AE7">
              <w:rPr>
                <w:rFonts w:ascii="Arial" w:hAnsi="Arial" w:cs="Arial"/>
                <w:sz w:val="22"/>
                <w:szCs w:val="22"/>
              </w:rPr>
              <w:t xml:space="preserve"> </w:t>
            </w:r>
            <w:r w:rsidRPr="00536AE7">
              <w:rPr>
                <w:rFonts w:ascii="Arial" w:hAnsi="Arial" w:cs="Arial"/>
                <w:sz w:val="22"/>
                <w:szCs w:val="22"/>
              </w:rPr>
              <w:tab/>
              <w:t>(202</w:t>
            </w:r>
            <w:r>
              <w:rPr>
                <w:rFonts w:ascii="Arial" w:hAnsi="Arial" w:cs="Arial"/>
                <w:sz w:val="22"/>
                <w:szCs w:val="22"/>
              </w:rPr>
              <w:t>1</w:t>
            </w:r>
            <w:r w:rsidRPr="00536AE7">
              <w:rPr>
                <w:rFonts w:ascii="Arial" w:hAnsi="Arial" w:cs="Arial"/>
                <w:sz w:val="22"/>
                <w:szCs w:val="22"/>
              </w:rPr>
              <w:t xml:space="preserve"> Part D Benchmark)</w:t>
            </w:r>
          </w:p>
          <w:p w14:paraId="6C2CFF01" w14:textId="0D5A0752"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w:t>
            </w:r>
            <w:r w:rsidR="004D47D6">
              <w:rPr>
                <w:rFonts w:ascii="Arial" w:hAnsi="Arial" w:cs="Arial"/>
                <w:sz w:val="22"/>
                <w:szCs w:val="22"/>
              </w:rPr>
              <w:t>4</w:t>
            </w:r>
            <w:r w:rsidRPr="00536AE7">
              <w:rPr>
                <w:rFonts w:ascii="Arial" w:hAnsi="Arial" w:cs="Arial"/>
                <w:sz w:val="22"/>
                <w:szCs w:val="22"/>
              </w:rPr>
              <w:t>.</w:t>
            </w:r>
            <w:r w:rsidR="004D47D6">
              <w:rPr>
                <w:rFonts w:ascii="Arial" w:hAnsi="Arial" w:cs="Arial"/>
                <w:sz w:val="22"/>
                <w:szCs w:val="22"/>
              </w:rPr>
              <w:t>98</w:t>
            </w:r>
            <w:r w:rsidRPr="00536AE7">
              <w:rPr>
                <w:rFonts w:ascii="Arial" w:hAnsi="Arial" w:cs="Arial"/>
                <w:sz w:val="22"/>
                <w:szCs w:val="22"/>
              </w:rPr>
              <w:t xml:space="preserve"> </w:t>
            </w:r>
            <w:r w:rsidRPr="00536AE7">
              <w:rPr>
                <w:rFonts w:ascii="Arial" w:hAnsi="Arial" w:cs="Arial"/>
                <w:sz w:val="22"/>
                <w:szCs w:val="22"/>
              </w:rPr>
              <w:tab/>
              <w:t>(Health Insurance Premium deduction)</w:t>
            </w:r>
          </w:p>
          <w:p w14:paraId="272F153F" w14:textId="77777777" w:rsidR="00460F96" w:rsidRPr="00536AE7" w:rsidRDefault="00460F96" w:rsidP="007902B0">
            <w:pPr>
              <w:widowControl w:val="0"/>
              <w:tabs>
                <w:tab w:val="decimal" w:pos="2160"/>
              </w:tabs>
              <w:ind w:left="1509"/>
              <w:rPr>
                <w:rFonts w:ascii="Arial" w:hAnsi="Arial" w:cs="Arial"/>
                <w:sz w:val="22"/>
                <w:szCs w:val="22"/>
              </w:rPr>
            </w:pPr>
          </w:p>
          <w:p w14:paraId="544ECF67" w14:textId="77777777" w:rsidR="00460F96" w:rsidRPr="00536AE7" w:rsidRDefault="00460F96" w:rsidP="007902B0">
            <w:pPr>
              <w:widowControl w:val="0"/>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Alice Kramer was approved for Medicaid coverage last year. She has now been admitted to Green’s Awesome Care Nursing Facility on May 12 and approved for coverage. She currently has Medicare Part D and pays a $12.93 premium per month. Allow $12.93 as a Health Insurance Premium deduction in the cost of care calculation.</w:t>
            </w:r>
          </w:p>
          <w:p w14:paraId="6E778120" w14:textId="77777777" w:rsidR="00460F96" w:rsidRPr="00536AE7" w:rsidRDefault="00460F96" w:rsidP="007902B0">
            <w:pPr>
              <w:widowControl w:val="0"/>
              <w:tabs>
                <w:tab w:val="left" w:pos="3577"/>
              </w:tabs>
              <w:rPr>
                <w:sz w:val="22"/>
                <w:szCs w:val="22"/>
              </w:rPr>
            </w:pPr>
          </w:p>
        </w:tc>
      </w:tr>
    </w:tbl>
    <w:p w14:paraId="4D33D0F5" w14:textId="77777777" w:rsidR="00460F96" w:rsidRPr="00D87CEB" w:rsidRDefault="00460F96" w:rsidP="00741065">
      <w:pPr>
        <w:widowControl w:val="0"/>
        <w:rPr>
          <w:sz w:val="20"/>
          <w:szCs w:val="20"/>
        </w:rPr>
      </w:pPr>
    </w:p>
    <w:tbl>
      <w:tblPr>
        <w:tblStyle w:val="TableGrid1"/>
        <w:tblW w:w="0" w:type="auto"/>
        <w:tblLook w:val="04A0" w:firstRow="1" w:lastRow="0" w:firstColumn="1" w:lastColumn="0" w:noHBand="0" w:noVBand="1"/>
      </w:tblPr>
      <w:tblGrid>
        <w:gridCol w:w="2244"/>
        <w:gridCol w:w="7106"/>
      </w:tblGrid>
      <w:tr w:rsidR="00894B37" w:rsidRPr="00AB5967" w14:paraId="471467A9" w14:textId="77777777" w:rsidTr="00C91FF4">
        <w:tc>
          <w:tcPr>
            <w:tcW w:w="2268" w:type="dxa"/>
          </w:tcPr>
          <w:p w14:paraId="1778CB93" w14:textId="77777777" w:rsidR="00894B37" w:rsidRPr="00AB5967" w:rsidRDefault="00894B37" w:rsidP="00741065">
            <w:pPr>
              <w:widowControl w:val="0"/>
              <w:autoSpaceDE w:val="0"/>
              <w:autoSpaceDN w:val="0"/>
              <w:adjustRightInd w:val="0"/>
              <w:rPr>
                <w:rFonts w:ascii="Arial" w:eastAsia="Times New Roman" w:hAnsi="Arial" w:cs="Arial"/>
                <w:b/>
              </w:rPr>
            </w:pPr>
            <w:r w:rsidRPr="00AB5967">
              <w:rPr>
                <w:rFonts w:ascii="Arial" w:eastAsia="Times New Roman" w:hAnsi="Arial" w:cs="Arial"/>
                <w:b/>
              </w:rPr>
              <w:t>Home Maintenance Allowance</w:t>
            </w:r>
          </w:p>
          <w:p w14:paraId="1026792B"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p>
        </w:tc>
        <w:tc>
          <w:tcPr>
            <w:tcW w:w="7308" w:type="dxa"/>
          </w:tcPr>
          <w:p w14:paraId="2F032FA4" w14:textId="77777777" w:rsidR="00894B37" w:rsidRPr="00AB5967" w:rsidRDefault="00894B37" w:rsidP="0076327E">
            <w:pPr>
              <w:widowControl w:val="0"/>
              <w:numPr>
                <w:ilvl w:val="0"/>
                <w:numId w:val="165"/>
              </w:numPr>
              <w:autoSpaceDE w:val="0"/>
              <w:autoSpaceDN w:val="0"/>
              <w:adjustRightInd w:val="0"/>
              <w:rPr>
                <w:rFonts w:ascii="Arial" w:eastAsia="Times New Roman" w:hAnsi="Arial" w:cs="Arial"/>
              </w:rPr>
            </w:pPr>
            <w:r w:rsidRPr="00AB5967">
              <w:rPr>
                <w:rFonts w:ascii="Arial" w:eastAsia="Times New Roman" w:hAnsi="Arial" w:cs="Arial"/>
              </w:rPr>
              <w:t xml:space="preserve">A maximum of six months is allowed. </w:t>
            </w:r>
          </w:p>
          <w:p w14:paraId="28476D93" w14:textId="77777777" w:rsidR="00894B37" w:rsidRPr="00AB5967" w:rsidRDefault="00894B37" w:rsidP="0076327E">
            <w:pPr>
              <w:widowControl w:val="0"/>
              <w:numPr>
                <w:ilvl w:val="1"/>
                <w:numId w:val="165"/>
              </w:numPr>
              <w:autoSpaceDE w:val="0"/>
              <w:autoSpaceDN w:val="0"/>
              <w:adjustRightInd w:val="0"/>
              <w:ind w:left="702"/>
              <w:rPr>
                <w:rFonts w:ascii="Arial" w:eastAsia="Times New Roman" w:hAnsi="Arial" w:cs="Arial"/>
              </w:rPr>
            </w:pPr>
            <w:r w:rsidRPr="00AB5967">
              <w:rPr>
                <w:rFonts w:ascii="Arial" w:eastAsia="Times New Roman" w:hAnsi="Arial" w:cs="Arial"/>
              </w:rPr>
              <w:t xml:space="preserve">A physician </w:t>
            </w:r>
            <w:r w:rsidRPr="00AB5967">
              <w:rPr>
                <w:rFonts w:ascii="Arial" w:eastAsia="Times New Roman" w:hAnsi="Arial" w:cs="Arial"/>
                <w:b/>
                <w:bCs/>
              </w:rPr>
              <w:t xml:space="preserve">must </w:t>
            </w:r>
            <w:r w:rsidRPr="00AB5967">
              <w:rPr>
                <w:rFonts w:ascii="Arial" w:eastAsia="Times New Roman" w:hAnsi="Arial" w:cs="Arial"/>
              </w:rPr>
              <w:t xml:space="preserve">certify the individual is expected to return home within six months of admission to an institutional setting. </w:t>
            </w:r>
          </w:p>
          <w:p w14:paraId="57436B11" w14:textId="77777777" w:rsidR="00894B37" w:rsidRPr="00AB5967" w:rsidRDefault="00894B37" w:rsidP="0076327E">
            <w:pPr>
              <w:widowControl w:val="0"/>
              <w:numPr>
                <w:ilvl w:val="1"/>
                <w:numId w:val="165"/>
              </w:numPr>
              <w:autoSpaceDE w:val="0"/>
              <w:autoSpaceDN w:val="0"/>
              <w:adjustRightInd w:val="0"/>
              <w:ind w:left="702"/>
              <w:rPr>
                <w:rFonts w:ascii="Arial" w:eastAsia="Times New Roman" w:hAnsi="Arial" w:cs="Arial"/>
                <w:sz w:val="28"/>
              </w:rPr>
            </w:pPr>
            <w:r w:rsidRPr="00AB5967">
              <w:rPr>
                <w:rFonts w:ascii="Arial" w:eastAsia="Times New Roman" w:hAnsi="Arial" w:cs="Arial"/>
              </w:rPr>
              <w:t>The first full calendar month following the month of admission to a hospital or nursing facility begins the six-month count.</w:t>
            </w:r>
          </w:p>
          <w:p w14:paraId="506F5862" w14:textId="77777777" w:rsidR="00894B37" w:rsidRPr="00AB5967" w:rsidRDefault="00894B37" w:rsidP="0076327E">
            <w:pPr>
              <w:widowControl w:val="0"/>
              <w:numPr>
                <w:ilvl w:val="0"/>
                <w:numId w:val="165"/>
              </w:numPr>
              <w:autoSpaceDE w:val="0"/>
              <w:autoSpaceDN w:val="0"/>
              <w:adjustRightInd w:val="0"/>
              <w:rPr>
                <w:rFonts w:ascii="Arial" w:eastAsia="Times New Roman" w:hAnsi="Arial" w:cs="Arial"/>
              </w:rPr>
            </w:pPr>
            <w:r w:rsidRPr="00AB5967">
              <w:rPr>
                <w:rFonts w:ascii="Arial" w:eastAsia="Times New Roman" w:hAnsi="Arial" w:cs="Arial"/>
              </w:rPr>
              <w:t xml:space="preserve">Given for actual expenses, not to exceed the maximum SSI payment level for an individual. May be given even if </w:t>
            </w:r>
            <w:r w:rsidRPr="00AB5967">
              <w:rPr>
                <w:rFonts w:ascii="Arial" w:eastAsia="Times New Roman" w:hAnsi="Arial" w:cs="Arial"/>
              </w:rPr>
              <w:lastRenderedPageBreak/>
              <w:t>someone continues to reside in the home.</w:t>
            </w:r>
          </w:p>
          <w:p w14:paraId="5A9E8AA8" w14:textId="77777777" w:rsidR="00894B37" w:rsidRPr="00AB5967" w:rsidRDefault="00894B37" w:rsidP="0076327E">
            <w:pPr>
              <w:widowControl w:val="0"/>
              <w:numPr>
                <w:ilvl w:val="1"/>
                <w:numId w:val="165"/>
              </w:numPr>
              <w:autoSpaceDE w:val="0"/>
              <w:autoSpaceDN w:val="0"/>
              <w:adjustRightInd w:val="0"/>
              <w:ind w:left="702"/>
              <w:rPr>
                <w:rFonts w:ascii="Arial" w:eastAsia="Times New Roman" w:hAnsi="Arial" w:cs="Arial"/>
              </w:rPr>
            </w:pPr>
            <w:r w:rsidRPr="00AB5967">
              <w:rPr>
                <w:rFonts w:ascii="Arial" w:eastAsia="Times New Roman" w:hAnsi="Arial" w:cs="Arial"/>
              </w:rPr>
              <w:t>Examples of expenses that are allowed include:</w:t>
            </w:r>
          </w:p>
          <w:p w14:paraId="0F3A2DD2" w14:textId="77777777" w:rsidR="00894B37" w:rsidRPr="00067EEA" w:rsidRDefault="00894B37" w:rsidP="0076327E">
            <w:pPr>
              <w:pStyle w:val="Quick1"/>
              <w:numPr>
                <w:ilvl w:val="2"/>
                <w:numId w:val="165"/>
              </w:numPr>
              <w:tabs>
                <w:tab w:val="clear" w:pos="1980"/>
              </w:tabs>
              <w:ind w:left="1080"/>
              <w:rPr>
                <w:rFonts w:ascii="Arial" w:hAnsi="Arial" w:cs="Arial"/>
                <w:color w:val="000000" w:themeColor="text1"/>
                <w:sz w:val="24"/>
              </w:rPr>
            </w:pPr>
            <w:r w:rsidRPr="00067EEA">
              <w:rPr>
                <w:rFonts w:ascii="Arial" w:hAnsi="Arial" w:cs="Arial"/>
                <w:color w:val="000000" w:themeColor="text1"/>
                <w:sz w:val="24"/>
              </w:rPr>
              <w:t>Rent or Mortgage</w:t>
            </w:r>
          </w:p>
          <w:p w14:paraId="45FC7C26" w14:textId="77777777" w:rsidR="00894B37" w:rsidRPr="00067EEA" w:rsidRDefault="00894B37" w:rsidP="0076327E">
            <w:pPr>
              <w:pStyle w:val="Quick1"/>
              <w:numPr>
                <w:ilvl w:val="2"/>
                <w:numId w:val="165"/>
              </w:numPr>
              <w:tabs>
                <w:tab w:val="clear" w:pos="1980"/>
              </w:tabs>
              <w:ind w:left="1080"/>
              <w:rPr>
                <w:rFonts w:ascii="Arial" w:hAnsi="Arial" w:cs="Arial"/>
                <w:color w:val="000000" w:themeColor="text1"/>
                <w:sz w:val="24"/>
              </w:rPr>
            </w:pPr>
            <w:r w:rsidRPr="00067EEA">
              <w:rPr>
                <w:rFonts w:ascii="Arial" w:hAnsi="Arial" w:cs="Arial"/>
                <w:color w:val="000000" w:themeColor="text1"/>
                <w:sz w:val="24"/>
              </w:rPr>
              <w:t>Home owners or renters insurance</w:t>
            </w:r>
          </w:p>
          <w:p w14:paraId="023393C0" w14:textId="77777777" w:rsidR="00894B37" w:rsidRPr="00067EEA" w:rsidRDefault="00894B37" w:rsidP="0076327E">
            <w:pPr>
              <w:pStyle w:val="Quick1"/>
              <w:numPr>
                <w:ilvl w:val="2"/>
                <w:numId w:val="165"/>
              </w:numPr>
              <w:tabs>
                <w:tab w:val="clear" w:pos="1980"/>
              </w:tabs>
              <w:ind w:left="1080"/>
              <w:rPr>
                <w:rFonts w:ascii="Arial" w:hAnsi="Arial" w:cs="Arial"/>
                <w:color w:val="000000" w:themeColor="text1"/>
                <w:sz w:val="24"/>
              </w:rPr>
            </w:pPr>
            <w:r w:rsidRPr="00067EEA">
              <w:rPr>
                <w:rFonts w:ascii="Arial" w:hAnsi="Arial" w:cs="Arial"/>
                <w:color w:val="000000" w:themeColor="text1"/>
                <w:sz w:val="24"/>
              </w:rPr>
              <w:t>Utilities</w:t>
            </w:r>
          </w:p>
          <w:p w14:paraId="0FB7ED57" w14:textId="77777777" w:rsidR="00894B37" w:rsidRPr="00067EEA" w:rsidRDefault="00894B37" w:rsidP="0076327E">
            <w:pPr>
              <w:pStyle w:val="Quick1"/>
              <w:numPr>
                <w:ilvl w:val="2"/>
                <w:numId w:val="165"/>
              </w:numPr>
              <w:tabs>
                <w:tab w:val="clear" w:pos="1980"/>
              </w:tabs>
              <w:ind w:left="1080"/>
              <w:rPr>
                <w:rFonts w:ascii="Arial" w:hAnsi="Arial" w:cs="Arial"/>
                <w:color w:val="000000" w:themeColor="text1"/>
                <w:sz w:val="24"/>
              </w:rPr>
            </w:pPr>
            <w:r w:rsidRPr="00067EEA">
              <w:rPr>
                <w:rFonts w:ascii="Arial" w:hAnsi="Arial" w:cs="Arial"/>
                <w:color w:val="000000" w:themeColor="text1"/>
                <w:sz w:val="24"/>
              </w:rPr>
              <w:t>Basic Cable, Internet or Satellite TV service</w:t>
            </w:r>
          </w:p>
          <w:p w14:paraId="1E18EC1D" w14:textId="77777777" w:rsidR="00894B37" w:rsidRPr="00AB5967" w:rsidRDefault="00894B37" w:rsidP="0076327E">
            <w:pPr>
              <w:widowControl w:val="0"/>
              <w:numPr>
                <w:ilvl w:val="1"/>
                <w:numId w:val="165"/>
              </w:numPr>
              <w:autoSpaceDE w:val="0"/>
              <w:autoSpaceDN w:val="0"/>
              <w:adjustRightInd w:val="0"/>
              <w:ind w:left="702"/>
              <w:rPr>
                <w:rFonts w:ascii="Arial" w:eastAsia="Times New Roman" w:hAnsi="Arial" w:cs="Arial"/>
              </w:rPr>
            </w:pPr>
            <w:r w:rsidRPr="00AB5967">
              <w:rPr>
                <w:rFonts w:ascii="Arial" w:eastAsia="Times New Roman" w:hAnsi="Arial" w:cs="Arial"/>
              </w:rPr>
              <w:t>Examples of expenses that are not allowed include:</w:t>
            </w:r>
          </w:p>
          <w:p w14:paraId="3D26E648" w14:textId="77777777" w:rsidR="00894B37" w:rsidRPr="00AB5967" w:rsidRDefault="00894B37" w:rsidP="0076327E">
            <w:pPr>
              <w:widowControl w:val="0"/>
              <w:numPr>
                <w:ilvl w:val="2"/>
                <w:numId w:val="165"/>
              </w:numPr>
              <w:autoSpaceDE w:val="0"/>
              <w:autoSpaceDN w:val="0"/>
              <w:adjustRightInd w:val="0"/>
              <w:ind w:left="1062"/>
              <w:rPr>
                <w:rFonts w:ascii="Arial" w:eastAsia="Times New Roman" w:hAnsi="Arial" w:cs="Arial"/>
              </w:rPr>
            </w:pPr>
            <w:r w:rsidRPr="00AB5967">
              <w:rPr>
                <w:rFonts w:ascii="Arial" w:eastAsia="Times New Roman" w:hAnsi="Arial" w:cs="Arial"/>
              </w:rPr>
              <w:t>Premium Cable or Satellite TV services and channels</w:t>
            </w:r>
          </w:p>
          <w:p w14:paraId="185D3884" w14:textId="77777777" w:rsidR="00894B37" w:rsidRPr="00AB5967" w:rsidRDefault="00894B37" w:rsidP="0076327E">
            <w:pPr>
              <w:widowControl w:val="0"/>
              <w:numPr>
                <w:ilvl w:val="2"/>
                <w:numId w:val="165"/>
              </w:numPr>
              <w:autoSpaceDE w:val="0"/>
              <w:autoSpaceDN w:val="0"/>
              <w:adjustRightInd w:val="0"/>
              <w:ind w:left="1062"/>
              <w:rPr>
                <w:rFonts w:ascii="Times New Roman" w:eastAsia="Times New Roman" w:hAnsi="Times New Roman" w:cs="Times New Roman"/>
                <w:sz w:val="20"/>
              </w:rPr>
            </w:pPr>
            <w:r w:rsidRPr="00AB5967">
              <w:rPr>
                <w:rFonts w:ascii="Arial" w:eastAsia="Times New Roman" w:hAnsi="Arial" w:cs="Arial"/>
              </w:rPr>
              <w:t>Special telephone features, such as call waiting</w:t>
            </w:r>
          </w:p>
          <w:p w14:paraId="4B4DEA0F" w14:textId="77777777" w:rsidR="00894B37" w:rsidRPr="00AB5967" w:rsidRDefault="00894B37" w:rsidP="0076327E">
            <w:pPr>
              <w:widowControl w:val="0"/>
              <w:numPr>
                <w:ilvl w:val="0"/>
                <w:numId w:val="165"/>
              </w:numPr>
              <w:autoSpaceDE w:val="0"/>
              <w:autoSpaceDN w:val="0"/>
              <w:adjustRightInd w:val="0"/>
              <w:rPr>
                <w:rFonts w:ascii="Times New Roman" w:eastAsia="Times New Roman" w:hAnsi="Times New Roman" w:cs="Times New Roman"/>
                <w:sz w:val="20"/>
              </w:rPr>
            </w:pPr>
            <w:r w:rsidRPr="00AB5967">
              <w:rPr>
                <w:rFonts w:ascii="Arial" w:eastAsia="Times New Roman" w:hAnsi="Arial" w:cs="Arial"/>
              </w:rPr>
              <w:t>Expenses can be documented using a written or verbal statement from the individual. The statement must show:</w:t>
            </w:r>
          </w:p>
          <w:p w14:paraId="07190D95" w14:textId="77777777" w:rsidR="00894B37" w:rsidRPr="00AB5967" w:rsidRDefault="00894B37" w:rsidP="0076327E">
            <w:pPr>
              <w:widowControl w:val="0"/>
              <w:numPr>
                <w:ilvl w:val="1"/>
                <w:numId w:val="165"/>
              </w:numPr>
              <w:autoSpaceDE w:val="0"/>
              <w:autoSpaceDN w:val="0"/>
              <w:adjustRightInd w:val="0"/>
              <w:ind w:left="702"/>
              <w:rPr>
                <w:rFonts w:ascii="Times New Roman" w:eastAsia="Times New Roman" w:hAnsi="Times New Roman" w:cs="Times New Roman"/>
                <w:sz w:val="20"/>
              </w:rPr>
            </w:pPr>
            <w:r w:rsidRPr="00AB5967">
              <w:rPr>
                <w:rFonts w:ascii="Arial" w:eastAsia="Times New Roman" w:hAnsi="Arial" w:cs="Arial"/>
              </w:rPr>
              <w:t>The type of payment; (for example: mortgage, electricity, water and sewer, trash pickup, cable, phone)</w:t>
            </w:r>
          </w:p>
          <w:p w14:paraId="672AAF38" w14:textId="77777777" w:rsidR="00894B37" w:rsidRPr="00AB5967" w:rsidRDefault="00894B37" w:rsidP="0076327E">
            <w:pPr>
              <w:widowControl w:val="0"/>
              <w:numPr>
                <w:ilvl w:val="1"/>
                <w:numId w:val="165"/>
              </w:numPr>
              <w:autoSpaceDE w:val="0"/>
              <w:autoSpaceDN w:val="0"/>
              <w:adjustRightInd w:val="0"/>
              <w:ind w:left="702"/>
              <w:rPr>
                <w:rFonts w:ascii="Times New Roman" w:eastAsia="Times New Roman" w:hAnsi="Times New Roman" w:cs="Times New Roman"/>
                <w:sz w:val="20"/>
              </w:rPr>
            </w:pPr>
            <w:r w:rsidRPr="00AB5967">
              <w:rPr>
                <w:rFonts w:ascii="Arial" w:eastAsia="Times New Roman" w:hAnsi="Arial" w:cs="Arial"/>
              </w:rPr>
              <w:t>To whom the payment is made; and</w:t>
            </w:r>
          </w:p>
          <w:p w14:paraId="6B90E9FB" w14:textId="77777777" w:rsidR="00894B37" w:rsidRPr="00AB5967" w:rsidRDefault="00894B37" w:rsidP="0076327E">
            <w:pPr>
              <w:widowControl w:val="0"/>
              <w:numPr>
                <w:ilvl w:val="1"/>
                <w:numId w:val="165"/>
              </w:numPr>
              <w:autoSpaceDE w:val="0"/>
              <w:autoSpaceDN w:val="0"/>
              <w:adjustRightInd w:val="0"/>
              <w:ind w:left="702"/>
              <w:rPr>
                <w:rFonts w:ascii="Times New Roman" w:eastAsia="Times New Roman" w:hAnsi="Times New Roman" w:cs="Times New Roman"/>
                <w:sz w:val="20"/>
              </w:rPr>
            </w:pPr>
            <w:r w:rsidRPr="00AB5967">
              <w:rPr>
                <w:rFonts w:ascii="Arial" w:eastAsia="Times New Roman" w:hAnsi="Arial" w:cs="Arial"/>
              </w:rPr>
              <w:t>The amount paid.</w:t>
            </w:r>
          </w:p>
          <w:p w14:paraId="316D3EF1" w14:textId="77777777" w:rsidR="00894B37" w:rsidRPr="00AB5967" w:rsidRDefault="00894B37" w:rsidP="0076327E">
            <w:pPr>
              <w:widowControl w:val="0"/>
              <w:numPr>
                <w:ilvl w:val="0"/>
                <w:numId w:val="165"/>
              </w:numPr>
              <w:autoSpaceDE w:val="0"/>
              <w:autoSpaceDN w:val="0"/>
              <w:adjustRightInd w:val="0"/>
              <w:rPr>
                <w:rFonts w:ascii="Times New Roman" w:eastAsia="Times New Roman" w:hAnsi="Times New Roman" w:cs="Times New Roman"/>
                <w:sz w:val="20"/>
              </w:rPr>
            </w:pPr>
            <w:r w:rsidRPr="00AB5967">
              <w:rPr>
                <w:rFonts w:ascii="Arial" w:eastAsia="Times New Roman" w:hAnsi="Arial" w:cs="Arial"/>
              </w:rPr>
              <w:t>A copy of the actual bill is not required unless the person  appears to be paying for extra or premium services</w:t>
            </w:r>
          </w:p>
        </w:tc>
      </w:tr>
      <w:tr w:rsidR="00894B37" w:rsidRPr="0099358A" w14:paraId="3FD0199B" w14:textId="77777777" w:rsidTr="00C91FF4">
        <w:tc>
          <w:tcPr>
            <w:tcW w:w="9576" w:type="dxa"/>
            <w:gridSpan w:val="2"/>
          </w:tcPr>
          <w:p w14:paraId="233E4597" w14:textId="77777777" w:rsidR="008D62A3" w:rsidRDefault="008D62A3" w:rsidP="00741065">
            <w:pPr>
              <w:widowControl w:val="0"/>
              <w:rPr>
                <w:rFonts w:ascii="Arial" w:eastAsia="Times New Roman" w:hAnsi="Arial" w:cs="Arial"/>
                <w:b/>
                <w:bCs/>
                <w:sz w:val="22"/>
              </w:rPr>
            </w:pPr>
          </w:p>
          <w:p w14:paraId="74D99C80" w14:textId="77777777" w:rsidR="00894B37" w:rsidRPr="0099358A" w:rsidRDefault="00894B37" w:rsidP="00741065">
            <w:pPr>
              <w:widowControl w:val="0"/>
              <w:rPr>
                <w:rFonts w:ascii="Arial" w:eastAsia="Times New Roman" w:hAnsi="Arial" w:cs="Arial"/>
                <w:sz w:val="22"/>
              </w:rPr>
            </w:pPr>
            <w:r w:rsidRPr="0099358A">
              <w:rPr>
                <w:rFonts w:ascii="Arial" w:eastAsia="Times New Roman" w:hAnsi="Arial" w:cs="Arial"/>
                <w:b/>
                <w:bCs/>
                <w:sz w:val="22"/>
              </w:rPr>
              <w:t>Note:</w:t>
            </w:r>
          </w:p>
          <w:p w14:paraId="5B55E019" w14:textId="29C81787" w:rsidR="00894B37" w:rsidRPr="0099358A" w:rsidRDefault="00894B37" w:rsidP="0076327E">
            <w:pPr>
              <w:widowControl w:val="0"/>
              <w:numPr>
                <w:ilvl w:val="0"/>
                <w:numId w:val="167"/>
              </w:numPr>
              <w:ind w:left="360"/>
              <w:contextualSpacing/>
              <w:rPr>
                <w:rFonts w:ascii="Arial" w:eastAsia="Times New Roman" w:hAnsi="Arial" w:cs="Arial"/>
                <w:sz w:val="22"/>
              </w:rPr>
            </w:pPr>
            <w:r w:rsidRPr="0099358A">
              <w:rPr>
                <w:rFonts w:ascii="Arial" w:eastAsia="Times New Roman" w:hAnsi="Arial" w:cs="Arial"/>
                <w:sz w:val="22"/>
              </w:rPr>
              <w:t xml:space="preserve">A request for the Home Maintenance Allowance can be made at any time during the </w:t>
            </w:r>
            <w:r w:rsidR="000B6FB0" w:rsidRPr="0099358A">
              <w:rPr>
                <w:rFonts w:ascii="Arial" w:eastAsia="Times New Roman" w:hAnsi="Arial" w:cs="Arial"/>
                <w:sz w:val="22"/>
              </w:rPr>
              <w:t>six-month</w:t>
            </w:r>
            <w:r w:rsidRPr="0099358A">
              <w:rPr>
                <w:rFonts w:ascii="Arial" w:eastAsia="Times New Roman" w:hAnsi="Arial" w:cs="Arial"/>
                <w:sz w:val="22"/>
              </w:rPr>
              <w:t xml:space="preserve"> period. </w:t>
            </w:r>
          </w:p>
          <w:p w14:paraId="0882F3D4" w14:textId="77777777" w:rsidR="00894B37" w:rsidRPr="0099358A" w:rsidRDefault="00894B37" w:rsidP="0076327E">
            <w:pPr>
              <w:widowControl w:val="0"/>
              <w:numPr>
                <w:ilvl w:val="0"/>
                <w:numId w:val="167"/>
              </w:numPr>
              <w:ind w:left="360"/>
              <w:contextualSpacing/>
              <w:rPr>
                <w:rFonts w:ascii="Times New Roman" w:eastAsia="Times New Roman" w:hAnsi="Times New Roman" w:cs="Times New Roman"/>
                <w:sz w:val="22"/>
              </w:rPr>
            </w:pPr>
            <w:r w:rsidRPr="0099358A">
              <w:rPr>
                <w:rFonts w:ascii="Arial" w:eastAsia="Times New Roman" w:hAnsi="Arial" w:cs="Arial"/>
                <w:sz w:val="22"/>
              </w:rPr>
              <w:t>The deduction is applied when determining the amount of recurring income the individual is responsible for paying to a facility.</w:t>
            </w:r>
          </w:p>
          <w:p w14:paraId="22D0D034" w14:textId="77777777" w:rsidR="00894B37" w:rsidRPr="0099358A" w:rsidRDefault="00894B37" w:rsidP="0076327E">
            <w:pPr>
              <w:widowControl w:val="0"/>
              <w:numPr>
                <w:ilvl w:val="0"/>
                <w:numId w:val="167"/>
              </w:numPr>
              <w:ind w:left="360"/>
              <w:contextualSpacing/>
              <w:rPr>
                <w:rFonts w:ascii="Times New Roman" w:eastAsia="Times New Roman" w:hAnsi="Times New Roman" w:cs="Times New Roman"/>
                <w:sz w:val="22"/>
              </w:rPr>
            </w:pPr>
            <w:r w:rsidRPr="0099358A">
              <w:rPr>
                <w:rFonts w:ascii="Arial" w:eastAsia="Times New Roman" w:hAnsi="Arial" w:cs="Arial"/>
                <w:sz w:val="22"/>
              </w:rPr>
              <w:t>The time an individual is in a hospital counts toward the maximum six month period.</w:t>
            </w:r>
          </w:p>
        </w:tc>
      </w:tr>
    </w:tbl>
    <w:p w14:paraId="2D732A6C" w14:textId="77777777" w:rsidR="00894B37" w:rsidRPr="00D87CEB" w:rsidRDefault="00894B37" w:rsidP="00741065">
      <w:pPr>
        <w:widowControl w:val="0"/>
        <w:rPr>
          <w:sz w:val="20"/>
          <w:szCs w:val="20"/>
        </w:rPr>
      </w:pPr>
    </w:p>
    <w:tbl>
      <w:tblPr>
        <w:tblStyle w:val="TableGrid1"/>
        <w:tblW w:w="0" w:type="auto"/>
        <w:tblLook w:val="04A0" w:firstRow="1" w:lastRow="0" w:firstColumn="1" w:lastColumn="0" w:noHBand="0" w:noVBand="1"/>
      </w:tblPr>
      <w:tblGrid>
        <w:gridCol w:w="2237"/>
        <w:gridCol w:w="7113"/>
      </w:tblGrid>
      <w:tr w:rsidR="00894B37" w:rsidRPr="00AB5967" w14:paraId="1BF60CCB" w14:textId="77777777" w:rsidTr="000862F7">
        <w:tc>
          <w:tcPr>
            <w:tcW w:w="2237" w:type="dxa"/>
          </w:tcPr>
          <w:p w14:paraId="362F4647" w14:textId="77777777" w:rsidR="00894B37" w:rsidRPr="00AB5967" w:rsidRDefault="00894B37" w:rsidP="00741065">
            <w:pPr>
              <w:widowControl w:val="0"/>
              <w:autoSpaceDE w:val="0"/>
              <w:autoSpaceDN w:val="0"/>
              <w:adjustRightInd w:val="0"/>
              <w:rPr>
                <w:rFonts w:ascii="Times New Roman" w:eastAsia="Times New Roman" w:hAnsi="Times New Roman" w:cs="Times New Roman"/>
                <w:b/>
                <w:sz w:val="20"/>
              </w:rPr>
            </w:pPr>
            <w:r w:rsidRPr="00AB5967">
              <w:rPr>
                <w:rFonts w:ascii="Arial" w:eastAsia="Times New Roman" w:hAnsi="Arial" w:cs="Arial"/>
                <w:b/>
              </w:rPr>
              <w:t>Protected Income</w:t>
            </w:r>
          </w:p>
        </w:tc>
        <w:tc>
          <w:tcPr>
            <w:tcW w:w="7113" w:type="dxa"/>
          </w:tcPr>
          <w:p w14:paraId="4EA7F1DA" w14:textId="39F9C922" w:rsidR="00894B37" w:rsidRPr="00AB5967" w:rsidRDefault="000862F7" w:rsidP="00741065">
            <w:pPr>
              <w:widowControl w:val="0"/>
              <w:rPr>
                <w:rFonts w:ascii="Times New Roman" w:eastAsia="Times New Roman" w:hAnsi="Times New Roman" w:cs="Times New Roman"/>
              </w:rPr>
            </w:pPr>
            <w:r w:rsidRPr="000862F7">
              <w:rPr>
                <w:rFonts w:ascii="Arial" w:eastAsia="Times New Roman" w:hAnsi="Arial" w:cs="Arial"/>
              </w:rPr>
              <w:t xml:space="preserve">Income is not protected </w:t>
            </w:r>
            <w:r w:rsidRPr="00AB5967">
              <w:rPr>
                <w:rFonts w:ascii="Arial" w:eastAsia="Times New Roman" w:hAnsi="Arial" w:cs="Arial"/>
              </w:rPr>
              <w:t>for the month of admission from or discharge to a community setting</w:t>
            </w:r>
            <w:r w:rsidRPr="000862F7">
              <w:rPr>
                <w:rFonts w:ascii="Arial" w:eastAsia="Times New Roman" w:hAnsi="Arial" w:cs="Arial"/>
              </w:rPr>
              <w:t xml:space="preserve"> for individuals with an Income Trust.</w:t>
            </w:r>
          </w:p>
        </w:tc>
      </w:tr>
    </w:tbl>
    <w:p w14:paraId="150F7B1A" w14:textId="77777777" w:rsidR="00894B37" w:rsidRPr="00D87CEB" w:rsidRDefault="00894B37" w:rsidP="00741065">
      <w:pPr>
        <w:widowControl w:val="0"/>
        <w:autoSpaceDE w:val="0"/>
        <w:autoSpaceDN w:val="0"/>
        <w:adjustRightInd w:val="0"/>
        <w:jc w:val="both"/>
        <w:rPr>
          <w:rFonts w:ascii="Arial" w:hAnsi="Arial" w:cs="Arial"/>
          <w:sz w:val="20"/>
          <w:szCs w:val="20"/>
        </w:rPr>
      </w:pPr>
    </w:p>
    <w:tbl>
      <w:tblPr>
        <w:tblStyle w:val="TableGrid"/>
        <w:tblW w:w="0" w:type="auto"/>
        <w:tblLook w:val="04A0" w:firstRow="1" w:lastRow="0" w:firstColumn="1" w:lastColumn="0" w:noHBand="0" w:noVBand="1"/>
      </w:tblPr>
      <w:tblGrid>
        <w:gridCol w:w="2232"/>
        <w:gridCol w:w="7118"/>
      </w:tblGrid>
      <w:tr w:rsidR="002677F2" w:rsidRPr="002677F2" w14:paraId="421A7DEF" w14:textId="77777777" w:rsidTr="002677F2">
        <w:tc>
          <w:tcPr>
            <w:tcW w:w="2232" w:type="dxa"/>
          </w:tcPr>
          <w:p w14:paraId="475E74FB" w14:textId="77777777" w:rsidR="002677F2" w:rsidRPr="002677F2" w:rsidRDefault="002677F2" w:rsidP="00741065">
            <w:pPr>
              <w:pStyle w:val="Style"/>
              <w:ind w:left="0" w:firstLine="0"/>
              <w:rPr>
                <w:rFonts w:ascii="Arial" w:hAnsi="Arial" w:cs="Arial"/>
                <w:b/>
                <w:color w:val="000000" w:themeColor="text1"/>
                <w:sz w:val="24"/>
                <w:szCs w:val="22"/>
              </w:rPr>
            </w:pPr>
            <w:r w:rsidRPr="002677F2">
              <w:rPr>
                <w:rFonts w:ascii="Arial" w:hAnsi="Arial" w:cs="Arial"/>
                <w:b/>
                <w:color w:val="000000" w:themeColor="text1"/>
                <w:sz w:val="24"/>
                <w:szCs w:val="22"/>
              </w:rPr>
              <w:t>Cost of Pre-Eligibility Non-Covered Medical Expenses</w:t>
            </w:r>
          </w:p>
        </w:tc>
        <w:tc>
          <w:tcPr>
            <w:tcW w:w="7118" w:type="dxa"/>
          </w:tcPr>
          <w:p w14:paraId="0DBAA4D7" w14:textId="77777777" w:rsidR="002677F2" w:rsidRPr="002677F2" w:rsidRDefault="002677F2" w:rsidP="0076327E">
            <w:pPr>
              <w:pStyle w:val="ListParagraph"/>
              <w:widowControl w:val="0"/>
              <w:numPr>
                <w:ilvl w:val="0"/>
                <w:numId w:val="163"/>
              </w:numPr>
              <w:ind w:left="360"/>
              <w:rPr>
                <w:rFonts w:ascii="Arial" w:hAnsi="Arial" w:cs="Arial"/>
                <w:color w:val="000000" w:themeColor="text1"/>
                <w:szCs w:val="22"/>
              </w:rPr>
            </w:pPr>
            <w:r w:rsidRPr="002677F2">
              <w:rPr>
                <w:rFonts w:ascii="Arial" w:hAnsi="Arial" w:cs="Arial"/>
                <w:color w:val="000000" w:themeColor="text1"/>
                <w:szCs w:val="22"/>
              </w:rPr>
              <w:t>The nursing facility may deduct pre-eligibility non-covered medical expenses. These are expenses:</w:t>
            </w:r>
          </w:p>
          <w:p w14:paraId="4C5295E9" w14:textId="77777777" w:rsidR="002677F2" w:rsidRPr="002677F2" w:rsidRDefault="002677F2" w:rsidP="0076327E">
            <w:pPr>
              <w:pStyle w:val="ListParagraph"/>
              <w:widowControl w:val="0"/>
              <w:numPr>
                <w:ilvl w:val="1"/>
                <w:numId w:val="163"/>
              </w:numPr>
              <w:ind w:left="720"/>
              <w:rPr>
                <w:rFonts w:ascii="Arial" w:hAnsi="Arial" w:cs="Arial"/>
                <w:color w:val="000000" w:themeColor="text1"/>
                <w:szCs w:val="22"/>
              </w:rPr>
            </w:pPr>
            <w:r w:rsidRPr="002677F2">
              <w:rPr>
                <w:rFonts w:ascii="Arial" w:hAnsi="Arial" w:cs="Arial"/>
                <w:color w:val="000000" w:themeColor="text1"/>
                <w:szCs w:val="22"/>
              </w:rPr>
              <w:t>Recognized by State or Federal law as medical expenses;</w:t>
            </w:r>
          </w:p>
          <w:p w14:paraId="174DE244" w14:textId="77777777" w:rsidR="002677F2" w:rsidRPr="002677F2" w:rsidRDefault="002677F2" w:rsidP="0076327E">
            <w:pPr>
              <w:pStyle w:val="ListParagraph"/>
              <w:widowControl w:val="0"/>
              <w:numPr>
                <w:ilvl w:val="1"/>
                <w:numId w:val="163"/>
              </w:numPr>
              <w:ind w:left="717"/>
              <w:rPr>
                <w:rFonts w:ascii="Arial" w:hAnsi="Arial" w:cs="Arial"/>
                <w:color w:val="000000" w:themeColor="text1"/>
                <w:szCs w:val="22"/>
              </w:rPr>
            </w:pPr>
            <w:r w:rsidRPr="002677F2">
              <w:rPr>
                <w:rFonts w:ascii="Arial" w:hAnsi="Arial" w:cs="Arial"/>
                <w:color w:val="000000" w:themeColor="text1"/>
                <w:szCs w:val="22"/>
              </w:rPr>
              <w:t>Not covered by Medicaid, Medicare, or other third-party payers; and</w:t>
            </w:r>
          </w:p>
          <w:p w14:paraId="21EDFD48" w14:textId="77777777" w:rsidR="002677F2" w:rsidRPr="002677F2" w:rsidRDefault="002677F2" w:rsidP="0076327E">
            <w:pPr>
              <w:pStyle w:val="ListParagraph"/>
              <w:widowControl w:val="0"/>
              <w:numPr>
                <w:ilvl w:val="1"/>
                <w:numId w:val="163"/>
              </w:numPr>
              <w:ind w:left="720"/>
              <w:rPr>
                <w:rFonts w:ascii="Arial" w:hAnsi="Arial" w:cs="Arial"/>
                <w:color w:val="000000" w:themeColor="text1"/>
                <w:szCs w:val="22"/>
              </w:rPr>
            </w:pPr>
            <w:r w:rsidRPr="002677F2">
              <w:rPr>
                <w:rFonts w:ascii="Arial" w:hAnsi="Arial" w:cs="Arial"/>
                <w:color w:val="000000" w:themeColor="text1"/>
                <w:szCs w:val="22"/>
              </w:rPr>
              <w:t>Incurred by an individual before becoming eligible for Medicaid</w:t>
            </w:r>
          </w:p>
        </w:tc>
      </w:tr>
      <w:tr w:rsidR="002677F2" w:rsidRPr="002677F2" w14:paraId="6EBD6010" w14:textId="77777777" w:rsidTr="002677F2">
        <w:tc>
          <w:tcPr>
            <w:tcW w:w="9350" w:type="dxa"/>
            <w:gridSpan w:val="2"/>
          </w:tcPr>
          <w:p w14:paraId="0D5E1E4E" w14:textId="77777777" w:rsidR="002677F2" w:rsidRPr="002677F2" w:rsidRDefault="002677F2" w:rsidP="00741065">
            <w:pPr>
              <w:widowControl w:val="0"/>
              <w:ind w:left="720" w:hanging="720"/>
              <w:rPr>
                <w:rFonts w:ascii="Arial" w:hAnsi="Arial" w:cs="Arial"/>
                <w:color w:val="000000" w:themeColor="text1"/>
                <w:sz w:val="22"/>
                <w:szCs w:val="22"/>
              </w:rPr>
            </w:pPr>
            <w:r w:rsidRPr="002677F2">
              <w:rPr>
                <w:rFonts w:ascii="Arial" w:hAnsi="Arial" w:cs="Arial"/>
                <w:b/>
                <w:bCs/>
                <w:color w:val="000000" w:themeColor="text1"/>
                <w:sz w:val="22"/>
                <w:szCs w:val="22"/>
              </w:rPr>
              <w:t>Note:</w:t>
            </w:r>
            <w:r w:rsidRPr="002677F2">
              <w:rPr>
                <w:rFonts w:ascii="Arial" w:hAnsi="Arial" w:cs="Arial"/>
                <w:color w:val="000000" w:themeColor="text1"/>
                <w:sz w:val="22"/>
                <w:szCs w:val="22"/>
              </w:rPr>
              <w:tab/>
              <w:t>Deductions for non-covered medical expenses cannot exceed a beneficiary’s monthly recurring income and cannot be made if the beneficiary has zero ($0) reported monthly income. The deduction for medical and remedial care expenses that were incurred as the result of imposition of a transfer of assets penalty is limited to zero.</w:t>
            </w:r>
          </w:p>
        </w:tc>
      </w:tr>
    </w:tbl>
    <w:p w14:paraId="721B3BD2" w14:textId="77777777" w:rsidR="002677F2" w:rsidRPr="00D87CEB" w:rsidRDefault="002677F2" w:rsidP="00741065">
      <w:pPr>
        <w:widowControl w:val="0"/>
        <w:rPr>
          <w:rFonts w:ascii="Arial" w:hAnsi="Arial" w:cs="Arial"/>
          <w:sz w:val="20"/>
          <w:szCs w:val="20"/>
        </w:rPr>
      </w:pPr>
    </w:p>
    <w:tbl>
      <w:tblPr>
        <w:tblStyle w:val="TableGrid"/>
        <w:tblW w:w="0" w:type="auto"/>
        <w:tblLook w:val="04A0" w:firstRow="1" w:lastRow="0" w:firstColumn="1" w:lastColumn="0" w:noHBand="0" w:noVBand="1"/>
      </w:tblPr>
      <w:tblGrid>
        <w:gridCol w:w="2233"/>
        <w:gridCol w:w="7117"/>
      </w:tblGrid>
      <w:tr w:rsidR="002677F2" w:rsidRPr="002677F2" w14:paraId="757803C6" w14:textId="77777777" w:rsidTr="00EA3163">
        <w:tc>
          <w:tcPr>
            <w:tcW w:w="2268" w:type="dxa"/>
          </w:tcPr>
          <w:p w14:paraId="19D2EACA" w14:textId="77777777" w:rsidR="002677F2" w:rsidRPr="002677F2" w:rsidRDefault="002677F2" w:rsidP="00741065">
            <w:pPr>
              <w:pStyle w:val="Style"/>
              <w:ind w:left="0" w:firstLine="0"/>
              <w:rPr>
                <w:rFonts w:ascii="Arial" w:hAnsi="Arial" w:cs="Arial"/>
                <w:b/>
                <w:sz w:val="24"/>
                <w:szCs w:val="22"/>
              </w:rPr>
            </w:pPr>
            <w:r w:rsidRPr="002677F2">
              <w:rPr>
                <w:rFonts w:ascii="Arial" w:hAnsi="Arial" w:cs="Arial"/>
                <w:b/>
                <w:sz w:val="24"/>
                <w:szCs w:val="22"/>
              </w:rPr>
              <w:t xml:space="preserve">Cost of Post Eligibility Non-Covered Medical </w:t>
            </w:r>
            <w:r w:rsidRPr="002677F2">
              <w:rPr>
                <w:rFonts w:ascii="Arial" w:hAnsi="Arial" w:cs="Arial"/>
                <w:b/>
                <w:sz w:val="24"/>
                <w:szCs w:val="22"/>
              </w:rPr>
              <w:lastRenderedPageBreak/>
              <w:t>Expenses</w:t>
            </w:r>
          </w:p>
        </w:tc>
        <w:tc>
          <w:tcPr>
            <w:tcW w:w="7308" w:type="dxa"/>
          </w:tcPr>
          <w:p w14:paraId="4B8618D4" w14:textId="77777777" w:rsidR="002677F2" w:rsidRPr="002677F2" w:rsidRDefault="002677F2" w:rsidP="0076327E">
            <w:pPr>
              <w:pStyle w:val="ListParagraph"/>
              <w:widowControl w:val="0"/>
              <w:numPr>
                <w:ilvl w:val="0"/>
                <w:numId w:val="163"/>
              </w:numPr>
              <w:ind w:left="360"/>
              <w:rPr>
                <w:rFonts w:ascii="Arial" w:hAnsi="Arial" w:cs="Arial"/>
                <w:szCs w:val="22"/>
              </w:rPr>
            </w:pPr>
            <w:r w:rsidRPr="002677F2">
              <w:rPr>
                <w:rFonts w:ascii="Arial" w:hAnsi="Arial" w:cs="Arial"/>
                <w:szCs w:val="22"/>
              </w:rPr>
              <w:lastRenderedPageBreak/>
              <w:t>The nursing facility may deduct post-eligibility non-covered medical expenses. These are expenses:</w:t>
            </w:r>
          </w:p>
          <w:p w14:paraId="727367DC" w14:textId="77777777" w:rsidR="002677F2" w:rsidRPr="002677F2" w:rsidRDefault="002677F2" w:rsidP="0076327E">
            <w:pPr>
              <w:pStyle w:val="ListParagraph"/>
              <w:widowControl w:val="0"/>
              <w:numPr>
                <w:ilvl w:val="1"/>
                <w:numId w:val="163"/>
              </w:numPr>
              <w:ind w:left="720"/>
              <w:rPr>
                <w:rFonts w:ascii="Arial" w:hAnsi="Arial" w:cs="Arial"/>
                <w:szCs w:val="22"/>
              </w:rPr>
            </w:pPr>
            <w:r w:rsidRPr="002677F2">
              <w:rPr>
                <w:rFonts w:ascii="Arial" w:hAnsi="Arial" w:cs="Arial"/>
                <w:szCs w:val="22"/>
              </w:rPr>
              <w:t>Recognized by State or Federal law as medical expenses;</w:t>
            </w:r>
          </w:p>
          <w:p w14:paraId="506463DF" w14:textId="77777777" w:rsidR="002677F2" w:rsidRPr="002677F2" w:rsidRDefault="002677F2" w:rsidP="0076327E">
            <w:pPr>
              <w:pStyle w:val="ListParagraph"/>
              <w:widowControl w:val="0"/>
              <w:numPr>
                <w:ilvl w:val="1"/>
                <w:numId w:val="163"/>
              </w:numPr>
              <w:ind w:left="720"/>
              <w:rPr>
                <w:rFonts w:ascii="Arial" w:hAnsi="Arial" w:cs="Arial"/>
                <w:szCs w:val="22"/>
              </w:rPr>
            </w:pPr>
            <w:r w:rsidRPr="002677F2">
              <w:rPr>
                <w:rFonts w:ascii="Arial" w:hAnsi="Arial" w:cs="Arial"/>
                <w:szCs w:val="22"/>
              </w:rPr>
              <w:lastRenderedPageBreak/>
              <w:t xml:space="preserve">Not covered by Medicaid, Medicare, or other third-party payers (Refer to </w:t>
            </w:r>
            <w:hyperlink w:anchor="Appendix_B" w:history="1">
              <w:r w:rsidRPr="002677F2">
                <w:rPr>
                  <w:rFonts w:ascii="Arial" w:hAnsi="Arial" w:cs="Arial"/>
                  <w:color w:val="0000FF"/>
                  <w:szCs w:val="22"/>
                  <w:u w:val="single"/>
                </w:rPr>
                <w:t>Appendix B</w:t>
              </w:r>
            </w:hyperlink>
            <w:r w:rsidRPr="002677F2">
              <w:rPr>
                <w:rFonts w:ascii="Arial" w:hAnsi="Arial" w:cs="Arial"/>
                <w:szCs w:val="22"/>
              </w:rPr>
              <w:t>); and</w:t>
            </w:r>
          </w:p>
          <w:p w14:paraId="36585314" w14:textId="77777777" w:rsidR="002677F2" w:rsidRPr="002677F2" w:rsidRDefault="002677F2" w:rsidP="0076327E">
            <w:pPr>
              <w:pStyle w:val="ListParagraph"/>
              <w:widowControl w:val="0"/>
              <w:numPr>
                <w:ilvl w:val="1"/>
                <w:numId w:val="163"/>
              </w:numPr>
              <w:ind w:left="720"/>
              <w:rPr>
                <w:rFonts w:ascii="Arial" w:hAnsi="Arial" w:cs="Arial"/>
                <w:szCs w:val="22"/>
              </w:rPr>
            </w:pPr>
            <w:r w:rsidRPr="002677F2">
              <w:rPr>
                <w:rFonts w:ascii="Arial" w:hAnsi="Arial" w:cs="Arial"/>
                <w:color w:val="000000" w:themeColor="text1"/>
                <w:szCs w:val="22"/>
              </w:rPr>
              <w:t xml:space="preserve">Incurred by an individual currently Medicaid eligible in a Nursing Home </w:t>
            </w:r>
          </w:p>
        </w:tc>
      </w:tr>
      <w:tr w:rsidR="002677F2" w:rsidRPr="002677F2" w14:paraId="5FBFD5CA" w14:textId="77777777" w:rsidTr="00EA3163">
        <w:tc>
          <w:tcPr>
            <w:tcW w:w="9576" w:type="dxa"/>
            <w:gridSpan w:val="2"/>
          </w:tcPr>
          <w:p w14:paraId="1835B725" w14:textId="77777777" w:rsidR="002677F2" w:rsidRPr="002677F2" w:rsidRDefault="002677F2" w:rsidP="00741065">
            <w:pPr>
              <w:widowControl w:val="0"/>
              <w:ind w:left="720" w:hanging="720"/>
              <w:rPr>
                <w:rFonts w:ascii="Arial" w:hAnsi="Arial" w:cs="Arial"/>
                <w:color w:val="000000" w:themeColor="text1"/>
                <w:sz w:val="22"/>
                <w:szCs w:val="22"/>
              </w:rPr>
            </w:pPr>
            <w:r w:rsidRPr="002677F2">
              <w:rPr>
                <w:rFonts w:ascii="Arial" w:hAnsi="Arial" w:cs="Arial"/>
                <w:b/>
                <w:bCs/>
                <w:color w:val="000000" w:themeColor="text1"/>
                <w:sz w:val="22"/>
                <w:szCs w:val="22"/>
              </w:rPr>
              <w:lastRenderedPageBreak/>
              <w:t>Note:</w:t>
            </w:r>
            <w:r w:rsidRPr="002677F2">
              <w:rPr>
                <w:rFonts w:ascii="Arial" w:hAnsi="Arial" w:cs="Arial"/>
                <w:color w:val="000000" w:themeColor="text1"/>
                <w:sz w:val="22"/>
                <w:szCs w:val="22"/>
              </w:rPr>
              <w:tab/>
              <w:t>Deductions for non-covered medical expenses cannot exceed a beneficiary’s monthly recurring income and cannot be made if the beneficiary has zero ($0) reported monthly income. The deduction for medical and remedial care expenses that were incurred as the result of imposition of a transfer of assets penalty is limited to zero.</w:t>
            </w:r>
          </w:p>
        </w:tc>
      </w:tr>
    </w:tbl>
    <w:p w14:paraId="5D798DEF" w14:textId="77777777" w:rsidR="002677F2" w:rsidRDefault="002677F2" w:rsidP="0074106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114EB" w:rsidRPr="003114EB" w14:paraId="0F00A4DC" w14:textId="77777777" w:rsidTr="00EA3163">
        <w:tc>
          <w:tcPr>
            <w:tcW w:w="5000" w:type="pct"/>
            <w:tcBorders>
              <w:bottom w:val="single" w:sz="4" w:space="0" w:color="auto"/>
            </w:tcBorders>
          </w:tcPr>
          <w:p w14:paraId="15CC1C0A" w14:textId="77777777" w:rsidR="003114EB" w:rsidRPr="003114EB" w:rsidRDefault="003114EB" w:rsidP="00741065">
            <w:pPr>
              <w:widowControl w:val="0"/>
              <w:jc w:val="both"/>
              <w:rPr>
                <w:rFonts w:ascii="Arial" w:hAnsi="Arial" w:cs="Arial"/>
                <w:b/>
                <w:bCs/>
                <w:sz w:val="22"/>
                <w:szCs w:val="22"/>
              </w:rPr>
            </w:pPr>
          </w:p>
          <w:p w14:paraId="525C7297" w14:textId="77777777" w:rsidR="003114EB" w:rsidRPr="003114EB" w:rsidRDefault="003114EB" w:rsidP="00741065">
            <w:pPr>
              <w:widowControl w:val="0"/>
              <w:jc w:val="both"/>
              <w:rPr>
                <w:rFonts w:ascii="Arial" w:hAnsi="Arial" w:cs="Arial"/>
                <w:b/>
                <w:bCs/>
                <w:sz w:val="22"/>
                <w:szCs w:val="22"/>
              </w:rPr>
            </w:pPr>
            <w:r w:rsidRPr="003114EB">
              <w:rPr>
                <w:rFonts w:ascii="Arial" w:hAnsi="Arial" w:cs="Arial"/>
                <w:b/>
                <w:bCs/>
                <w:sz w:val="22"/>
                <w:szCs w:val="22"/>
              </w:rPr>
              <w:t>Procedure – Computing Allowable Deductions for Individuals in Nursing Home Facilities</w:t>
            </w:r>
          </w:p>
          <w:p w14:paraId="3FA4E538" w14:textId="77777777" w:rsidR="003114EB" w:rsidRPr="003114EB" w:rsidRDefault="003114EB" w:rsidP="00741065">
            <w:pPr>
              <w:widowControl w:val="0"/>
              <w:jc w:val="both"/>
              <w:rPr>
                <w:rFonts w:ascii="Arial" w:hAnsi="Arial" w:cs="Arial"/>
                <w:b/>
                <w:bCs/>
                <w:sz w:val="22"/>
                <w:szCs w:val="22"/>
              </w:rPr>
            </w:pPr>
          </w:p>
          <w:p w14:paraId="33FA716F" w14:textId="77777777" w:rsidR="003114EB" w:rsidRPr="003114EB" w:rsidRDefault="003114EB" w:rsidP="0076327E">
            <w:pPr>
              <w:widowControl w:val="0"/>
              <w:numPr>
                <w:ilvl w:val="0"/>
                <w:numId w:val="80"/>
              </w:numPr>
              <w:ind w:left="360"/>
              <w:jc w:val="both"/>
              <w:rPr>
                <w:rFonts w:ascii="Arial" w:hAnsi="Arial" w:cs="Arial"/>
                <w:sz w:val="22"/>
                <w:szCs w:val="22"/>
              </w:rPr>
            </w:pPr>
            <w:r w:rsidRPr="003114EB">
              <w:rPr>
                <w:rFonts w:ascii="Arial" w:hAnsi="Arial" w:cs="Arial"/>
                <w:sz w:val="22"/>
                <w:szCs w:val="22"/>
              </w:rPr>
              <w:t xml:space="preserve">Use the Electronic Budgeting Workbook or the </w:t>
            </w:r>
            <w:hyperlink r:id="rId50" w:history="1">
              <w:r w:rsidRPr="003114EB">
                <w:rPr>
                  <w:rFonts w:ascii="Arial" w:hAnsi="Arial" w:cs="Arial"/>
                  <w:color w:val="0000FF"/>
                  <w:sz w:val="22"/>
                  <w:szCs w:val="22"/>
                  <w:u w:val="single"/>
                </w:rPr>
                <w:t>DHHS Form 1729 ME</w:t>
              </w:r>
            </w:hyperlink>
            <w:r w:rsidRPr="003114EB">
              <w:rPr>
                <w:rFonts w:ascii="Arial" w:hAnsi="Arial" w:cs="Arial"/>
                <w:sz w:val="22"/>
                <w:szCs w:val="22"/>
              </w:rPr>
              <w:t>, Income Trust Budget Worksheet.</w:t>
            </w:r>
          </w:p>
          <w:p w14:paraId="29DE6BDE" w14:textId="77777777" w:rsidR="003114EB" w:rsidRPr="003114EB" w:rsidRDefault="003114EB" w:rsidP="0076327E">
            <w:pPr>
              <w:widowControl w:val="0"/>
              <w:numPr>
                <w:ilvl w:val="0"/>
                <w:numId w:val="80"/>
              </w:numPr>
              <w:ind w:left="360"/>
              <w:jc w:val="both"/>
              <w:rPr>
                <w:rFonts w:ascii="Arial" w:hAnsi="Arial" w:cs="Arial"/>
                <w:sz w:val="22"/>
                <w:szCs w:val="22"/>
              </w:rPr>
            </w:pPr>
            <w:r w:rsidRPr="003114EB">
              <w:rPr>
                <w:rFonts w:ascii="Arial" w:hAnsi="Arial" w:cs="Arial"/>
                <w:sz w:val="22"/>
                <w:szCs w:val="22"/>
              </w:rPr>
              <w:t>Combine any income received outside the trust with any income placed in the trust.</w:t>
            </w:r>
          </w:p>
          <w:p w14:paraId="54DCF47F" w14:textId="77777777" w:rsidR="003114EB" w:rsidRPr="003114EB" w:rsidRDefault="003114EB" w:rsidP="0076327E">
            <w:pPr>
              <w:widowControl w:val="0"/>
              <w:numPr>
                <w:ilvl w:val="0"/>
                <w:numId w:val="80"/>
              </w:numPr>
              <w:ind w:left="360"/>
              <w:jc w:val="both"/>
              <w:rPr>
                <w:rFonts w:ascii="Arial" w:hAnsi="Arial" w:cs="Arial"/>
                <w:sz w:val="22"/>
                <w:szCs w:val="22"/>
              </w:rPr>
            </w:pPr>
            <w:r w:rsidRPr="003114EB">
              <w:rPr>
                <w:rFonts w:ascii="Arial" w:hAnsi="Arial" w:cs="Arial"/>
                <w:sz w:val="22"/>
                <w:szCs w:val="22"/>
              </w:rPr>
              <w:t>Subtract any allowable deductions</w:t>
            </w:r>
          </w:p>
          <w:p w14:paraId="3B9C859A"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Appropriate Personal Needs Allowance</w:t>
            </w:r>
          </w:p>
          <w:p w14:paraId="7EBE3A23"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$10 Trustee Fee</w:t>
            </w:r>
          </w:p>
          <w:p w14:paraId="62C93EB5"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Court ordered guardianship fees (lesser of 10% of gross income, or $25)</w:t>
            </w:r>
          </w:p>
          <w:p w14:paraId="5D779878"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Actual Bank Service Charges, up to $20 per month</w:t>
            </w:r>
          </w:p>
          <w:p w14:paraId="502110F4"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Federal or State Income Tax payment (once per calendar year, IF the trust owes the taxes – not the individual.)</w:t>
            </w:r>
          </w:p>
          <w:p w14:paraId="1F9446EC"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Family Maintenance Allowance, if any</w:t>
            </w:r>
          </w:p>
          <w:p w14:paraId="16717CE4"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Health insurance premium (for individual only)</w:t>
            </w:r>
          </w:p>
          <w:p w14:paraId="1AD0F04D"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Home Maintenance Allowance, if any</w:t>
            </w:r>
          </w:p>
          <w:p w14:paraId="5C9F79A9" w14:textId="77777777" w:rsidR="003114EB" w:rsidRPr="003114EB" w:rsidRDefault="003114EB" w:rsidP="0076327E">
            <w:pPr>
              <w:widowControl w:val="0"/>
              <w:numPr>
                <w:ilvl w:val="1"/>
                <w:numId w:val="80"/>
              </w:numPr>
              <w:ind w:left="720"/>
              <w:jc w:val="both"/>
              <w:rPr>
                <w:rFonts w:ascii="Arial" w:hAnsi="Arial" w:cs="Arial"/>
                <w:color w:val="000000" w:themeColor="text1"/>
                <w:sz w:val="22"/>
                <w:szCs w:val="22"/>
              </w:rPr>
            </w:pPr>
            <w:r w:rsidRPr="003114EB">
              <w:rPr>
                <w:rFonts w:ascii="Arial" w:hAnsi="Arial" w:cs="Arial"/>
                <w:sz w:val="22"/>
                <w:szCs w:val="22"/>
              </w:rPr>
              <w:t>Medical Expenses not subject to third-party payment such (for individual only</w:t>
            </w:r>
            <w:r w:rsidRPr="003114EB">
              <w:rPr>
                <w:rFonts w:ascii="Arial" w:hAnsi="Arial" w:cs="Arial"/>
                <w:color w:val="000000" w:themeColor="text1"/>
                <w:sz w:val="22"/>
                <w:szCs w:val="22"/>
              </w:rPr>
              <w:t>). These adjustments are made by the nursing facility as part of billing</w:t>
            </w:r>
          </w:p>
          <w:p w14:paraId="6D0B315E" w14:textId="77777777" w:rsidR="003114EB" w:rsidRPr="003114EB" w:rsidRDefault="003114EB" w:rsidP="0076327E">
            <w:pPr>
              <w:widowControl w:val="0"/>
              <w:numPr>
                <w:ilvl w:val="2"/>
                <w:numId w:val="80"/>
              </w:numPr>
              <w:tabs>
                <w:tab w:val="clear" w:pos="2160"/>
              </w:tabs>
              <w:ind w:left="1124"/>
              <w:jc w:val="both"/>
              <w:rPr>
                <w:rFonts w:ascii="Arial" w:hAnsi="Arial" w:cs="Arial"/>
                <w:color w:val="000000" w:themeColor="text1"/>
                <w:sz w:val="22"/>
                <w:szCs w:val="22"/>
              </w:rPr>
            </w:pPr>
            <w:r w:rsidRPr="003114EB">
              <w:rPr>
                <w:rFonts w:ascii="Arial" w:hAnsi="Arial" w:cs="Arial"/>
                <w:color w:val="000000" w:themeColor="text1"/>
                <w:sz w:val="22"/>
                <w:szCs w:val="22"/>
              </w:rPr>
              <w:t>Pre-Eligibility Expenses</w:t>
            </w:r>
          </w:p>
          <w:p w14:paraId="6171CF58" w14:textId="77777777" w:rsidR="003114EB" w:rsidRPr="003114EB" w:rsidRDefault="003114EB" w:rsidP="0076327E">
            <w:pPr>
              <w:widowControl w:val="0"/>
              <w:numPr>
                <w:ilvl w:val="2"/>
                <w:numId w:val="80"/>
              </w:numPr>
              <w:tabs>
                <w:tab w:val="clear" w:pos="2160"/>
              </w:tabs>
              <w:ind w:left="1124"/>
              <w:jc w:val="both"/>
              <w:rPr>
                <w:rFonts w:ascii="Arial" w:hAnsi="Arial" w:cs="Arial"/>
                <w:color w:val="000000" w:themeColor="text1"/>
                <w:sz w:val="22"/>
                <w:szCs w:val="22"/>
              </w:rPr>
            </w:pPr>
            <w:r w:rsidRPr="003114EB">
              <w:rPr>
                <w:rFonts w:ascii="Arial" w:hAnsi="Arial" w:cs="Arial"/>
                <w:color w:val="000000" w:themeColor="text1"/>
                <w:sz w:val="22"/>
                <w:szCs w:val="22"/>
              </w:rPr>
              <w:t>Post Eligibility Expenses</w:t>
            </w:r>
            <w:r w:rsidRPr="003114EB">
              <w:rPr>
                <w:rFonts w:ascii="Arial" w:hAnsi="Arial" w:cs="Arial"/>
                <w:color w:val="000000" w:themeColor="text1"/>
                <w:sz w:val="22"/>
                <w:szCs w:val="22"/>
              </w:rPr>
              <w:tab/>
            </w:r>
          </w:p>
          <w:p w14:paraId="662C47E5" w14:textId="77777777" w:rsidR="003114EB" w:rsidRPr="003114EB" w:rsidRDefault="003114EB" w:rsidP="00741065">
            <w:pPr>
              <w:widowControl w:val="0"/>
              <w:jc w:val="both"/>
              <w:rPr>
                <w:rFonts w:ascii="Arial" w:hAnsi="Arial" w:cs="Arial"/>
                <w:sz w:val="22"/>
                <w:szCs w:val="22"/>
              </w:rPr>
            </w:pPr>
          </w:p>
          <w:p w14:paraId="4BCF0FBB" w14:textId="77777777" w:rsidR="003114EB" w:rsidRPr="003114EB" w:rsidRDefault="003114EB" w:rsidP="00741065">
            <w:pPr>
              <w:widowControl w:val="0"/>
              <w:tabs>
                <w:tab w:val="left" w:pos="720"/>
              </w:tabs>
              <w:ind w:left="720" w:hanging="720"/>
              <w:jc w:val="both"/>
              <w:rPr>
                <w:rFonts w:ascii="Arial" w:hAnsi="Arial" w:cs="Arial"/>
                <w:sz w:val="22"/>
                <w:szCs w:val="22"/>
              </w:rPr>
            </w:pPr>
            <w:r w:rsidRPr="003114EB">
              <w:rPr>
                <w:rFonts w:ascii="Arial" w:hAnsi="Arial" w:cs="Arial"/>
                <w:b/>
                <w:bCs/>
                <w:sz w:val="22"/>
                <w:szCs w:val="22"/>
              </w:rPr>
              <w:t>Note:</w:t>
            </w:r>
            <w:r w:rsidRPr="003114EB">
              <w:rPr>
                <w:rFonts w:ascii="Arial" w:hAnsi="Arial" w:cs="Arial"/>
                <w:sz w:val="22"/>
                <w:szCs w:val="22"/>
              </w:rPr>
              <w:tab/>
              <w:t>In Income Trust Cases, income is NOT protected in the months of entry and discharge. The recipient must contribute recurring income. The nursing home may pro-rate the actual payment based on the number of days the individual was a patient.</w:t>
            </w:r>
          </w:p>
          <w:p w14:paraId="619B5638" w14:textId="77777777" w:rsidR="003114EB" w:rsidRPr="003114EB" w:rsidRDefault="003114EB" w:rsidP="00741065">
            <w:pPr>
              <w:widowControl w:val="0"/>
              <w:jc w:val="both"/>
              <w:rPr>
                <w:rFonts w:ascii="Arial" w:hAnsi="Arial" w:cs="Arial"/>
                <w:sz w:val="22"/>
                <w:szCs w:val="22"/>
              </w:rPr>
            </w:pPr>
          </w:p>
          <w:p w14:paraId="1F4781A8" w14:textId="77777777" w:rsidR="003114EB" w:rsidRPr="003114EB" w:rsidRDefault="003114EB" w:rsidP="0076327E">
            <w:pPr>
              <w:widowControl w:val="0"/>
              <w:numPr>
                <w:ilvl w:val="0"/>
                <w:numId w:val="80"/>
              </w:numPr>
              <w:ind w:left="360"/>
              <w:jc w:val="both"/>
              <w:rPr>
                <w:rFonts w:ascii="Arial" w:hAnsi="Arial" w:cs="Arial"/>
                <w:sz w:val="22"/>
                <w:szCs w:val="22"/>
              </w:rPr>
            </w:pPr>
            <w:r w:rsidRPr="003114EB">
              <w:rPr>
                <w:rFonts w:ascii="Arial" w:hAnsi="Arial" w:cs="Arial"/>
                <w:sz w:val="22"/>
                <w:szCs w:val="22"/>
              </w:rPr>
              <w:t xml:space="preserve">Compare the remainder to the facility’s average monthly Medicaid payment rate (Refer to </w:t>
            </w:r>
            <w:hyperlink w:anchor="Appendix_D" w:history="1">
              <w:r w:rsidRPr="003114EB">
                <w:rPr>
                  <w:rFonts w:ascii="Arial" w:hAnsi="Arial" w:cs="Arial"/>
                  <w:color w:val="0000FF"/>
                  <w:sz w:val="22"/>
                  <w:szCs w:val="22"/>
                  <w:u w:val="single"/>
                </w:rPr>
                <w:t>Appendix D</w:t>
              </w:r>
            </w:hyperlink>
            <w:r w:rsidRPr="003114EB">
              <w:rPr>
                <w:rFonts w:ascii="Arial" w:hAnsi="Arial" w:cs="Arial"/>
                <w:sz w:val="22"/>
                <w:szCs w:val="22"/>
              </w:rPr>
              <w:t xml:space="preserve"> of this chapter.) </w:t>
            </w:r>
          </w:p>
          <w:p w14:paraId="1545BF4F" w14:textId="77777777" w:rsidR="003114EB" w:rsidRPr="003114EB" w:rsidRDefault="003114EB" w:rsidP="0076327E">
            <w:pPr>
              <w:widowControl w:val="0"/>
              <w:numPr>
                <w:ilvl w:val="1"/>
                <w:numId w:val="80"/>
              </w:numPr>
              <w:ind w:left="720"/>
              <w:jc w:val="both"/>
              <w:rPr>
                <w:rFonts w:ascii="Arial" w:hAnsi="Arial" w:cs="Arial"/>
                <w:sz w:val="22"/>
                <w:szCs w:val="22"/>
              </w:rPr>
            </w:pPr>
            <w:r w:rsidRPr="003114EB">
              <w:rPr>
                <w:rFonts w:ascii="Arial" w:hAnsi="Arial" w:cs="Arial"/>
                <w:sz w:val="22"/>
                <w:szCs w:val="22"/>
              </w:rPr>
              <w:t>If the remainder is less than or equal to the monthly rate:</w:t>
            </w:r>
          </w:p>
          <w:p w14:paraId="2FC8F2CC" w14:textId="77777777" w:rsidR="003114EB" w:rsidRPr="003114EB" w:rsidRDefault="003114EB" w:rsidP="0076327E">
            <w:pPr>
              <w:widowControl w:val="0"/>
              <w:numPr>
                <w:ilvl w:val="2"/>
                <w:numId w:val="81"/>
              </w:numPr>
              <w:ind w:left="1080"/>
              <w:jc w:val="both"/>
              <w:rPr>
                <w:rFonts w:ascii="Arial" w:hAnsi="Arial" w:cs="Arial"/>
                <w:sz w:val="22"/>
                <w:szCs w:val="22"/>
              </w:rPr>
            </w:pPr>
            <w:r w:rsidRPr="003114EB">
              <w:rPr>
                <w:rFonts w:ascii="Arial" w:hAnsi="Arial" w:cs="Arial"/>
                <w:sz w:val="22"/>
                <w:szCs w:val="22"/>
              </w:rPr>
              <w:t>The remainder is the cost of care, and</w:t>
            </w:r>
          </w:p>
          <w:p w14:paraId="4B173F52" w14:textId="77777777" w:rsidR="003114EB" w:rsidRPr="003114EB" w:rsidRDefault="003114EB" w:rsidP="0076327E">
            <w:pPr>
              <w:widowControl w:val="0"/>
              <w:numPr>
                <w:ilvl w:val="2"/>
                <w:numId w:val="81"/>
              </w:numPr>
              <w:ind w:left="1080"/>
              <w:jc w:val="both"/>
              <w:rPr>
                <w:rFonts w:ascii="Arial" w:hAnsi="Arial" w:cs="Arial"/>
                <w:sz w:val="22"/>
                <w:szCs w:val="22"/>
              </w:rPr>
            </w:pPr>
            <w:r w:rsidRPr="003114EB">
              <w:rPr>
                <w:rFonts w:ascii="Arial" w:hAnsi="Arial" w:cs="Arial"/>
                <w:sz w:val="22"/>
                <w:szCs w:val="22"/>
              </w:rPr>
              <w:t>No money will be left in the trust.</w:t>
            </w:r>
          </w:p>
          <w:p w14:paraId="55E50401" w14:textId="77777777" w:rsidR="003114EB" w:rsidRPr="003114EB" w:rsidRDefault="003114EB" w:rsidP="0076327E">
            <w:pPr>
              <w:widowControl w:val="0"/>
              <w:numPr>
                <w:ilvl w:val="1"/>
                <w:numId w:val="81"/>
              </w:numPr>
              <w:ind w:left="720"/>
              <w:jc w:val="both"/>
              <w:rPr>
                <w:rFonts w:ascii="Arial" w:hAnsi="Arial" w:cs="Arial"/>
                <w:sz w:val="22"/>
                <w:szCs w:val="22"/>
              </w:rPr>
            </w:pPr>
            <w:r w:rsidRPr="003114EB">
              <w:rPr>
                <w:rFonts w:ascii="Arial" w:hAnsi="Arial" w:cs="Arial"/>
                <w:sz w:val="22"/>
                <w:szCs w:val="22"/>
              </w:rPr>
              <w:t>If the remainder is greater than the monthly rate:</w:t>
            </w:r>
          </w:p>
          <w:p w14:paraId="4DD784B0" w14:textId="77777777" w:rsidR="003114EB" w:rsidRPr="003114EB" w:rsidRDefault="003114EB" w:rsidP="0076327E">
            <w:pPr>
              <w:widowControl w:val="0"/>
              <w:numPr>
                <w:ilvl w:val="2"/>
                <w:numId w:val="81"/>
              </w:numPr>
              <w:ind w:left="1080"/>
              <w:jc w:val="both"/>
              <w:rPr>
                <w:rFonts w:ascii="Arial" w:hAnsi="Arial" w:cs="Arial"/>
                <w:sz w:val="22"/>
                <w:szCs w:val="22"/>
              </w:rPr>
            </w:pPr>
            <w:r w:rsidRPr="003114EB">
              <w:rPr>
                <w:rFonts w:ascii="Arial" w:hAnsi="Arial" w:cs="Arial"/>
                <w:sz w:val="22"/>
                <w:szCs w:val="22"/>
              </w:rPr>
              <w:t>The cost of care is equal to the monthly rate, and</w:t>
            </w:r>
          </w:p>
          <w:p w14:paraId="600A241C" w14:textId="77777777" w:rsidR="003114EB" w:rsidRPr="003114EB" w:rsidRDefault="003114EB" w:rsidP="0076327E">
            <w:pPr>
              <w:widowControl w:val="0"/>
              <w:numPr>
                <w:ilvl w:val="2"/>
                <w:numId w:val="81"/>
              </w:numPr>
              <w:ind w:left="1080"/>
              <w:jc w:val="both"/>
              <w:rPr>
                <w:rFonts w:ascii="Arial" w:hAnsi="Arial" w:cs="Arial"/>
                <w:sz w:val="22"/>
                <w:szCs w:val="22"/>
              </w:rPr>
            </w:pPr>
            <w:r w:rsidRPr="003114EB">
              <w:rPr>
                <w:rFonts w:ascii="Arial" w:hAnsi="Arial" w:cs="Arial"/>
                <w:sz w:val="22"/>
                <w:szCs w:val="22"/>
              </w:rPr>
              <w:t>Any additional income must be left to accumulate in the trust.</w:t>
            </w:r>
          </w:p>
          <w:p w14:paraId="00182DA7" w14:textId="77777777" w:rsidR="003114EB" w:rsidRPr="003114EB" w:rsidRDefault="003114EB" w:rsidP="00741065">
            <w:pPr>
              <w:widowControl w:val="0"/>
              <w:tabs>
                <w:tab w:val="left" w:pos="720"/>
              </w:tabs>
              <w:ind w:left="720" w:hanging="720"/>
              <w:jc w:val="both"/>
              <w:rPr>
                <w:rFonts w:ascii="Arial" w:hAnsi="Arial" w:cs="Arial"/>
                <w:sz w:val="22"/>
                <w:szCs w:val="22"/>
              </w:rPr>
            </w:pPr>
            <w:r w:rsidRPr="003114EB">
              <w:rPr>
                <w:rFonts w:ascii="Arial" w:hAnsi="Arial" w:cs="Arial"/>
                <w:b/>
                <w:bCs/>
                <w:sz w:val="22"/>
                <w:szCs w:val="22"/>
              </w:rPr>
              <w:t>Note:</w:t>
            </w:r>
            <w:r w:rsidRPr="003114EB">
              <w:rPr>
                <w:rFonts w:ascii="Arial" w:hAnsi="Arial" w:cs="Arial"/>
                <w:b/>
                <w:bCs/>
                <w:sz w:val="22"/>
                <w:szCs w:val="22"/>
              </w:rPr>
              <w:tab/>
            </w:r>
            <w:r w:rsidRPr="003114EB">
              <w:rPr>
                <w:rFonts w:ascii="Arial" w:hAnsi="Arial" w:cs="Arial"/>
                <w:sz w:val="22"/>
                <w:szCs w:val="22"/>
              </w:rPr>
              <w:t>If these funds are used for any other purpose, they may be considered a Transfer of Assets or Countable Income.</w:t>
            </w:r>
          </w:p>
          <w:p w14:paraId="3A9C0D3A" w14:textId="77777777" w:rsidR="003114EB" w:rsidRPr="003114EB" w:rsidRDefault="003114EB" w:rsidP="0076327E">
            <w:pPr>
              <w:widowControl w:val="0"/>
              <w:numPr>
                <w:ilvl w:val="0"/>
                <w:numId w:val="81"/>
              </w:numPr>
              <w:jc w:val="both"/>
              <w:rPr>
                <w:rFonts w:ascii="Arial" w:hAnsi="Arial" w:cs="Arial"/>
                <w:sz w:val="22"/>
                <w:szCs w:val="22"/>
              </w:rPr>
            </w:pPr>
            <w:r w:rsidRPr="003114EB">
              <w:rPr>
                <w:rFonts w:ascii="Arial" w:hAnsi="Arial" w:cs="Arial"/>
                <w:sz w:val="22"/>
                <w:szCs w:val="22"/>
              </w:rPr>
              <w:t>Enter a Y as the Income Trust indicator on MEDS screen ELD02.</w:t>
            </w:r>
          </w:p>
          <w:p w14:paraId="0FB42E56" w14:textId="77777777" w:rsidR="003114EB" w:rsidRPr="003114EB" w:rsidRDefault="003114EB" w:rsidP="00741065">
            <w:pPr>
              <w:widowControl w:val="0"/>
              <w:jc w:val="both"/>
              <w:rPr>
                <w:rFonts w:ascii="Arial" w:hAnsi="Arial" w:cs="Arial"/>
                <w:color w:val="000000" w:themeColor="text1"/>
                <w:sz w:val="22"/>
                <w:szCs w:val="22"/>
              </w:rPr>
            </w:pPr>
          </w:p>
          <w:p w14:paraId="0E624634" w14:textId="77777777" w:rsidR="003114EB" w:rsidRPr="003114EB" w:rsidRDefault="003114EB" w:rsidP="00741065">
            <w:pPr>
              <w:widowControl w:val="0"/>
              <w:jc w:val="both"/>
              <w:rPr>
                <w:rFonts w:ascii="Arial" w:hAnsi="Arial" w:cs="Arial"/>
                <w:color w:val="000000" w:themeColor="text1"/>
                <w:sz w:val="22"/>
                <w:szCs w:val="22"/>
              </w:rPr>
            </w:pPr>
            <w:r w:rsidRPr="003114EB">
              <w:rPr>
                <w:rFonts w:ascii="Arial" w:hAnsi="Arial" w:cs="Arial"/>
                <w:color w:val="000000" w:themeColor="text1"/>
                <w:sz w:val="22"/>
                <w:szCs w:val="22"/>
              </w:rPr>
              <w:t xml:space="preserve">A copy of the budget calculations must be given to the trustee. If using the Budgeting Workbook, </w:t>
            </w:r>
            <w:r w:rsidRPr="003114EB">
              <w:rPr>
                <w:rFonts w:ascii="Arial" w:hAnsi="Arial" w:cs="Arial"/>
                <w:color w:val="000000" w:themeColor="text1"/>
                <w:sz w:val="22"/>
                <w:szCs w:val="22"/>
              </w:rPr>
              <w:lastRenderedPageBreak/>
              <w:t>for an initial approval, provide a copy of the following tabs: BG Info, NH-HCBS, IT. At each subsequent review, provide a copy of the BG Info and IT tabs.</w:t>
            </w:r>
          </w:p>
          <w:p w14:paraId="6B2BEBC4" w14:textId="77777777" w:rsidR="003114EB" w:rsidRPr="003114EB" w:rsidRDefault="003114EB" w:rsidP="00741065">
            <w:pPr>
              <w:widowControl w:val="0"/>
              <w:tabs>
                <w:tab w:val="left" w:pos="0"/>
                <w:tab w:val="left" w:pos="720"/>
                <w:tab w:val="decimal" w:pos="6480"/>
              </w:tabs>
              <w:jc w:val="both"/>
              <w:rPr>
                <w:rFonts w:ascii="Arial" w:hAnsi="Arial" w:cs="Arial"/>
                <w:sz w:val="22"/>
                <w:szCs w:val="22"/>
              </w:rPr>
            </w:pPr>
          </w:p>
        </w:tc>
      </w:tr>
    </w:tbl>
    <w:p w14:paraId="15175C9E" w14:textId="77777777" w:rsidR="00894B37" w:rsidRPr="00AB5967" w:rsidRDefault="00894B37" w:rsidP="00741065">
      <w:pPr>
        <w:widowControl w:val="0"/>
        <w:autoSpaceDE w:val="0"/>
        <w:autoSpaceDN w:val="0"/>
        <w:adjustRightInd w:val="0"/>
        <w:jc w:val="both"/>
        <w:rPr>
          <w:rFonts w:ascii="Arial" w:hAnsi="Arial" w:cs="Arial"/>
          <w:b/>
          <w:bCs/>
        </w:rPr>
      </w:pPr>
    </w:p>
    <w:p w14:paraId="3C48CA2D" w14:textId="070E2856" w:rsidR="00894B37" w:rsidRPr="00364A4C" w:rsidRDefault="00894B37" w:rsidP="00B968D4">
      <w:pPr>
        <w:widowControl w:val="0"/>
        <w:tabs>
          <w:tab w:val="right" w:pos="9360"/>
        </w:tabs>
        <w:autoSpaceDE w:val="0"/>
        <w:autoSpaceDN w:val="0"/>
        <w:adjustRightInd w:val="0"/>
        <w:ind w:left="1440" w:hanging="1440"/>
        <w:outlineLvl w:val="1"/>
        <w:rPr>
          <w:rFonts w:ascii="Arial" w:hAnsi="Arial" w:cs="Arial"/>
          <w:b/>
          <w:bCs/>
        </w:rPr>
      </w:pPr>
      <w:bookmarkStart w:id="134" w:name="MPPM_304_19_06B"/>
      <w:bookmarkStart w:id="135" w:name="_Toc353523305"/>
      <w:r w:rsidRPr="00364A4C">
        <w:rPr>
          <w:rFonts w:ascii="Arial" w:hAnsi="Arial" w:cs="Arial"/>
          <w:b/>
          <w:bCs/>
        </w:rPr>
        <w:t>304.19.0</w:t>
      </w:r>
      <w:r>
        <w:rPr>
          <w:rFonts w:ascii="Arial" w:hAnsi="Arial" w:cs="Arial"/>
          <w:b/>
          <w:bCs/>
        </w:rPr>
        <w:t>6</w:t>
      </w:r>
      <w:r w:rsidRPr="00364A4C">
        <w:rPr>
          <w:rFonts w:ascii="Arial" w:hAnsi="Arial" w:cs="Arial"/>
          <w:b/>
          <w:bCs/>
        </w:rPr>
        <w:t>B</w:t>
      </w:r>
      <w:bookmarkEnd w:id="134"/>
      <w:r w:rsidRPr="00364A4C">
        <w:rPr>
          <w:rFonts w:ascii="Arial" w:hAnsi="Arial" w:cs="Arial"/>
          <w:b/>
          <w:bCs/>
        </w:rPr>
        <w:tab/>
        <w:t xml:space="preserve">Allowable Deductions for Home and Community Based Services </w:t>
      </w:r>
      <w:bookmarkEnd w:id="135"/>
    </w:p>
    <w:p w14:paraId="4F8103B4" w14:textId="5118945B" w:rsidR="00894B37" w:rsidRPr="0099358A" w:rsidRDefault="00897CE2" w:rsidP="00741065">
      <w:pPr>
        <w:widowControl w:val="0"/>
        <w:jc w:val="right"/>
        <w:rPr>
          <w:rFonts w:ascii="Arial" w:hAnsi="Arial" w:cs="Arial"/>
          <w:sz w:val="16"/>
          <w:szCs w:val="16"/>
        </w:rPr>
      </w:pPr>
      <w:r>
        <w:rPr>
          <w:rFonts w:ascii="Arial" w:hAnsi="Arial" w:cs="Arial"/>
          <w:sz w:val="16"/>
          <w:szCs w:val="16"/>
        </w:rPr>
        <w:t>(Eff. 0</w:t>
      </w:r>
      <w:r w:rsidR="004D47D6">
        <w:rPr>
          <w:rFonts w:ascii="Arial" w:hAnsi="Arial" w:cs="Arial"/>
          <w:sz w:val="16"/>
          <w:szCs w:val="16"/>
        </w:rPr>
        <w:t>1</w:t>
      </w:r>
      <w:r w:rsidR="0099358A" w:rsidRPr="0099358A">
        <w:rPr>
          <w:rFonts w:ascii="Arial" w:hAnsi="Arial" w:cs="Arial"/>
          <w:sz w:val="16"/>
          <w:szCs w:val="16"/>
        </w:rPr>
        <w:t>/01/</w:t>
      </w:r>
      <w:r w:rsidR="00A37EBF">
        <w:rPr>
          <w:rFonts w:ascii="Arial" w:hAnsi="Arial" w:cs="Arial"/>
          <w:sz w:val="16"/>
          <w:szCs w:val="16"/>
        </w:rPr>
        <w:t>2</w:t>
      </w:r>
      <w:r w:rsidR="004D47D6">
        <w:rPr>
          <w:rFonts w:ascii="Arial" w:hAnsi="Arial" w:cs="Arial"/>
          <w:sz w:val="16"/>
          <w:szCs w:val="16"/>
        </w:rPr>
        <w:t>3</w:t>
      </w:r>
      <w:r w:rsidR="0099358A" w:rsidRPr="0099358A">
        <w:rPr>
          <w:rFonts w:ascii="Arial" w:hAnsi="Arial" w:cs="Arial"/>
          <w:sz w:val="16"/>
          <w:szCs w:val="16"/>
        </w:rPr>
        <w:t>)</w:t>
      </w:r>
    </w:p>
    <w:tbl>
      <w:tblPr>
        <w:tblStyle w:val="TableGrid2"/>
        <w:tblW w:w="0" w:type="auto"/>
        <w:tblLook w:val="04A0" w:firstRow="1" w:lastRow="0" w:firstColumn="1" w:lastColumn="0" w:noHBand="0" w:noVBand="1"/>
      </w:tblPr>
      <w:tblGrid>
        <w:gridCol w:w="2237"/>
        <w:gridCol w:w="7113"/>
      </w:tblGrid>
      <w:tr w:rsidR="00894B37" w:rsidRPr="00A7514E" w14:paraId="3F93684A" w14:textId="77777777" w:rsidTr="00394D13">
        <w:tc>
          <w:tcPr>
            <w:tcW w:w="2237" w:type="dxa"/>
          </w:tcPr>
          <w:p w14:paraId="2377E4B0" w14:textId="77777777" w:rsidR="00894B37" w:rsidRPr="00A7514E" w:rsidRDefault="00894B37" w:rsidP="00741065">
            <w:pPr>
              <w:widowControl w:val="0"/>
              <w:autoSpaceDE w:val="0"/>
              <w:autoSpaceDN w:val="0"/>
              <w:adjustRightInd w:val="0"/>
              <w:rPr>
                <w:rFonts w:ascii="Times New Roman" w:eastAsia="Times New Roman" w:hAnsi="Times New Roman" w:cs="Times New Roman"/>
                <w:b/>
                <w:sz w:val="20"/>
              </w:rPr>
            </w:pPr>
            <w:r w:rsidRPr="00A7514E">
              <w:rPr>
                <w:rFonts w:ascii="Arial" w:eastAsia="Times New Roman" w:hAnsi="Arial" w:cs="Arial"/>
                <w:b/>
              </w:rPr>
              <w:t>Personal Needs Allowance</w:t>
            </w:r>
          </w:p>
        </w:tc>
        <w:tc>
          <w:tcPr>
            <w:tcW w:w="7113" w:type="dxa"/>
          </w:tcPr>
          <w:p w14:paraId="498CF4AD" w14:textId="0F755A45" w:rsidR="00894B37" w:rsidRPr="00A7514E" w:rsidRDefault="006E2B2C" w:rsidP="0076327E">
            <w:pPr>
              <w:widowControl w:val="0"/>
              <w:numPr>
                <w:ilvl w:val="0"/>
                <w:numId w:val="161"/>
              </w:numPr>
              <w:autoSpaceDE w:val="0"/>
              <w:autoSpaceDN w:val="0"/>
              <w:adjustRightInd w:val="0"/>
              <w:jc w:val="both"/>
              <w:rPr>
                <w:rFonts w:ascii="Arial" w:eastAsia="Times New Roman" w:hAnsi="Arial" w:cs="Arial"/>
              </w:rPr>
            </w:pPr>
            <w:r>
              <w:rPr>
                <w:rFonts w:ascii="Arial" w:eastAsia="Times New Roman" w:hAnsi="Arial" w:cs="Arial"/>
              </w:rPr>
              <w:t>$2,</w:t>
            </w:r>
            <w:r w:rsidR="004D47D6">
              <w:rPr>
                <w:rFonts w:ascii="Arial" w:eastAsia="Times New Roman" w:hAnsi="Arial" w:cs="Arial"/>
              </w:rPr>
              <w:t>742</w:t>
            </w:r>
            <w:r w:rsidR="00894B37" w:rsidRPr="00A7514E">
              <w:rPr>
                <w:rFonts w:ascii="Arial" w:eastAsia="Times New Roman" w:hAnsi="Arial" w:cs="Arial"/>
              </w:rPr>
              <w:t xml:space="preserve"> – Waiver Allowance – Individuals participating in a HCBS waiver receive a Personal Needs Allowance equal to the Medicaid Cap</w:t>
            </w:r>
          </w:p>
        </w:tc>
      </w:tr>
    </w:tbl>
    <w:p w14:paraId="04EDCA8E" w14:textId="77777777" w:rsidR="00894B37" w:rsidRPr="00A7514E" w:rsidRDefault="00894B37" w:rsidP="00741065">
      <w:pPr>
        <w:widowControl w:val="0"/>
      </w:pPr>
    </w:p>
    <w:tbl>
      <w:tblPr>
        <w:tblStyle w:val="TableGrid2"/>
        <w:tblW w:w="0" w:type="auto"/>
        <w:tblLook w:val="04A0" w:firstRow="1" w:lastRow="0" w:firstColumn="1" w:lastColumn="0" w:noHBand="0" w:noVBand="1"/>
      </w:tblPr>
      <w:tblGrid>
        <w:gridCol w:w="2249"/>
        <w:gridCol w:w="7101"/>
      </w:tblGrid>
      <w:tr w:rsidR="00894B37" w:rsidRPr="00A7514E" w14:paraId="72BF6E7D" w14:textId="77777777" w:rsidTr="00C91FF4">
        <w:tc>
          <w:tcPr>
            <w:tcW w:w="2268" w:type="dxa"/>
          </w:tcPr>
          <w:p w14:paraId="31804C94" w14:textId="77777777" w:rsidR="00894B37" w:rsidRPr="00A7514E" w:rsidRDefault="00894B37" w:rsidP="00741065">
            <w:pPr>
              <w:widowControl w:val="0"/>
              <w:autoSpaceDE w:val="0"/>
              <w:autoSpaceDN w:val="0"/>
              <w:adjustRightInd w:val="0"/>
              <w:rPr>
                <w:rFonts w:ascii="Times New Roman" w:eastAsia="Times New Roman" w:hAnsi="Times New Roman" w:cs="Times New Roman"/>
                <w:b/>
                <w:sz w:val="20"/>
              </w:rPr>
            </w:pPr>
            <w:r w:rsidRPr="00A7514E">
              <w:rPr>
                <w:rFonts w:ascii="Arial" w:eastAsia="Times New Roman" w:hAnsi="Arial" w:cs="Arial"/>
                <w:b/>
              </w:rPr>
              <w:t>Court Ordered Guardianship Fees</w:t>
            </w:r>
          </w:p>
        </w:tc>
        <w:tc>
          <w:tcPr>
            <w:tcW w:w="7308" w:type="dxa"/>
          </w:tcPr>
          <w:p w14:paraId="22069CF0" w14:textId="52441F34" w:rsidR="00894B37" w:rsidRPr="00A7514E" w:rsidRDefault="00894B37" w:rsidP="0076327E">
            <w:pPr>
              <w:widowControl w:val="0"/>
              <w:numPr>
                <w:ilvl w:val="0"/>
                <w:numId w:val="9"/>
              </w:numPr>
              <w:tabs>
                <w:tab w:val="clear" w:pos="720"/>
              </w:tabs>
              <w:autoSpaceDE w:val="0"/>
              <w:autoSpaceDN w:val="0"/>
              <w:adjustRightInd w:val="0"/>
              <w:ind w:left="360"/>
              <w:rPr>
                <w:rFonts w:ascii="Arial" w:eastAsia="Times New Roman" w:hAnsi="Arial" w:cs="Arial"/>
              </w:rPr>
            </w:pPr>
            <w:r w:rsidRPr="00A7514E">
              <w:rPr>
                <w:rFonts w:ascii="Arial" w:eastAsia="Times New Roman" w:hAnsi="Arial" w:cs="Arial"/>
              </w:rPr>
              <w:t xml:space="preserve">The lesser of 10% </w:t>
            </w:r>
            <w:r w:rsidR="00B04CFD" w:rsidRPr="00B04CFD">
              <w:rPr>
                <w:rFonts w:ascii="Arial" w:eastAsia="Times New Roman" w:hAnsi="Arial" w:cs="Arial"/>
              </w:rPr>
              <w:t xml:space="preserve">of gross income </w:t>
            </w:r>
            <w:r w:rsidRPr="00A7514E">
              <w:rPr>
                <w:rFonts w:ascii="Arial" w:eastAsia="Times New Roman" w:hAnsi="Arial" w:cs="Arial"/>
              </w:rPr>
              <w:t>or $25 for court ordered guardianship fees</w:t>
            </w:r>
          </w:p>
        </w:tc>
      </w:tr>
    </w:tbl>
    <w:p w14:paraId="34FEA04E" w14:textId="77777777" w:rsidR="00894B37" w:rsidRPr="00A7514E" w:rsidRDefault="00894B37" w:rsidP="00741065">
      <w:pPr>
        <w:widowControl w:val="0"/>
      </w:pPr>
    </w:p>
    <w:tbl>
      <w:tblPr>
        <w:tblStyle w:val="TableGrid2"/>
        <w:tblW w:w="0" w:type="auto"/>
        <w:tblLook w:val="04A0" w:firstRow="1" w:lastRow="0" w:firstColumn="1" w:lastColumn="0" w:noHBand="0" w:noVBand="1"/>
      </w:tblPr>
      <w:tblGrid>
        <w:gridCol w:w="2228"/>
        <w:gridCol w:w="7122"/>
      </w:tblGrid>
      <w:tr w:rsidR="00894B37" w:rsidRPr="00A7514E" w14:paraId="6ED694DD" w14:textId="77777777" w:rsidTr="00C91FF4">
        <w:tc>
          <w:tcPr>
            <w:tcW w:w="2268" w:type="dxa"/>
          </w:tcPr>
          <w:p w14:paraId="2758A395" w14:textId="77777777" w:rsidR="00894B37" w:rsidRPr="00A7514E" w:rsidRDefault="00894B37" w:rsidP="00741065">
            <w:pPr>
              <w:widowControl w:val="0"/>
              <w:autoSpaceDE w:val="0"/>
              <w:autoSpaceDN w:val="0"/>
              <w:adjustRightInd w:val="0"/>
              <w:rPr>
                <w:rFonts w:ascii="Times New Roman" w:eastAsia="Times New Roman" w:hAnsi="Times New Roman" w:cs="Times New Roman"/>
                <w:b/>
                <w:sz w:val="20"/>
              </w:rPr>
            </w:pPr>
            <w:r w:rsidRPr="00A7514E">
              <w:rPr>
                <w:rFonts w:ascii="Arial" w:eastAsia="Times New Roman" w:hAnsi="Arial" w:cs="Arial"/>
                <w:b/>
              </w:rPr>
              <w:t>Income Trust Specific</w:t>
            </w:r>
          </w:p>
        </w:tc>
        <w:tc>
          <w:tcPr>
            <w:tcW w:w="7308" w:type="dxa"/>
          </w:tcPr>
          <w:p w14:paraId="0E885D67" w14:textId="77777777" w:rsidR="00894B37" w:rsidRPr="00A7514E" w:rsidRDefault="00894B37" w:rsidP="0076327E">
            <w:pPr>
              <w:widowControl w:val="0"/>
              <w:numPr>
                <w:ilvl w:val="0"/>
                <w:numId w:val="161"/>
              </w:numPr>
              <w:autoSpaceDE w:val="0"/>
              <w:autoSpaceDN w:val="0"/>
              <w:adjustRightInd w:val="0"/>
              <w:jc w:val="both"/>
              <w:rPr>
                <w:rFonts w:ascii="Arial" w:eastAsia="Times New Roman" w:hAnsi="Arial" w:cs="Arial"/>
              </w:rPr>
            </w:pPr>
            <w:r w:rsidRPr="00A7514E">
              <w:rPr>
                <w:rFonts w:ascii="Arial" w:eastAsia="Times New Roman" w:hAnsi="Arial" w:cs="Arial"/>
              </w:rPr>
              <w:t>$10 Trustee Fee to manage the trust (Note: A higher amount must be approved by the SC Department of Health and Human Services)</w:t>
            </w:r>
          </w:p>
          <w:p w14:paraId="2073FCD4" w14:textId="77777777" w:rsidR="00894B37" w:rsidRPr="00A7514E" w:rsidRDefault="00894B37" w:rsidP="0076327E">
            <w:pPr>
              <w:widowControl w:val="0"/>
              <w:numPr>
                <w:ilvl w:val="0"/>
                <w:numId w:val="161"/>
              </w:numPr>
              <w:autoSpaceDE w:val="0"/>
              <w:autoSpaceDN w:val="0"/>
              <w:adjustRightInd w:val="0"/>
              <w:jc w:val="both"/>
              <w:rPr>
                <w:rFonts w:ascii="Arial" w:eastAsia="Times New Roman" w:hAnsi="Arial" w:cs="Arial"/>
              </w:rPr>
            </w:pPr>
            <w:r w:rsidRPr="00A7514E">
              <w:rPr>
                <w:rFonts w:ascii="Arial" w:eastAsia="Times New Roman" w:hAnsi="Arial" w:cs="Arial"/>
              </w:rPr>
              <w:t>Actual Bank Charges up to a maximum $20 per month if charged by the bank for the account used for the trust</w:t>
            </w:r>
          </w:p>
          <w:p w14:paraId="1CB724A3" w14:textId="77777777" w:rsidR="00894B37" w:rsidRPr="00A7514E" w:rsidRDefault="00894B37" w:rsidP="0076327E">
            <w:pPr>
              <w:widowControl w:val="0"/>
              <w:numPr>
                <w:ilvl w:val="0"/>
                <w:numId w:val="161"/>
              </w:numPr>
              <w:autoSpaceDE w:val="0"/>
              <w:autoSpaceDN w:val="0"/>
              <w:adjustRightInd w:val="0"/>
              <w:jc w:val="both"/>
              <w:rPr>
                <w:rFonts w:ascii="Times New Roman" w:eastAsia="Times New Roman" w:hAnsi="Times New Roman" w:cs="Times New Roman"/>
                <w:sz w:val="20"/>
              </w:rPr>
            </w:pPr>
            <w:r w:rsidRPr="00A7514E">
              <w:rPr>
                <w:rFonts w:ascii="Arial" w:eastAsia="Times New Roman" w:hAnsi="Arial" w:cs="Arial"/>
              </w:rPr>
              <w:t>Payment of Federal and/or State Income taxes</w:t>
            </w:r>
          </w:p>
          <w:p w14:paraId="39054FF7" w14:textId="77777777" w:rsidR="00894B37" w:rsidRPr="00A7514E" w:rsidRDefault="00894B37" w:rsidP="0076327E">
            <w:pPr>
              <w:widowControl w:val="0"/>
              <w:numPr>
                <w:ilvl w:val="1"/>
                <w:numId w:val="161"/>
              </w:numPr>
              <w:autoSpaceDE w:val="0"/>
              <w:autoSpaceDN w:val="0"/>
              <w:adjustRightInd w:val="0"/>
              <w:ind w:left="720"/>
              <w:jc w:val="both"/>
              <w:rPr>
                <w:rFonts w:ascii="Arial" w:eastAsia="Times New Roman" w:hAnsi="Arial" w:cs="Arial"/>
                <w:b/>
                <w:bCs/>
              </w:rPr>
            </w:pPr>
            <w:r w:rsidRPr="00A7514E">
              <w:rPr>
                <w:rFonts w:ascii="Arial" w:eastAsia="Times New Roman" w:hAnsi="Arial" w:cs="Arial"/>
              </w:rPr>
              <w:t>Must be owed by the Income Trust, not the individual.</w:t>
            </w:r>
          </w:p>
          <w:p w14:paraId="1BD98CE7" w14:textId="77777777" w:rsidR="00894B37" w:rsidRPr="00A7514E" w:rsidRDefault="00894B37" w:rsidP="0076327E">
            <w:pPr>
              <w:widowControl w:val="0"/>
              <w:numPr>
                <w:ilvl w:val="1"/>
                <w:numId w:val="161"/>
              </w:numPr>
              <w:autoSpaceDE w:val="0"/>
              <w:autoSpaceDN w:val="0"/>
              <w:adjustRightInd w:val="0"/>
              <w:ind w:left="720"/>
              <w:jc w:val="both"/>
              <w:rPr>
                <w:rFonts w:ascii="Arial" w:eastAsia="Times New Roman" w:hAnsi="Arial" w:cs="Arial"/>
                <w:b/>
                <w:bCs/>
              </w:rPr>
            </w:pPr>
            <w:r w:rsidRPr="00A7514E">
              <w:rPr>
                <w:rFonts w:ascii="Arial" w:eastAsia="Times New Roman" w:hAnsi="Arial" w:cs="Arial"/>
              </w:rPr>
              <w:t>Copy of the tax return must be provided.</w:t>
            </w:r>
          </w:p>
          <w:p w14:paraId="03FF290D" w14:textId="77777777" w:rsidR="00894B37" w:rsidRPr="00A7514E" w:rsidRDefault="00894B37" w:rsidP="0076327E">
            <w:pPr>
              <w:widowControl w:val="0"/>
              <w:numPr>
                <w:ilvl w:val="1"/>
                <w:numId w:val="161"/>
              </w:numPr>
              <w:autoSpaceDE w:val="0"/>
              <w:autoSpaceDN w:val="0"/>
              <w:adjustRightInd w:val="0"/>
              <w:ind w:left="720"/>
              <w:jc w:val="both"/>
              <w:rPr>
                <w:rFonts w:ascii="Arial" w:eastAsia="Times New Roman" w:hAnsi="Arial" w:cs="Arial"/>
                <w:b/>
                <w:bCs/>
              </w:rPr>
            </w:pPr>
            <w:r w:rsidRPr="00A7514E">
              <w:rPr>
                <w:rFonts w:ascii="Arial" w:eastAsia="Times New Roman" w:hAnsi="Arial" w:cs="Arial"/>
              </w:rPr>
              <w:t>Allowed only once per calendar year.</w:t>
            </w:r>
          </w:p>
        </w:tc>
      </w:tr>
    </w:tbl>
    <w:p w14:paraId="3919C484" w14:textId="77777777" w:rsidR="00894B37" w:rsidRPr="00A7514E" w:rsidRDefault="00894B37" w:rsidP="00741065">
      <w:pPr>
        <w:widowControl w:val="0"/>
      </w:pPr>
    </w:p>
    <w:tbl>
      <w:tblPr>
        <w:tblStyle w:val="TableGrid2"/>
        <w:tblW w:w="0" w:type="auto"/>
        <w:tblLook w:val="04A0" w:firstRow="1" w:lastRow="0" w:firstColumn="1" w:lastColumn="0" w:noHBand="0" w:noVBand="1"/>
      </w:tblPr>
      <w:tblGrid>
        <w:gridCol w:w="2240"/>
        <w:gridCol w:w="7110"/>
      </w:tblGrid>
      <w:tr w:rsidR="00894B37" w:rsidRPr="00A7514E" w14:paraId="16B24E5B" w14:textId="77777777" w:rsidTr="00C91FF4">
        <w:tc>
          <w:tcPr>
            <w:tcW w:w="2268" w:type="dxa"/>
          </w:tcPr>
          <w:p w14:paraId="2C94DAE4" w14:textId="77777777" w:rsidR="00894B37" w:rsidRPr="00A7514E" w:rsidRDefault="00894B37" w:rsidP="00741065">
            <w:pPr>
              <w:widowControl w:val="0"/>
              <w:autoSpaceDE w:val="0"/>
              <w:autoSpaceDN w:val="0"/>
              <w:adjustRightInd w:val="0"/>
              <w:rPr>
                <w:rFonts w:ascii="Times New Roman" w:eastAsia="Times New Roman" w:hAnsi="Times New Roman" w:cs="Times New Roman"/>
                <w:b/>
                <w:sz w:val="20"/>
              </w:rPr>
            </w:pPr>
            <w:r w:rsidRPr="00A7514E">
              <w:rPr>
                <w:rFonts w:ascii="Arial" w:eastAsia="Times New Roman" w:hAnsi="Arial" w:cs="Arial"/>
                <w:b/>
              </w:rPr>
              <w:t>Community Spouse Income Allowance</w:t>
            </w:r>
          </w:p>
        </w:tc>
        <w:tc>
          <w:tcPr>
            <w:tcW w:w="7308" w:type="dxa"/>
          </w:tcPr>
          <w:p w14:paraId="659E159F" w14:textId="77777777" w:rsidR="00894B37" w:rsidRPr="00894B37" w:rsidRDefault="00894B37" w:rsidP="0076327E">
            <w:pPr>
              <w:widowControl w:val="0"/>
              <w:numPr>
                <w:ilvl w:val="0"/>
                <w:numId w:val="9"/>
              </w:numPr>
              <w:tabs>
                <w:tab w:val="clear" w:pos="720"/>
              </w:tabs>
              <w:autoSpaceDE w:val="0"/>
              <w:autoSpaceDN w:val="0"/>
              <w:adjustRightInd w:val="0"/>
              <w:ind w:left="342"/>
              <w:rPr>
                <w:rFonts w:ascii="Arial" w:eastAsia="Times New Roman" w:hAnsi="Arial" w:cs="Arial"/>
              </w:rPr>
            </w:pPr>
            <w:r w:rsidRPr="00894B37">
              <w:rPr>
                <w:rFonts w:ascii="Arial" w:eastAsia="Times New Roman" w:hAnsi="Arial" w:cs="Arial"/>
              </w:rPr>
              <w:t xml:space="preserve">Institutionalized spouse </w:t>
            </w:r>
            <w:r w:rsidRPr="00894B37">
              <w:rPr>
                <w:rFonts w:ascii="Arial" w:eastAsia="Times New Roman" w:hAnsi="Arial" w:cs="Arial"/>
                <w:b/>
                <w:bCs/>
              </w:rPr>
              <w:t xml:space="preserve">must </w:t>
            </w:r>
            <w:r w:rsidRPr="00894B37">
              <w:rPr>
                <w:rFonts w:ascii="Arial" w:eastAsia="Times New Roman" w:hAnsi="Arial" w:cs="Arial"/>
              </w:rPr>
              <w:t>choose to give; and</w:t>
            </w:r>
          </w:p>
          <w:p w14:paraId="7CB068D2" w14:textId="36B8FA48" w:rsidR="00894B37" w:rsidRPr="00A7514E" w:rsidRDefault="00894B37" w:rsidP="0076327E">
            <w:pPr>
              <w:widowControl w:val="0"/>
              <w:numPr>
                <w:ilvl w:val="0"/>
                <w:numId w:val="9"/>
              </w:numPr>
              <w:tabs>
                <w:tab w:val="clear" w:pos="720"/>
              </w:tabs>
              <w:autoSpaceDE w:val="0"/>
              <w:autoSpaceDN w:val="0"/>
              <w:adjustRightInd w:val="0"/>
              <w:ind w:left="342"/>
              <w:rPr>
                <w:rFonts w:ascii="Times New Roman" w:eastAsia="Times New Roman" w:hAnsi="Times New Roman" w:cs="Times New Roman"/>
                <w:sz w:val="20"/>
              </w:rPr>
            </w:pPr>
            <w:r w:rsidRPr="00894B37">
              <w:rPr>
                <w:rFonts w:ascii="Arial" w:eastAsia="Times New Roman" w:hAnsi="Arial" w:cs="Arial"/>
              </w:rPr>
              <w:t xml:space="preserve">The amount must not exceed </w:t>
            </w:r>
            <w:r w:rsidR="00343676">
              <w:rPr>
                <w:rFonts w:ascii="Arial" w:eastAsia="Times New Roman" w:hAnsi="Arial" w:cs="Arial"/>
              </w:rPr>
              <w:t>$3,</w:t>
            </w:r>
            <w:r w:rsidR="004D47D6">
              <w:rPr>
                <w:rFonts w:ascii="Arial" w:eastAsia="Times New Roman" w:hAnsi="Arial" w:cs="Arial"/>
              </w:rPr>
              <w:t>715</w:t>
            </w:r>
            <w:r w:rsidR="00155973">
              <w:rPr>
                <w:rFonts w:ascii="Arial" w:eastAsia="Times New Roman" w:hAnsi="Arial" w:cs="Arial"/>
              </w:rPr>
              <w:t>.50</w:t>
            </w:r>
            <w:r w:rsidRPr="00894B37">
              <w:rPr>
                <w:rFonts w:ascii="Arial" w:eastAsia="Times New Roman" w:hAnsi="Arial" w:cs="Arial"/>
              </w:rPr>
              <w:t xml:space="preserve"> per month.</w:t>
            </w:r>
          </w:p>
        </w:tc>
      </w:tr>
      <w:tr w:rsidR="00894B37" w:rsidRPr="00894B37" w14:paraId="3A037404" w14:textId="77777777" w:rsidTr="00C91FF4">
        <w:tc>
          <w:tcPr>
            <w:tcW w:w="9576" w:type="dxa"/>
            <w:gridSpan w:val="2"/>
          </w:tcPr>
          <w:p w14:paraId="5174BB85" w14:textId="77777777" w:rsidR="00894B37" w:rsidRPr="00894B37" w:rsidRDefault="00894B37" w:rsidP="00741065">
            <w:pPr>
              <w:widowControl w:val="0"/>
              <w:autoSpaceDE w:val="0"/>
              <w:autoSpaceDN w:val="0"/>
              <w:adjustRightInd w:val="0"/>
              <w:rPr>
                <w:rFonts w:ascii="Arial" w:eastAsia="Times New Roman" w:hAnsi="Arial" w:cs="Arial"/>
                <w:b/>
                <w:bCs/>
                <w:sz w:val="22"/>
              </w:rPr>
            </w:pPr>
            <w:r w:rsidRPr="00894B37">
              <w:rPr>
                <w:rFonts w:ascii="Arial" w:eastAsia="Times New Roman" w:hAnsi="Arial" w:cs="Arial"/>
                <w:b/>
                <w:bCs/>
                <w:sz w:val="22"/>
              </w:rPr>
              <w:t>Procedure to Determine the Amount of the Community Spouse Income Allowance</w:t>
            </w:r>
          </w:p>
          <w:p w14:paraId="064ABB94" w14:textId="77777777" w:rsidR="00894B37" w:rsidRPr="00894B37" w:rsidRDefault="00894B37" w:rsidP="00741065">
            <w:pPr>
              <w:widowControl w:val="0"/>
              <w:autoSpaceDE w:val="0"/>
              <w:autoSpaceDN w:val="0"/>
              <w:adjustRightInd w:val="0"/>
              <w:rPr>
                <w:rFonts w:ascii="Arial" w:eastAsia="Times New Roman" w:hAnsi="Arial" w:cs="Arial"/>
                <w:sz w:val="22"/>
              </w:rPr>
            </w:pPr>
          </w:p>
          <w:p w14:paraId="7C0AE392" w14:textId="77777777" w:rsidR="00894B37" w:rsidRPr="00894B37" w:rsidRDefault="00894B37" w:rsidP="0076327E">
            <w:pPr>
              <w:widowControl w:val="0"/>
              <w:numPr>
                <w:ilvl w:val="0"/>
                <w:numId w:val="9"/>
              </w:numPr>
              <w:tabs>
                <w:tab w:val="clear" w:pos="720"/>
              </w:tabs>
              <w:autoSpaceDE w:val="0"/>
              <w:autoSpaceDN w:val="0"/>
              <w:adjustRightInd w:val="0"/>
              <w:ind w:left="504"/>
              <w:rPr>
                <w:rFonts w:ascii="Arial" w:eastAsia="Times New Roman" w:hAnsi="Arial" w:cs="Arial"/>
                <w:sz w:val="22"/>
              </w:rPr>
            </w:pPr>
            <w:r w:rsidRPr="00894B37">
              <w:rPr>
                <w:rFonts w:ascii="Arial" w:eastAsia="Times New Roman" w:hAnsi="Arial" w:cs="Arial"/>
                <w:sz w:val="22"/>
              </w:rPr>
              <w:t>Determine the community spouse’s gross income.</w:t>
            </w:r>
          </w:p>
          <w:p w14:paraId="48C94AD4" w14:textId="2B3EB867" w:rsidR="00894B37" w:rsidRPr="00894B37" w:rsidRDefault="00894B37" w:rsidP="0076327E">
            <w:pPr>
              <w:widowControl w:val="0"/>
              <w:numPr>
                <w:ilvl w:val="0"/>
                <w:numId w:val="9"/>
              </w:numPr>
              <w:tabs>
                <w:tab w:val="clear" w:pos="720"/>
              </w:tabs>
              <w:autoSpaceDE w:val="0"/>
              <w:autoSpaceDN w:val="0"/>
              <w:adjustRightInd w:val="0"/>
              <w:ind w:left="504"/>
              <w:rPr>
                <w:rFonts w:ascii="Arial" w:eastAsia="Times New Roman" w:hAnsi="Arial" w:cs="Arial"/>
                <w:sz w:val="22"/>
              </w:rPr>
            </w:pPr>
            <w:r w:rsidRPr="00894B37">
              <w:rPr>
                <w:rFonts w:ascii="Arial" w:eastAsia="Times New Roman" w:hAnsi="Arial" w:cs="Arial"/>
                <w:sz w:val="22"/>
              </w:rPr>
              <w:t xml:space="preserve">Subtract this amount from </w:t>
            </w:r>
            <w:r w:rsidR="00343676">
              <w:rPr>
                <w:rFonts w:ascii="Arial" w:eastAsia="Times New Roman" w:hAnsi="Arial" w:cs="Arial"/>
                <w:color w:val="000000"/>
                <w:sz w:val="22"/>
              </w:rPr>
              <w:t>$3,</w:t>
            </w:r>
            <w:r w:rsidR="004D47D6">
              <w:rPr>
                <w:rFonts w:ascii="Arial" w:eastAsia="Times New Roman" w:hAnsi="Arial" w:cs="Arial"/>
                <w:color w:val="000000"/>
                <w:sz w:val="22"/>
              </w:rPr>
              <w:t>715</w:t>
            </w:r>
            <w:r w:rsidR="00155973">
              <w:rPr>
                <w:rFonts w:ascii="Arial" w:eastAsia="Times New Roman" w:hAnsi="Arial" w:cs="Arial"/>
                <w:color w:val="000000"/>
                <w:sz w:val="22"/>
              </w:rPr>
              <w:t>.50</w:t>
            </w:r>
            <w:r w:rsidRPr="00894B37">
              <w:rPr>
                <w:rFonts w:ascii="Arial" w:eastAsia="Times New Roman" w:hAnsi="Arial" w:cs="Arial"/>
                <w:color w:val="000000"/>
                <w:sz w:val="22"/>
              </w:rPr>
              <w:t>.</w:t>
            </w:r>
          </w:p>
          <w:p w14:paraId="6D488B58" w14:textId="77777777" w:rsidR="00894B37" w:rsidRPr="00894B37" w:rsidRDefault="00894B37" w:rsidP="0076327E">
            <w:pPr>
              <w:widowControl w:val="0"/>
              <w:numPr>
                <w:ilvl w:val="0"/>
                <w:numId w:val="9"/>
              </w:numPr>
              <w:tabs>
                <w:tab w:val="clear" w:pos="720"/>
              </w:tabs>
              <w:autoSpaceDE w:val="0"/>
              <w:autoSpaceDN w:val="0"/>
              <w:adjustRightInd w:val="0"/>
              <w:ind w:left="504"/>
              <w:rPr>
                <w:rFonts w:ascii="Arial" w:eastAsia="Times New Roman" w:hAnsi="Arial" w:cs="Arial"/>
                <w:sz w:val="22"/>
              </w:rPr>
            </w:pPr>
            <w:r w:rsidRPr="00894B37">
              <w:rPr>
                <w:rFonts w:ascii="Arial" w:eastAsia="Times New Roman" w:hAnsi="Arial" w:cs="Arial"/>
                <w:sz w:val="22"/>
              </w:rPr>
              <w:t>The difference is the maximum allocation amount.</w:t>
            </w:r>
          </w:p>
          <w:p w14:paraId="63857401" w14:textId="77777777" w:rsidR="00894B37" w:rsidRPr="00894B37" w:rsidRDefault="00894B37" w:rsidP="00741065">
            <w:pPr>
              <w:widowControl w:val="0"/>
              <w:autoSpaceDE w:val="0"/>
              <w:autoSpaceDN w:val="0"/>
              <w:adjustRightInd w:val="0"/>
              <w:rPr>
                <w:rFonts w:ascii="Arial" w:eastAsia="Times New Roman" w:hAnsi="Arial" w:cs="Arial"/>
                <w:iCs/>
                <w:sz w:val="22"/>
              </w:rPr>
            </w:pPr>
          </w:p>
          <w:p w14:paraId="11C039EF" w14:textId="77777777" w:rsidR="00894B37" w:rsidRPr="00894B37" w:rsidRDefault="00894B37" w:rsidP="00741065">
            <w:pPr>
              <w:widowControl w:val="0"/>
              <w:rPr>
                <w:rFonts w:ascii="Arial" w:eastAsia="Times New Roman" w:hAnsi="Arial" w:cs="Arial"/>
                <w:sz w:val="22"/>
              </w:rPr>
            </w:pPr>
            <w:r w:rsidRPr="00894B37">
              <w:rPr>
                <w:rFonts w:ascii="Arial" w:eastAsia="Times New Roman" w:hAnsi="Arial" w:cs="Arial"/>
                <w:b/>
                <w:bCs/>
                <w:sz w:val="22"/>
              </w:rPr>
              <w:t>Procedure – Amount of Community Spouse Allocation Questioned</w:t>
            </w:r>
          </w:p>
          <w:p w14:paraId="167B4B10" w14:textId="77777777" w:rsidR="00894B37" w:rsidRPr="00894B37" w:rsidRDefault="00894B37" w:rsidP="00741065">
            <w:pPr>
              <w:widowControl w:val="0"/>
              <w:rPr>
                <w:rFonts w:ascii="Arial" w:eastAsia="Times New Roman" w:hAnsi="Arial" w:cs="Arial"/>
                <w:sz w:val="22"/>
              </w:rPr>
            </w:pPr>
            <w:r w:rsidRPr="00894B37">
              <w:rPr>
                <w:rFonts w:ascii="Arial" w:eastAsia="Times New Roman" w:hAnsi="Arial" w:cs="Arial"/>
                <w:sz w:val="22"/>
              </w:rPr>
              <w:t xml:space="preserve"> </w:t>
            </w:r>
          </w:p>
          <w:p w14:paraId="12FB51FF" w14:textId="77777777" w:rsidR="00894B37" w:rsidRPr="00894B37" w:rsidRDefault="00894B37" w:rsidP="00741065">
            <w:pPr>
              <w:widowControl w:val="0"/>
              <w:rPr>
                <w:rFonts w:ascii="Arial" w:eastAsia="Times New Roman" w:hAnsi="Arial" w:cs="Arial"/>
                <w:sz w:val="22"/>
              </w:rPr>
            </w:pPr>
            <w:r w:rsidRPr="00894B37">
              <w:rPr>
                <w:rFonts w:ascii="Arial" w:eastAsia="Times New Roman" w:hAnsi="Arial" w:cs="Arial"/>
                <w:sz w:val="22"/>
              </w:rPr>
              <w:t>If the community spouse disagrees with the amount allocated or needs a higher amount to maintain him/her, the eligibility worker should inform the spouse of his/her right to appeal (Fair Hearing).</w:t>
            </w:r>
          </w:p>
          <w:p w14:paraId="4E856B6B" w14:textId="77777777" w:rsidR="00894B37" w:rsidRPr="00894B37" w:rsidRDefault="00894B37" w:rsidP="00741065">
            <w:pPr>
              <w:widowControl w:val="0"/>
              <w:rPr>
                <w:rFonts w:ascii="Arial" w:eastAsia="Times New Roman" w:hAnsi="Arial" w:cs="Arial"/>
                <w:sz w:val="22"/>
              </w:rPr>
            </w:pPr>
          </w:p>
          <w:p w14:paraId="6F76C228" w14:textId="77777777" w:rsidR="00894B37" w:rsidRPr="00894B37" w:rsidRDefault="00894B37" w:rsidP="00741065">
            <w:pPr>
              <w:widowControl w:val="0"/>
              <w:rPr>
                <w:rFonts w:ascii="Times New Roman" w:eastAsia="Times New Roman" w:hAnsi="Times New Roman" w:cs="Times New Roman"/>
                <w:sz w:val="22"/>
              </w:rPr>
            </w:pPr>
            <w:r w:rsidRPr="00894B37">
              <w:rPr>
                <w:rFonts w:ascii="Arial" w:eastAsia="Times New Roman" w:hAnsi="Arial" w:cs="Arial"/>
                <w:sz w:val="22"/>
              </w:rPr>
              <w:t>The community spouse must justify the need for the additional amount due to exceptional circumstances or significant financial duress. A higher amount can only be allowed if it is ordered through an appeal.</w:t>
            </w:r>
          </w:p>
        </w:tc>
      </w:tr>
    </w:tbl>
    <w:p w14:paraId="31867E1E" w14:textId="77777777" w:rsidR="00894B37" w:rsidRPr="00A7514E" w:rsidRDefault="00894B37" w:rsidP="00741065">
      <w:pPr>
        <w:widowControl w:val="0"/>
      </w:pPr>
    </w:p>
    <w:tbl>
      <w:tblPr>
        <w:tblStyle w:val="TableGrid2"/>
        <w:tblW w:w="0" w:type="auto"/>
        <w:tblLook w:val="04A0" w:firstRow="1" w:lastRow="0" w:firstColumn="1" w:lastColumn="0" w:noHBand="0" w:noVBand="1"/>
      </w:tblPr>
      <w:tblGrid>
        <w:gridCol w:w="2234"/>
        <w:gridCol w:w="7116"/>
      </w:tblGrid>
      <w:tr w:rsidR="00894B37" w:rsidRPr="00A7514E" w14:paraId="67D348DF" w14:textId="77777777" w:rsidTr="00C91FF4">
        <w:tc>
          <w:tcPr>
            <w:tcW w:w="2268" w:type="dxa"/>
          </w:tcPr>
          <w:p w14:paraId="0FA11560" w14:textId="77777777" w:rsidR="00894B37" w:rsidRPr="00A7514E" w:rsidRDefault="00894B37" w:rsidP="00741065">
            <w:pPr>
              <w:widowControl w:val="0"/>
              <w:autoSpaceDE w:val="0"/>
              <w:autoSpaceDN w:val="0"/>
              <w:adjustRightInd w:val="0"/>
              <w:rPr>
                <w:rFonts w:ascii="Times New Roman" w:eastAsia="Times New Roman" w:hAnsi="Times New Roman" w:cs="Times New Roman"/>
                <w:b/>
                <w:sz w:val="20"/>
              </w:rPr>
            </w:pPr>
            <w:r w:rsidRPr="00A7514E">
              <w:rPr>
                <w:rFonts w:ascii="Arial" w:eastAsia="Times New Roman" w:hAnsi="Arial" w:cs="Arial"/>
                <w:b/>
              </w:rPr>
              <w:t xml:space="preserve">Allowance for Other Dependent </w:t>
            </w:r>
            <w:r w:rsidRPr="00A7514E">
              <w:rPr>
                <w:rFonts w:ascii="Arial" w:eastAsia="Times New Roman" w:hAnsi="Arial" w:cs="Arial"/>
                <w:b/>
              </w:rPr>
              <w:lastRenderedPageBreak/>
              <w:t>Family Members</w:t>
            </w:r>
          </w:p>
        </w:tc>
        <w:tc>
          <w:tcPr>
            <w:tcW w:w="7308" w:type="dxa"/>
          </w:tcPr>
          <w:p w14:paraId="295158CF" w14:textId="77777777" w:rsidR="00CE49B6" w:rsidRPr="007C7579" w:rsidRDefault="00CE49B6" w:rsidP="0076327E">
            <w:pPr>
              <w:pStyle w:val="ListParagraph"/>
              <w:widowControl w:val="0"/>
              <w:numPr>
                <w:ilvl w:val="0"/>
                <w:numId w:val="162"/>
              </w:numPr>
              <w:ind w:left="360"/>
              <w:rPr>
                <w:rFonts w:ascii="Arial" w:hAnsi="Arial" w:cs="Arial"/>
              </w:rPr>
            </w:pPr>
            <w:r w:rsidRPr="007C7579">
              <w:rPr>
                <w:rFonts w:ascii="Arial" w:hAnsi="Arial" w:cs="Arial"/>
              </w:rPr>
              <w:lastRenderedPageBreak/>
              <w:t xml:space="preserve">Institutionalized spouse </w:t>
            </w:r>
            <w:r w:rsidRPr="007C7579">
              <w:rPr>
                <w:rFonts w:ascii="Arial" w:hAnsi="Arial" w:cs="Arial"/>
                <w:b/>
                <w:bCs/>
              </w:rPr>
              <w:t xml:space="preserve">must </w:t>
            </w:r>
            <w:r w:rsidRPr="007C7579">
              <w:rPr>
                <w:rFonts w:ascii="Arial" w:hAnsi="Arial" w:cs="Arial"/>
              </w:rPr>
              <w:t xml:space="preserve">choose to give </w:t>
            </w:r>
            <w:r>
              <w:rPr>
                <w:rFonts w:ascii="Arial" w:hAnsi="Arial" w:cs="Arial"/>
              </w:rPr>
              <w:t>the allocation</w:t>
            </w:r>
          </w:p>
          <w:p w14:paraId="30C8CF06" w14:textId="77777777" w:rsidR="00CE49B6" w:rsidRPr="007C7579" w:rsidRDefault="00CE49B6" w:rsidP="0076327E">
            <w:pPr>
              <w:pStyle w:val="ListParagraph"/>
              <w:widowControl w:val="0"/>
              <w:numPr>
                <w:ilvl w:val="0"/>
                <w:numId w:val="162"/>
              </w:numPr>
              <w:ind w:left="360"/>
              <w:rPr>
                <w:rFonts w:ascii="Arial" w:hAnsi="Arial" w:cs="Arial"/>
              </w:rPr>
            </w:pPr>
            <w:r>
              <w:rPr>
                <w:rFonts w:ascii="Arial" w:hAnsi="Arial" w:cs="Arial"/>
              </w:rPr>
              <w:t xml:space="preserve">May include minor children or dependent adults of the </w:t>
            </w:r>
            <w:r>
              <w:rPr>
                <w:rFonts w:ascii="Arial" w:hAnsi="Arial" w:cs="Arial"/>
              </w:rPr>
              <w:lastRenderedPageBreak/>
              <w:t>institutionalized or community spouse</w:t>
            </w:r>
            <w:r w:rsidRPr="007C7579">
              <w:rPr>
                <w:rFonts w:ascii="Arial" w:hAnsi="Arial" w:cs="Arial"/>
              </w:rPr>
              <w:t xml:space="preserve">. A dependent adult is an adult family member (such as a mother, father, child, brother, sister) living in the home who depends on the applicant/beneficiary or community spouse for meeting physical, medical, or financial needs. </w:t>
            </w:r>
          </w:p>
          <w:p w14:paraId="19DA53F3" w14:textId="22BADA25" w:rsidR="00894B37" w:rsidRPr="00A7514E" w:rsidRDefault="00CE49B6" w:rsidP="0076327E">
            <w:pPr>
              <w:widowControl w:val="0"/>
              <w:numPr>
                <w:ilvl w:val="0"/>
                <w:numId w:val="162"/>
              </w:numPr>
              <w:ind w:left="360"/>
              <w:contextualSpacing/>
              <w:rPr>
                <w:rFonts w:ascii="Times New Roman" w:eastAsia="Times New Roman" w:hAnsi="Times New Roman" w:cs="Times New Roman"/>
              </w:rPr>
            </w:pPr>
            <w:r w:rsidRPr="007C7579">
              <w:rPr>
                <w:rFonts w:ascii="Arial" w:hAnsi="Arial" w:cs="Arial"/>
              </w:rPr>
              <w:t>A signed statement completed by the applicant/beneficiary or authorized representative indicating the relationship of the dependent adult and the nature of the dependency is acceptable verification to provide the allowance.</w:t>
            </w:r>
          </w:p>
        </w:tc>
      </w:tr>
      <w:tr w:rsidR="00894B37" w:rsidRPr="00894B37" w14:paraId="19D14ABB" w14:textId="77777777" w:rsidTr="00C91FF4">
        <w:tc>
          <w:tcPr>
            <w:tcW w:w="9576" w:type="dxa"/>
            <w:gridSpan w:val="2"/>
          </w:tcPr>
          <w:p w14:paraId="2F9F8AAC" w14:textId="77777777" w:rsidR="00894B37" w:rsidRPr="00894B37" w:rsidRDefault="00894B37" w:rsidP="00741065">
            <w:pPr>
              <w:widowControl w:val="0"/>
              <w:jc w:val="both"/>
              <w:rPr>
                <w:rFonts w:ascii="Arial" w:eastAsia="Times New Roman" w:hAnsi="Arial" w:cs="Arial"/>
                <w:b/>
                <w:bCs/>
                <w:sz w:val="22"/>
              </w:rPr>
            </w:pPr>
            <w:r w:rsidRPr="00894B37">
              <w:rPr>
                <w:rFonts w:ascii="Arial" w:eastAsia="Times New Roman" w:hAnsi="Arial" w:cs="Arial"/>
                <w:b/>
                <w:bCs/>
                <w:sz w:val="22"/>
              </w:rPr>
              <w:lastRenderedPageBreak/>
              <w:t>Procedure to Determine the Amount of Income Allowances for Other Dependent Family Members</w:t>
            </w:r>
          </w:p>
          <w:p w14:paraId="1697C566" w14:textId="77777777" w:rsidR="00894B37" w:rsidRPr="00894B37" w:rsidRDefault="00894B37" w:rsidP="00741065">
            <w:pPr>
              <w:widowControl w:val="0"/>
              <w:jc w:val="both"/>
              <w:rPr>
                <w:rFonts w:ascii="Arial" w:eastAsia="Times New Roman" w:hAnsi="Arial" w:cs="Arial"/>
                <w:b/>
                <w:bCs/>
                <w:sz w:val="22"/>
              </w:rPr>
            </w:pPr>
          </w:p>
          <w:p w14:paraId="577C9685" w14:textId="77777777" w:rsidR="00894B37" w:rsidRPr="00894B37" w:rsidRDefault="00894B37" w:rsidP="00741065">
            <w:pPr>
              <w:widowControl w:val="0"/>
              <w:jc w:val="both"/>
              <w:rPr>
                <w:rFonts w:ascii="Arial" w:eastAsia="Times New Roman" w:hAnsi="Arial" w:cs="Arial"/>
                <w:b/>
                <w:bCs/>
                <w:sz w:val="22"/>
              </w:rPr>
            </w:pPr>
            <w:r w:rsidRPr="00894B37">
              <w:rPr>
                <w:rFonts w:ascii="Arial" w:eastAsia="Times New Roman" w:hAnsi="Arial" w:cs="Arial"/>
                <w:b/>
                <w:bCs/>
                <w:sz w:val="22"/>
              </w:rPr>
              <w:t>Dependent(s) residing with Community Spouse</w:t>
            </w:r>
          </w:p>
          <w:p w14:paraId="61A75C8F" w14:textId="77777777" w:rsidR="00894B37" w:rsidRPr="00894B37" w:rsidRDefault="00894B37" w:rsidP="0076327E">
            <w:pPr>
              <w:widowControl w:val="0"/>
              <w:numPr>
                <w:ilvl w:val="0"/>
                <w:numId w:val="10"/>
              </w:numPr>
              <w:autoSpaceDE w:val="0"/>
              <w:autoSpaceDN w:val="0"/>
              <w:adjustRightInd w:val="0"/>
              <w:ind w:left="504"/>
              <w:jc w:val="both"/>
              <w:rPr>
                <w:rFonts w:ascii="Arial" w:eastAsia="Times New Roman" w:hAnsi="Arial" w:cs="Arial"/>
                <w:sz w:val="22"/>
              </w:rPr>
            </w:pPr>
            <w:r w:rsidRPr="00894B37">
              <w:rPr>
                <w:rFonts w:ascii="Arial" w:eastAsia="Times New Roman" w:hAnsi="Arial" w:cs="Arial"/>
                <w:sz w:val="22"/>
              </w:rPr>
              <w:t>Determine the gross income of each family member.</w:t>
            </w:r>
          </w:p>
          <w:p w14:paraId="6C96B788" w14:textId="28F00D65" w:rsidR="00894B37" w:rsidRPr="00894B37" w:rsidRDefault="00894B37" w:rsidP="0076327E">
            <w:pPr>
              <w:widowControl w:val="0"/>
              <w:numPr>
                <w:ilvl w:val="0"/>
                <w:numId w:val="10"/>
              </w:numPr>
              <w:autoSpaceDE w:val="0"/>
              <w:autoSpaceDN w:val="0"/>
              <w:adjustRightInd w:val="0"/>
              <w:ind w:left="504"/>
              <w:jc w:val="both"/>
              <w:rPr>
                <w:rFonts w:ascii="Arial" w:eastAsia="Times New Roman" w:hAnsi="Arial" w:cs="Arial"/>
                <w:sz w:val="22"/>
              </w:rPr>
            </w:pPr>
            <w:r w:rsidRPr="00894B37">
              <w:rPr>
                <w:rFonts w:ascii="Arial" w:eastAsia="Times New Roman" w:hAnsi="Arial" w:cs="Arial"/>
                <w:sz w:val="22"/>
              </w:rPr>
              <w:t xml:space="preserve">Subtract the total gross income of each family member from </w:t>
            </w:r>
            <w:r w:rsidR="00343676">
              <w:rPr>
                <w:rFonts w:ascii="Arial" w:eastAsia="Times New Roman" w:hAnsi="Arial" w:cs="Arial"/>
                <w:sz w:val="22"/>
              </w:rPr>
              <w:t>$3,</w:t>
            </w:r>
            <w:r w:rsidR="004D47D6">
              <w:rPr>
                <w:rFonts w:ascii="Arial" w:eastAsia="Times New Roman" w:hAnsi="Arial" w:cs="Arial"/>
                <w:sz w:val="22"/>
              </w:rPr>
              <w:t>715</w:t>
            </w:r>
            <w:r w:rsidR="00155973">
              <w:rPr>
                <w:rFonts w:ascii="Arial" w:eastAsia="Times New Roman" w:hAnsi="Arial" w:cs="Arial"/>
                <w:sz w:val="22"/>
              </w:rPr>
              <w:t>.50</w:t>
            </w:r>
            <w:r w:rsidRPr="00894B37">
              <w:rPr>
                <w:rFonts w:ascii="Arial" w:eastAsia="Times New Roman" w:hAnsi="Arial" w:cs="Arial"/>
                <w:sz w:val="22"/>
              </w:rPr>
              <w:t>.</w:t>
            </w:r>
          </w:p>
          <w:p w14:paraId="6D0BD796" w14:textId="77777777" w:rsidR="00894B37" w:rsidRPr="00894B37" w:rsidRDefault="00894B37" w:rsidP="0076327E">
            <w:pPr>
              <w:widowControl w:val="0"/>
              <w:numPr>
                <w:ilvl w:val="0"/>
                <w:numId w:val="10"/>
              </w:numPr>
              <w:autoSpaceDE w:val="0"/>
              <w:autoSpaceDN w:val="0"/>
              <w:adjustRightInd w:val="0"/>
              <w:ind w:left="504"/>
              <w:jc w:val="both"/>
              <w:rPr>
                <w:rFonts w:ascii="Arial" w:eastAsia="Times New Roman" w:hAnsi="Arial" w:cs="Arial"/>
                <w:sz w:val="22"/>
              </w:rPr>
            </w:pPr>
            <w:r w:rsidRPr="00894B37">
              <w:rPr>
                <w:rFonts w:ascii="Arial" w:eastAsia="Times New Roman" w:hAnsi="Arial" w:cs="Arial"/>
                <w:sz w:val="22"/>
              </w:rPr>
              <w:t>One-third of the remaining amount is each family member’s income allowance.</w:t>
            </w:r>
          </w:p>
          <w:p w14:paraId="7A5A8701" w14:textId="77777777" w:rsidR="00894B37" w:rsidRPr="00894B37" w:rsidRDefault="00894B37" w:rsidP="0076327E">
            <w:pPr>
              <w:widowControl w:val="0"/>
              <w:numPr>
                <w:ilvl w:val="0"/>
                <w:numId w:val="10"/>
              </w:numPr>
              <w:autoSpaceDE w:val="0"/>
              <w:autoSpaceDN w:val="0"/>
              <w:adjustRightInd w:val="0"/>
              <w:ind w:left="504"/>
              <w:jc w:val="both"/>
              <w:rPr>
                <w:rFonts w:ascii="Arial" w:eastAsia="Times New Roman" w:hAnsi="Arial" w:cs="Arial"/>
                <w:sz w:val="22"/>
              </w:rPr>
            </w:pPr>
            <w:r w:rsidRPr="00894B37">
              <w:rPr>
                <w:rFonts w:ascii="Arial" w:eastAsia="Times New Roman" w:hAnsi="Arial" w:cs="Arial"/>
                <w:sz w:val="22"/>
              </w:rPr>
              <w:t>Add each family member’s income allowance together to determine the total family income allowance.</w:t>
            </w:r>
          </w:p>
          <w:p w14:paraId="7DFA38C1" w14:textId="77777777" w:rsidR="00894B37" w:rsidRPr="00894B37" w:rsidRDefault="00894B37" w:rsidP="0076327E">
            <w:pPr>
              <w:widowControl w:val="0"/>
              <w:numPr>
                <w:ilvl w:val="0"/>
                <w:numId w:val="10"/>
              </w:numPr>
              <w:autoSpaceDE w:val="0"/>
              <w:autoSpaceDN w:val="0"/>
              <w:adjustRightInd w:val="0"/>
              <w:ind w:left="504"/>
              <w:jc w:val="both"/>
              <w:rPr>
                <w:rFonts w:ascii="Arial" w:eastAsia="Times New Roman" w:hAnsi="Arial" w:cs="Arial"/>
                <w:sz w:val="22"/>
              </w:rPr>
            </w:pPr>
            <w:r w:rsidRPr="00894B37">
              <w:rPr>
                <w:rFonts w:ascii="Arial" w:eastAsia="Times New Roman" w:hAnsi="Arial" w:cs="Arial"/>
                <w:sz w:val="22"/>
              </w:rPr>
              <w:t>This is the amount allowed for allocation to family members.</w:t>
            </w:r>
          </w:p>
          <w:p w14:paraId="03604D03" w14:textId="77777777" w:rsidR="00894B37" w:rsidRPr="00894B37" w:rsidRDefault="00894B37" w:rsidP="00741065">
            <w:pPr>
              <w:widowControl w:val="0"/>
              <w:autoSpaceDE w:val="0"/>
              <w:autoSpaceDN w:val="0"/>
              <w:adjustRightInd w:val="0"/>
              <w:jc w:val="both"/>
              <w:rPr>
                <w:rFonts w:ascii="Arial" w:eastAsia="Times New Roman" w:hAnsi="Arial" w:cs="Arial"/>
                <w:sz w:val="22"/>
              </w:rPr>
            </w:pPr>
          </w:p>
          <w:p w14:paraId="20771A2C" w14:textId="77777777" w:rsidR="00894B37" w:rsidRPr="00894B37" w:rsidRDefault="00894B37" w:rsidP="00741065">
            <w:pPr>
              <w:widowControl w:val="0"/>
              <w:autoSpaceDE w:val="0"/>
              <w:autoSpaceDN w:val="0"/>
              <w:adjustRightInd w:val="0"/>
              <w:jc w:val="both"/>
              <w:rPr>
                <w:rFonts w:ascii="Arial" w:eastAsia="Times New Roman" w:hAnsi="Arial" w:cs="Arial"/>
                <w:b/>
                <w:sz w:val="22"/>
              </w:rPr>
            </w:pPr>
            <w:r w:rsidRPr="00894B37">
              <w:rPr>
                <w:rFonts w:ascii="Arial" w:eastAsia="Times New Roman" w:hAnsi="Arial" w:cs="Arial"/>
                <w:b/>
                <w:sz w:val="22"/>
              </w:rPr>
              <w:t>Dependent(s) residing with someone other than the Community Spouse</w:t>
            </w:r>
          </w:p>
          <w:p w14:paraId="1433D8A9" w14:textId="77777777" w:rsidR="00894B37" w:rsidRPr="00894B37" w:rsidRDefault="00894B37" w:rsidP="0076327E">
            <w:pPr>
              <w:widowControl w:val="0"/>
              <w:numPr>
                <w:ilvl w:val="0"/>
                <w:numId w:val="127"/>
              </w:numPr>
              <w:ind w:left="504"/>
              <w:jc w:val="both"/>
              <w:rPr>
                <w:rFonts w:ascii="Arial" w:eastAsia="Times New Roman" w:hAnsi="Arial" w:cs="Arial"/>
                <w:sz w:val="22"/>
              </w:rPr>
            </w:pPr>
            <w:r w:rsidRPr="00894B37">
              <w:rPr>
                <w:rFonts w:ascii="Arial" w:eastAsia="Times New Roman" w:hAnsi="Arial" w:cs="Arial"/>
                <w:sz w:val="22"/>
              </w:rPr>
              <w:t>Determine the gross monthly income of all dependents living together</w:t>
            </w:r>
          </w:p>
          <w:p w14:paraId="240B9A99" w14:textId="77777777" w:rsidR="00894B37" w:rsidRPr="00894B37" w:rsidRDefault="00894B37" w:rsidP="0076327E">
            <w:pPr>
              <w:widowControl w:val="0"/>
              <w:numPr>
                <w:ilvl w:val="0"/>
                <w:numId w:val="127"/>
              </w:numPr>
              <w:ind w:left="504"/>
              <w:jc w:val="both"/>
              <w:rPr>
                <w:rFonts w:ascii="Arial" w:eastAsia="Times New Roman" w:hAnsi="Arial" w:cs="Arial"/>
                <w:sz w:val="22"/>
              </w:rPr>
            </w:pPr>
            <w:r w:rsidRPr="00894B37">
              <w:rPr>
                <w:rFonts w:ascii="Arial" w:eastAsia="Times New Roman" w:hAnsi="Arial" w:cs="Arial"/>
                <w:sz w:val="22"/>
              </w:rPr>
              <w:t>Compare the gross income of all dependents living together to the TANF/FI Need Standard (PCR Income Limit, refer to MPPM 103.03) for a family of the appropriate size. For example, 2 dependents would use PCR Income Limit for 2.</w:t>
            </w:r>
          </w:p>
          <w:p w14:paraId="6C3692D5" w14:textId="77777777" w:rsidR="00894B37" w:rsidRPr="00894B37" w:rsidRDefault="00894B37" w:rsidP="0076327E">
            <w:pPr>
              <w:widowControl w:val="0"/>
              <w:numPr>
                <w:ilvl w:val="0"/>
                <w:numId w:val="127"/>
              </w:numPr>
              <w:ind w:left="504"/>
              <w:jc w:val="both"/>
              <w:rPr>
                <w:rFonts w:ascii="Arial" w:eastAsia="Times New Roman" w:hAnsi="Arial" w:cs="Arial"/>
                <w:sz w:val="22"/>
              </w:rPr>
            </w:pPr>
            <w:r w:rsidRPr="00894B37">
              <w:rPr>
                <w:rFonts w:ascii="Arial" w:eastAsia="Times New Roman" w:hAnsi="Arial" w:cs="Arial"/>
                <w:sz w:val="22"/>
              </w:rPr>
              <w:t>If gross monthly income is equal to or greater than the standard, no allocation is made.</w:t>
            </w:r>
          </w:p>
          <w:p w14:paraId="04ABD883" w14:textId="77777777" w:rsidR="00894B37" w:rsidRPr="00894B37" w:rsidRDefault="00894B37" w:rsidP="0076327E">
            <w:pPr>
              <w:widowControl w:val="0"/>
              <w:numPr>
                <w:ilvl w:val="0"/>
                <w:numId w:val="127"/>
              </w:numPr>
              <w:ind w:left="504"/>
              <w:jc w:val="both"/>
              <w:rPr>
                <w:rFonts w:ascii="Arial" w:eastAsia="Times New Roman" w:hAnsi="Arial" w:cs="Arial"/>
                <w:sz w:val="22"/>
              </w:rPr>
            </w:pPr>
            <w:r w:rsidRPr="00894B37">
              <w:rPr>
                <w:rFonts w:ascii="Arial" w:eastAsia="Times New Roman" w:hAnsi="Arial" w:cs="Arial"/>
                <w:sz w:val="22"/>
              </w:rPr>
              <w:t>If gross monthly income is less than the standard, subtract the income from the standard. The resulting figure is the allocation to the dependents.</w:t>
            </w:r>
          </w:p>
          <w:p w14:paraId="759CC227" w14:textId="037E13B5" w:rsidR="00894B37" w:rsidRPr="00894B37" w:rsidRDefault="00894B37" w:rsidP="004349AA">
            <w:pPr>
              <w:widowControl w:val="0"/>
              <w:ind w:left="1327" w:hanging="787"/>
              <w:jc w:val="both"/>
              <w:rPr>
                <w:rFonts w:ascii="Times New Roman" w:eastAsia="Times New Roman" w:hAnsi="Times New Roman" w:cs="Times New Roman"/>
                <w:sz w:val="22"/>
              </w:rPr>
            </w:pPr>
            <w:r w:rsidRPr="00894B37">
              <w:rPr>
                <w:rFonts w:ascii="Arial" w:eastAsia="Times New Roman" w:hAnsi="Arial" w:cs="Arial"/>
                <w:b/>
                <w:sz w:val="22"/>
              </w:rPr>
              <w:t>NOTE:</w:t>
            </w:r>
            <w:r w:rsidRPr="00894B37">
              <w:rPr>
                <w:rFonts w:ascii="Arial" w:eastAsia="Times New Roman" w:hAnsi="Arial" w:cs="Arial"/>
                <w:b/>
                <w:sz w:val="22"/>
              </w:rPr>
              <w:tab/>
            </w:r>
            <w:r w:rsidRPr="00894B37">
              <w:rPr>
                <w:rFonts w:ascii="Arial" w:eastAsia="Times New Roman" w:hAnsi="Arial" w:cs="Arial"/>
                <w:iCs/>
                <w:sz w:val="22"/>
              </w:rPr>
              <w:t>The institutionalized individual must actually make the income available to the family in order for it to be deducted.</w:t>
            </w:r>
          </w:p>
        </w:tc>
      </w:tr>
    </w:tbl>
    <w:p w14:paraId="0D2CA574" w14:textId="1A1AA8CE" w:rsidR="00894B37" w:rsidRPr="00112F4C" w:rsidRDefault="00894B37" w:rsidP="00741065">
      <w:pPr>
        <w:widowControl w:val="0"/>
        <w:rPr>
          <w:rFonts w:ascii="Arial" w:hAnsi="Arial" w:cs="Arial"/>
        </w:rPr>
      </w:pPr>
    </w:p>
    <w:tbl>
      <w:tblPr>
        <w:tblStyle w:val="TableGrid"/>
        <w:tblW w:w="0" w:type="auto"/>
        <w:tblLook w:val="04A0" w:firstRow="1" w:lastRow="0" w:firstColumn="1" w:lastColumn="0" w:noHBand="0" w:noVBand="1"/>
      </w:tblPr>
      <w:tblGrid>
        <w:gridCol w:w="2605"/>
        <w:gridCol w:w="6745"/>
      </w:tblGrid>
      <w:tr w:rsidR="00112F4C" w14:paraId="3DD78119" w14:textId="77777777" w:rsidTr="00047AB9">
        <w:tc>
          <w:tcPr>
            <w:tcW w:w="2605" w:type="dxa"/>
          </w:tcPr>
          <w:p w14:paraId="53870E70" w14:textId="77777777" w:rsidR="00112F4C" w:rsidRPr="00BC5400" w:rsidRDefault="00112F4C" w:rsidP="00047AB9">
            <w:pPr>
              <w:widowControl w:val="0"/>
              <w:rPr>
                <w:rFonts w:ascii="Arial" w:hAnsi="Arial" w:cs="Arial"/>
                <w:b/>
              </w:rPr>
            </w:pPr>
            <w:r w:rsidRPr="00E4105C">
              <w:rPr>
                <w:rFonts w:ascii="Arial" w:hAnsi="Arial" w:cs="Arial"/>
                <w:b/>
              </w:rPr>
              <w:t xml:space="preserve">Health Insurance Premiums </w:t>
            </w:r>
          </w:p>
          <w:p w14:paraId="7F41B800" w14:textId="77777777" w:rsidR="00112F4C" w:rsidRPr="00536AE7" w:rsidRDefault="00112F4C" w:rsidP="00047AB9">
            <w:pPr>
              <w:widowControl w:val="0"/>
              <w:ind w:left="518" w:hanging="518"/>
              <w:rPr>
                <w:rFonts w:ascii="Arial" w:hAnsi="Arial" w:cs="Arial"/>
                <w:b/>
                <w:bCs/>
                <w:sz w:val="22"/>
                <w:szCs w:val="22"/>
              </w:rPr>
            </w:pPr>
            <w:r w:rsidRPr="00536AE7">
              <w:rPr>
                <w:rFonts w:ascii="Arial" w:hAnsi="Arial" w:cs="Arial"/>
                <w:b/>
                <w:bCs/>
                <w:sz w:val="22"/>
                <w:szCs w:val="22"/>
              </w:rPr>
              <w:t>Note</w:t>
            </w:r>
            <w:r>
              <w:rPr>
                <w:rFonts w:ascii="Arial" w:hAnsi="Arial" w:cs="Arial"/>
                <w:b/>
                <w:bCs/>
                <w:sz w:val="22"/>
                <w:szCs w:val="22"/>
              </w:rPr>
              <w:t>:</w:t>
            </w:r>
          </w:p>
          <w:p w14:paraId="173CC59F"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Does not include Medicare Part</w:t>
            </w:r>
            <w:r>
              <w:rPr>
                <w:rFonts w:ascii="Arial" w:hAnsi="Arial" w:cs="Arial"/>
                <w:sz w:val="22"/>
                <w:szCs w:val="22"/>
              </w:rPr>
              <w:t>s</w:t>
            </w:r>
            <w:r w:rsidRPr="00536AE7">
              <w:rPr>
                <w:rFonts w:ascii="Arial" w:hAnsi="Arial" w:cs="Arial"/>
                <w:sz w:val="22"/>
                <w:szCs w:val="22"/>
              </w:rPr>
              <w:t xml:space="preserve"> A and B</w:t>
            </w:r>
          </w:p>
          <w:p w14:paraId="117634B7" w14:textId="77777777" w:rsidR="00112F4C" w:rsidRPr="00536AE7" w:rsidRDefault="00112F4C" w:rsidP="00047AB9">
            <w:pPr>
              <w:widowControl w:val="0"/>
              <w:rPr>
                <w:rFonts w:ascii="Arial" w:hAnsi="Arial" w:cs="Arial"/>
                <w:sz w:val="22"/>
                <w:szCs w:val="22"/>
              </w:rPr>
            </w:pPr>
            <w:r w:rsidRPr="00536AE7">
              <w:rPr>
                <w:rFonts w:ascii="Arial" w:hAnsi="Arial" w:cs="Arial"/>
                <w:sz w:val="22"/>
                <w:szCs w:val="22"/>
              </w:rPr>
              <w:t>Refer to the next table for Medicare Part D</w:t>
            </w:r>
          </w:p>
          <w:p w14:paraId="7ED0FCAF" w14:textId="77777777" w:rsidR="00112F4C" w:rsidRPr="00944C66" w:rsidRDefault="00112F4C" w:rsidP="00047AB9">
            <w:pPr>
              <w:pStyle w:val="Style"/>
              <w:ind w:left="0" w:firstLine="0"/>
              <w:rPr>
                <w:b/>
              </w:rPr>
            </w:pPr>
          </w:p>
        </w:tc>
        <w:tc>
          <w:tcPr>
            <w:tcW w:w="6745" w:type="dxa"/>
          </w:tcPr>
          <w:p w14:paraId="327ACC39" w14:textId="77777777" w:rsidR="00112F4C" w:rsidRPr="004D47D6" w:rsidRDefault="00112F4C" w:rsidP="0076327E">
            <w:pPr>
              <w:pStyle w:val="ListParagraph"/>
              <w:widowControl w:val="0"/>
              <w:numPr>
                <w:ilvl w:val="0"/>
                <w:numId w:val="164"/>
              </w:numPr>
              <w:ind w:left="360"/>
              <w:rPr>
                <w:rFonts w:ascii="Arial" w:hAnsi="Arial" w:cs="Arial"/>
              </w:rPr>
            </w:pPr>
            <w:r w:rsidRPr="004D47D6">
              <w:rPr>
                <w:rFonts w:ascii="Arial" w:hAnsi="Arial" w:cs="Arial"/>
              </w:rPr>
              <w:t>Must only be paid by or for the Medicaid beneficiary out of the beneficiary’s funds.</w:t>
            </w:r>
          </w:p>
          <w:p w14:paraId="2BF969EB" w14:textId="77777777" w:rsidR="00112F4C" w:rsidRPr="004D47D6" w:rsidRDefault="00112F4C" w:rsidP="0076327E">
            <w:pPr>
              <w:pStyle w:val="ListParagraph"/>
              <w:widowControl w:val="0"/>
              <w:numPr>
                <w:ilvl w:val="0"/>
                <w:numId w:val="164"/>
              </w:numPr>
              <w:ind w:left="360"/>
              <w:rPr>
                <w:rFonts w:ascii="Arial" w:hAnsi="Arial" w:cs="Arial"/>
              </w:rPr>
            </w:pPr>
            <w:r w:rsidRPr="004D47D6">
              <w:rPr>
                <w:rFonts w:ascii="Arial" w:hAnsi="Arial" w:cs="Arial"/>
              </w:rPr>
              <w:t>May only be deducted the month the premium is due or the month after. (See table below)</w:t>
            </w:r>
          </w:p>
          <w:p w14:paraId="1A613397" w14:textId="77777777" w:rsidR="00112F4C" w:rsidRPr="004D47D6" w:rsidRDefault="00112F4C" w:rsidP="0076327E">
            <w:pPr>
              <w:pStyle w:val="ListParagraph"/>
              <w:widowControl w:val="0"/>
              <w:numPr>
                <w:ilvl w:val="0"/>
                <w:numId w:val="164"/>
              </w:numPr>
              <w:ind w:left="360"/>
              <w:rPr>
                <w:rFonts w:ascii="Arial" w:hAnsi="Arial" w:cs="Arial"/>
              </w:rPr>
            </w:pPr>
            <w:r w:rsidRPr="004D47D6">
              <w:rPr>
                <w:rFonts w:ascii="Arial" w:hAnsi="Arial" w:cs="Arial"/>
              </w:rPr>
              <w:t>Must be verified.</w:t>
            </w:r>
          </w:p>
          <w:p w14:paraId="1E04EBD1" w14:textId="77777777" w:rsidR="00112F4C" w:rsidRPr="004D47D6" w:rsidRDefault="00112F4C" w:rsidP="0076327E">
            <w:pPr>
              <w:pStyle w:val="ListParagraph"/>
              <w:widowControl w:val="0"/>
              <w:numPr>
                <w:ilvl w:val="0"/>
                <w:numId w:val="164"/>
              </w:numPr>
              <w:ind w:left="360"/>
              <w:rPr>
                <w:rFonts w:ascii="Arial" w:hAnsi="Arial" w:cs="Arial"/>
              </w:rPr>
            </w:pPr>
            <w:r w:rsidRPr="004D47D6">
              <w:rPr>
                <w:rFonts w:ascii="Arial" w:hAnsi="Arial" w:cs="Arial"/>
              </w:rPr>
              <w:t>Convert premiums paid at a frequency other than monthly to a monthly amount.</w:t>
            </w:r>
          </w:p>
        </w:tc>
      </w:tr>
      <w:tr w:rsidR="00112F4C" w14:paraId="31E6D4FD" w14:textId="77777777" w:rsidTr="00047AB9">
        <w:tc>
          <w:tcPr>
            <w:tcW w:w="9350" w:type="dxa"/>
            <w:gridSpan w:val="2"/>
          </w:tcPr>
          <w:p w14:paraId="0F808390" w14:textId="77777777" w:rsidR="00112F4C" w:rsidRPr="00E4105C" w:rsidRDefault="00112F4C" w:rsidP="00047AB9">
            <w:pPr>
              <w:widowControl w:val="0"/>
              <w:rPr>
                <w:rFonts w:ascii="Arial" w:hAnsi="Arial" w:cs="Arial"/>
                <w:b/>
                <w:bCs/>
                <w:sz w:val="22"/>
                <w:szCs w:val="22"/>
              </w:rPr>
            </w:pPr>
            <w:r w:rsidRPr="00E4105C">
              <w:rPr>
                <w:rFonts w:ascii="Arial" w:hAnsi="Arial" w:cs="Arial"/>
                <w:b/>
                <w:bCs/>
                <w:sz w:val="22"/>
                <w:szCs w:val="22"/>
              </w:rPr>
              <w:t>Procedure – Health Insurance Premiums</w:t>
            </w:r>
          </w:p>
          <w:p w14:paraId="5043D8DE" w14:textId="77777777" w:rsidR="00112F4C" w:rsidRPr="00E4105C" w:rsidRDefault="00112F4C" w:rsidP="00047AB9">
            <w:pPr>
              <w:widowControl w:val="0"/>
              <w:rPr>
                <w:rFonts w:ascii="Arial" w:hAnsi="Arial" w:cs="Arial"/>
                <w:sz w:val="22"/>
                <w:szCs w:val="22"/>
              </w:rPr>
            </w:pPr>
          </w:p>
          <w:p w14:paraId="55E3A745" w14:textId="77777777" w:rsidR="00112F4C" w:rsidRPr="00E4105C" w:rsidRDefault="00112F4C" w:rsidP="00047AB9">
            <w:pPr>
              <w:widowControl w:val="0"/>
              <w:rPr>
                <w:rFonts w:ascii="Arial" w:hAnsi="Arial" w:cs="Arial"/>
                <w:sz w:val="22"/>
                <w:szCs w:val="22"/>
              </w:rPr>
            </w:pPr>
            <w:r w:rsidRPr="00E4105C">
              <w:rPr>
                <w:rFonts w:ascii="Arial" w:hAnsi="Arial" w:cs="Arial"/>
                <w:sz w:val="22"/>
                <w:szCs w:val="22"/>
              </w:rPr>
              <w:t>Acceptable forms of verification include:</w:t>
            </w:r>
          </w:p>
          <w:p w14:paraId="1994EE1E"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Premium notice</w:t>
            </w:r>
          </w:p>
          <w:p w14:paraId="017FA588" w14:textId="77777777" w:rsidR="00112F4C" w:rsidRPr="00E4105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Copy of cancelled check</w:t>
            </w:r>
          </w:p>
          <w:p w14:paraId="18FE0177" w14:textId="77777777" w:rsidR="00112F4C" w:rsidRDefault="00112F4C" w:rsidP="0076327E">
            <w:pPr>
              <w:widowControl w:val="0"/>
              <w:numPr>
                <w:ilvl w:val="0"/>
                <w:numId w:val="58"/>
              </w:numPr>
              <w:tabs>
                <w:tab w:val="clear" w:pos="720"/>
              </w:tabs>
              <w:ind w:left="504"/>
              <w:rPr>
                <w:rFonts w:ascii="Arial" w:hAnsi="Arial" w:cs="Arial"/>
                <w:sz w:val="22"/>
                <w:szCs w:val="22"/>
              </w:rPr>
            </w:pPr>
            <w:r w:rsidRPr="00E4105C">
              <w:rPr>
                <w:rFonts w:ascii="Arial" w:hAnsi="Arial" w:cs="Arial"/>
                <w:sz w:val="22"/>
                <w:szCs w:val="22"/>
              </w:rPr>
              <w:t>Bank statement verifying draft</w:t>
            </w:r>
          </w:p>
          <w:p w14:paraId="638AE867" w14:textId="77777777" w:rsidR="00112F4C" w:rsidRDefault="00112F4C" w:rsidP="00047AB9">
            <w:pPr>
              <w:widowControl w:val="0"/>
              <w:rPr>
                <w:rFonts w:ascii="Arial" w:hAnsi="Arial" w:cs="Arial"/>
                <w:sz w:val="22"/>
                <w:szCs w:val="22"/>
              </w:rPr>
            </w:pPr>
          </w:p>
          <w:tbl>
            <w:tblPr>
              <w:tblStyle w:val="TableGrid"/>
              <w:tblW w:w="7920" w:type="dxa"/>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194"/>
              <w:gridCol w:w="4726"/>
            </w:tblGrid>
            <w:tr w:rsidR="00112F4C" w:rsidRPr="00421678" w14:paraId="317A75B8" w14:textId="77777777" w:rsidTr="00047AB9">
              <w:trPr>
                <w:jc w:val="center"/>
              </w:trPr>
              <w:tc>
                <w:tcPr>
                  <w:tcW w:w="3194" w:type="dxa"/>
                </w:tcPr>
                <w:p w14:paraId="6302A945"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lastRenderedPageBreak/>
                    <w:t>When Premium is reported</w:t>
                  </w:r>
                </w:p>
              </w:tc>
              <w:tc>
                <w:tcPr>
                  <w:tcW w:w="4726" w:type="dxa"/>
                </w:tcPr>
                <w:p w14:paraId="7824A929" w14:textId="77777777" w:rsidR="00112F4C" w:rsidRPr="00421678" w:rsidRDefault="00112F4C" w:rsidP="00047AB9">
                  <w:pPr>
                    <w:widowControl w:val="0"/>
                    <w:jc w:val="center"/>
                    <w:rPr>
                      <w:rFonts w:ascii="Arial" w:hAnsi="Arial" w:cs="Arial"/>
                      <w:b/>
                      <w:color w:val="000000" w:themeColor="text1"/>
                      <w:sz w:val="22"/>
                      <w:szCs w:val="22"/>
                    </w:rPr>
                  </w:pPr>
                  <w:r w:rsidRPr="00421678">
                    <w:rPr>
                      <w:rFonts w:ascii="Arial" w:hAnsi="Arial" w:cs="Arial"/>
                      <w:b/>
                      <w:color w:val="000000" w:themeColor="text1"/>
                      <w:sz w:val="22"/>
                      <w:szCs w:val="22"/>
                    </w:rPr>
                    <w:t>Effective Date of Change</w:t>
                  </w:r>
                </w:p>
              </w:tc>
            </w:tr>
            <w:tr w:rsidR="00112F4C" w:rsidRPr="00421678" w14:paraId="7541A8D3" w14:textId="77777777" w:rsidTr="00047AB9">
              <w:trPr>
                <w:trHeight w:val="551"/>
                <w:jc w:val="center"/>
              </w:trPr>
              <w:tc>
                <w:tcPr>
                  <w:tcW w:w="3194" w:type="dxa"/>
                  <w:vAlign w:val="center"/>
                </w:tcPr>
                <w:p w14:paraId="4202D601"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premium due/paid</w:t>
                  </w:r>
                </w:p>
              </w:tc>
              <w:tc>
                <w:tcPr>
                  <w:tcW w:w="4726" w:type="dxa"/>
                </w:tcPr>
                <w:p w14:paraId="01D8CD1E"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41CB45D3" w14:textId="77777777" w:rsidTr="00047AB9">
              <w:trPr>
                <w:jc w:val="center"/>
              </w:trPr>
              <w:tc>
                <w:tcPr>
                  <w:tcW w:w="3194" w:type="dxa"/>
                  <w:vAlign w:val="center"/>
                </w:tcPr>
                <w:p w14:paraId="72F697F2"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Month after premium due/paid</w:t>
                  </w:r>
                </w:p>
              </w:tc>
              <w:tc>
                <w:tcPr>
                  <w:tcW w:w="4726" w:type="dxa"/>
                </w:tcPr>
                <w:p w14:paraId="7930020B"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due/paid</w:t>
                  </w:r>
                </w:p>
              </w:tc>
            </w:tr>
            <w:tr w:rsidR="00112F4C" w:rsidRPr="00421678" w14:paraId="15AF171E" w14:textId="77777777" w:rsidTr="00047AB9">
              <w:trPr>
                <w:jc w:val="center"/>
              </w:trPr>
              <w:tc>
                <w:tcPr>
                  <w:tcW w:w="3194" w:type="dxa"/>
                  <w:vAlign w:val="center"/>
                </w:tcPr>
                <w:p w14:paraId="2E4283CC"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Two or more Months after premium due/paid</w:t>
                  </w:r>
                </w:p>
              </w:tc>
              <w:tc>
                <w:tcPr>
                  <w:tcW w:w="4726" w:type="dxa"/>
                </w:tcPr>
                <w:p w14:paraId="48C70246"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color w:val="000000" w:themeColor="text1"/>
                      <w:sz w:val="22"/>
                      <w:szCs w:val="22"/>
                    </w:rPr>
                    <w:t>Recurring Income may be rebudgeted effective the month the premium is reported to the agency</w:t>
                  </w:r>
                </w:p>
              </w:tc>
            </w:tr>
            <w:tr w:rsidR="00112F4C" w:rsidRPr="00421678" w14:paraId="40754A59" w14:textId="77777777" w:rsidTr="00047AB9">
              <w:trPr>
                <w:jc w:val="center"/>
              </w:trPr>
              <w:tc>
                <w:tcPr>
                  <w:tcW w:w="7920" w:type="dxa"/>
                  <w:gridSpan w:val="2"/>
                  <w:vAlign w:val="center"/>
                </w:tcPr>
                <w:p w14:paraId="79168BA6" w14:textId="77777777" w:rsidR="00112F4C" w:rsidRPr="00421678" w:rsidRDefault="00112F4C" w:rsidP="00047AB9">
                  <w:pPr>
                    <w:widowControl w:val="0"/>
                    <w:rPr>
                      <w:rFonts w:ascii="Arial" w:hAnsi="Arial" w:cs="Arial"/>
                      <w:color w:val="000000" w:themeColor="text1"/>
                      <w:sz w:val="22"/>
                      <w:szCs w:val="22"/>
                    </w:rPr>
                  </w:pPr>
                  <w:r w:rsidRPr="00421678">
                    <w:rPr>
                      <w:rFonts w:ascii="Arial" w:hAnsi="Arial" w:cs="Arial"/>
                      <w:b/>
                      <w:color w:val="000000" w:themeColor="text1"/>
                      <w:sz w:val="22"/>
                      <w:szCs w:val="22"/>
                    </w:rPr>
                    <w:t>Reminder:</w:t>
                  </w:r>
                </w:p>
                <w:p w14:paraId="70F85085"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Regardless when the rebudget is being completed, the effective date is based on when the information was reported to DHHS</w:t>
                  </w:r>
                </w:p>
                <w:p w14:paraId="0135E9D8" w14:textId="77777777" w:rsidR="00112F4C"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421678">
                    <w:rPr>
                      <w:rFonts w:ascii="Arial" w:hAnsi="Arial" w:cs="Arial"/>
                      <w:color w:val="000000" w:themeColor="text1"/>
                      <w:sz w:val="22"/>
                      <w:szCs w:val="22"/>
                    </w:rPr>
                    <w:t>If the amount a beneficiary must pay goes up once the rebudget is completed, adequate and advance notice must be given before the change becomes effective unless the beneficiary waives the 15-day notice requirement</w:t>
                  </w:r>
                </w:p>
                <w:p w14:paraId="0C58A9C3" w14:textId="77777777" w:rsidR="00112F4C" w:rsidRPr="00421678" w:rsidRDefault="00112F4C" w:rsidP="0076327E">
                  <w:pPr>
                    <w:pStyle w:val="ListParagraph"/>
                    <w:widowControl w:val="0"/>
                    <w:numPr>
                      <w:ilvl w:val="0"/>
                      <w:numId w:val="186"/>
                    </w:numPr>
                    <w:ind w:left="224" w:hanging="224"/>
                    <w:rPr>
                      <w:rFonts w:ascii="Arial" w:hAnsi="Arial" w:cs="Arial"/>
                      <w:color w:val="000000" w:themeColor="text1"/>
                      <w:sz w:val="22"/>
                      <w:szCs w:val="22"/>
                    </w:rPr>
                  </w:pPr>
                  <w:r w:rsidRPr="00112F4C">
                    <w:rPr>
                      <w:rFonts w:ascii="Arial" w:hAnsi="Arial" w:cs="Arial"/>
                      <w:sz w:val="22"/>
                      <w:szCs w:val="22"/>
                    </w:rPr>
                    <w:t>For premiums paid at a frequency other than monthly, average the premium to determine a monthly amount for the Cost of Care calculation</w:t>
                  </w:r>
                </w:p>
              </w:tc>
            </w:tr>
          </w:tbl>
          <w:p w14:paraId="6EB219A0" w14:textId="77777777" w:rsidR="00112F4C" w:rsidRPr="00EF035D" w:rsidRDefault="00112F4C" w:rsidP="00047AB9">
            <w:pPr>
              <w:widowControl w:val="0"/>
              <w:rPr>
                <w:rFonts w:ascii="Arial" w:hAnsi="Arial" w:cs="Arial"/>
                <w:bCs/>
                <w:sz w:val="22"/>
                <w:szCs w:val="22"/>
              </w:rPr>
            </w:pPr>
          </w:p>
          <w:p w14:paraId="418DF6D3" w14:textId="77777777" w:rsidR="00112F4C" w:rsidRPr="00E4105C" w:rsidRDefault="00112F4C" w:rsidP="00047AB9">
            <w:pPr>
              <w:widowControl w:val="0"/>
              <w:rPr>
                <w:rFonts w:ascii="Arial" w:hAnsi="Arial" w:cs="Arial"/>
                <w:sz w:val="22"/>
                <w:szCs w:val="22"/>
              </w:rPr>
            </w:pPr>
            <w:r w:rsidRPr="00E4105C">
              <w:rPr>
                <w:rFonts w:ascii="Arial" w:hAnsi="Arial" w:cs="Arial"/>
                <w:b/>
                <w:bCs/>
                <w:sz w:val="22"/>
                <w:szCs w:val="22"/>
              </w:rPr>
              <w:t>Example</w:t>
            </w:r>
            <w:r>
              <w:rPr>
                <w:rFonts w:ascii="Arial" w:hAnsi="Arial" w:cs="Arial"/>
                <w:b/>
                <w:bCs/>
                <w:sz w:val="22"/>
                <w:szCs w:val="22"/>
              </w:rPr>
              <w:t xml:space="preserve"> 1</w:t>
            </w:r>
            <w:r w:rsidRPr="00E4105C">
              <w:rPr>
                <w:rFonts w:ascii="Arial" w:hAnsi="Arial" w:cs="Arial"/>
                <w:b/>
                <w:bCs/>
                <w:sz w:val="22"/>
                <w:szCs w:val="22"/>
              </w:rPr>
              <w:t xml:space="preserve">: </w:t>
            </w:r>
            <w:r w:rsidRPr="00E4105C">
              <w:rPr>
                <w:rFonts w:ascii="Arial" w:hAnsi="Arial" w:cs="Arial"/>
                <w:sz w:val="22"/>
                <w:szCs w:val="22"/>
              </w:rPr>
              <w:t xml:space="preserve">Joe’s income is $300 and </w:t>
            </w:r>
            <w:r>
              <w:rPr>
                <w:rFonts w:ascii="Arial" w:hAnsi="Arial" w:cs="Arial"/>
                <w:sz w:val="22"/>
                <w:szCs w:val="22"/>
              </w:rPr>
              <w:t>he reports on June 2</w:t>
            </w:r>
            <w:r w:rsidRPr="00AC6DEC">
              <w:rPr>
                <w:rFonts w:ascii="Arial" w:hAnsi="Arial" w:cs="Arial"/>
                <w:sz w:val="22"/>
                <w:szCs w:val="22"/>
                <w:vertAlign w:val="superscript"/>
              </w:rPr>
              <w:t>nd</w:t>
            </w:r>
            <w:r>
              <w:rPr>
                <w:rFonts w:ascii="Arial" w:hAnsi="Arial" w:cs="Arial"/>
                <w:sz w:val="22"/>
                <w:szCs w:val="22"/>
              </w:rPr>
              <w:t xml:space="preserve"> that his </w:t>
            </w:r>
            <w:r w:rsidRPr="00E4105C">
              <w:rPr>
                <w:rFonts w:ascii="Arial" w:hAnsi="Arial" w:cs="Arial"/>
                <w:sz w:val="22"/>
                <w:szCs w:val="22"/>
              </w:rPr>
              <w:t>quarterly insurance premium of $450 is due</w:t>
            </w:r>
            <w:r>
              <w:rPr>
                <w:rFonts w:ascii="Arial" w:hAnsi="Arial" w:cs="Arial"/>
                <w:sz w:val="22"/>
                <w:szCs w:val="22"/>
              </w:rPr>
              <w:t xml:space="preserve"> on June 30</w:t>
            </w:r>
            <w:r w:rsidRPr="00E4105C">
              <w:rPr>
                <w:rFonts w:ascii="Arial" w:hAnsi="Arial" w:cs="Arial"/>
                <w:sz w:val="22"/>
                <w:szCs w:val="22"/>
              </w:rPr>
              <w:t>. He has no other deductions other than his personal needs allowance.</w:t>
            </w:r>
          </w:p>
          <w:p w14:paraId="7E42E579" w14:textId="77777777" w:rsidR="00112F4C" w:rsidRPr="00112F4C" w:rsidRDefault="00112F4C" w:rsidP="00047AB9">
            <w:pPr>
              <w:widowControl w:val="0"/>
              <w:rPr>
                <w:rFonts w:ascii="Arial" w:hAnsi="Arial" w:cs="Arial"/>
                <w:sz w:val="22"/>
                <w:szCs w:val="22"/>
              </w:rPr>
            </w:pPr>
          </w:p>
          <w:p w14:paraId="676A5794"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sz w:val="22"/>
                <w:szCs w:val="22"/>
              </w:rPr>
              <w:tab/>
              <w:t xml:space="preserve">Health Insurance: </w:t>
            </w:r>
            <w:r w:rsidRPr="00112F4C">
              <w:rPr>
                <w:rFonts w:ascii="Arial" w:hAnsi="Arial" w:cs="Arial"/>
                <w:sz w:val="22"/>
                <w:szCs w:val="22"/>
              </w:rPr>
              <w:tab/>
              <w:t xml:space="preserve">$450.00 (Quarterly Premium) </w:t>
            </w:r>
          </w:p>
          <w:p w14:paraId="75AEB615" w14:textId="77777777" w:rsidR="00112F4C" w:rsidRPr="00112F4C" w:rsidRDefault="00112F4C" w:rsidP="00047AB9">
            <w:pPr>
              <w:widowControl w:val="0"/>
              <w:tabs>
                <w:tab w:val="right" w:pos="3580"/>
                <w:tab w:val="center" w:pos="4567"/>
              </w:tabs>
              <w:rPr>
                <w:rFonts w:ascii="Arial" w:hAnsi="Arial" w:cs="Arial"/>
                <w:sz w:val="22"/>
                <w:szCs w:val="22"/>
              </w:rPr>
            </w:pPr>
            <w:r w:rsidRPr="00112F4C">
              <w:rPr>
                <w:rFonts w:ascii="Arial" w:hAnsi="Arial" w:cs="Arial"/>
                <w:sz w:val="22"/>
                <w:szCs w:val="22"/>
              </w:rPr>
              <w:tab/>
              <w:t>÷ 3</w:t>
            </w:r>
          </w:p>
          <w:p w14:paraId="4A8C445B" w14:textId="77777777" w:rsidR="00112F4C" w:rsidRPr="00112F4C" w:rsidRDefault="00112F4C" w:rsidP="00047AB9">
            <w:pPr>
              <w:widowControl w:val="0"/>
              <w:tabs>
                <w:tab w:val="left" w:pos="720"/>
                <w:tab w:val="decimal" w:pos="3312"/>
              </w:tabs>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69504" behindDoc="0" locked="0" layoutInCell="1" allowOverlap="1" wp14:anchorId="7F85C2BA" wp14:editId="498C4B16">
                      <wp:simplePos x="0" y="0"/>
                      <wp:positionH relativeFrom="column">
                        <wp:posOffset>1674314</wp:posOffset>
                      </wp:positionH>
                      <wp:positionV relativeFrom="paragraph">
                        <wp:posOffset>12156</wp:posOffset>
                      </wp:positionV>
                      <wp:extent cx="609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DFCCCD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1.85pt,.9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" strokecolor="windowText" strokeweight="1pt">
                      <v:stroke joinstyle="miter"/>
                    </v:line>
                  </w:pict>
                </mc:Fallback>
              </mc:AlternateContent>
            </w:r>
            <w:r w:rsidRPr="00112F4C">
              <w:rPr>
                <w:rFonts w:ascii="Arial" w:hAnsi="Arial" w:cs="Arial"/>
                <w:sz w:val="22"/>
                <w:szCs w:val="22"/>
              </w:rPr>
              <w:tab/>
            </w:r>
            <w:r w:rsidRPr="00112F4C">
              <w:rPr>
                <w:rFonts w:ascii="Arial" w:hAnsi="Arial" w:cs="Arial"/>
                <w:sz w:val="22"/>
                <w:szCs w:val="22"/>
              </w:rPr>
              <w:tab/>
              <w:t>$150.00 (Monthly Average)</w:t>
            </w:r>
          </w:p>
          <w:p w14:paraId="0227334D" w14:textId="77777777" w:rsidR="00112F4C" w:rsidRPr="00112F4C" w:rsidRDefault="00112F4C" w:rsidP="00047AB9">
            <w:pPr>
              <w:widowControl w:val="0"/>
              <w:ind w:left="720"/>
              <w:rPr>
                <w:rFonts w:ascii="Arial" w:hAnsi="Arial" w:cs="Arial"/>
                <w:sz w:val="22"/>
                <w:szCs w:val="22"/>
              </w:rPr>
            </w:pPr>
          </w:p>
          <w:p w14:paraId="34E7B517" w14:textId="77777777" w:rsidR="00112F4C" w:rsidRPr="00112F4C" w:rsidRDefault="00112F4C" w:rsidP="00047AB9">
            <w:pPr>
              <w:widowControl w:val="0"/>
              <w:tabs>
                <w:tab w:val="left" w:pos="720"/>
                <w:tab w:val="decimal" w:pos="3312"/>
              </w:tabs>
              <w:ind w:left="720"/>
              <w:rPr>
                <w:rFonts w:ascii="Arial" w:hAnsi="Arial" w:cs="Arial"/>
                <w:sz w:val="22"/>
                <w:szCs w:val="22"/>
              </w:rPr>
            </w:pPr>
            <w:r w:rsidRPr="00112F4C">
              <w:rPr>
                <w:rFonts w:ascii="Arial" w:hAnsi="Arial" w:cs="Arial"/>
                <w:sz w:val="22"/>
                <w:szCs w:val="22"/>
              </w:rPr>
              <w:t>Cost of Care:</w:t>
            </w:r>
            <w:r w:rsidRPr="00112F4C">
              <w:rPr>
                <w:rFonts w:ascii="Arial" w:hAnsi="Arial" w:cs="Arial"/>
                <w:sz w:val="22"/>
                <w:szCs w:val="22"/>
              </w:rPr>
              <w:tab/>
              <w:t xml:space="preserve">$300.00 (Gross Income) </w:t>
            </w:r>
          </w:p>
          <w:p w14:paraId="381AFBF7" w14:textId="77777777" w:rsidR="00112F4C" w:rsidRPr="00112F4C" w:rsidRDefault="00112F4C" w:rsidP="00047AB9">
            <w:pPr>
              <w:widowControl w:val="0"/>
              <w:tabs>
                <w:tab w:val="decimal" w:pos="3312"/>
              </w:tabs>
              <w:rPr>
                <w:rFonts w:ascii="Arial" w:hAnsi="Arial" w:cs="Arial"/>
                <w:sz w:val="22"/>
                <w:szCs w:val="22"/>
              </w:rPr>
            </w:pPr>
            <w:r w:rsidRPr="00112F4C">
              <w:rPr>
                <w:rFonts w:ascii="Arial" w:hAnsi="Arial" w:cs="Arial"/>
                <w:sz w:val="22"/>
                <w:szCs w:val="22"/>
              </w:rPr>
              <w:t xml:space="preserve">–   $30.00 (Personal Needs) </w:t>
            </w:r>
          </w:p>
          <w:p w14:paraId="7E40FD95"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sz w:val="22"/>
                <w:szCs w:val="22"/>
              </w:rPr>
              <w:t>– $150.00 (Health Insurance Premium)</w:t>
            </w:r>
          </w:p>
          <w:p w14:paraId="1E4D2894" w14:textId="77777777" w:rsidR="00112F4C" w:rsidRPr="00112F4C" w:rsidRDefault="00112F4C" w:rsidP="00047AB9">
            <w:pPr>
              <w:widowControl w:val="0"/>
              <w:tabs>
                <w:tab w:val="decimal" w:pos="3312"/>
              </w:tabs>
              <w:ind w:left="720"/>
              <w:rPr>
                <w:rFonts w:ascii="Arial" w:hAnsi="Arial" w:cs="Arial"/>
                <w:sz w:val="22"/>
                <w:szCs w:val="22"/>
              </w:rPr>
            </w:pPr>
            <w:r w:rsidRPr="00112F4C">
              <w:rPr>
                <w:rFonts w:ascii="Arial" w:hAnsi="Arial" w:cs="Arial"/>
                <w:noProof/>
                <w:sz w:val="22"/>
                <w:szCs w:val="22"/>
              </w:rPr>
              <mc:AlternateContent>
                <mc:Choice Requires="wps">
                  <w:drawing>
                    <wp:anchor distT="0" distB="0" distL="114300" distR="114300" simplePos="0" relativeHeight="251670528" behindDoc="0" locked="0" layoutInCell="1" allowOverlap="1" wp14:anchorId="26296C07" wp14:editId="1E2204A3">
                      <wp:simplePos x="0" y="0"/>
                      <wp:positionH relativeFrom="column">
                        <wp:posOffset>1684746</wp:posOffset>
                      </wp:positionH>
                      <wp:positionV relativeFrom="paragraph">
                        <wp:posOffset>0</wp:posOffset>
                      </wp:positionV>
                      <wp:extent cx="609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9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17959DA7"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65pt,0" to="18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" strokecolor="windowText" strokeweight="1pt">
                      <v:stroke joinstyle="miter"/>
                    </v:line>
                  </w:pict>
                </mc:Fallback>
              </mc:AlternateContent>
            </w:r>
            <w:r w:rsidRPr="00112F4C">
              <w:rPr>
                <w:rFonts w:ascii="Arial" w:hAnsi="Arial" w:cs="Arial"/>
                <w:sz w:val="22"/>
                <w:szCs w:val="22"/>
              </w:rPr>
              <w:t>$120.00 (Cost of Care)</w:t>
            </w:r>
          </w:p>
          <w:p w14:paraId="111A7B87" w14:textId="77777777" w:rsidR="00112F4C" w:rsidRPr="00112F4C" w:rsidRDefault="00112F4C" w:rsidP="00047AB9">
            <w:pPr>
              <w:widowControl w:val="0"/>
              <w:rPr>
                <w:rFonts w:ascii="Arial" w:hAnsi="Arial" w:cs="Arial"/>
                <w:sz w:val="22"/>
                <w:szCs w:val="22"/>
              </w:rPr>
            </w:pPr>
          </w:p>
          <w:p w14:paraId="4001A1A4"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r w:rsidRPr="00421678">
              <w:rPr>
                <w:rFonts w:ascii="Arial" w:hAnsi="Arial" w:cs="Arial"/>
                <w:b/>
                <w:color w:val="000000" w:themeColor="text1"/>
                <w:sz w:val="22"/>
                <w:szCs w:val="22"/>
              </w:rPr>
              <w:t>Example 2:</w:t>
            </w:r>
            <w:r w:rsidRPr="00421678">
              <w:rPr>
                <w:rFonts w:ascii="Arial" w:hAnsi="Arial" w:cs="Arial"/>
                <w:color w:val="000000" w:themeColor="text1"/>
                <w:sz w:val="22"/>
                <w:szCs w:val="22"/>
              </w:rPr>
              <w:t xml:space="preserve"> Alice’s income is $500 and she reports on September 10 that her monthly insurance premium changed in June from $100 per month to $150 per month. She has no other deductions except for her personal needs allowance.</w:t>
            </w:r>
          </w:p>
          <w:p w14:paraId="19A2E1E1" w14:textId="77777777" w:rsidR="00112F4C" w:rsidRPr="00421678" w:rsidRDefault="00112F4C" w:rsidP="00047AB9">
            <w:pPr>
              <w:widowControl w:val="0"/>
              <w:tabs>
                <w:tab w:val="right" w:pos="3060"/>
                <w:tab w:val="left" w:pos="3612"/>
              </w:tabs>
              <w:rPr>
                <w:rFonts w:ascii="Arial" w:hAnsi="Arial" w:cs="Arial"/>
                <w:color w:val="000000" w:themeColor="text1"/>
                <w:sz w:val="22"/>
                <w:szCs w:val="22"/>
              </w:rPr>
            </w:pPr>
          </w:p>
          <w:p w14:paraId="18C02B4A" w14:textId="77777777" w:rsidR="00112F4C" w:rsidRPr="00421678" w:rsidRDefault="00112F4C" w:rsidP="00047AB9">
            <w:pPr>
              <w:widowControl w:val="0"/>
              <w:tabs>
                <w:tab w:val="left" w:pos="3577"/>
              </w:tabs>
              <w:rPr>
                <w:rFonts w:ascii="Arial" w:hAnsi="Arial" w:cs="Arial"/>
                <w:color w:val="000000" w:themeColor="text1"/>
                <w:sz w:val="22"/>
                <w:szCs w:val="22"/>
              </w:rPr>
            </w:pPr>
            <w:r w:rsidRPr="00421678">
              <w:rPr>
                <w:rFonts w:ascii="Arial" w:hAnsi="Arial" w:cs="Arial"/>
                <w:color w:val="000000" w:themeColor="text1"/>
                <w:sz w:val="22"/>
                <w:szCs w:val="22"/>
              </w:rPr>
              <w:t>June, July, August recurring income:</w:t>
            </w:r>
            <w:r w:rsidRPr="00421678">
              <w:rPr>
                <w:rFonts w:ascii="Arial" w:hAnsi="Arial" w:cs="Arial"/>
                <w:color w:val="000000" w:themeColor="text1"/>
                <w:sz w:val="22"/>
                <w:szCs w:val="22"/>
              </w:rPr>
              <w:tab/>
              <w:t xml:space="preserve">$500 - $30 = $470, </w:t>
            </w:r>
            <w:r w:rsidRPr="00421678">
              <w:rPr>
                <w:rFonts w:ascii="Arial" w:hAnsi="Arial" w:cs="Arial"/>
                <w:color w:val="000000" w:themeColor="text1"/>
                <w:sz w:val="22"/>
                <w:szCs w:val="22"/>
              </w:rPr>
              <w:tab/>
              <w:t xml:space="preserve">then </w:t>
            </w:r>
            <w:r w:rsidRPr="00421678">
              <w:rPr>
                <w:rFonts w:ascii="Arial" w:hAnsi="Arial" w:cs="Arial"/>
                <w:color w:val="000000" w:themeColor="text1"/>
                <w:sz w:val="22"/>
                <w:szCs w:val="22"/>
              </w:rPr>
              <w:tab/>
              <w:t>$470 - $100 = $370</w:t>
            </w:r>
          </w:p>
          <w:p w14:paraId="1F49725A" w14:textId="77777777" w:rsidR="00112F4C" w:rsidRPr="00421678" w:rsidRDefault="00112F4C" w:rsidP="00047AB9">
            <w:pPr>
              <w:widowControl w:val="0"/>
              <w:tabs>
                <w:tab w:val="left" w:pos="2857"/>
              </w:tabs>
              <w:rPr>
                <w:rFonts w:ascii="Arial" w:hAnsi="Arial" w:cs="Arial"/>
                <w:color w:val="000000" w:themeColor="text1"/>
                <w:sz w:val="22"/>
                <w:szCs w:val="22"/>
              </w:rPr>
            </w:pPr>
          </w:p>
          <w:p w14:paraId="5FB4B093" w14:textId="77777777" w:rsidR="00112F4C" w:rsidRDefault="00112F4C" w:rsidP="00047AB9">
            <w:pPr>
              <w:widowControl w:val="0"/>
              <w:tabs>
                <w:tab w:val="left" w:pos="3577"/>
              </w:tabs>
            </w:pPr>
            <w:r w:rsidRPr="00421678">
              <w:rPr>
                <w:rFonts w:ascii="Arial" w:hAnsi="Arial" w:cs="Arial"/>
                <w:color w:val="000000" w:themeColor="text1"/>
                <w:sz w:val="22"/>
                <w:szCs w:val="22"/>
              </w:rPr>
              <w:t>September recurring income:</w:t>
            </w:r>
            <w:r w:rsidRPr="00421678">
              <w:rPr>
                <w:rFonts w:ascii="Arial" w:hAnsi="Arial" w:cs="Arial"/>
                <w:color w:val="000000" w:themeColor="text1"/>
                <w:sz w:val="22"/>
                <w:szCs w:val="22"/>
              </w:rPr>
              <w:tab/>
              <w:t>$500 - $30 = $470,</w:t>
            </w:r>
            <w:r w:rsidRPr="00421678">
              <w:rPr>
                <w:rFonts w:ascii="Arial" w:hAnsi="Arial" w:cs="Arial"/>
                <w:color w:val="000000" w:themeColor="text1"/>
                <w:sz w:val="22"/>
                <w:szCs w:val="22"/>
              </w:rPr>
              <w:tab/>
              <w:t>then:</w:t>
            </w:r>
            <w:r w:rsidRPr="00421678">
              <w:rPr>
                <w:rFonts w:ascii="Arial" w:hAnsi="Arial" w:cs="Arial"/>
                <w:color w:val="000000" w:themeColor="text1"/>
                <w:sz w:val="22"/>
                <w:szCs w:val="22"/>
              </w:rPr>
              <w:tab/>
              <w:t>$470 - $150 = $320</w:t>
            </w:r>
          </w:p>
        </w:tc>
      </w:tr>
    </w:tbl>
    <w:p w14:paraId="200CED71" w14:textId="77777777" w:rsidR="00112F4C" w:rsidRPr="00112F4C" w:rsidRDefault="00112F4C" w:rsidP="00460F96">
      <w:pPr>
        <w:widowControl w:val="0"/>
        <w:rPr>
          <w:rFonts w:ascii="Arial" w:hAnsi="Arial" w:cs="Arial"/>
        </w:rPr>
      </w:pPr>
    </w:p>
    <w:tbl>
      <w:tblPr>
        <w:tblStyle w:val="TableGrid"/>
        <w:tblW w:w="5000" w:type="pct"/>
        <w:tblLook w:val="04A0" w:firstRow="1" w:lastRow="0" w:firstColumn="1" w:lastColumn="0" w:noHBand="0" w:noVBand="1"/>
      </w:tblPr>
      <w:tblGrid>
        <w:gridCol w:w="2214"/>
        <w:gridCol w:w="7136"/>
      </w:tblGrid>
      <w:tr w:rsidR="00460F96" w:rsidRPr="00536AE7" w14:paraId="2BB6AA47" w14:textId="77777777" w:rsidTr="007902B0">
        <w:tc>
          <w:tcPr>
            <w:tcW w:w="1184" w:type="pct"/>
          </w:tcPr>
          <w:p w14:paraId="038970CC" w14:textId="77777777" w:rsidR="00460F96" w:rsidRPr="00536AE7" w:rsidRDefault="00460F96" w:rsidP="007902B0">
            <w:pPr>
              <w:widowControl w:val="0"/>
              <w:rPr>
                <w:rFonts w:ascii="Arial" w:hAnsi="Arial" w:cs="Arial"/>
                <w:b/>
              </w:rPr>
            </w:pPr>
            <w:r w:rsidRPr="00536AE7">
              <w:rPr>
                <w:rFonts w:ascii="Arial" w:hAnsi="Arial" w:cs="Arial"/>
                <w:b/>
              </w:rPr>
              <w:t>Health Insurance Premiums – Medicare Part D, Drug Coverage</w:t>
            </w:r>
          </w:p>
        </w:tc>
        <w:tc>
          <w:tcPr>
            <w:tcW w:w="3816" w:type="pct"/>
          </w:tcPr>
          <w:p w14:paraId="4AB8F73C" w14:textId="77777777" w:rsidR="00460F96" w:rsidRPr="00536AE7" w:rsidRDefault="00460F96" w:rsidP="0076327E">
            <w:pPr>
              <w:widowControl w:val="0"/>
              <w:numPr>
                <w:ilvl w:val="0"/>
                <w:numId w:val="164"/>
              </w:numPr>
              <w:ind w:left="360"/>
              <w:contextualSpacing/>
            </w:pPr>
            <w:r w:rsidRPr="00536AE7">
              <w:rPr>
                <w:rFonts w:ascii="Arial" w:hAnsi="Arial" w:cs="Arial"/>
              </w:rPr>
              <w:t>For individuals approved for Nursing Home coverage who are not already Medicaid eligible, subtract the Medicare Part D Benchmark from the verified Part D premium being paid by the individual and allow the remainder as a Health Insurance Premium deduction from countable income.</w:t>
            </w:r>
          </w:p>
          <w:p w14:paraId="34F18A52"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 xml:space="preserve">For individuals receiving Medicaid who are then approved for Nursing Home coverage, the adjustment for the Medicare </w:t>
            </w:r>
            <w:r w:rsidRPr="00536AE7">
              <w:rPr>
                <w:rFonts w:ascii="Arial" w:hAnsi="Arial" w:cs="Arial"/>
              </w:rPr>
              <w:lastRenderedPageBreak/>
              <w:t>Part D Benchmark has already been applied. Allow the Medicare Part D premium being paid by the beneficiary as a Health Insurance Premium deduction from countable income.</w:t>
            </w:r>
          </w:p>
          <w:p w14:paraId="3154373E"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At COLA or Annual Review, the adjustment for the Medicare Part D Benchmark has already been applied. Allow the Medicare Part D premium being paid by the beneficiary as a Health Insurance Premium deduction from countable income.</w:t>
            </w:r>
          </w:p>
          <w:p w14:paraId="06D81BFF" w14:textId="77777777" w:rsidR="00460F96" w:rsidRPr="00536AE7" w:rsidRDefault="00460F96" w:rsidP="0076327E">
            <w:pPr>
              <w:widowControl w:val="0"/>
              <w:numPr>
                <w:ilvl w:val="0"/>
                <w:numId w:val="164"/>
              </w:numPr>
              <w:ind w:left="360"/>
              <w:contextualSpacing/>
              <w:rPr>
                <w:rFonts w:ascii="Arial" w:hAnsi="Arial" w:cs="Arial"/>
              </w:rPr>
            </w:pPr>
            <w:r w:rsidRPr="00536AE7">
              <w:rPr>
                <w:rFonts w:ascii="Arial" w:hAnsi="Arial" w:cs="Arial"/>
              </w:rPr>
              <w:t>Refer to MPPM 103.07 for the current Medicare Part D Premium Benchmark for South Carolina</w:t>
            </w:r>
          </w:p>
        </w:tc>
      </w:tr>
      <w:tr w:rsidR="00460F96" w:rsidRPr="00536AE7" w14:paraId="5932AB54" w14:textId="77777777" w:rsidTr="007902B0">
        <w:tc>
          <w:tcPr>
            <w:tcW w:w="5000" w:type="pct"/>
            <w:gridSpan w:val="2"/>
          </w:tcPr>
          <w:p w14:paraId="19AF38D1" w14:textId="77777777" w:rsidR="00460F96" w:rsidRPr="00536AE7" w:rsidRDefault="00460F96" w:rsidP="007902B0">
            <w:pPr>
              <w:widowControl w:val="0"/>
              <w:rPr>
                <w:rFonts w:ascii="Arial" w:hAnsi="Arial" w:cs="Arial"/>
                <w:b/>
                <w:bCs/>
                <w:sz w:val="22"/>
                <w:szCs w:val="22"/>
              </w:rPr>
            </w:pPr>
            <w:r w:rsidRPr="00536AE7">
              <w:rPr>
                <w:rFonts w:ascii="Arial" w:hAnsi="Arial" w:cs="Arial"/>
                <w:b/>
                <w:bCs/>
                <w:sz w:val="22"/>
                <w:szCs w:val="22"/>
              </w:rPr>
              <w:lastRenderedPageBreak/>
              <w:t>Procedure – Health Insurance Premiums</w:t>
            </w:r>
          </w:p>
          <w:p w14:paraId="7223674A" w14:textId="77777777" w:rsidR="00460F96" w:rsidRPr="00536AE7" w:rsidRDefault="00460F96" w:rsidP="007902B0">
            <w:pPr>
              <w:widowControl w:val="0"/>
              <w:rPr>
                <w:rFonts w:ascii="Arial" w:hAnsi="Arial" w:cs="Arial"/>
                <w:sz w:val="22"/>
                <w:szCs w:val="22"/>
              </w:rPr>
            </w:pPr>
          </w:p>
          <w:p w14:paraId="533E7905" w14:textId="77777777" w:rsidR="00460F96" w:rsidRPr="00536AE7" w:rsidRDefault="00460F96" w:rsidP="007902B0">
            <w:pPr>
              <w:widowControl w:val="0"/>
              <w:tabs>
                <w:tab w:val="left" w:pos="3577"/>
              </w:tabs>
              <w:rPr>
                <w:rFonts w:ascii="Arial" w:hAnsi="Arial" w:cs="Arial"/>
                <w:sz w:val="22"/>
                <w:szCs w:val="22"/>
              </w:rPr>
            </w:pPr>
            <w:r w:rsidRPr="00536AE7">
              <w:rPr>
                <w:rFonts w:ascii="Arial" w:hAnsi="Arial" w:cs="Arial"/>
                <w:sz w:val="22"/>
                <w:szCs w:val="22"/>
              </w:rPr>
              <w:t>Verify the Part D Medicare premium</w:t>
            </w:r>
          </w:p>
          <w:p w14:paraId="1EB58777" w14:textId="77777777" w:rsidR="00460F96" w:rsidRPr="00536AE7" w:rsidRDefault="00460F96" w:rsidP="0076327E">
            <w:pPr>
              <w:widowControl w:val="0"/>
              <w:numPr>
                <w:ilvl w:val="0"/>
                <w:numId w:val="198"/>
              </w:numPr>
              <w:tabs>
                <w:tab w:val="left" w:pos="3577"/>
              </w:tabs>
              <w:contextualSpacing/>
              <w:rPr>
                <w:rFonts w:ascii="Arial" w:hAnsi="Arial" w:cs="Arial"/>
                <w:sz w:val="22"/>
                <w:szCs w:val="22"/>
              </w:rPr>
            </w:pPr>
            <w:r w:rsidRPr="00536AE7">
              <w:rPr>
                <w:rFonts w:ascii="Arial" w:hAnsi="Arial" w:cs="Arial"/>
                <w:sz w:val="22"/>
                <w:szCs w:val="22"/>
              </w:rPr>
              <w:t>Is the individual currently Medicaid eligible?</w:t>
            </w:r>
          </w:p>
          <w:p w14:paraId="351AA11F" w14:textId="77777777" w:rsidR="00460F96" w:rsidRPr="00536AE7" w:rsidRDefault="00460F96"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Yes, the benchmark adjustment has already been applied. Allow the premium being paid as a Health Insurance Premium deduction in the cost of care calculation</w:t>
            </w:r>
          </w:p>
          <w:p w14:paraId="59A3E146" w14:textId="77777777" w:rsidR="00460F96" w:rsidRPr="00536AE7" w:rsidRDefault="00460F96" w:rsidP="0076327E">
            <w:pPr>
              <w:widowControl w:val="0"/>
              <w:numPr>
                <w:ilvl w:val="1"/>
                <w:numId w:val="198"/>
              </w:numPr>
              <w:tabs>
                <w:tab w:val="left" w:pos="3577"/>
              </w:tabs>
              <w:ind w:left="1080"/>
              <w:contextualSpacing/>
              <w:rPr>
                <w:rFonts w:ascii="Arial" w:hAnsi="Arial" w:cs="Arial"/>
                <w:sz w:val="22"/>
                <w:szCs w:val="22"/>
              </w:rPr>
            </w:pPr>
            <w:r w:rsidRPr="00536AE7">
              <w:rPr>
                <w:rFonts w:ascii="Arial" w:hAnsi="Arial" w:cs="Arial"/>
                <w:sz w:val="22"/>
                <w:szCs w:val="22"/>
              </w:rPr>
              <w:t>If No, subtract the benchmark from the premium being paid and allow the remainder as a Health Insurance Premium deduction in the cost of care calculation</w:t>
            </w:r>
          </w:p>
          <w:p w14:paraId="7F06316A" w14:textId="77777777" w:rsidR="00460F96" w:rsidRPr="00536AE7" w:rsidRDefault="00460F96" w:rsidP="007902B0">
            <w:pPr>
              <w:widowControl w:val="0"/>
              <w:tabs>
                <w:tab w:val="left" w:pos="3577"/>
              </w:tabs>
              <w:rPr>
                <w:rFonts w:ascii="Arial" w:hAnsi="Arial" w:cs="Arial"/>
                <w:sz w:val="22"/>
                <w:szCs w:val="22"/>
              </w:rPr>
            </w:pPr>
          </w:p>
          <w:p w14:paraId="7BA220F5" w14:textId="77777777" w:rsidR="00553090" w:rsidRPr="00536AE7" w:rsidRDefault="00553090" w:rsidP="00553090">
            <w:pPr>
              <w:widowControl w:val="0"/>
              <w:tabs>
                <w:tab w:val="left" w:pos="3577"/>
              </w:tabs>
              <w:ind w:left="1059" w:hanging="1059"/>
              <w:rPr>
                <w:rFonts w:ascii="Arial" w:hAnsi="Arial" w:cs="Arial"/>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 xml:space="preserve">John Allen is admitted to Happy Trails Nursing Facility on June 23 and approved for Medicaid. He currently has Medicare Part D and pays a $42.82 premium per month. </w:t>
            </w:r>
          </w:p>
          <w:p w14:paraId="15D75470" w14:textId="77777777"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 xml:space="preserve">42.82 </w:t>
            </w:r>
            <w:r w:rsidRPr="00536AE7">
              <w:rPr>
                <w:rFonts w:ascii="Arial" w:hAnsi="Arial" w:cs="Arial"/>
                <w:sz w:val="22"/>
                <w:szCs w:val="22"/>
              </w:rPr>
              <w:tab/>
              <w:t xml:space="preserve">(Medicare Part D Premium) </w:t>
            </w:r>
          </w:p>
          <w:p w14:paraId="00CF02DD" w14:textId="4E98FC54"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u w:val="single"/>
              </w:rPr>
              <w:t xml:space="preserve">–  </w:t>
            </w:r>
            <w:r w:rsidR="004D47D6">
              <w:rPr>
                <w:rFonts w:ascii="Arial" w:hAnsi="Arial" w:cs="Arial"/>
                <w:sz w:val="22"/>
                <w:szCs w:val="22"/>
                <w:u w:val="single"/>
              </w:rPr>
              <w:t>3</w:t>
            </w:r>
            <w:r>
              <w:rPr>
                <w:rFonts w:ascii="Arial" w:hAnsi="Arial" w:cs="Arial"/>
                <w:sz w:val="22"/>
                <w:szCs w:val="22"/>
                <w:u w:val="single"/>
              </w:rPr>
              <w:t>7</w:t>
            </w:r>
            <w:r w:rsidRPr="00536AE7">
              <w:rPr>
                <w:rFonts w:ascii="Arial" w:hAnsi="Arial" w:cs="Arial"/>
                <w:sz w:val="22"/>
                <w:szCs w:val="22"/>
                <w:u w:val="single"/>
              </w:rPr>
              <w:t>.</w:t>
            </w:r>
            <w:r w:rsidR="004D47D6">
              <w:rPr>
                <w:rFonts w:ascii="Arial" w:hAnsi="Arial" w:cs="Arial"/>
                <w:sz w:val="22"/>
                <w:szCs w:val="22"/>
                <w:u w:val="single"/>
              </w:rPr>
              <w:t>84</w:t>
            </w:r>
            <w:r w:rsidRPr="00536AE7">
              <w:rPr>
                <w:rFonts w:ascii="Arial" w:hAnsi="Arial" w:cs="Arial"/>
                <w:sz w:val="22"/>
                <w:szCs w:val="22"/>
              </w:rPr>
              <w:t xml:space="preserve"> </w:t>
            </w:r>
            <w:r w:rsidRPr="00536AE7">
              <w:rPr>
                <w:rFonts w:ascii="Arial" w:hAnsi="Arial" w:cs="Arial"/>
                <w:sz w:val="22"/>
                <w:szCs w:val="22"/>
              </w:rPr>
              <w:tab/>
              <w:t>(202</w:t>
            </w:r>
            <w:r>
              <w:rPr>
                <w:rFonts w:ascii="Arial" w:hAnsi="Arial" w:cs="Arial"/>
                <w:sz w:val="22"/>
                <w:szCs w:val="22"/>
              </w:rPr>
              <w:t>1</w:t>
            </w:r>
            <w:r w:rsidRPr="00536AE7">
              <w:rPr>
                <w:rFonts w:ascii="Arial" w:hAnsi="Arial" w:cs="Arial"/>
                <w:sz w:val="22"/>
                <w:szCs w:val="22"/>
              </w:rPr>
              <w:t xml:space="preserve"> Part D Benchmark)</w:t>
            </w:r>
          </w:p>
          <w:p w14:paraId="20AD9847" w14:textId="1C17846B" w:rsidR="00553090" w:rsidRPr="00536AE7" w:rsidRDefault="00553090" w:rsidP="00553090">
            <w:pPr>
              <w:widowControl w:val="0"/>
              <w:tabs>
                <w:tab w:val="decimal" w:pos="2160"/>
              </w:tabs>
              <w:ind w:left="1509"/>
              <w:rPr>
                <w:rFonts w:ascii="Arial" w:hAnsi="Arial" w:cs="Arial"/>
                <w:sz w:val="22"/>
                <w:szCs w:val="22"/>
              </w:rPr>
            </w:pPr>
            <w:r w:rsidRPr="00536AE7">
              <w:rPr>
                <w:rFonts w:ascii="Arial" w:hAnsi="Arial" w:cs="Arial"/>
                <w:sz w:val="22"/>
                <w:szCs w:val="22"/>
              </w:rPr>
              <w:t>$</w:t>
            </w:r>
            <w:r w:rsidR="004D47D6">
              <w:rPr>
                <w:rFonts w:ascii="Arial" w:hAnsi="Arial" w:cs="Arial"/>
                <w:sz w:val="22"/>
                <w:szCs w:val="22"/>
              </w:rPr>
              <w:t>4</w:t>
            </w:r>
            <w:r w:rsidRPr="00536AE7">
              <w:rPr>
                <w:rFonts w:ascii="Arial" w:hAnsi="Arial" w:cs="Arial"/>
                <w:sz w:val="22"/>
                <w:szCs w:val="22"/>
              </w:rPr>
              <w:t>.</w:t>
            </w:r>
            <w:r w:rsidR="004D47D6">
              <w:rPr>
                <w:rFonts w:ascii="Arial" w:hAnsi="Arial" w:cs="Arial"/>
                <w:sz w:val="22"/>
                <w:szCs w:val="22"/>
              </w:rPr>
              <w:t>98</w:t>
            </w:r>
            <w:r w:rsidRPr="00536AE7">
              <w:rPr>
                <w:rFonts w:ascii="Arial" w:hAnsi="Arial" w:cs="Arial"/>
                <w:sz w:val="22"/>
                <w:szCs w:val="22"/>
              </w:rPr>
              <w:t xml:space="preserve"> </w:t>
            </w:r>
            <w:r w:rsidRPr="00536AE7">
              <w:rPr>
                <w:rFonts w:ascii="Arial" w:hAnsi="Arial" w:cs="Arial"/>
                <w:sz w:val="22"/>
                <w:szCs w:val="22"/>
              </w:rPr>
              <w:tab/>
              <w:t>(Health Insurance Premium deduction)</w:t>
            </w:r>
          </w:p>
          <w:p w14:paraId="3F755FB1" w14:textId="77777777" w:rsidR="00460F96" w:rsidRPr="00536AE7" w:rsidRDefault="00460F96" w:rsidP="007902B0">
            <w:pPr>
              <w:widowControl w:val="0"/>
              <w:tabs>
                <w:tab w:val="decimal" w:pos="2160"/>
              </w:tabs>
              <w:ind w:left="1509"/>
              <w:rPr>
                <w:rFonts w:ascii="Arial" w:hAnsi="Arial" w:cs="Arial"/>
                <w:sz w:val="22"/>
                <w:szCs w:val="22"/>
              </w:rPr>
            </w:pPr>
          </w:p>
          <w:p w14:paraId="2C692810" w14:textId="13D5933C" w:rsidR="00460F96" w:rsidRPr="00536AE7" w:rsidRDefault="00460F96" w:rsidP="004349AA">
            <w:pPr>
              <w:widowControl w:val="0"/>
              <w:ind w:left="1059" w:hanging="1059"/>
              <w:rPr>
                <w:sz w:val="22"/>
                <w:szCs w:val="22"/>
              </w:rPr>
            </w:pPr>
            <w:r w:rsidRPr="00536AE7">
              <w:rPr>
                <w:rFonts w:ascii="Arial" w:hAnsi="Arial" w:cs="Arial"/>
                <w:b/>
                <w:bCs/>
                <w:sz w:val="22"/>
                <w:szCs w:val="22"/>
              </w:rPr>
              <w:t>Example:</w:t>
            </w:r>
            <w:r w:rsidRPr="00536AE7">
              <w:rPr>
                <w:rFonts w:ascii="Arial" w:hAnsi="Arial" w:cs="Arial"/>
                <w:b/>
                <w:bCs/>
                <w:sz w:val="22"/>
                <w:szCs w:val="22"/>
              </w:rPr>
              <w:tab/>
            </w:r>
            <w:r w:rsidRPr="00536AE7">
              <w:rPr>
                <w:rFonts w:ascii="Arial" w:hAnsi="Arial" w:cs="Arial"/>
                <w:sz w:val="22"/>
                <w:szCs w:val="22"/>
              </w:rPr>
              <w:t>Alice Kramer was approved for Medicaid coverage last year. She has now been admitted to Green’s Awesome Care Nursing Facility on May 12 and approved for coverage. She currently has Medicare Part D and pays a $12.93 premium per month. Allow $12.93 as a Health Insurance Premium deduction in the cost of care calculation.</w:t>
            </w:r>
          </w:p>
        </w:tc>
      </w:tr>
    </w:tbl>
    <w:p w14:paraId="270070F2" w14:textId="77777777" w:rsidR="008D62A3" w:rsidRDefault="008D62A3" w:rsidP="00741065">
      <w:pPr>
        <w:widowControl w:val="0"/>
      </w:pPr>
    </w:p>
    <w:tbl>
      <w:tblPr>
        <w:tblStyle w:val="TableGrid"/>
        <w:tblW w:w="0" w:type="auto"/>
        <w:tblLook w:val="04A0" w:firstRow="1" w:lastRow="0" w:firstColumn="1" w:lastColumn="0" w:noHBand="0" w:noVBand="1"/>
      </w:tblPr>
      <w:tblGrid>
        <w:gridCol w:w="2231"/>
        <w:gridCol w:w="7119"/>
      </w:tblGrid>
      <w:tr w:rsidR="003114EB" w:rsidRPr="003114EB" w14:paraId="5E04A162" w14:textId="77777777" w:rsidTr="00EA3163">
        <w:tc>
          <w:tcPr>
            <w:tcW w:w="2268" w:type="dxa"/>
          </w:tcPr>
          <w:p w14:paraId="29279E56" w14:textId="77777777" w:rsidR="003114EB" w:rsidRPr="003114EB" w:rsidRDefault="003114EB" w:rsidP="00741065">
            <w:pPr>
              <w:pStyle w:val="Style"/>
              <w:ind w:left="0" w:firstLine="0"/>
              <w:rPr>
                <w:rFonts w:ascii="Arial" w:hAnsi="Arial" w:cs="Arial"/>
                <w:b/>
                <w:sz w:val="22"/>
                <w:szCs w:val="22"/>
              </w:rPr>
            </w:pPr>
            <w:r w:rsidRPr="003114EB">
              <w:rPr>
                <w:rFonts w:ascii="Arial" w:hAnsi="Arial" w:cs="Arial"/>
                <w:b/>
                <w:sz w:val="22"/>
                <w:szCs w:val="22"/>
              </w:rPr>
              <w:t>Cost of Post Eligibility Non-Covered Medical Expenses</w:t>
            </w:r>
          </w:p>
        </w:tc>
        <w:tc>
          <w:tcPr>
            <w:tcW w:w="7308" w:type="dxa"/>
          </w:tcPr>
          <w:p w14:paraId="6FF20389" w14:textId="77777777" w:rsidR="003114EB" w:rsidRPr="003114EB" w:rsidRDefault="003114EB" w:rsidP="0076327E">
            <w:pPr>
              <w:pStyle w:val="ListParagraph"/>
              <w:widowControl w:val="0"/>
              <w:numPr>
                <w:ilvl w:val="0"/>
                <w:numId w:val="163"/>
              </w:numPr>
              <w:ind w:left="360"/>
              <w:rPr>
                <w:rFonts w:ascii="Arial" w:hAnsi="Arial" w:cs="Arial"/>
                <w:sz w:val="22"/>
                <w:szCs w:val="22"/>
              </w:rPr>
            </w:pPr>
            <w:r w:rsidRPr="003114EB">
              <w:rPr>
                <w:rFonts w:ascii="Arial" w:hAnsi="Arial" w:cs="Arial"/>
                <w:sz w:val="22"/>
                <w:szCs w:val="22"/>
              </w:rPr>
              <w:t>The nursing facility may deduct post-eligibility non-covered medical expenses. These are expenses:</w:t>
            </w:r>
          </w:p>
          <w:p w14:paraId="327E84C0" w14:textId="77777777" w:rsidR="003114EB" w:rsidRPr="003114EB" w:rsidRDefault="003114EB" w:rsidP="0076327E">
            <w:pPr>
              <w:pStyle w:val="ListParagraph"/>
              <w:widowControl w:val="0"/>
              <w:numPr>
                <w:ilvl w:val="1"/>
                <w:numId w:val="163"/>
              </w:numPr>
              <w:ind w:left="720"/>
              <w:rPr>
                <w:rFonts w:ascii="Arial" w:hAnsi="Arial" w:cs="Arial"/>
                <w:sz w:val="22"/>
                <w:szCs w:val="22"/>
              </w:rPr>
            </w:pPr>
            <w:r w:rsidRPr="003114EB">
              <w:rPr>
                <w:rFonts w:ascii="Arial" w:hAnsi="Arial" w:cs="Arial"/>
                <w:sz w:val="22"/>
                <w:szCs w:val="22"/>
              </w:rPr>
              <w:t>Recognized by State or Federal law as medical expenses;</w:t>
            </w:r>
          </w:p>
          <w:p w14:paraId="3AB77578" w14:textId="77777777" w:rsidR="003114EB" w:rsidRPr="003114EB" w:rsidRDefault="003114EB" w:rsidP="0076327E">
            <w:pPr>
              <w:pStyle w:val="ListParagraph"/>
              <w:widowControl w:val="0"/>
              <w:numPr>
                <w:ilvl w:val="1"/>
                <w:numId w:val="163"/>
              </w:numPr>
              <w:ind w:left="720"/>
              <w:rPr>
                <w:rFonts w:ascii="Arial" w:hAnsi="Arial" w:cs="Arial"/>
                <w:sz w:val="22"/>
                <w:szCs w:val="22"/>
              </w:rPr>
            </w:pPr>
            <w:r w:rsidRPr="003114EB">
              <w:rPr>
                <w:rFonts w:ascii="Arial" w:hAnsi="Arial" w:cs="Arial"/>
                <w:sz w:val="22"/>
                <w:szCs w:val="22"/>
              </w:rPr>
              <w:t xml:space="preserve">Not covered by Medicaid, Medicare, or other third-party payers (Refer to </w:t>
            </w:r>
            <w:hyperlink w:anchor="Appendix_B" w:history="1">
              <w:r w:rsidRPr="003114EB">
                <w:rPr>
                  <w:rFonts w:ascii="Arial" w:hAnsi="Arial" w:cs="Arial"/>
                  <w:color w:val="0000FF"/>
                  <w:sz w:val="22"/>
                  <w:szCs w:val="22"/>
                  <w:u w:val="single"/>
                </w:rPr>
                <w:t>Appendix B</w:t>
              </w:r>
            </w:hyperlink>
            <w:r w:rsidRPr="003114EB">
              <w:rPr>
                <w:rFonts w:ascii="Arial" w:hAnsi="Arial" w:cs="Arial"/>
                <w:sz w:val="22"/>
                <w:szCs w:val="22"/>
              </w:rPr>
              <w:t>); and</w:t>
            </w:r>
          </w:p>
          <w:p w14:paraId="2B224D85" w14:textId="4BB25304" w:rsidR="003114EB" w:rsidRPr="003114EB" w:rsidRDefault="003114EB" w:rsidP="0076327E">
            <w:pPr>
              <w:pStyle w:val="ListParagraph"/>
              <w:widowControl w:val="0"/>
              <w:numPr>
                <w:ilvl w:val="1"/>
                <w:numId w:val="163"/>
              </w:numPr>
              <w:ind w:left="720"/>
              <w:rPr>
                <w:rFonts w:ascii="Arial" w:hAnsi="Arial" w:cs="Arial"/>
                <w:sz w:val="22"/>
                <w:szCs w:val="22"/>
              </w:rPr>
            </w:pPr>
            <w:r w:rsidRPr="003114EB">
              <w:rPr>
                <w:rFonts w:ascii="Arial" w:hAnsi="Arial" w:cs="Arial"/>
                <w:color w:val="000000" w:themeColor="text1"/>
                <w:sz w:val="22"/>
                <w:szCs w:val="22"/>
              </w:rPr>
              <w:t>Incurred by an individual currently Medicaid eligible</w:t>
            </w:r>
          </w:p>
        </w:tc>
      </w:tr>
      <w:tr w:rsidR="003114EB" w:rsidRPr="00466E47" w14:paraId="6A635BA3" w14:textId="77777777" w:rsidTr="00EA3163">
        <w:tc>
          <w:tcPr>
            <w:tcW w:w="9576" w:type="dxa"/>
            <w:gridSpan w:val="2"/>
          </w:tcPr>
          <w:p w14:paraId="72B02409" w14:textId="77777777" w:rsidR="003114EB" w:rsidRPr="00466E47" w:rsidRDefault="003114EB" w:rsidP="00741065">
            <w:pPr>
              <w:widowControl w:val="0"/>
              <w:ind w:left="720" w:hanging="720"/>
              <w:rPr>
                <w:sz w:val="22"/>
                <w:szCs w:val="22"/>
              </w:rPr>
            </w:pPr>
            <w:r w:rsidRPr="00466E47">
              <w:rPr>
                <w:rFonts w:ascii="Arial" w:hAnsi="Arial" w:cs="Arial"/>
                <w:b/>
                <w:bCs/>
                <w:sz w:val="22"/>
                <w:szCs w:val="22"/>
              </w:rPr>
              <w:t>Note:</w:t>
            </w:r>
            <w:r w:rsidRPr="00466E47">
              <w:rPr>
                <w:rFonts w:ascii="Arial" w:hAnsi="Arial" w:cs="Arial"/>
                <w:sz w:val="22"/>
                <w:szCs w:val="22"/>
              </w:rPr>
              <w:tab/>
              <w:t xml:space="preserve">Deductions for non-covered medical expenses cannot exceed a beneficiary’s monthly recurring income and cannot be made if the beneficiary has zero ($0) reported monthly </w:t>
            </w:r>
            <w:r w:rsidRPr="003114EB">
              <w:rPr>
                <w:rFonts w:ascii="Arial" w:hAnsi="Arial" w:cs="Arial"/>
                <w:color w:val="000000" w:themeColor="text1"/>
                <w:sz w:val="22"/>
                <w:szCs w:val="22"/>
              </w:rPr>
              <w:t>income.</w:t>
            </w:r>
            <w:r w:rsidRPr="003114EB">
              <w:rPr>
                <w:color w:val="000000" w:themeColor="text1"/>
                <w:sz w:val="22"/>
                <w:szCs w:val="22"/>
              </w:rPr>
              <w:t xml:space="preserve"> </w:t>
            </w:r>
            <w:r w:rsidRPr="003114EB">
              <w:rPr>
                <w:rFonts w:ascii="Arial" w:hAnsi="Arial" w:cs="Arial"/>
                <w:color w:val="000000" w:themeColor="text1"/>
                <w:sz w:val="22"/>
                <w:szCs w:val="22"/>
              </w:rPr>
              <w:t>The deduction for medical and remedial care expenses that were incurred as the result of imposition of a transfer of assets penalty is limited to zero.</w:t>
            </w:r>
          </w:p>
        </w:tc>
      </w:tr>
    </w:tbl>
    <w:p w14:paraId="4E4B786E" w14:textId="77777777" w:rsidR="00894B37" w:rsidRPr="00364A4C" w:rsidRDefault="00894B37" w:rsidP="00741065">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894B37" w14:paraId="6C4A3EBB"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0941D807" w14:textId="77777777" w:rsidR="00894B37" w:rsidRPr="00894B37" w:rsidRDefault="00894B37" w:rsidP="00741065">
            <w:pPr>
              <w:widowControl w:val="0"/>
              <w:ind w:left="1440" w:hanging="1440"/>
              <w:rPr>
                <w:rFonts w:ascii="Arial" w:hAnsi="Arial" w:cs="Arial"/>
                <w:b/>
                <w:bCs/>
                <w:sz w:val="22"/>
              </w:rPr>
            </w:pPr>
            <w:r w:rsidRPr="00894B37">
              <w:rPr>
                <w:rFonts w:ascii="Arial" w:hAnsi="Arial" w:cs="Arial"/>
                <w:b/>
                <w:bCs/>
                <w:sz w:val="22"/>
              </w:rPr>
              <w:t>Procedure</w:t>
            </w:r>
            <w:r w:rsidRPr="00894B37">
              <w:rPr>
                <w:rFonts w:ascii="Arial" w:hAnsi="Arial" w:cs="Arial"/>
                <w:b/>
                <w:bCs/>
                <w:sz w:val="22"/>
              </w:rPr>
              <w:tab/>
              <w:t>Computing Allowable Deductions for Individuals Receiving Home and Community Based Services</w:t>
            </w:r>
          </w:p>
          <w:p w14:paraId="3E092E6E" w14:textId="77777777" w:rsidR="00894B37" w:rsidRPr="00894B37" w:rsidRDefault="00894B37" w:rsidP="00741065">
            <w:pPr>
              <w:widowControl w:val="0"/>
              <w:jc w:val="both"/>
              <w:rPr>
                <w:rFonts w:ascii="Arial" w:hAnsi="Arial" w:cs="Arial"/>
                <w:sz w:val="22"/>
              </w:rPr>
            </w:pPr>
          </w:p>
          <w:p w14:paraId="0146FA0C" w14:textId="22B45495" w:rsidR="00894B37" w:rsidRPr="00894B37" w:rsidRDefault="00894B37" w:rsidP="0076327E">
            <w:pPr>
              <w:widowControl w:val="0"/>
              <w:numPr>
                <w:ilvl w:val="0"/>
                <w:numId w:val="82"/>
              </w:numPr>
              <w:ind w:left="360"/>
              <w:jc w:val="both"/>
              <w:rPr>
                <w:rFonts w:ascii="Arial" w:hAnsi="Arial" w:cs="Arial"/>
                <w:sz w:val="22"/>
              </w:rPr>
            </w:pPr>
            <w:r w:rsidRPr="00894B37">
              <w:rPr>
                <w:rFonts w:ascii="Arial" w:hAnsi="Arial" w:cs="Arial"/>
                <w:sz w:val="22"/>
              </w:rPr>
              <w:t xml:space="preserve">Use the </w:t>
            </w:r>
            <w:hyperlink r:id="rId51" w:history="1">
              <w:r w:rsidRPr="00894B37">
                <w:rPr>
                  <w:rFonts w:ascii="Arial" w:hAnsi="Arial" w:cs="Arial"/>
                  <w:color w:val="0000FF"/>
                  <w:sz w:val="22"/>
                  <w:u w:val="single"/>
                </w:rPr>
                <w:t>DHHS Form 1729 ME</w:t>
              </w:r>
            </w:hyperlink>
            <w:r w:rsidRPr="00894B37">
              <w:rPr>
                <w:rFonts w:ascii="Arial" w:hAnsi="Arial" w:cs="Arial"/>
                <w:sz w:val="22"/>
              </w:rPr>
              <w:t>, Income</w:t>
            </w:r>
            <w:r w:rsidR="00AA5D4A">
              <w:rPr>
                <w:rFonts w:ascii="Arial" w:hAnsi="Arial" w:cs="Arial"/>
                <w:sz w:val="22"/>
              </w:rPr>
              <w:t xml:space="preserve"> Trust Budget Worksheet, or the IT tab in the Budget </w:t>
            </w:r>
            <w:r w:rsidR="00AA5D4A">
              <w:rPr>
                <w:rFonts w:ascii="Arial" w:hAnsi="Arial" w:cs="Arial"/>
                <w:sz w:val="22"/>
              </w:rPr>
              <w:lastRenderedPageBreak/>
              <w:t>Workbook</w:t>
            </w:r>
            <w:r w:rsidRPr="00894B37">
              <w:rPr>
                <w:rFonts w:ascii="Arial" w:hAnsi="Arial" w:cs="Arial"/>
                <w:sz w:val="22"/>
              </w:rPr>
              <w:t>.</w:t>
            </w:r>
          </w:p>
          <w:p w14:paraId="1AF347CC" w14:textId="77777777" w:rsidR="00894B37" w:rsidRPr="00894B37" w:rsidRDefault="00894B37" w:rsidP="0076327E">
            <w:pPr>
              <w:widowControl w:val="0"/>
              <w:numPr>
                <w:ilvl w:val="0"/>
                <w:numId w:val="82"/>
              </w:numPr>
              <w:ind w:left="360"/>
              <w:jc w:val="both"/>
              <w:rPr>
                <w:rFonts w:ascii="Arial" w:hAnsi="Arial" w:cs="Arial"/>
                <w:sz w:val="22"/>
              </w:rPr>
            </w:pPr>
            <w:r w:rsidRPr="00894B37">
              <w:rPr>
                <w:rFonts w:ascii="Arial" w:hAnsi="Arial" w:cs="Arial"/>
                <w:sz w:val="22"/>
              </w:rPr>
              <w:t>Combine any income received outside the trust with any income placed in the trust.</w:t>
            </w:r>
          </w:p>
          <w:p w14:paraId="021621C0" w14:textId="77777777" w:rsidR="00894B37" w:rsidRPr="00894B37" w:rsidRDefault="00894B37" w:rsidP="0076327E">
            <w:pPr>
              <w:widowControl w:val="0"/>
              <w:numPr>
                <w:ilvl w:val="0"/>
                <w:numId w:val="82"/>
              </w:numPr>
              <w:ind w:left="360"/>
              <w:jc w:val="both"/>
              <w:rPr>
                <w:rFonts w:ascii="Arial" w:hAnsi="Arial" w:cs="Arial"/>
                <w:sz w:val="22"/>
              </w:rPr>
            </w:pPr>
            <w:r w:rsidRPr="00894B37">
              <w:rPr>
                <w:rFonts w:ascii="Arial" w:hAnsi="Arial" w:cs="Arial"/>
                <w:sz w:val="22"/>
              </w:rPr>
              <w:t>Subtract any allowable deductions</w:t>
            </w:r>
          </w:p>
          <w:p w14:paraId="26196A0D"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Waiver Allowance (equal to the Medicaid Cap)</w:t>
            </w:r>
          </w:p>
          <w:p w14:paraId="380645C3"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$10 Trustee Fee</w:t>
            </w:r>
          </w:p>
          <w:p w14:paraId="63AF122E" w14:textId="77777777" w:rsidR="00894B37" w:rsidRPr="00894B37" w:rsidRDefault="00894B37" w:rsidP="0076327E">
            <w:pPr>
              <w:widowControl w:val="0"/>
              <w:numPr>
                <w:ilvl w:val="1"/>
                <w:numId w:val="80"/>
              </w:numPr>
              <w:ind w:left="720"/>
              <w:jc w:val="both"/>
              <w:rPr>
                <w:rFonts w:ascii="Arial" w:hAnsi="Arial" w:cs="Arial"/>
                <w:sz w:val="22"/>
              </w:rPr>
            </w:pPr>
            <w:r w:rsidRPr="00894B37">
              <w:rPr>
                <w:rFonts w:ascii="Arial" w:hAnsi="Arial" w:cs="Arial"/>
                <w:sz w:val="22"/>
              </w:rPr>
              <w:t>Court ordered guardianship fees (lesser of 10% of gross income, or $25)</w:t>
            </w:r>
          </w:p>
          <w:p w14:paraId="4E596A0B"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Actual bank service charges up to $20 per month</w:t>
            </w:r>
          </w:p>
          <w:p w14:paraId="57460116"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Federal or State Income Tax payment (once per calendar year, IF the trust owes the taxes – not the individual.)</w:t>
            </w:r>
          </w:p>
          <w:p w14:paraId="33A481B5"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Family Maintenance Allowance, if any</w:t>
            </w:r>
          </w:p>
          <w:p w14:paraId="4910D8FE"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 xml:space="preserve">Medical Expenses not subject to third-party payment (for the applicant/beneficiary only) </w:t>
            </w:r>
          </w:p>
          <w:p w14:paraId="266152C1" w14:textId="77777777" w:rsidR="00894B37" w:rsidRPr="00894B37" w:rsidRDefault="00894B37" w:rsidP="0076327E">
            <w:pPr>
              <w:widowControl w:val="0"/>
              <w:numPr>
                <w:ilvl w:val="2"/>
                <w:numId w:val="82"/>
              </w:numPr>
              <w:tabs>
                <w:tab w:val="clear" w:pos="1800"/>
              </w:tabs>
              <w:ind w:left="1080"/>
              <w:jc w:val="both"/>
              <w:rPr>
                <w:rFonts w:ascii="Arial" w:hAnsi="Arial" w:cs="Arial"/>
                <w:sz w:val="22"/>
              </w:rPr>
            </w:pPr>
            <w:r w:rsidRPr="00894B37">
              <w:rPr>
                <w:rFonts w:ascii="Arial" w:hAnsi="Arial" w:cs="Arial"/>
                <w:sz w:val="22"/>
              </w:rPr>
              <w:t>Health insurance premiums</w:t>
            </w:r>
          </w:p>
          <w:p w14:paraId="7EB07EB7" w14:textId="599C53C0" w:rsidR="00894B37" w:rsidRPr="00894B37" w:rsidRDefault="00894B37" w:rsidP="0076327E">
            <w:pPr>
              <w:widowControl w:val="0"/>
              <w:numPr>
                <w:ilvl w:val="2"/>
                <w:numId w:val="82"/>
              </w:numPr>
              <w:tabs>
                <w:tab w:val="clear" w:pos="1800"/>
              </w:tabs>
              <w:ind w:left="1080"/>
              <w:jc w:val="both"/>
              <w:rPr>
                <w:rFonts w:ascii="Arial" w:hAnsi="Arial" w:cs="Arial"/>
                <w:sz w:val="22"/>
              </w:rPr>
            </w:pPr>
            <w:r w:rsidRPr="00894B37">
              <w:rPr>
                <w:rFonts w:ascii="Arial" w:hAnsi="Arial" w:cs="Arial"/>
                <w:sz w:val="22"/>
              </w:rPr>
              <w:t xml:space="preserve">Non-covered </w:t>
            </w:r>
            <w:r w:rsidR="00E5717B">
              <w:rPr>
                <w:rFonts w:ascii="Arial" w:hAnsi="Arial" w:cs="Arial"/>
                <w:sz w:val="22"/>
              </w:rPr>
              <w:t xml:space="preserve">post eligibility </w:t>
            </w:r>
            <w:r w:rsidRPr="00894B37">
              <w:rPr>
                <w:rFonts w:ascii="Arial" w:hAnsi="Arial" w:cs="Arial"/>
                <w:sz w:val="22"/>
              </w:rPr>
              <w:t xml:space="preserve">medical expenses (Refer to </w:t>
            </w:r>
            <w:hyperlink r:id="rId52" w:anchor="Appendix_B" w:history="1">
              <w:r w:rsidRPr="00894B37">
                <w:rPr>
                  <w:rFonts w:ascii="Arial" w:hAnsi="Arial" w:cs="Arial"/>
                  <w:color w:val="0000FF"/>
                  <w:sz w:val="22"/>
                  <w:u w:val="single"/>
                </w:rPr>
                <w:t>Appendix B</w:t>
              </w:r>
            </w:hyperlink>
            <w:r w:rsidRPr="00894B37">
              <w:rPr>
                <w:rFonts w:ascii="Arial" w:hAnsi="Arial" w:cs="Arial"/>
                <w:sz w:val="22"/>
              </w:rPr>
              <w:t xml:space="preserve"> of this chapter.) </w:t>
            </w:r>
          </w:p>
          <w:p w14:paraId="53FA330E" w14:textId="77777777" w:rsidR="00894B37" w:rsidRPr="00894B37" w:rsidRDefault="00894B37" w:rsidP="0076327E">
            <w:pPr>
              <w:widowControl w:val="0"/>
              <w:numPr>
                <w:ilvl w:val="1"/>
                <w:numId w:val="82"/>
              </w:numPr>
              <w:ind w:left="720"/>
              <w:jc w:val="both"/>
              <w:rPr>
                <w:rFonts w:ascii="Arial" w:hAnsi="Arial" w:cs="Arial"/>
                <w:sz w:val="22"/>
              </w:rPr>
            </w:pPr>
            <w:r w:rsidRPr="00894B37">
              <w:rPr>
                <w:rFonts w:ascii="Arial" w:hAnsi="Arial" w:cs="Arial"/>
                <w:sz w:val="22"/>
              </w:rPr>
              <w:t>The remainder of the income is the cost of care.</w:t>
            </w:r>
          </w:p>
          <w:p w14:paraId="5FA29CBA" w14:textId="5EB151D5" w:rsidR="00894B37" w:rsidRPr="0063346D" w:rsidRDefault="00894B37" w:rsidP="0076327E">
            <w:pPr>
              <w:widowControl w:val="0"/>
              <w:numPr>
                <w:ilvl w:val="2"/>
                <w:numId w:val="82"/>
              </w:numPr>
              <w:tabs>
                <w:tab w:val="clear" w:pos="1800"/>
              </w:tabs>
              <w:ind w:left="1080"/>
              <w:jc w:val="both"/>
              <w:rPr>
                <w:rFonts w:ascii="Arial" w:hAnsi="Arial" w:cs="Arial"/>
                <w:sz w:val="22"/>
              </w:rPr>
            </w:pPr>
            <w:r w:rsidRPr="00894B37">
              <w:rPr>
                <w:rFonts w:ascii="Arial" w:hAnsi="Arial" w:cs="Arial"/>
                <w:sz w:val="22"/>
              </w:rPr>
              <w:t xml:space="preserve">Enter the amount on the </w:t>
            </w:r>
            <w:hyperlink r:id="rId53" w:history="1">
              <w:r w:rsidRPr="00894B37">
                <w:rPr>
                  <w:rFonts w:ascii="Arial" w:hAnsi="Arial" w:cs="Arial"/>
                  <w:color w:val="0000FF"/>
                  <w:sz w:val="22"/>
                  <w:u w:val="single"/>
                </w:rPr>
                <w:t>DHHS Form 3229 ME</w:t>
              </w:r>
            </w:hyperlink>
            <w:r w:rsidRPr="00894B37">
              <w:rPr>
                <w:rFonts w:ascii="Arial" w:hAnsi="Arial" w:cs="Arial"/>
                <w:sz w:val="22"/>
              </w:rPr>
              <w:t>, Notice of Cost of Care, as the amount that will be billed for the waiver services.</w:t>
            </w:r>
          </w:p>
          <w:p w14:paraId="7C638207" w14:textId="77777777" w:rsidR="00894B37" w:rsidRPr="00894B37" w:rsidRDefault="00894B37" w:rsidP="0076327E">
            <w:pPr>
              <w:widowControl w:val="0"/>
              <w:numPr>
                <w:ilvl w:val="0"/>
                <w:numId w:val="82"/>
              </w:numPr>
              <w:ind w:left="360"/>
              <w:jc w:val="both"/>
              <w:rPr>
                <w:rFonts w:ascii="Arial" w:hAnsi="Arial" w:cs="Arial"/>
                <w:sz w:val="22"/>
              </w:rPr>
            </w:pPr>
            <w:r w:rsidRPr="00894B37">
              <w:rPr>
                <w:rFonts w:ascii="Arial" w:hAnsi="Arial" w:cs="Arial"/>
                <w:sz w:val="22"/>
              </w:rPr>
              <w:t>Enter a Y in the Income Trust indicator field on MEDS screen ELD02.</w:t>
            </w:r>
          </w:p>
          <w:p w14:paraId="10804D6B" w14:textId="77777777" w:rsidR="00894B37" w:rsidRPr="00894B37" w:rsidRDefault="00894B37" w:rsidP="00741065">
            <w:pPr>
              <w:widowControl w:val="0"/>
              <w:jc w:val="both"/>
              <w:rPr>
                <w:rFonts w:ascii="Arial" w:hAnsi="Arial" w:cs="Arial"/>
                <w:b/>
                <w:bCs/>
                <w:sz w:val="22"/>
              </w:rPr>
            </w:pPr>
          </w:p>
          <w:p w14:paraId="2526B38D" w14:textId="7C35BE9C" w:rsidR="00894B37" w:rsidRPr="00894B37" w:rsidRDefault="00894B37" w:rsidP="00741065">
            <w:pPr>
              <w:widowControl w:val="0"/>
              <w:jc w:val="both"/>
              <w:rPr>
                <w:rFonts w:ascii="Arial" w:hAnsi="Arial" w:cs="Arial"/>
                <w:sz w:val="22"/>
              </w:rPr>
            </w:pPr>
            <w:r w:rsidRPr="00894B37">
              <w:rPr>
                <w:rFonts w:ascii="Arial" w:hAnsi="Arial" w:cs="Arial"/>
                <w:b/>
                <w:bCs/>
                <w:sz w:val="22"/>
              </w:rPr>
              <w:t xml:space="preserve">Example: </w:t>
            </w:r>
            <w:r w:rsidRPr="00894B37">
              <w:rPr>
                <w:rFonts w:ascii="Arial" w:hAnsi="Arial" w:cs="Arial"/>
                <w:sz w:val="22"/>
              </w:rPr>
              <w:t>Mr. Lee Brown applies for Home and Community Based Services. He receives Social Security benefits of $1,349 and a Union Retirement check in the amount of $</w:t>
            </w:r>
            <w:r w:rsidR="004D47D6">
              <w:rPr>
                <w:rFonts w:ascii="Arial" w:hAnsi="Arial" w:cs="Arial"/>
                <w:sz w:val="22"/>
              </w:rPr>
              <w:t>2</w:t>
            </w:r>
            <w:r w:rsidRPr="00894B37">
              <w:rPr>
                <w:rFonts w:ascii="Arial" w:hAnsi="Arial" w:cs="Arial"/>
                <w:sz w:val="22"/>
              </w:rPr>
              <w:t>,219 per month. He pays a health insurance premium of $185 per month. He establishes an income trust and opens the trust bank account. Upon approval, he has been accepted into the Palmetto SeniorCare a PACE. Mr. Brown is a widow and lives with his daughter at night.</w:t>
            </w:r>
          </w:p>
          <w:p w14:paraId="58C2EC1B" w14:textId="77777777" w:rsidR="00894B37" w:rsidRPr="00894B37" w:rsidRDefault="00894B37" w:rsidP="00741065">
            <w:pPr>
              <w:widowControl w:val="0"/>
              <w:jc w:val="both"/>
              <w:rPr>
                <w:rFonts w:ascii="Arial" w:hAnsi="Arial" w:cs="Arial"/>
                <w:sz w:val="22"/>
              </w:rPr>
            </w:pPr>
          </w:p>
          <w:p w14:paraId="48E8B760" w14:textId="77777777" w:rsidR="00894B37" w:rsidRPr="00894B37" w:rsidRDefault="00894B37" w:rsidP="00741065">
            <w:pPr>
              <w:widowControl w:val="0"/>
              <w:jc w:val="both"/>
              <w:rPr>
                <w:rFonts w:ascii="Arial" w:hAnsi="Arial" w:cs="Arial"/>
                <w:sz w:val="22"/>
              </w:rPr>
            </w:pPr>
            <w:r w:rsidRPr="00894B37">
              <w:rPr>
                <w:rFonts w:ascii="Arial" w:hAnsi="Arial" w:cs="Arial"/>
                <w:b/>
                <w:bCs/>
                <w:sz w:val="22"/>
              </w:rPr>
              <w:t>Treatment:</w:t>
            </w:r>
            <w:r w:rsidRPr="00894B37">
              <w:rPr>
                <w:rFonts w:ascii="Arial" w:hAnsi="Arial" w:cs="Arial"/>
                <w:sz w:val="22"/>
              </w:rPr>
              <w:t xml:space="preserve"> The LTC worker should use the electronic budgeting workbook or DHHS Form 1729 ME, Income Trust Budget Worksheet, to calculate the maximum cost of care. (</w:t>
            </w:r>
            <w:r w:rsidRPr="00894B37">
              <w:rPr>
                <w:rFonts w:ascii="Arial" w:hAnsi="Arial" w:cs="Arial"/>
                <w:b/>
                <w:bCs/>
                <w:sz w:val="22"/>
              </w:rPr>
              <w:t xml:space="preserve">Note: </w:t>
            </w:r>
            <w:r w:rsidRPr="00894B37">
              <w:rPr>
                <w:rFonts w:ascii="Arial" w:hAnsi="Arial" w:cs="Arial"/>
                <w:sz w:val="22"/>
              </w:rPr>
              <w:t>Be sure to use the side for Waiver Participants.) A copy of the DHHS Form 1729 ME must be given to the trustee.</w:t>
            </w:r>
          </w:p>
          <w:p w14:paraId="22CFC979" w14:textId="77777777" w:rsidR="00894B37" w:rsidRPr="00894B37" w:rsidRDefault="00894B37" w:rsidP="00741065">
            <w:pPr>
              <w:widowControl w:val="0"/>
              <w:jc w:val="both"/>
              <w:rPr>
                <w:rFonts w:ascii="Arial" w:hAnsi="Arial" w:cs="Arial"/>
                <w:sz w:val="22"/>
              </w:rPr>
            </w:pPr>
          </w:p>
          <w:p w14:paraId="1870FA81" w14:textId="52799891" w:rsidR="00894B37" w:rsidRPr="00894B37" w:rsidRDefault="00894B37" w:rsidP="00741065">
            <w:pPr>
              <w:widowControl w:val="0"/>
              <w:tabs>
                <w:tab w:val="left" w:pos="0"/>
                <w:tab w:val="left" w:pos="720"/>
                <w:tab w:val="decimal" w:pos="6480"/>
              </w:tabs>
              <w:jc w:val="both"/>
              <w:rPr>
                <w:rFonts w:ascii="Arial" w:hAnsi="Arial" w:cs="Arial"/>
                <w:b/>
                <w:bCs/>
                <w:sz w:val="22"/>
              </w:rPr>
            </w:pPr>
            <w:r w:rsidRPr="00894B37">
              <w:rPr>
                <w:rFonts w:ascii="Arial" w:hAnsi="Arial" w:cs="Arial"/>
                <w:b/>
                <w:bCs/>
                <w:sz w:val="22"/>
              </w:rPr>
              <w:t>Gross monthly income</w:t>
            </w:r>
            <w:r w:rsidRPr="00894B37">
              <w:rPr>
                <w:rFonts w:ascii="Arial" w:hAnsi="Arial" w:cs="Arial"/>
                <w:b/>
                <w:bCs/>
                <w:sz w:val="22"/>
              </w:rPr>
              <w:tab/>
              <w:t>$</w:t>
            </w:r>
            <w:r w:rsidR="004D47D6">
              <w:rPr>
                <w:rFonts w:ascii="Arial" w:hAnsi="Arial" w:cs="Arial"/>
                <w:b/>
                <w:bCs/>
                <w:sz w:val="22"/>
              </w:rPr>
              <w:t>3</w:t>
            </w:r>
            <w:r w:rsidRPr="00894B37">
              <w:rPr>
                <w:rFonts w:ascii="Arial" w:hAnsi="Arial" w:cs="Arial"/>
                <w:b/>
                <w:bCs/>
                <w:sz w:val="22"/>
              </w:rPr>
              <w:t>,568</w:t>
            </w:r>
          </w:p>
          <w:p w14:paraId="4146EEA5" w14:textId="77777777" w:rsidR="00894B37" w:rsidRPr="00894B37" w:rsidRDefault="00894B37" w:rsidP="00741065">
            <w:pPr>
              <w:widowControl w:val="0"/>
              <w:jc w:val="both"/>
              <w:rPr>
                <w:rFonts w:ascii="Arial" w:hAnsi="Arial" w:cs="Arial"/>
                <w:sz w:val="22"/>
              </w:rPr>
            </w:pPr>
          </w:p>
          <w:p w14:paraId="593E0A3B" w14:textId="77777777" w:rsidR="00894B37" w:rsidRPr="00894B37" w:rsidRDefault="00894B37" w:rsidP="00741065">
            <w:pPr>
              <w:widowControl w:val="0"/>
              <w:tabs>
                <w:tab w:val="left" w:pos="0"/>
                <w:tab w:val="left" w:pos="720"/>
                <w:tab w:val="decimal" w:pos="6480"/>
              </w:tabs>
              <w:jc w:val="both"/>
              <w:rPr>
                <w:rFonts w:ascii="Arial" w:hAnsi="Arial" w:cs="Arial"/>
                <w:sz w:val="22"/>
              </w:rPr>
            </w:pPr>
            <w:r w:rsidRPr="00894B37">
              <w:rPr>
                <w:rFonts w:ascii="Arial" w:hAnsi="Arial" w:cs="Arial"/>
                <w:sz w:val="22"/>
              </w:rPr>
              <w:t>Deductions:</w:t>
            </w:r>
          </w:p>
          <w:p w14:paraId="3C1B4E8D" w14:textId="5D8A7B73" w:rsidR="00894B37" w:rsidRPr="00894B37" w:rsidRDefault="00894B37" w:rsidP="00741065">
            <w:pPr>
              <w:widowControl w:val="0"/>
              <w:tabs>
                <w:tab w:val="left" w:pos="0"/>
                <w:tab w:val="left" w:pos="720"/>
                <w:tab w:val="decimal" w:pos="6480"/>
              </w:tabs>
              <w:jc w:val="both"/>
              <w:rPr>
                <w:rFonts w:ascii="Arial" w:hAnsi="Arial" w:cs="Arial"/>
                <w:sz w:val="22"/>
              </w:rPr>
            </w:pPr>
            <w:r w:rsidRPr="00894B37">
              <w:rPr>
                <w:rFonts w:ascii="Arial" w:hAnsi="Arial" w:cs="Arial"/>
                <w:sz w:val="22"/>
              </w:rPr>
              <w:tab/>
              <w:t>Waiver Allowance</w:t>
            </w:r>
            <w:r w:rsidRPr="00894B37">
              <w:rPr>
                <w:rFonts w:ascii="Arial" w:hAnsi="Arial" w:cs="Arial"/>
                <w:sz w:val="22"/>
              </w:rPr>
              <w:tab/>
            </w:r>
            <w:r w:rsidR="00897CE2">
              <w:rPr>
                <w:rFonts w:ascii="Arial" w:hAnsi="Arial" w:cs="Arial"/>
                <w:sz w:val="22"/>
              </w:rPr>
              <w:t>$2,</w:t>
            </w:r>
            <w:r w:rsidR="004D47D6">
              <w:rPr>
                <w:rFonts w:ascii="Arial" w:hAnsi="Arial" w:cs="Arial"/>
                <w:sz w:val="22"/>
              </w:rPr>
              <w:t>742</w:t>
            </w:r>
          </w:p>
          <w:p w14:paraId="7EA15E3F" w14:textId="77777777" w:rsidR="00894B37" w:rsidRPr="00894B37" w:rsidRDefault="00894B37" w:rsidP="00741065">
            <w:pPr>
              <w:widowControl w:val="0"/>
              <w:tabs>
                <w:tab w:val="left" w:pos="0"/>
                <w:tab w:val="left" w:pos="720"/>
                <w:tab w:val="decimal" w:pos="6480"/>
              </w:tabs>
              <w:jc w:val="both"/>
              <w:rPr>
                <w:rFonts w:ascii="Arial" w:hAnsi="Arial" w:cs="Arial"/>
                <w:sz w:val="22"/>
              </w:rPr>
            </w:pPr>
            <w:r w:rsidRPr="00894B37">
              <w:rPr>
                <w:rFonts w:ascii="Arial" w:hAnsi="Arial" w:cs="Arial"/>
                <w:sz w:val="22"/>
              </w:rPr>
              <w:tab/>
              <w:t>Trust Administration Fee</w:t>
            </w:r>
            <w:r w:rsidRPr="00894B37">
              <w:rPr>
                <w:rFonts w:ascii="Arial" w:hAnsi="Arial" w:cs="Arial"/>
                <w:sz w:val="22"/>
              </w:rPr>
              <w:tab/>
              <w:t xml:space="preserve"> + 10</w:t>
            </w:r>
          </w:p>
          <w:p w14:paraId="0FA98DBA" w14:textId="77777777" w:rsidR="00894B37" w:rsidRPr="00894B37" w:rsidRDefault="00894B37" w:rsidP="00741065">
            <w:pPr>
              <w:widowControl w:val="0"/>
              <w:tabs>
                <w:tab w:val="left" w:pos="0"/>
                <w:tab w:val="left" w:pos="720"/>
                <w:tab w:val="decimal" w:pos="6480"/>
              </w:tabs>
              <w:jc w:val="both"/>
              <w:rPr>
                <w:rFonts w:ascii="Arial" w:hAnsi="Arial" w:cs="Arial"/>
                <w:sz w:val="22"/>
              </w:rPr>
            </w:pPr>
            <w:r w:rsidRPr="00894B37">
              <w:rPr>
                <w:rFonts w:ascii="Arial" w:hAnsi="Arial" w:cs="Arial"/>
                <w:sz w:val="22"/>
              </w:rPr>
              <w:tab/>
              <w:t>Health Insurance Premium</w:t>
            </w:r>
            <w:r w:rsidRPr="00894B37">
              <w:rPr>
                <w:rFonts w:ascii="Arial" w:hAnsi="Arial" w:cs="Arial"/>
                <w:sz w:val="22"/>
              </w:rPr>
              <w:tab/>
            </w:r>
            <w:r w:rsidRPr="00894B37">
              <w:rPr>
                <w:rFonts w:ascii="Arial" w:hAnsi="Arial" w:cs="Arial"/>
                <w:sz w:val="22"/>
                <w:u w:val="single"/>
              </w:rPr>
              <w:t xml:space="preserve"> + 185</w:t>
            </w:r>
          </w:p>
          <w:p w14:paraId="76AECF57" w14:textId="62F33A66" w:rsidR="00894B37" w:rsidRPr="00894B37" w:rsidRDefault="00897CE2" w:rsidP="00741065">
            <w:pPr>
              <w:widowControl w:val="0"/>
              <w:tabs>
                <w:tab w:val="left" w:pos="0"/>
                <w:tab w:val="left" w:pos="720"/>
                <w:tab w:val="decimal" w:pos="6480"/>
              </w:tabs>
              <w:jc w:val="both"/>
              <w:rPr>
                <w:rFonts w:ascii="Arial" w:hAnsi="Arial" w:cs="Arial"/>
                <w:sz w:val="22"/>
              </w:rPr>
            </w:pPr>
            <w:r>
              <w:rPr>
                <w:rFonts w:ascii="Arial" w:hAnsi="Arial" w:cs="Arial"/>
                <w:b/>
                <w:bCs/>
                <w:sz w:val="22"/>
              </w:rPr>
              <w:t>Total Deductions</w:t>
            </w:r>
            <w:r>
              <w:rPr>
                <w:rFonts w:ascii="Arial" w:hAnsi="Arial" w:cs="Arial"/>
                <w:b/>
                <w:bCs/>
                <w:sz w:val="22"/>
              </w:rPr>
              <w:tab/>
              <w:t>$2,</w:t>
            </w:r>
            <w:r w:rsidR="00421770">
              <w:rPr>
                <w:rFonts w:ascii="Arial" w:hAnsi="Arial" w:cs="Arial"/>
                <w:b/>
                <w:bCs/>
                <w:sz w:val="22"/>
              </w:rPr>
              <w:t>937</w:t>
            </w:r>
          </w:p>
          <w:p w14:paraId="2B553458" w14:textId="2A242807" w:rsidR="00894B37" w:rsidRPr="00894B37" w:rsidRDefault="00894B37" w:rsidP="00741065">
            <w:pPr>
              <w:widowControl w:val="0"/>
              <w:tabs>
                <w:tab w:val="left" w:pos="0"/>
                <w:tab w:val="left" w:pos="720"/>
                <w:tab w:val="decimal" w:pos="6480"/>
              </w:tabs>
              <w:jc w:val="both"/>
              <w:rPr>
                <w:rFonts w:ascii="Arial" w:hAnsi="Arial" w:cs="Arial"/>
                <w:sz w:val="22"/>
              </w:rPr>
            </w:pPr>
            <w:r w:rsidRPr="00894B37">
              <w:rPr>
                <w:rFonts w:ascii="Arial" w:hAnsi="Arial" w:cs="Arial"/>
                <w:sz w:val="22"/>
              </w:rPr>
              <w:tab/>
              <w:t>Gross Income</w:t>
            </w:r>
            <w:r w:rsidRPr="00894B37">
              <w:rPr>
                <w:rFonts w:ascii="Arial" w:hAnsi="Arial" w:cs="Arial"/>
                <w:sz w:val="22"/>
              </w:rPr>
              <w:tab/>
              <w:t>$</w:t>
            </w:r>
            <w:r w:rsidR="00421770">
              <w:rPr>
                <w:rFonts w:ascii="Arial" w:hAnsi="Arial" w:cs="Arial"/>
                <w:sz w:val="22"/>
              </w:rPr>
              <w:t>3</w:t>
            </w:r>
            <w:r w:rsidRPr="00894B37">
              <w:rPr>
                <w:rFonts w:ascii="Arial" w:hAnsi="Arial" w:cs="Arial"/>
                <w:sz w:val="22"/>
              </w:rPr>
              <w:t>,568</w:t>
            </w:r>
          </w:p>
          <w:p w14:paraId="7EC5D1A2" w14:textId="5BF6BED9" w:rsidR="00894B37" w:rsidRPr="00894B37" w:rsidRDefault="00894B37" w:rsidP="00741065">
            <w:pPr>
              <w:widowControl w:val="0"/>
              <w:tabs>
                <w:tab w:val="left" w:pos="0"/>
                <w:tab w:val="left" w:pos="720"/>
                <w:tab w:val="decimal" w:pos="6480"/>
              </w:tabs>
              <w:jc w:val="both"/>
              <w:rPr>
                <w:rFonts w:ascii="Arial" w:hAnsi="Arial" w:cs="Arial"/>
                <w:sz w:val="22"/>
                <w:u w:val="single"/>
              </w:rPr>
            </w:pPr>
            <w:r w:rsidRPr="00894B37">
              <w:rPr>
                <w:rFonts w:ascii="Arial" w:hAnsi="Arial" w:cs="Arial"/>
                <w:sz w:val="22"/>
              </w:rPr>
              <w:tab/>
              <w:t>Total Deductions</w:t>
            </w:r>
            <w:r w:rsidRPr="00894B37">
              <w:rPr>
                <w:rFonts w:ascii="Arial" w:hAnsi="Arial" w:cs="Arial"/>
                <w:sz w:val="22"/>
              </w:rPr>
              <w:tab/>
            </w:r>
            <w:r w:rsidR="006E2B2C">
              <w:rPr>
                <w:rFonts w:ascii="Arial" w:hAnsi="Arial" w:cs="Arial"/>
                <w:sz w:val="22"/>
                <w:u w:val="single"/>
              </w:rPr>
              <w:t>- 2,</w:t>
            </w:r>
            <w:r w:rsidR="00421770">
              <w:rPr>
                <w:rFonts w:ascii="Arial" w:hAnsi="Arial" w:cs="Arial"/>
                <w:sz w:val="22"/>
                <w:u w:val="single"/>
              </w:rPr>
              <w:t>937</w:t>
            </w:r>
          </w:p>
          <w:p w14:paraId="06082080" w14:textId="72BA2C43" w:rsidR="00894B37" w:rsidRPr="00894B37" w:rsidRDefault="00894B37" w:rsidP="00741065">
            <w:pPr>
              <w:widowControl w:val="0"/>
              <w:tabs>
                <w:tab w:val="left" w:pos="0"/>
                <w:tab w:val="left" w:pos="720"/>
                <w:tab w:val="decimal" w:pos="6480"/>
              </w:tabs>
              <w:jc w:val="both"/>
              <w:rPr>
                <w:rFonts w:ascii="Arial" w:hAnsi="Arial" w:cs="Arial"/>
                <w:b/>
                <w:bCs/>
                <w:sz w:val="22"/>
              </w:rPr>
            </w:pPr>
            <w:r w:rsidRPr="00894B37">
              <w:rPr>
                <w:rFonts w:ascii="Arial" w:hAnsi="Arial" w:cs="Arial"/>
                <w:b/>
                <w:bCs/>
                <w:sz w:val="22"/>
              </w:rPr>
              <w:t>Payab</w:t>
            </w:r>
            <w:r w:rsidR="006E2B2C">
              <w:rPr>
                <w:rFonts w:ascii="Arial" w:hAnsi="Arial" w:cs="Arial"/>
                <w:b/>
                <w:bCs/>
                <w:sz w:val="22"/>
              </w:rPr>
              <w:t>le Monthly Recurring Income</w:t>
            </w:r>
            <w:r w:rsidR="006E2B2C">
              <w:rPr>
                <w:rFonts w:ascii="Arial" w:hAnsi="Arial" w:cs="Arial"/>
                <w:b/>
                <w:bCs/>
                <w:sz w:val="22"/>
              </w:rPr>
              <w:tab/>
              <w:t>$</w:t>
            </w:r>
            <w:r w:rsidR="00B51816">
              <w:rPr>
                <w:rFonts w:ascii="Arial" w:hAnsi="Arial" w:cs="Arial"/>
                <w:b/>
                <w:bCs/>
                <w:sz w:val="22"/>
              </w:rPr>
              <w:t>6</w:t>
            </w:r>
            <w:r w:rsidR="00421770">
              <w:rPr>
                <w:rFonts w:ascii="Arial" w:hAnsi="Arial" w:cs="Arial"/>
                <w:b/>
                <w:bCs/>
                <w:sz w:val="22"/>
              </w:rPr>
              <w:t>31</w:t>
            </w:r>
          </w:p>
          <w:p w14:paraId="00D390AA" w14:textId="77777777" w:rsidR="00894B37" w:rsidRPr="00894B37" w:rsidRDefault="00894B37" w:rsidP="00741065">
            <w:pPr>
              <w:widowControl w:val="0"/>
              <w:tabs>
                <w:tab w:val="left" w:pos="0"/>
                <w:tab w:val="left" w:pos="720"/>
                <w:tab w:val="decimal" w:pos="6480"/>
              </w:tabs>
              <w:jc w:val="both"/>
              <w:rPr>
                <w:rFonts w:ascii="Arial" w:hAnsi="Arial" w:cs="Arial"/>
                <w:b/>
                <w:bCs/>
                <w:sz w:val="22"/>
              </w:rPr>
            </w:pPr>
          </w:p>
          <w:p w14:paraId="4F618C25" w14:textId="5B155935" w:rsidR="00894B37" w:rsidRPr="00894B37" w:rsidRDefault="00AA5D4A" w:rsidP="00741065">
            <w:pPr>
              <w:widowControl w:val="0"/>
              <w:tabs>
                <w:tab w:val="left" w:pos="0"/>
                <w:tab w:val="left" w:pos="720"/>
                <w:tab w:val="decimal" w:pos="6480"/>
              </w:tabs>
              <w:jc w:val="both"/>
              <w:rPr>
                <w:rFonts w:ascii="Arial" w:hAnsi="Arial" w:cs="Arial"/>
                <w:b/>
                <w:bCs/>
                <w:sz w:val="22"/>
              </w:rPr>
            </w:pPr>
            <w:r w:rsidRPr="00AA5D4A">
              <w:rPr>
                <w:rFonts w:ascii="Arial" w:hAnsi="Arial" w:cs="Arial"/>
                <w:b/>
                <w:bCs/>
                <w:sz w:val="22"/>
              </w:rPr>
              <w:t>A copy of the DHHS Form 3229 must be emailed to the Division of Accounting to inform them of approval and the beneficiary’s recurring income.</w:t>
            </w:r>
          </w:p>
        </w:tc>
      </w:tr>
    </w:tbl>
    <w:p w14:paraId="775588B0" w14:textId="77777777" w:rsidR="00894B37" w:rsidRPr="00364A4C" w:rsidRDefault="00062799" w:rsidP="00741065">
      <w:pPr>
        <w:widowControl w:val="0"/>
        <w:jc w:val="right"/>
        <w:rPr>
          <w:rFonts w:ascii="Arial" w:hAnsi="Arial" w:cs="Arial"/>
        </w:rPr>
      </w:pPr>
      <w:hyperlink r:id="rId54" w:anchor="_top" w:history="1">
        <w:r w:rsidR="00894B37" w:rsidRPr="00364A4C">
          <w:rPr>
            <w:rFonts w:ascii="Arial" w:hAnsi="Arial" w:cs="Arial"/>
            <w:color w:val="0000FF"/>
            <w:u w:val="single"/>
          </w:rPr>
          <w:t>Table of Contents</w:t>
        </w:r>
      </w:hyperlink>
    </w:p>
    <w:p w14:paraId="2769B26A" w14:textId="20A36A6F" w:rsidR="00894B37" w:rsidRPr="00524ED5" w:rsidRDefault="00894B37" w:rsidP="00741065">
      <w:pPr>
        <w:pStyle w:val="ManualHeading2"/>
        <w:keepNext w:val="0"/>
      </w:pPr>
      <w:bookmarkStart w:id="136" w:name="_Toc353523306"/>
      <w:bookmarkStart w:id="137" w:name="_Toc133591092"/>
      <w:r w:rsidRPr="00524ED5">
        <w:t>304.19.07</w:t>
      </w:r>
      <w:r w:rsidRPr="00524ED5">
        <w:tab/>
        <w:t>Billing for Home and Community Based Services Waiver Program Participants</w:t>
      </w:r>
      <w:bookmarkEnd w:id="136"/>
      <w:bookmarkEnd w:id="137"/>
    </w:p>
    <w:p w14:paraId="1469EA89" w14:textId="44D14533" w:rsidR="00507E27" w:rsidRPr="00507E27" w:rsidRDefault="00507E27" w:rsidP="00741065">
      <w:pPr>
        <w:widowControl w:val="0"/>
        <w:jc w:val="right"/>
        <w:rPr>
          <w:rFonts w:ascii="Arial" w:hAnsi="Arial" w:cs="Arial"/>
          <w:sz w:val="16"/>
        </w:rPr>
      </w:pPr>
      <w:r w:rsidRPr="00507E27">
        <w:rPr>
          <w:rFonts w:ascii="Arial" w:hAnsi="Arial" w:cs="Arial"/>
          <w:sz w:val="16"/>
        </w:rPr>
        <w:t>(Eff. 07/01/15)</w:t>
      </w:r>
    </w:p>
    <w:p w14:paraId="1CEE4455" w14:textId="66CD1B91" w:rsidR="00894B37" w:rsidRPr="00524ED5" w:rsidRDefault="00894B37" w:rsidP="0076327E">
      <w:pPr>
        <w:widowControl w:val="0"/>
        <w:numPr>
          <w:ilvl w:val="0"/>
          <w:numId w:val="68"/>
        </w:numPr>
        <w:jc w:val="both"/>
        <w:rPr>
          <w:rFonts w:ascii="Arial" w:hAnsi="Arial" w:cs="Arial"/>
        </w:rPr>
      </w:pPr>
      <w:r w:rsidRPr="00524ED5">
        <w:rPr>
          <w:rFonts w:ascii="Arial" w:hAnsi="Arial" w:cs="Arial"/>
        </w:rPr>
        <w:t xml:space="preserve">Upon approval, the LTC worker will forward a </w:t>
      </w:r>
      <w:r w:rsidR="00AA5D4A">
        <w:rPr>
          <w:rFonts w:ascii="Arial" w:hAnsi="Arial" w:cs="Arial"/>
        </w:rPr>
        <w:t xml:space="preserve">copy of the </w:t>
      </w:r>
      <w:r w:rsidR="00AA5D4A" w:rsidRPr="00524ED5">
        <w:rPr>
          <w:rFonts w:ascii="Arial" w:hAnsi="Arial" w:cs="Arial"/>
        </w:rPr>
        <w:t xml:space="preserve">DHHS </w:t>
      </w:r>
      <w:r w:rsidR="00AA5D4A">
        <w:rPr>
          <w:rFonts w:ascii="Arial" w:hAnsi="Arial" w:cs="Arial"/>
        </w:rPr>
        <w:t>Form</w:t>
      </w:r>
      <w:r w:rsidR="00AA5D4A" w:rsidRPr="00524ED5">
        <w:rPr>
          <w:rFonts w:ascii="Arial" w:hAnsi="Arial" w:cs="Arial"/>
        </w:rPr>
        <w:t xml:space="preserve"> </w:t>
      </w:r>
      <w:r w:rsidR="00AA5D4A">
        <w:rPr>
          <w:rFonts w:ascii="Arial" w:hAnsi="Arial" w:cs="Arial"/>
        </w:rPr>
        <w:t>3229</w:t>
      </w:r>
      <w:r w:rsidR="00AA5D4A" w:rsidRPr="00524ED5">
        <w:rPr>
          <w:rFonts w:ascii="Arial" w:hAnsi="Arial" w:cs="Arial"/>
        </w:rPr>
        <w:t xml:space="preserve"> </w:t>
      </w:r>
      <w:r w:rsidRPr="00524ED5">
        <w:rPr>
          <w:rFonts w:ascii="Arial" w:hAnsi="Arial" w:cs="Arial"/>
        </w:rPr>
        <w:t xml:space="preserve">to the Division of Accounting when a beneficiary has a recurring income (cost of care). </w:t>
      </w:r>
    </w:p>
    <w:p w14:paraId="7BC030B7" w14:textId="3B93E1A7" w:rsidR="00894B37" w:rsidRPr="00524ED5" w:rsidRDefault="00894B37" w:rsidP="0076327E">
      <w:pPr>
        <w:widowControl w:val="0"/>
        <w:numPr>
          <w:ilvl w:val="0"/>
          <w:numId w:val="68"/>
        </w:numPr>
        <w:jc w:val="both"/>
        <w:rPr>
          <w:rFonts w:ascii="Arial" w:hAnsi="Arial" w:cs="Arial"/>
        </w:rPr>
      </w:pPr>
      <w:r w:rsidRPr="00524ED5">
        <w:rPr>
          <w:rFonts w:ascii="Arial" w:hAnsi="Arial" w:cs="Arial"/>
        </w:rPr>
        <w:lastRenderedPageBreak/>
        <w:t xml:space="preserve">State DHHS, Division of Accounting is responsible for billing the trustee for the recurring income </w:t>
      </w:r>
      <w:r w:rsidRPr="00AA5D4A">
        <w:rPr>
          <w:rFonts w:ascii="Arial" w:hAnsi="Arial" w:cs="Arial"/>
        </w:rPr>
        <w:t>(</w:t>
      </w:r>
      <w:r w:rsidRPr="00AA5D4A">
        <w:rPr>
          <w:rFonts w:ascii="Arial" w:hAnsi="Arial" w:cs="Arial"/>
          <w:bCs/>
        </w:rPr>
        <w:t>cost of care)</w:t>
      </w:r>
      <w:r w:rsidRPr="00AA5D4A">
        <w:rPr>
          <w:rFonts w:ascii="Arial" w:hAnsi="Arial" w:cs="Arial"/>
        </w:rPr>
        <w:t>.</w:t>
      </w:r>
      <w:r w:rsidRPr="00524ED5">
        <w:rPr>
          <w:rFonts w:ascii="Arial" w:hAnsi="Arial" w:cs="Arial"/>
        </w:rPr>
        <w:t xml:space="preserve"> </w:t>
      </w:r>
    </w:p>
    <w:p w14:paraId="1719D365" w14:textId="77777777" w:rsidR="00894B37" w:rsidRPr="00524ED5" w:rsidRDefault="00894B37" w:rsidP="0076327E">
      <w:pPr>
        <w:widowControl w:val="0"/>
        <w:numPr>
          <w:ilvl w:val="0"/>
          <w:numId w:val="68"/>
        </w:numPr>
        <w:jc w:val="both"/>
        <w:rPr>
          <w:rFonts w:ascii="Arial" w:hAnsi="Arial" w:cs="Arial"/>
        </w:rPr>
      </w:pPr>
      <w:r w:rsidRPr="00524ED5">
        <w:rPr>
          <w:rFonts w:ascii="Arial" w:hAnsi="Arial" w:cs="Arial"/>
        </w:rPr>
        <w:t>The trustee must pay on a monthly basis for the Home and Community Based Services the beneficiary receives.</w:t>
      </w:r>
    </w:p>
    <w:p w14:paraId="54CF875B" w14:textId="77777777" w:rsidR="00894B37" w:rsidRPr="00524ED5" w:rsidRDefault="00894B37" w:rsidP="0076327E">
      <w:pPr>
        <w:widowControl w:val="0"/>
        <w:numPr>
          <w:ilvl w:val="0"/>
          <w:numId w:val="68"/>
        </w:numPr>
        <w:jc w:val="both"/>
        <w:rPr>
          <w:rFonts w:ascii="Arial" w:hAnsi="Arial" w:cs="Arial"/>
        </w:rPr>
      </w:pPr>
      <w:r w:rsidRPr="00524ED5">
        <w:rPr>
          <w:rFonts w:ascii="Arial" w:hAnsi="Arial" w:cs="Arial"/>
        </w:rPr>
        <w:t xml:space="preserve">Eligibility Enrollment and Member Services (EEMS) will reconcile the actual amount of Medicaid funds expended to the cost of care at the time the trust is dissolved. </w:t>
      </w:r>
    </w:p>
    <w:p w14:paraId="38889AB5" w14:textId="77777777" w:rsidR="00894B37" w:rsidRPr="00F07702" w:rsidRDefault="00894B37" w:rsidP="00741065">
      <w:pPr>
        <w:widowControl w:val="0"/>
        <w:tabs>
          <w:tab w:val="left" w:pos="720"/>
          <w:tab w:val="center" w:pos="4320"/>
          <w:tab w:val="right" w:pos="8640"/>
        </w:tabs>
        <w:jc w:val="both"/>
        <w:rPr>
          <w:rFonts w:ascii="Arial" w:hAnsi="Arial" w:cs="Arial"/>
          <w:highlight w:val="yellow"/>
        </w:rPr>
      </w:pPr>
    </w:p>
    <w:p w14:paraId="6BA3D3C3" w14:textId="77777777" w:rsidR="00894B37" w:rsidRPr="00524ED5" w:rsidRDefault="00894B37" w:rsidP="00741065">
      <w:pPr>
        <w:widowControl w:val="0"/>
        <w:jc w:val="both"/>
        <w:rPr>
          <w:rFonts w:ascii="Arial" w:hAnsi="Arial" w:cs="Arial"/>
          <w:b/>
          <w:bCs/>
        </w:rPr>
      </w:pPr>
      <w:r w:rsidRPr="00524ED5">
        <w:rPr>
          <w:rFonts w:ascii="Arial" w:hAnsi="Arial" w:cs="Arial"/>
          <w:b/>
          <w:bCs/>
        </w:rPr>
        <w:t>Failure to Pay for Services</w:t>
      </w:r>
    </w:p>
    <w:p w14:paraId="06FFE105" w14:textId="77777777" w:rsidR="00894B37" w:rsidRPr="00524ED5" w:rsidRDefault="00894B37" w:rsidP="00741065">
      <w:pPr>
        <w:widowControl w:val="0"/>
        <w:jc w:val="both"/>
        <w:rPr>
          <w:rFonts w:ascii="Arial" w:hAnsi="Arial" w:cs="Arial"/>
        </w:rPr>
      </w:pPr>
    </w:p>
    <w:p w14:paraId="216835FD" w14:textId="77777777" w:rsidR="00894B37" w:rsidRPr="00524ED5" w:rsidRDefault="00894B37" w:rsidP="00741065">
      <w:pPr>
        <w:widowControl w:val="0"/>
        <w:jc w:val="both"/>
        <w:rPr>
          <w:rFonts w:ascii="Arial" w:hAnsi="Arial" w:cs="Arial"/>
        </w:rPr>
      </w:pPr>
      <w:r w:rsidRPr="00524ED5">
        <w:rPr>
          <w:rFonts w:ascii="Arial" w:hAnsi="Arial" w:cs="Arial"/>
        </w:rPr>
        <w:t xml:space="preserve">If the trustee fails to make monthly payments for the Home and Community Based Services received, the Principal Beneficiary (the client) will be required to change the trustee. </w:t>
      </w:r>
    </w:p>
    <w:p w14:paraId="35EBF517" w14:textId="77777777" w:rsidR="00894B37" w:rsidRPr="00524ED5" w:rsidRDefault="00894B37" w:rsidP="00741065">
      <w:pPr>
        <w:widowControl w:val="0"/>
        <w:jc w:val="both"/>
        <w:rPr>
          <w:rFonts w:ascii="Arial" w:hAnsi="Arial" w:cs="Arial"/>
        </w:rPr>
      </w:pPr>
    </w:p>
    <w:p w14:paraId="38264674" w14:textId="77777777" w:rsidR="00894B37" w:rsidRPr="00364A4C" w:rsidRDefault="00894B37" w:rsidP="00741065">
      <w:pPr>
        <w:widowControl w:val="0"/>
        <w:jc w:val="both"/>
        <w:rPr>
          <w:rFonts w:ascii="Arial" w:hAnsi="Arial" w:cs="Arial"/>
        </w:rPr>
      </w:pPr>
      <w:r w:rsidRPr="00524ED5">
        <w:rPr>
          <w:rFonts w:ascii="Arial" w:hAnsi="Arial" w:cs="Arial"/>
        </w:rPr>
        <w:t>If the Principal Beneficiary refuses to change the trustee, Home and Community Based Services and Medicaid benefits will be terminated.</w:t>
      </w:r>
    </w:p>
    <w:p w14:paraId="2F69947A" w14:textId="77777777" w:rsidR="00894B37" w:rsidRDefault="00894B37" w:rsidP="00741065">
      <w:pPr>
        <w:widowControl w:val="0"/>
        <w:jc w:val="right"/>
        <w:rPr>
          <w:rFonts w:ascii="Arial" w:hAnsi="Arial" w:cs="Arial"/>
        </w:rPr>
      </w:pPr>
    </w:p>
    <w:p w14:paraId="0071D8FA" w14:textId="77777777" w:rsidR="00894B37" w:rsidRDefault="00894B37" w:rsidP="00741065">
      <w:pPr>
        <w:widowControl w:val="0"/>
        <w:tabs>
          <w:tab w:val="left" w:pos="420"/>
        </w:tabs>
        <w:rPr>
          <w:rFonts w:ascii="Arial" w:hAnsi="Arial" w:cs="Arial"/>
        </w:rPr>
      </w:pPr>
      <w:r>
        <w:rPr>
          <w:rFonts w:ascii="Arial" w:hAnsi="Arial" w:cs="Arial"/>
        </w:rPr>
        <w:t xml:space="preserve">Refer to MPPM </w:t>
      </w:r>
      <w:r w:rsidRPr="00883D4B">
        <w:rPr>
          <w:rFonts w:ascii="Arial" w:hAnsi="Arial" w:cs="Arial"/>
        </w:rPr>
        <w:t>304.19.10</w:t>
      </w:r>
      <w:r>
        <w:rPr>
          <w:rFonts w:ascii="Arial" w:hAnsi="Arial" w:cs="Arial"/>
        </w:rPr>
        <w:t xml:space="preserve"> regarding non-compliance. </w:t>
      </w:r>
    </w:p>
    <w:p w14:paraId="2A9D9B54" w14:textId="77777777" w:rsidR="00894B37" w:rsidRPr="00364A4C" w:rsidRDefault="00894B37" w:rsidP="00741065">
      <w:pPr>
        <w:widowControl w:val="0"/>
        <w:tabs>
          <w:tab w:val="left" w:pos="7464"/>
        </w:tabs>
        <w:rPr>
          <w:rFonts w:ascii="Arial" w:hAnsi="Arial" w:cs="Arial"/>
        </w:rPr>
      </w:pPr>
      <w:r>
        <w:rPr>
          <w:rFonts w:ascii="Arial" w:hAnsi="Arial" w:cs="Arial"/>
        </w:rPr>
        <w:tab/>
      </w:r>
    </w:p>
    <w:p w14:paraId="7B5CBB4E" w14:textId="77777777" w:rsidR="00894B37" w:rsidRPr="00364A4C" w:rsidRDefault="00894B37" w:rsidP="00741065">
      <w:pPr>
        <w:pStyle w:val="ManualHeading2"/>
        <w:keepNext w:val="0"/>
        <w:rPr>
          <w:sz w:val="16"/>
          <w:szCs w:val="16"/>
        </w:rPr>
      </w:pPr>
      <w:bookmarkStart w:id="138" w:name="_Toc353523307"/>
      <w:bookmarkStart w:id="139" w:name="_Toc133591093"/>
      <w:r w:rsidRPr="00364A4C">
        <w:t>304.19.0</w:t>
      </w:r>
      <w:r>
        <w:t>8</w:t>
      </w:r>
      <w:r w:rsidRPr="00364A4C">
        <w:tab/>
        <w:t>Annual Accounting</w:t>
      </w:r>
      <w:bookmarkEnd w:id="138"/>
      <w:bookmarkEnd w:id="139"/>
    </w:p>
    <w:p w14:paraId="2F8AAA38" w14:textId="77777777" w:rsidR="00894B37" w:rsidRPr="00364A4C" w:rsidRDefault="00894B37" w:rsidP="00741065">
      <w:pPr>
        <w:widowControl w:val="0"/>
        <w:jc w:val="right"/>
        <w:rPr>
          <w:rFonts w:ascii="Arial" w:hAnsi="Arial" w:cs="Arial"/>
        </w:rPr>
      </w:pPr>
      <w:r w:rsidRPr="00364A4C">
        <w:rPr>
          <w:rFonts w:ascii="Arial" w:hAnsi="Arial" w:cs="Arial"/>
          <w:sz w:val="16"/>
          <w:szCs w:val="16"/>
        </w:rPr>
        <w:t>(Eff. 06/01/06)</w:t>
      </w:r>
    </w:p>
    <w:p w14:paraId="75B0E069" w14:textId="77777777" w:rsidR="00894B37" w:rsidRPr="00364A4C" w:rsidRDefault="00894B37" w:rsidP="00741065">
      <w:pPr>
        <w:widowControl w:val="0"/>
        <w:jc w:val="both"/>
        <w:rPr>
          <w:rFonts w:ascii="Arial" w:hAnsi="Arial" w:cs="Arial"/>
        </w:rPr>
      </w:pPr>
      <w:r w:rsidRPr="00364A4C">
        <w:rPr>
          <w:rFonts w:ascii="Arial" w:hAnsi="Arial" w:cs="Arial"/>
        </w:rPr>
        <w:t>Annually, the trustee must provide an accounting of the Income Trust and its activity to the eligibility worker. This must include verification of:</w:t>
      </w:r>
    </w:p>
    <w:p w14:paraId="1D9E1395" w14:textId="77777777" w:rsidR="00894B37" w:rsidRPr="00364A4C" w:rsidRDefault="00894B37" w:rsidP="00741065">
      <w:pPr>
        <w:widowControl w:val="0"/>
        <w:jc w:val="both"/>
        <w:rPr>
          <w:rFonts w:ascii="Arial" w:hAnsi="Arial" w:cs="Arial"/>
        </w:rPr>
      </w:pPr>
    </w:p>
    <w:p w14:paraId="54620349" w14:textId="77777777" w:rsidR="00894B37" w:rsidRPr="00364A4C" w:rsidRDefault="00894B37" w:rsidP="0076327E">
      <w:pPr>
        <w:widowControl w:val="0"/>
        <w:numPr>
          <w:ilvl w:val="0"/>
          <w:numId w:val="69"/>
        </w:numPr>
        <w:tabs>
          <w:tab w:val="clear" w:pos="780"/>
        </w:tabs>
        <w:ind w:left="720"/>
        <w:jc w:val="both"/>
        <w:rPr>
          <w:rFonts w:ascii="Arial" w:hAnsi="Arial" w:cs="Arial"/>
        </w:rPr>
      </w:pPr>
      <w:r w:rsidRPr="00364A4C">
        <w:rPr>
          <w:rFonts w:ascii="Arial" w:hAnsi="Arial" w:cs="Arial"/>
        </w:rPr>
        <w:t>All income placed in the trust,</w:t>
      </w:r>
    </w:p>
    <w:p w14:paraId="4F24DE49" w14:textId="77777777" w:rsidR="00894B37" w:rsidRPr="00364A4C" w:rsidRDefault="00894B37" w:rsidP="0076327E">
      <w:pPr>
        <w:widowControl w:val="0"/>
        <w:numPr>
          <w:ilvl w:val="0"/>
          <w:numId w:val="69"/>
        </w:numPr>
        <w:tabs>
          <w:tab w:val="clear" w:pos="780"/>
        </w:tabs>
        <w:ind w:left="720"/>
        <w:jc w:val="both"/>
        <w:rPr>
          <w:rFonts w:ascii="Arial" w:hAnsi="Arial" w:cs="Arial"/>
        </w:rPr>
      </w:pPr>
      <w:r w:rsidRPr="00364A4C">
        <w:rPr>
          <w:rFonts w:ascii="Arial" w:hAnsi="Arial" w:cs="Arial"/>
        </w:rPr>
        <w:t>All funds distributed from the trust,</w:t>
      </w:r>
    </w:p>
    <w:p w14:paraId="54707D65" w14:textId="77777777" w:rsidR="00894B37" w:rsidRPr="00364A4C" w:rsidRDefault="00894B37" w:rsidP="0076327E">
      <w:pPr>
        <w:widowControl w:val="0"/>
        <w:numPr>
          <w:ilvl w:val="0"/>
          <w:numId w:val="69"/>
        </w:numPr>
        <w:tabs>
          <w:tab w:val="clear" w:pos="780"/>
        </w:tabs>
        <w:ind w:left="720"/>
        <w:jc w:val="both"/>
        <w:rPr>
          <w:rFonts w:ascii="Arial" w:hAnsi="Arial" w:cs="Arial"/>
        </w:rPr>
      </w:pPr>
      <w:r w:rsidRPr="00364A4C">
        <w:rPr>
          <w:rFonts w:ascii="Arial" w:hAnsi="Arial" w:cs="Arial"/>
        </w:rPr>
        <w:t xml:space="preserve">The purpose of all funds that were distributed, and </w:t>
      </w:r>
    </w:p>
    <w:p w14:paraId="7A877496" w14:textId="77777777" w:rsidR="00894B37" w:rsidRPr="00364A4C" w:rsidRDefault="00894B37" w:rsidP="0076327E">
      <w:pPr>
        <w:widowControl w:val="0"/>
        <w:numPr>
          <w:ilvl w:val="0"/>
          <w:numId w:val="69"/>
        </w:numPr>
        <w:tabs>
          <w:tab w:val="clear" w:pos="780"/>
        </w:tabs>
        <w:ind w:left="720"/>
        <w:jc w:val="both"/>
        <w:rPr>
          <w:rFonts w:ascii="Arial" w:hAnsi="Arial" w:cs="Arial"/>
        </w:rPr>
      </w:pPr>
      <w:r w:rsidRPr="00364A4C">
        <w:rPr>
          <w:rFonts w:ascii="Arial" w:hAnsi="Arial" w:cs="Arial"/>
        </w:rPr>
        <w:t xml:space="preserve">The total amount of funds remaining in the trust, if applicable. </w:t>
      </w:r>
    </w:p>
    <w:p w14:paraId="3990AA16" w14:textId="77777777" w:rsidR="00894B37" w:rsidRPr="00364A4C" w:rsidRDefault="00894B37" w:rsidP="00741065">
      <w:pPr>
        <w:widowControl w:val="0"/>
        <w:ind w:left="720" w:hanging="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894B37" w14:paraId="07AE9174"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282A4FE3" w14:textId="77777777" w:rsidR="00894B37" w:rsidRPr="00894B37" w:rsidRDefault="00894B37" w:rsidP="00741065">
            <w:pPr>
              <w:widowControl w:val="0"/>
              <w:jc w:val="both"/>
              <w:rPr>
                <w:rFonts w:ascii="Arial" w:hAnsi="Arial" w:cs="Arial"/>
                <w:b/>
                <w:sz w:val="22"/>
              </w:rPr>
            </w:pPr>
            <w:r w:rsidRPr="00894B37">
              <w:rPr>
                <w:rFonts w:ascii="Arial" w:hAnsi="Arial" w:cs="Arial"/>
                <w:b/>
                <w:sz w:val="22"/>
              </w:rPr>
              <w:t>Procedures for Conducting an Annual Accounting:</w:t>
            </w:r>
          </w:p>
          <w:p w14:paraId="7A476DEF" w14:textId="77777777" w:rsidR="00894B37" w:rsidRPr="00894B37" w:rsidRDefault="00894B37" w:rsidP="00741065">
            <w:pPr>
              <w:widowControl w:val="0"/>
              <w:jc w:val="both"/>
              <w:rPr>
                <w:rFonts w:ascii="Arial" w:hAnsi="Arial" w:cs="Arial"/>
                <w:b/>
                <w:sz w:val="22"/>
              </w:rPr>
            </w:pPr>
            <w:r w:rsidRPr="00894B37">
              <w:rPr>
                <w:rFonts w:ascii="Arial" w:hAnsi="Arial" w:cs="Arial"/>
                <w:b/>
                <w:sz w:val="22"/>
              </w:rPr>
              <w:t>First annual accounting after approval:</w:t>
            </w:r>
          </w:p>
          <w:p w14:paraId="21516C0D" w14:textId="77777777" w:rsidR="00894B37" w:rsidRPr="00894B37" w:rsidRDefault="00894B37" w:rsidP="0076327E">
            <w:pPr>
              <w:pStyle w:val="ListParagraph"/>
              <w:widowControl w:val="0"/>
              <w:numPr>
                <w:ilvl w:val="0"/>
                <w:numId w:val="177"/>
              </w:numPr>
              <w:jc w:val="both"/>
              <w:rPr>
                <w:rFonts w:ascii="Arial" w:hAnsi="Arial" w:cs="Arial"/>
                <w:sz w:val="22"/>
              </w:rPr>
            </w:pPr>
            <w:r w:rsidRPr="00894B37">
              <w:rPr>
                <w:rFonts w:ascii="Arial" w:hAnsi="Arial" w:cs="Arial"/>
                <w:sz w:val="22"/>
              </w:rPr>
              <w:t xml:space="preserve">Examine all budget workbooks beginning with the effective month of eligibility forward. </w:t>
            </w:r>
          </w:p>
          <w:p w14:paraId="4BAAFCDF" w14:textId="77777777" w:rsidR="00894B37" w:rsidRPr="00894B37" w:rsidRDefault="00894B37" w:rsidP="0076327E">
            <w:pPr>
              <w:pStyle w:val="ListParagraph"/>
              <w:widowControl w:val="0"/>
              <w:numPr>
                <w:ilvl w:val="0"/>
                <w:numId w:val="177"/>
              </w:numPr>
              <w:jc w:val="both"/>
              <w:rPr>
                <w:rFonts w:ascii="Arial" w:hAnsi="Arial" w:cs="Arial"/>
                <w:sz w:val="22"/>
              </w:rPr>
            </w:pPr>
            <w:r w:rsidRPr="00894B37">
              <w:rPr>
                <w:rFonts w:ascii="Arial" w:hAnsi="Arial" w:cs="Arial"/>
                <w:sz w:val="22"/>
              </w:rPr>
              <w:t>Determine how much, if any, funds were to remain in the Income Trust.</w:t>
            </w:r>
          </w:p>
          <w:p w14:paraId="79B3E228" w14:textId="77777777" w:rsidR="00894B37" w:rsidRPr="00894B37" w:rsidRDefault="00894B37" w:rsidP="0076327E">
            <w:pPr>
              <w:pStyle w:val="ListParagraph"/>
              <w:widowControl w:val="0"/>
              <w:numPr>
                <w:ilvl w:val="0"/>
                <w:numId w:val="177"/>
              </w:numPr>
              <w:jc w:val="both"/>
              <w:rPr>
                <w:rFonts w:ascii="Arial" w:hAnsi="Arial" w:cs="Arial"/>
                <w:sz w:val="22"/>
              </w:rPr>
            </w:pPr>
            <w:r w:rsidRPr="00894B37">
              <w:rPr>
                <w:rFonts w:ascii="Arial" w:hAnsi="Arial" w:cs="Arial"/>
                <w:sz w:val="22"/>
              </w:rPr>
              <w:t>Examine the statements for the Income Trust account that were submitted with the review form.</w:t>
            </w:r>
          </w:p>
          <w:p w14:paraId="04F80EFF" w14:textId="77777777" w:rsidR="00894B37" w:rsidRPr="00894B37" w:rsidRDefault="00894B37" w:rsidP="0076327E">
            <w:pPr>
              <w:pStyle w:val="ListParagraph"/>
              <w:widowControl w:val="0"/>
              <w:numPr>
                <w:ilvl w:val="1"/>
                <w:numId w:val="177"/>
              </w:numPr>
              <w:ind w:left="1080"/>
              <w:jc w:val="both"/>
              <w:rPr>
                <w:rFonts w:ascii="Arial" w:hAnsi="Arial" w:cs="Arial"/>
                <w:sz w:val="22"/>
              </w:rPr>
            </w:pPr>
            <w:r w:rsidRPr="00894B37">
              <w:rPr>
                <w:rFonts w:ascii="Arial" w:hAnsi="Arial" w:cs="Arial"/>
                <w:sz w:val="22"/>
              </w:rPr>
              <w:t>Deposits – Do the sources and amounts deposited match the income that is assigned to the trust?</w:t>
            </w:r>
          </w:p>
          <w:p w14:paraId="3B6406DB" w14:textId="77777777" w:rsidR="00894B37" w:rsidRPr="00894B37" w:rsidRDefault="00894B37" w:rsidP="0076327E">
            <w:pPr>
              <w:pStyle w:val="ListParagraph"/>
              <w:widowControl w:val="0"/>
              <w:numPr>
                <w:ilvl w:val="1"/>
                <w:numId w:val="177"/>
              </w:numPr>
              <w:ind w:left="1080"/>
              <w:jc w:val="both"/>
              <w:rPr>
                <w:rFonts w:ascii="Arial" w:hAnsi="Arial" w:cs="Arial"/>
                <w:sz w:val="22"/>
              </w:rPr>
            </w:pPr>
            <w:r w:rsidRPr="00894B37">
              <w:rPr>
                <w:rFonts w:ascii="Arial" w:hAnsi="Arial" w:cs="Arial"/>
                <w:sz w:val="22"/>
              </w:rPr>
              <w:t>Withdrawals</w:t>
            </w:r>
          </w:p>
          <w:p w14:paraId="0767DE92" w14:textId="77777777" w:rsidR="00894B37" w:rsidRPr="00894B37" w:rsidRDefault="00894B37" w:rsidP="0076327E">
            <w:pPr>
              <w:pStyle w:val="ListParagraph"/>
              <w:widowControl w:val="0"/>
              <w:numPr>
                <w:ilvl w:val="2"/>
                <w:numId w:val="177"/>
              </w:numPr>
              <w:ind w:left="1440"/>
              <w:rPr>
                <w:rFonts w:ascii="Arial" w:hAnsi="Arial" w:cs="Arial"/>
                <w:sz w:val="22"/>
              </w:rPr>
            </w:pPr>
            <w:r w:rsidRPr="00894B37">
              <w:rPr>
                <w:rFonts w:ascii="Arial" w:hAnsi="Arial" w:cs="Arial"/>
                <w:sz w:val="22"/>
              </w:rPr>
              <w:t xml:space="preserve">Are the withdrawals for allowable expenses?  </w:t>
            </w:r>
          </w:p>
          <w:p w14:paraId="36D246CE" w14:textId="77777777" w:rsidR="00894B37" w:rsidRPr="00894B37" w:rsidRDefault="00894B37" w:rsidP="0076327E">
            <w:pPr>
              <w:pStyle w:val="ListParagraph"/>
              <w:widowControl w:val="0"/>
              <w:numPr>
                <w:ilvl w:val="2"/>
                <w:numId w:val="177"/>
              </w:numPr>
              <w:ind w:left="1440"/>
              <w:rPr>
                <w:rFonts w:ascii="Arial" w:hAnsi="Arial" w:cs="Arial"/>
                <w:sz w:val="22"/>
              </w:rPr>
            </w:pPr>
            <w:r w:rsidRPr="00894B37">
              <w:rPr>
                <w:rFonts w:ascii="Arial" w:hAnsi="Arial" w:cs="Arial"/>
                <w:sz w:val="22"/>
              </w:rPr>
              <w:t xml:space="preserve">If not, what things are being withdrawn?  Obtain additional statements, if needed. </w:t>
            </w:r>
          </w:p>
          <w:p w14:paraId="3BF3166B" w14:textId="77777777" w:rsidR="00894B37" w:rsidRPr="00894B37" w:rsidRDefault="00894B37" w:rsidP="0076327E">
            <w:pPr>
              <w:pStyle w:val="ListParagraph"/>
              <w:widowControl w:val="0"/>
              <w:numPr>
                <w:ilvl w:val="1"/>
                <w:numId w:val="177"/>
              </w:numPr>
              <w:ind w:left="1080"/>
              <w:jc w:val="both"/>
              <w:rPr>
                <w:rFonts w:ascii="Arial" w:hAnsi="Arial" w:cs="Arial"/>
                <w:sz w:val="22"/>
              </w:rPr>
            </w:pPr>
            <w:r w:rsidRPr="00894B37">
              <w:rPr>
                <w:rFonts w:ascii="Arial" w:hAnsi="Arial" w:cs="Arial"/>
                <w:sz w:val="22"/>
              </w:rPr>
              <w:t>Balance – Does the balance reflect what should have been left in the account according to the budget workbooks?</w:t>
            </w:r>
          </w:p>
          <w:p w14:paraId="77AFC895" w14:textId="77777777" w:rsidR="00894B37" w:rsidRPr="00894B37" w:rsidRDefault="00894B37" w:rsidP="0076327E">
            <w:pPr>
              <w:pStyle w:val="ListParagraph"/>
              <w:widowControl w:val="0"/>
              <w:numPr>
                <w:ilvl w:val="2"/>
                <w:numId w:val="177"/>
              </w:numPr>
              <w:ind w:left="1440"/>
              <w:rPr>
                <w:rFonts w:ascii="Arial" w:hAnsi="Arial" w:cs="Arial"/>
                <w:sz w:val="22"/>
              </w:rPr>
            </w:pPr>
            <w:r w:rsidRPr="00894B37">
              <w:rPr>
                <w:rFonts w:ascii="Arial" w:hAnsi="Arial" w:cs="Arial"/>
                <w:sz w:val="22"/>
              </w:rPr>
              <w:t>If the balance is less than what it should be, contact the trustee to discuss.</w:t>
            </w:r>
          </w:p>
          <w:p w14:paraId="2DAEE16F" w14:textId="77777777" w:rsidR="00894B37" w:rsidRPr="00894B37" w:rsidRDefault="00894B37" w:rsidP="0076327E">
            <w:pPr>
              <w:pStyle w:val="ListParagraph"/>
              <w:widowControl w:val="0"/>
              <w:numPr>
                <w:ilvl w:val="2"/>
                <w:numId w:val="177"/>
              </w:numPr>
              <w:ind w:left="1440"/>
              <w:rPr>
                <w:rFonts w:ascii="Arial" w:hAnsi="Arial" w:cs="Arial"/>
                <w:sz w:val="22"/>
              </w:rPr>
            </w:pPr>
            <w:r w:rsidRPr="00894B37">
              <w:rPr>
                <w:rFonts w:ascii="Arial" w:hAnsi="Arial" w:cs="Arial"/>
                <w:sz w:val="22"/>
              </w:rPr>
              <w:t xml:space="preserve">If unable to reach the trustee by telephone, send DHHS 1233 requesting </w:t>
            </w:r>
            <w:r w:rsidRPr="00894B37">
              <w:rPr>
                <w:rFonts w:ascii="Arial" w:hAnsi="Arial" w:cs="Arial"/>
                <w:sz w:val="22"/>
              </w:rPr>
              <w:lastRenderedPageBreak/>
              <w:t xml:space="preserve">additional statements to determine if the trust is in compliance. </w:t>
            </w:r>
          </w:p>
          <w:p w14:paraId="290B28FB" w14:textId="77777777" w:rsidR="00894B37" w:rsidRPr="00894B37" w:rsidRDefault="00894B37" w:rsidP="0076327E">
            <w:pPr>
              <w:pStyle w:val="ListParagraph"/>
              <w:widowControl w:val="0"/>
              <w:numPr>
                <w:ilvl w:val="1"/>
                <w:numId w:val="177"/>
              </w:numPr>
              <w:ind w:left="936"/>
              <w:jc w:val="both"/>
              <w:rPr>
                <w:rFonts w:ascii="Arial" w:hAnsi="Arial" w:cs="Arial"/>
                <w:sz w:val="22"/>
              </w:rPr>
            </w:pPr>
            <w:r w:rsidRPr="00894B37">
              <w:rPr>
                <w:rFonts w:ascii="Arial" w:hAnsi="Arial" w:cs="Arial"/>
                <w:sz w:val="22"/>
              </w:rPr>
              <w:t xml:space="preserve">If the trust is not in compliance, refer to MPPM 304.19.10 </w:t>
            </w:r>
          </w:p>
          <w:p w14:paraId="2C2FEDDE" w14:textId="77777777" w:rsidR="00894B37" w:rsidRPr="00894B37" w:rsidRDefault="00894B37" w:rsidP="0076327E">
            <w:pPr>
              <w:pStyle w:val="ListParagraph"/>
              <w:widowControl w:val="0"/>
              <w:numPr>
                <w:ilvl w:val="1"/>
                <w:numId w:val="177"/>
              </w:numPr>
              <w:ind w:left="936"/>
              <w:jc w:val="both"/>
              <w:rPr>
                <w:rFonts w:ascii="Arial" w:hAnsi="Arial" w:cs="Arial"/>
                <w:sz w:val="22"/>
              </w:rPr>
            </w:pPr>
            <w:r w:rsidRPr="00894B37">
              <w:rPr>
                <w:rFonts w:ascii="Arial" w:hAnsi="Arial" w:cs="Arial"/>
                <w:sz w:val="22"/>
              </w:rPr>
              <w:t xml:space="preserve">Document the annual accounting on the Budget workbook and send a copy to the trustee.  </w:t>
            </w:r>
          </w:p>
          <w:p w14:paraId="45C51878" w14:textId="77777777" w:rsidR="00894B37" w:rsidRPr="00894B37" w:rsidRDefault="00894B37" w:rsidP="00741065">
            <w:pPr>
              <w:widowControl w:val="0"/>
              <w:jc w:val="both"/>
              <w:rPr>
                <w:rFonts w:ascii="Arial" w:hAnsi="Arial" w:cs="Arial"/>
                <w:sz w:val="22"/>
              </w:rPr>
            </w:pPr>
          </w:p>
          <w:p w14:paraId="35487DA0" w14:textId="77777777" w:rsidR="00894B37" w:rsidRPr="00894B37" w:rsidRDefault="00894B37" w:rsidP="00741065">
            <w:pPr>
              <w:widowControl w:val="0"/>
              <w:jc w:val="both"/>
              <w:rPr>
                <w:rFonts w:ascii="Arial" w:hAnsi="Arial" w:cs="Arial"/>
                <w:b/>
                <w:sz w:val="22"/>
              </w:rPr>
            </w:pPr>
            <w:r w:rsidRPr="00894B37">
              <w:rPr>
                <w:rFonts w:ascii="Arial" w:hAnsi="Arial" w:cs="Arial"/>
                <w:b/>
                <w:sz w:val="22"/>
              </w:rPr>
              <w:t>Annual Accounting Year 2 and after:</w:t>
            </w:r>
          </w:p>
          <w:p w14:paraId="08FE451A" w14:textId="77777777" w:rsidR="00894B37" w:rsidRPr="00894B37" w:rsidRDefault="00894B37" w:rsidP="0076327E">
            <w:pPr>
              <w:pStyle w:val="ListParagraph"/>
              <w:widowControl w:val="0"/>
              <w:numPr>
                <w:ilvl w:val="0"/>
                <w:numId w:val="178"/>
              </w:numPr>
              <w:jc w:val="both"/>
              <w:rPr>
                <w:rFonts w:ascii="Arial" w:hAnsi="Arial" w:cs="Arial"/>
                <w:sz w:val="22"/>
              </w:rPr>
            </w:pPr>
            <w:r w:rsidRPr="00894B37">
              <w:rPr>
                <w:rFonts w:ascii="Arial" w:hAnsi="Arial" w:cs="Arial"/>
                <w:sz w:val="22"/>
              </w:rPr>
              <w:t xml:space="preserve">Examine all budget workbooks beginning with the last accounting.  </w:t>
            </w:r>
          </w:p>
          <w:p w14:paraId="1DAD9BFD" w14:textId="77777777" w:rsidR="00894B37" w:rsidRPr="00894B37" w:rsidRDefault="00894B37" w:rsidP="0076327E">
            <w:pPr>
              <w:pStyle w:val="ListParagraph"/>
              <w:widowControl w:val="0"/>
              <w:numPr>
                <w:ilvl w:val="0"/>
                <w:numId w:val="178"/>
              </w:numPr>
              <w:jc w:val="both"/>
              <w:rPr>
                <w:rFonts w:ascii="Arial" w:hAnsi="Arial" w:cs="Arial"/>
                <w:sz w:val="22"/>
              </w:rPr>
            </w:pPr>
            <w:r w:rsidRPr="00894B37">
              <w:rPr>
                <w:rFonts w:ascii="Arial" w:hAnsi="Arial" w:cs="Arial"/>
                <w:sz w:val="22"/>
              </w:rPr>
              <w:t>Determine how much, if any, funds were to remain in the Income Trust.</w:t>
            </w:r>
          </w:p>
          <w:p w14:paraId="2845EC76" w14:textId="77777777" w:rsidR="00894B37" w:rsidRPr="00894B37" w:rsidRDefault="00894B37" w:rsidP="0076327E">
            <w:pPr>
              <w:pStyle w:val="ListParagraph"/>
              <w:widowControl w:val="0"/>
              <w:numPr>
                <w:ilvl w:val="0"/>
                <w:numId w:val="178"/>
              </w:numPr>
              <w:jc w:val="both"/>
              <w:rPr>
                <w:rFonts w:ascii="Arial" w:hAnsi="Arial" w:cs="Arial"/>
                <w:sz w:val="22"/>
              </w:rPr>
            </w:pPr>
            <w:r w:rsidRPr="00894B37">
              <w:rPr>
                <w:rFonts w:ascii="Arial" w:hAnsi="Arial" w:cs="Arial"/>
                <w:sz w:val="22"/>
              </w:rPr>
              <w:t xml:space="preserve">Examine the statements for the Income Trust account that were submitted with the review form.  </w:t>
            </w:r>
          </w:p>
          <w:p w14:paraId="1D8D4383" w14:textId="77777777" w:rsidR="00894B37" w:rsidRPr="00894B37" w:rsidRDefault="00894B37" w:rsidP="0076327E">
            <w:pPr>
              <w:pStyle w:val="ListParagraph"/>
              <w:widowControl w:val="0"/>
              <w:numPr>
                <w:ilvl w:val="1"/>
                <w:numId w:val="178"/>
              </w:numPr>
              <w:ind w:left="1080"/>
              <w:jc w:val="both"/>
              <w:rPr>
                <w:rFonts w:ascii="Arial" w:hAnsi="Arial" w:cs="Arial"/>
                <w:sz w:val="22"/>
              </w:rPr>
            </w:pPr>
            <w:r w:rsidRPr="00894B37">
              <w:rPr>
                <w:rFonts w:ascii="Arial" w:hAnsi="Arial" w:cs="Arial"/>
                <w:sz w:val="22"/>
              </w:rPr>
              <w:t>Deposits – Do the sources and amounts deposited match the income that is assigned to the trust?</w:t>
            </w:r>
          </w:p>
          <w:p w14:paraId="4F63A77F" w14:textId="77777777" w:rsidR="00894B37" w:rsidRPr="00894B37" w:rsidRDefault="00894B37" w:rsidP="0076327E">
            <w:pPr>
              <w:pStyle w:val="ListParagraph"/>
              <w:widowControl w:val="0"/>
              <w:numPr>
                <w:ilvl w:val="1"/>
                <w:numId w:val="178"/>
              </w:numPr>
              <w:ind w:left="1080"/>
              <w:jc w:val="both"/>
              <w:rPr>
                <w:rFonts w:ascii="Arial" w:hAnsi="Arial" w:cs="Arial"/>
                <w:sz w:val="22"/>
              </w:rPr>
            </w:pPr>
            <w:r w:rsidRPr="00894B37">
              <w:rPr>
                <w:rFonts w:ascii="Arial" w:hAnsi="Arial" w:cs="Arial"/>
                <w:sz w:val="22"/>
              </w:rPr>
              <w:t>Withdrawals</w:t>
            </w:r>
          </w:p>
          <w:p w14:paraId="3D1D81BD" w14:textId="77777777" w:rsidR="00894B37" w:rsidRPr="00894B37" w:rsidRDefault="00894B37" w:rsidP="0076327E">
            <w:pPr>
              <w:pStyle w:val="ListParagraph"/>
              <w:widowControl w:val="0"/>
              <w:numPr>
                <w:ilvl w:val="2"/>
                <w:numId w:val="178"/>
              </w:numPr>
              <w:ind w:left="1440"/>
              <w:jc w:val="both"/>
              <w:rPr>
                <w:rFonts w:ascii="Arial" w:hAnsi="Arial" w:cs="Arial"/>
                <w:sz w:val="22"/>
              </w:rPr>
            </w:pPr>
            <w:r w:rsidRPr="00894B37">
              <w:rPr>
                <w:rFonts w:ascii="Arial" w:hAnsi="Arial" w:cs="Arial"/>
                <w:sz w:val="22"/>
              </w:rPr>
              <w:t xml:space="preserve">Are the withdrawals for allowable expenses?  </w:t>
            </w:r>
          </w:p>
          <w:p w14:paraId="3006F7E4" w14:textId="77777777" w:rsidR="00894B37" w:rsidRPr="00894B37" w:rsidRDefault="00894B37" w:rsidP="0076327E">
            <w:pPr>
              <w:pStyle w:val="ListParagraph"/>
              <w:widowControl w:val="0"/>
              <w:numPr>
                <w:ilvl w:val="2"/>
                <w:numId w:val="178"/>
              </w:numPr>
              <w:ind w:left="1440"/>
              <w:jc w:val="both"/>
              <w:rPr>
                <w:rFonts w:ascii="Arial" w:hAnsi="Arial" w:cs="Arial"/>
                <w:sz w:val="22"/>
              </w:rPr>
            </w:pPr>
            <w:r w:rsidRPr="00894B37">
              <w:rPr>
                <w:rFonts w:ascii="Arial" w:hAnsi="Arial" w:cs="Arial"/>
                <w:sz w:val="22"/>
              </w:rPr>
              <w:t xml:space="preserve">If not, what things are being withdrawn?  Obtain additional statements, if needed. </w:t>
            </w:r>
          </w:p>
          <w:p w14:paraId="1660C391" w14:textId="77777777" w:rsidR="00894B37" w:rsidRPr="00894B37" w:rsidRDefault="00894B37" w:rsidP="0076327E">
            <w:pPr>
              <w:pStyle w:val="ListParagraph"/>
              <w:widowControl w:val="0"/>
              <w:numPr>
                <w:ilvl w:val="1"/>
                <w:numId w:val="178"/>
              </w:numPr>
              <w:ind w:left="1080"/>
              <w:jc w:val="both"/>
              <w:rPr>
                <w:rFonts w:ascii="Arial" w:hAnsi="Arial" w:cs="Arial"/>
                <w:sz w:val="22"/>
              </w:rPr>
            </w:pPr>
            <w:r w:rsidRPr="00894B37">
              <w:rPr>
                <w:rFonts w:ascii="Arial" w:hAnsi="Arial" w:cs="Arial"/>
                <w:sz w:val="22"/>
              </w:rPr>
              <w:t>Balance – Does the balance reflect what should have been left in the account according to the budget workbooks?</w:t>
            </w:r>
          </w:p>
          <w:p w14:paraId="193B4E12" w14:textId="77777777" w:rsidR="00894B37" w:rsidRPr="00894B37" w:rsidRDefault="00894B37" w:rsidP="0076327E">
            <w:pPr>
              <w:pStyle w:val="ListParagraph"/>
              <w:widowControl w:val="0"/>
              <w:numPr>
                <w:ilvl w:val="2"/>
                <w:numId w:val="178"/>
              </w:numPr>
              <w:ind w:left="1440"/>
              <w:jc w:val="both"/>
              <w:rPr>
                <w:rFonts w:ascii="Arial" w:hAnsi="Arial" w:cs="Arial"/>
                <w:sz w:val="22"/>
              </w:rPr>
            </w:pPr>
            <w:r w:rsidRPr="00894B37">
              <w:rPr>
                <w:rFonts w:ascii="Arial" w:hAnsi="Arial" w:cs="Arial"/>
                <w:sz w:val="22"/>
              </w:rPr>
              <w:t>If the balance is less than what it should be, contact the trustee to discuss.</w:t>
            </w:r>
          </w:p>
          <w:p w14:paraId="132ECB74" w14:textId="77777777" w:rsidR="00894B37" w:rsidRPr="00894B37" w:rsidRDefault="00894B37" w:rsidP="0076327E">
            <w:pPr>
              <w:pStyle w:val="ListParagraph"/>
              <w:widowControl w:val="0"/>
              <w:numPr>
                <w:ilvl w:val="2"/>
                <w:numId w:val="178"/>
              </w:numPr>
              <w:ind w:left="1440"/>
              <w:jc w:val="both"/>
              <w:rPr>
                <w:rFonts w:ascii="Arial" w:hAnsi="Arial" w:cs="Arial"/>
                <w:sz w:val="22"/>
              </w:rPr>
            </w:pPr>
            <w:r w:rsidRPr="00894B37">
              <w:rPr>
                <w:rFonts w:ascii="Arial" w:hAnsi="Arial" w:cs="Arial"/>
                <w:sz w:val="22"/>
              </w:rPr>
              <w:t xml:space="preserve">If unable to reach the trustee by telephone, send DHHS 1233 requesting additional statements to determine if the trust is in compliance. </w:t>
            </w:r>
          </w:p>
          <w:p w14:paraId="053FDC7D" w14:textId="77777777" w:rsidR="00894B37" w:rsidRPr="00894B37" w:rsidRDefault="00894B37" w:rsidP="0076327E">
            <w:pPr>
              <w:pStyle w:val="ListParagraph"/>
              <w:widowControl w:val="0"/>
              <w:numPr>
                <w:ilvl w:val="1"/>
                <w:numId w:val="178"/>
              </w:numPr>
              <w:ind w:left="1080"/>
              <w:jc w:val="both"/>
              <w:rPr>
                <w:rFonts w:ascii="Arial" w:hAnsi="Arial" w:cs="Arial"/>
                <w:sz w:val="22"/>
              </w:rPr>
            </w:pPr>
            <w:r w:rsidRPr="00894B37">
              <w:rPr>
                <w:rFonts w:ascii="Arial" w:hAnsi="Arial" w:cs="Arial"/>
                <w:sz w:val="22"/>
              </w:rPr>
              <w:t xml:space="preserve">If the trust is not in compliance, refer to MPPM 304.19.10 </w:t>
            </w:r>
          </w:p>
          <w:p w14:paraId="7DFA557D" w14:textId="77777777" w:rsidR="00894B37" w:rsidRPr="00894B37" w:rsidRDefault="00894B37" w:rsidP="0076327E">
            <w:pPr>
              <w:pStyle w:val="ListParagraph"/>
              <w:widowControl w:val="0"/>
              <w:numPr>
                <w:ilvl w:val="1"/>
                <w:numId w:val="178"/>
              </w:numPr>
              <w:ind w:left="1080"/>
              <w:jc w:val="both"/>
              <w:rPr>
                <w:rFonts w:ascii="Arial" w:hAnsi="Arial" w:cs="Arial"/>
                <w:sz w:val="22"/>
              </w:rPr>
            </w:pPr>
            <w:r w:rsidRPr="00894B37">
              <w:rPr>
                <w:rFonts w:ascii="Arial" w:hAnsi="Arial" w:cs="Arial"/>
                <w:sz w:val="22"/>
              </w:rPr>
              <w:t>Document the annual accounting on the Budget workbook and send a copy to the trustee.</w:t>
            </w:r>
          </w:p>
        </w:tc>
      </w:tr>
    </w:tbl>
    <w:p w14:paraId="4F0EB820" w14:textId="77777777" w:rsidR="00894B37" w:rsidRPr="00364A4C" w:rsidRDefault="00062799" w:rsidP="00741065">
      <w:pPr>
        <w:widowControl w:val="0"/>
        <w:jc w:val="right"/>
        <w:rPr>
          <w:rFonts w:ascii="Arial" w:hAnsi="Arial" w:cs="Arial"/>
        </w:rPr>
      </w:pPr>
      <w:hyperlink r:id="rId55" w:anchor="_top" w:history="1">
        <w:r w:rsidR="00894B37" w:rsidRPr="00364A4C">
          <w:rPr>
            <w:rFonts w:ascii="Arial" w:hAnsi="Arial" w:cs="Arial"/>
            <w:color w:val="0000FF"/>
            <w:u w:val="single"/>
          </w:rPr>
          <w:t>Table of Contents</w:t>
        </w:r>
      </w:hyperlink>
    </w:p>
    <w:p w14:paraId="02BA8B2E" w14:textId="77777777" w:rsidR="00894B37" w:rsidRPr="00364A4C" w:rsidRDefault="00894B37" w:rsidP="00741065">
      <w:pPr>
        <w:pStyle w:val="ManualHeading2"/>
        <w:keepNext w:val="0"/>
      </w:pPr>
      <w:bookmarkStart w:id="140" w:name="_Toc353523308"/>
      <w:bookmarkStart w:id="141" w:name="_Toc133591094"/>
      <w:r w:rsidRPr="00364A4C">
        <w:t>304.19.0</w:t>
      </w:r>
      <w:r>
        <w:t>9</w:t>
      </w:r>
      <w:r w:rsidRPr="00364A4C">
        <w:tab/>
        <w:t>Trust Modification: Trustee or Bank Account Change</w:t>
      </w:r>
      <w:bookmarkEnd w:id="140"/>
      <w:bookmarkEnd w:id="141"/>
    </w:p>
    <w:p w14:paraId="497A183C" w14:textId="77777777" w:rsidR="00894B37" w:rsidRPr="00364A4C" w:rsidRDefault="00894B37" w:rsidP="00741065">
      <w:pPr>
        <w:widowControl w:val="0"/>
        <w:jc w:val="right"/>
        <w:rPr>
          <w:rFonts w:ascii="Arial" w:hAnsi="Arial" w:cs="Arial"/>
        </w:rPr>
      </w:pPr>
      <w:r w:rsidRPr="00364A4C">
        <w:rPr>
          <w:rFonts w:ascii="Arial" w:hAnsi="Arial" w:cs="Arial"/>
          <w:sz w:val="16"/>
        </w:rPr>
        <w:t>(Eff. 06/01/06)</w:t>
      </w:r>
    </w:p>
    <w:p w14:paraId="6C009C4C" w14:textId="77777777" w:rsidR="00894B37" w:rsidRPr="00364A4C" w:rsidRDefault="00894B37" w:rsidP="00741065">
      <w:pPr>
        <w:widowControl w:val="0"/>
        <w:jc w:val="both"/>
        <w:rPr>
          <w:rFonts w:ascii="Arial" w:hAnsi="Arial" w:cs="Arial"/>
        </w:rPr>
      </w:pPr>
      <w:r w:rsidRPr="00760063">
        <w:rPr>
          <w:rFonts w:ascii="Arial" w:hAnsi="Arial" w:cs="Arial"/>
        </w:rPr>
        <w:t xml:space="preserve">Eligibility, Enrollment and Member Services (EEMS) </w:t>
      </w:r>
      <w:r w:rsidRPr="00364A4C">
        <w:rPr>
          <w:rFonts w:ascii="Arial" w:hAnsi="Arial" w:cs="Arial"/>
        </w:rPr>
        <w:t xml:space="preserve">must approve all Income Trust modifications. </w:t>
      </w:r>
    </w:p>
    <w:p w14:paraId="6E791308" w14:textId="77777777" w:rsidR="00894B37" w:rsidRPr="00364A4C" w:rsidRDefault="00894B37" w:rsidP="00741065">
      <w:pPr>
        <w:widowControl w:val="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894B37" w14:paraId="607D503C"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5598104D" w14:textId="77777777" w:rsidR="00894B37" w:rsidRPr="00894B37" w:rsidRDefault="00894B37" w:rsidP="00315004">
            <w:pPr>
              <w:widowControl w:val="0"/>
              <w:jc w:val="both"/>
              <w:rPr>
                <w:rFonts w:ascii="Arial" w:hAnsi="Arial" w:cs="Arial"/>
                <w:b/>
                <w:bCs/>
                <w:sz w:val="22"/>
              </w:rPr>
            </w:pPr>
            <w:r w:rsidRPr="00894B37">
              <w:rPr>
                <w:rFonts w:ascii="Arial" w:hAnsi="Arial" w:cs="Arial"/>
                <w:b/>
                <w:bCs/>
                <w:sz w:val="22"/>
              </w:rPr>
              <w:t>Procedure – Income Trust Modifications</w:t>
            </w:r>
          </w:p>
          <w:p w14:paraId="45B63709" w14:textId="77777777" w:rsidR="00894B37" w:rsidRPr="00894B37" w:rsidRDefault="00894B37" w:rsidP="00741065">
            <w:pPr>
              <w:widowControl w:val="0"/>
              <w:jc w:val="both"/>
              <w:rPr>
                <w:rFonts w:ascii="Arial" w:hAnsi="Arial" w:cs="Arial"/>
                <w:b/>
                <w:bCs/>
                <w:sz w:val="22"/>
              </w:rPr>
            </w:pPr>
          </w:p>
          <w:p w14:paraId="7A6A1EAC" w14:textId="77777777" w:rsidR="00894B37" w:rsidRPr="00894B37" w:rsidRDefault="00894B37" w:rsidP="00741065">
            <w:pPr>
              <w:widowControl w:val="0"/>
              <w:jc w:val="both"/>
              <w:rPr>
                <w:rFonts w:ascii="Arial" w:hAnsi="Arial" w:cs="Arial"/>
                <w:sz w:val="22"/>
              </w:rPr>
            </w:pPr>
            <w:r w:rsidRPr="00894B37">
              <w:rPr>
                <w:rFonts w:ascii="Arial" w:hAnsi="Arial" w:cs="Arial"/>
                <w:sz w:val="22"/>
              </w:rPr>
              <w:t xml:space="preserve">A change of Trustee requires that the LTC worker </w:t>
            </w:r>
          </w:p>
          <w:p w14:paraId="0D783763" w14:textId="77777777" w:rsidR="00894B37" w:rsidRPr="00894B37" w:rsidRDefault="00894B37" w:rsidP="0076327E">
            <w:pPr>
              <w:pStyle w:val="ListParagraph"/>
              <w:widowControl w:val="0"/>
              <w:numPr>
                <w:ilvl w:val="0"/>
                <w:numId w:val="171"/>
              </w:numPr>
              <w:jc w:val="both"/>
              <w:rPr>
                <w:rFonts w:ascii="Arial" w:hAnsi="Arial" w:cs="Arial"/>
                <w:sz w:val="22"/>
              </w:rPr>
            </w:pPr>
            <w:r w:rsidRPr="00894B37">
              <w:rPr>
                <w:rFonts w:ascii="Arial" w:hAnsi="Arial" w:cs="Arial"/>
                <w:sz w:val="22"/>
              </w:rPr>
              <w:t xml:space="preserve">Provide all explanations as indicated in MPPM 304.19.02. </w:t>
            </w:r>
          </w:p>
          <w:p w14:paraId="57F17860" w14:textId="77777777" w:rsidR="00894B37" w:rsidRPr="00894B37" w:rsidRDefault="00894B37" w:rsidP="0076327E">
            <w:pPr>
              <w:pStyle w:val="ListParagraph"/>
              <w:widowControl w:val="0"/>
              <w:numPr>
                <w:ilvl w:val="0"/>
                <w:numId w:val="171"/>
              </w:numPr>
              <w:jc w:val="both"/>
              <w:rPr>
                <w:rFonts w:ascii="Arial" w:hAnsi="Arial" w:cs="Arial"/>
                <w:sz w:val="22"/>
              </w:rPr>
            </w:pPr>
            <w:r w:rsidRPr="00894B37">
              <w:rPr>
                <w:rFonts w:ascii="Arial" w:hAnsi="Arial" w:cs="Arial"/>
                <w:sz w:val="22"/>
              </w:rPr>
              <w:t xml:space="preserve">Provide all appropriate Income Trust paperwork </w:t>
            </w:r>
          </w:p>
          <w:p w14:paraId="65A3E98B" w14:textId="77777777" w:rsidR="00894B37" w:rsidRPr="00894B37" w:rsidRDefault="00894B37" w:rsidP="0076327E">
            <w:pPr>
              <w:pStyle w:val="ListParagraph"/>
              <w:widowControl w:val="0"/>
              <w:numPr>
                <w:ilvl w:val="1"/>
                <w:numId w:val="172"/>
              </w:numPr>
              <w:ind w:left="1080"/>
              <w:jc w:val="both"/>
              <w:rPr>
                <w:rFonts w:ascii="Arial" w:hAnsi="Arial" w:cs="Arial"/>
                <w:sz w:val="22"/>
              </w:rPr>
            </w:pPr>
            <w:r w:rsidRPr="00894B37">
              <w:rPr>
                <w:rFonts w:ascii="Arial" w:hAnsi="Arial" w:cs="Arial"/>
                <w:sz w:val="22"/>
              </w:rPr>
              <w:t>DHHS Form 905</w:t>
            </w:r>
          </w:p>
          <w:p w14:paraId="5C435E33" w14:textId="77777777" w:rsidR="00894B37" w:rsidRPr="00894B37" w:rsidRDefault="00894B37" w:rsidP="0076327E">
            <w:pPr>
              <w:pStyle w:val="ListParagraph"/>
              <w:widowControl w:val="0"/>
              <w:numPr>
                <w:ilvl w:val="1"/>
                <w:numId w:val="172"/>
              </w:numPr>
              <w:ind w:left="1080"/>
              <w:jc w:val="both"/>
              <w:rPr>
                <w:rFonts w:ascii="Arial" w:hAnsi="Arial" w:cs="Arial"/>
                <w:sz w:val="22"/>
              </w:rPr>
            </w:pPr>
            <w:r w:rsidRPr="00894B37">
              <w:rPr>
                <w:rFonts w:ascii="Arial" w:hAnsi="Arial" w:cs="Arial"/>
                <w:sz w:val="22"/>
              </w:rPr>
              <w:t>DHHS Form 906</w:t>
            </w:r>
          </w:p>
          <w:p w14:paraId="1F81A92A" w14:textId="77777777" w:rsidR="00894B37" w:rsidRPr="00894B37" w:rsidRDefault="00894B37" w:rsidP="0076327E">
            <w:pPr>
              <w:pStyle w:val="ListParagraph"/>
              <w:widowControl w:val="0"/>
              <w:numPr>
                <w:ilvl w:val="1"/>
                <w:numId w:val="172"/>
              </w:numPr>
              <w:ind w:left="1080"/>
              <w:jc w:val="both"/>
              <w:rPr>
                <w:rFonts w:ascii="Arial" w:hAnsi="Arial" w:cs="Arial"/>
                <w:sz w:val="22"/>
              </w:rPr>
            </w:pPr>
            <w:r w:rsidRPr="00894B37">
              <w:rPr>
                <w:rFonts w:ascii="Arial" w:hAnsi="Arial" w:cs="Arial"/>
                <w:sz w:val="22"/>
              </w:rPr>
              <w:t>DHHS Form 925</w:t>
            </w:r>
          </w:p>
          <w:p w14:paraId="4C43738B" w14:textId="40174615" w:rsidR="00894B37" w:rsidRPr="00894B37" w:rsidRDefault="00894B37" w:rsidP="00741065">
            <w:pPr>
              <w:widowControl w:val="0"/>
              <w:jc w:val="both"/>
              <w:rPr>
                <w:rFonts w:ascii="Arial" w:hAnsi="Arial" w:cs="Arial"/>
                <w:sz w:val="22"/>
              </w:rPr>
            </w:pPr>
            <w:r w:rsidRPr="00894B37">
              <w:rPr>
                <w:rFonts w:ascii="Arial" w:hAnsi="Arial" w:cs="Arial"/>
                <w:sz w:val="22"/>
              </w:rPr>
              <w:t xml:space="preserve">Complete a DHHS 1233 </w:t>
            </w:r>
            <w:r w:rsidR="00D11CE2">
              <w:rPr>
                <w:rFonts w:ascii="Arial" w:hAnsi="Arial" w:cs="Arial"/>
                <w:sz w:val="22"/>
              </w:rPr>
              <w:t>ME</w:t>
            </w:r>
            <w:r w:rsidRPr="00894B37">
              <w:rPr>
                <w:rFonts w:ascii="Arial" w:hAnsi="Arial" w:cs="Arial"/>
                <w:sz w:val="22"/>
              </w:rPr>
              <w:t xml:space="preserve"> if necessary, requesting the Income Trust document any additional information needed to complete the application.</w:t>
            </w:r>
          </w:p>
          <w:p w14:paraId="52B479AE" w14:textId="77777777" w:rsidR="00894B37" w:rsidRPr="00894B37" w:rsidRDefault="00894B37" w:rsidP="00741065">
            <w:pPr>
              <w:widowControl w:val="0"/>
              <w:jc w:val="both"/>
              <w:rPr>
                <w:rFonts w:ascii="Arial" w:hAnsi="Arial" w:cs="Arial"/>
                <w:sz w:val="22"/>
              </w:rPr>
            </w:pPr>
          </w:p>
          <w:p w14:paraId="70ACEE69" w14:textId="77777777" w:rsidR="00894B37" w:rsidRPr="00894B37" w:rsidRDefault="00894B37" w:rsidP="00741065">
            <w:pPr>
              <w:widowControl w:val="0"/>
              <w:jc w:val="both"/>
              <w:rPr>
                <w:rFonts w:ascii="Arial" w:hAnsi="Arial" w:cs="Arial"/>
                <w:sz w:val="22"/>
              </w:rPr>
            </w:pPr>
            <w:r w:rsidRPr="00894B37">
              <w:rPr>
                <w:rFonts w:ascii="Arial" w:hAnsi="Arial" w:cs="Arial"/>
                <w:sz w:val="22"/>
              </w:rPr>
              <w:t xml:space="preserve">The new Income Trust document must be reviewed and approved (refer to MPPM 304.19.04B </w:t>
            </w:r>
          </w:p>
          <w:p w14:paraId="3543290F" w14:textId="77777777" w:rsidR="00894B37" w:rsidRPr="00894B37" w:rsidRDefault="00894B37" w:rsidP="00741065">
            <w:pPr>
              <w:widowControl w:val="0"/>
              <w:jc w:val="both"/>
              <w:rPr>
                <w:rFonts w:ascii="Arial" w:hAnsi="Arial" w:cs="Arial"/>
                <w:sz w:val="22"/>
              </w:rPr>
            </w:pPr>
            <w:r w:rsidRPr="00894B37">
              <w:rPr>
                <w:rFonts w:ascii="Arial" w:hAnsi="Arial" w:cs="Arial"/>
                <w:sz w:val="22"/>
              </w:rPr>
              <w:t xml:space="preserve">A change in Bank Account information requires that the eligibility worker: </w:t>
            </w:r>
          </w:p>
          <w:p w14:paraId="27115F2F" w14:textId="793150E9" w:rsidR="00894B37" w:rsidRPr="00894B37" w:rsidRDefault="00894B37" w:rsidP="0076327E">
            <w:pPr>
              <w:widowControl w:val="0"/>
              <w:numPr>
                <w:ilvl w:val="0"/>
                <w:numId w:val="70"/>
              </w:numPr>
              <w:ind w:left="360"/>
              <w:jc w:val="both"/>
              <w:rPr>
                <w:rFonts w:ascii="Arial" w:hAnsi="Arial" w:cs="Arial"/>
                <w:sz w:val="22"/>
              </w:rPr>
            </w:pPr>
            <w:r w:rsidRPr="00894B37">
              <w:rPr>
                <w:rFonts w:ascii="Arial" w:hAnsi="Arial" w:cs="Arial"/>
                <w:sz w:val="22"/>
              </w:rPr>
              <w:t>Verify any change made and file the documentation in the case record.</w:t>
            </w:r>
            <w:r w:rsidRPr="00894B37">
              <w:rPr>
                <w:sz w:val="22"/>
              </w:rPr>
              <w:t xml:space="preserve"> </w:t>
            </w:r>
          </w:p>
        </w:tc>
      </w:tr>
    </w:tbl>
    <w:p w14:paraId="427BF68C" w14:textId="77777777" w:rsidR="00894B37" w:rsidRPr="00364A4C" w:rsidRDefault="00894B37" w:rsidP="00741065">
      <w:pPr>
        <w:widowControl w:val="0"/>
        <w:jc w:val="both"/>
        <w:rPr>
          <w:rFonts w:ascii="Arial" w:hAnsi="Arial" w:cs="Arial"/>
          <w:b/>
          <w:bCs/>
        </w:rPr>
      </w:pPr>
    </w:p>
    <w:p w14:paraId="28AE3027" w14:textId="77777777" w:rsidR="00894B37" w:rsidRPr="00244537" w:rsidRDefault="00894B37" w:rsidP="00741065">
      <w:pPr>
        <w:pStyle w:val="ManualHeading2"/>
        <w:keepNext w:val="0"/>
      </w:pPr>
      <w:bookmarkStart w:id="142" w:name="_Toc353523309"/>
      <w:bookmarkStart w:id="143" w:name="_Toc133591095"/>
      <w:r w:rsidRPr="00244537">
        <w:t>304.19.10</w:t>
      </w:r>
      <w:r w:rsidRPr="00244537">
        <w:tab/>
        <w:t>Non-Compliance with Terms of the Income Trust</w:t>
      </w:r>
      <w:bookmarkEnd w:id="142"/>
      <w:bookmarkEnd w:id="143"/>
    </w:p>
    <w:p w14:paraId="3D7A1319" w14:textId="77777777" w:rsidR="00894B37" w:rsidRPr="00244537" w:rsidRDefault="00894B37" w:rsidP="00741065">
      <w:pPr>
        <w:widowControl w:val="0"/>
        <w:jc w:val="right"/>
        <w:rPr>
          <w:rFonts w:ascii="Arial" w:hAnsi="Arial" w:cs="Arial"/>
        </w:rPr>
      </w:pPr>
      <w:r w:rsidRPr="00244537">
        <w:rPr>
          <w:rFonts w:ascii="Arial" w:hAnsi="Arial" w:cs="Arial"/>
          <w:sz w:val="16"/>
        </w:rPr>
        <w:t>(Eff. 06/01/06)</w:t>
      </w:r>
    </w:p>
    <w:p w14:paraId="0F3B7223" w14:textId="77777777" w:rsidR="00894B37" w:rsidRPr="00244537" w:rsidRDefault="00894B37" w:rsidP="00741065">
      <w:pPr>
        <w:widowControl w:val="0"/>
        <w:jc w:val="both"/>
        <w:rPr>
          <w:rFonts w:ascii="Arial" w:hAnsi="Arial" w:cs="Arial"/>
        </w:rPr>
      </w:pPr>
      <w:r w:rsidRPr="00244537">
        <w:rPr>
          <w:rFonts w:ascii="Arial" w:hAnsi="Arial" w:cs="Arial"/>
        </w:rPr>
        <w:t>Several things may result in non-compliance with terms of the Income Trust, such as:</w:t>
      </w:r>
    </w:p>
    <w:p w14:paraId="76966A33" w14:textId="77777777" w:rsidR="00894B37" w:rsidRPr="00244537" w:rsidRDefault="00894B37" w:rsidP="0076327E">
      <w:pPr>
        <w:widowControl w:val="0"/>
        <w:numPr>
          <w:ilvl w:val="0"/>
          <w:numId w:val="71"/>
        </w:numPr>
        <w:tabs>
          <w:tab w:val="clear" w:pos="720"/>
        </w:tabs>
        <w:jc w:val="both"/>
        <w:rPr>
          <w:rFonts w:ascii="Arial" w:hAnsi="Arial" w:cs="Arial"/>
        </w:rPr>
      </w:pPr>
      <w:r w:rsidRPr="00244537">
        <w:rPr>
          <w:rFonts w:ascii="Arial" w:hAnsi="Arial" w:cs="Arial"/>
        </w:rPr>
        <w:lastRenderedPageBreak/>
        <w:t xml:space="preserve">Failure to place income listed on the Income Trust Schedule A into the Income Trust (Either the Schedule A included in the DHHS Form 905 or a separate </w:t>
      </w:r>
      <w:hyperlink r:id="rId56" w:history="1">
        <w:r w:rsidRPr="00244537">
          <w:rPr>
            <w:rFonts w:ascii="Arial" w:hAnsi="Arial" w:cs="Arial"/>
            <w:color w:val="0000FF"/>
            <w:u w:val="single"/>
          </w:rPr>
          <w:t>DHHS Form 3270</w:t>
        </w:r>
      </w:hyperlink>
      <w:r w:rsidRPr="00244537">
        <w:rPr>
          <w:rFonts w:ascii="Arial" w:hAnsi="Arial" w:cs="Arial"/>
        </w:rPr>
        <w:t>)</w:t>
      </w:r>
      <w:r w:rsidRPr="00244537">
        <w:t xml:space="preserve"> </w:t>
      </w:r>
    </w:p>
    <w:p w14:paraId="03751D4B" w14:textId="77777777" w:rsidR="00894B37" w:rsidRPr="00244537" w:rsidRDefault="00894B37" w:rsidP="0076327E">
      <w:pPr>
        <w:widowControl w:val="0"/>
        <w:numPr>
          <w:ilvl w:val="0"/>
          <w:numId w:val="71"/>
        </w:numPr>
        <w:tabs>
          <w:tab w:val="clear" w:pos="720"/>
        </w:tabs>
        <w:jc w:val="both"/>
        <w:rPr>
          <w:rFonts w:ascii="Arial" w:hAnsi="Arial" w:cs="Arial"/>
        </w:rPr>
      </w:pPr>
      <w:r w:rsidRPr="00244537">
        <w:rPr>
          <w:rFonts w:ascii="Arial" w:hAnsi="Arial" w:cs="Arial"/>
        </w:rPr>
        <w:t>Failure to pay the cost of care for Nursing Home or Waiver Services</w:t>
      </w:r>
    </w:p>
    <w:p w14:paraId="3EF175FA" w14:textId="77777777" w:rsidR="00894B37" w:rsidRPr="00244537" w:rsidRDefault="00894B37" w:rsidP="0076327E">
      <w:pPr>
        <w:widowControl w:val="0"/>
        <w:numPr>
          <w:ilvl w:val="0"/>
          <w:numId w:val="71"/>
        </w:numPr>
        <w:tabs>
          <w:tab w:val="clear" w:pos="720"/>
        </w:tabs>
        <w:jc w:val="both"/>
        <w:rPr>
          <w:rFonts w:ascii="Arial" w:hAnsi="Arial" w:cs="Arial"/>
        </w:rPr>
      </w:pPr>
      <w:r w:rsidRPr="00244537">
        <w:rPr>
          <w:rFonts w:ascii="Arial" w:hAnsi="Arial" w:cs="Arial"/>
        </w:rPr>
        <w:t>Funds from the Income Trust distributed for expenses other than those allowed on the Income Trust Worksheet of the Budget Workbook.</w:t>
      </w:r>
    </w:p>
    <w:p w14:paraId="5047C658" w14:textId="77777777" w:rsidR="00894B37" w:rsidRPr="00244537" w:rsidRDefault="00894B37" w:rsidP="0076327E">
      <w:pPr>
        <w:widowControl w:val="0"/>
        <w:numPr>
          <w:ilvl w:val="0"/>
          <w:numId w:val="71"/>
        </w:numPr>
        <w:tabs>
          <w:tab w:val="clear" w:pos="720"/>
        </w:tabs>
        <w:jc w:val="both"/>
        <w:rPr>
          <w:rFonts w:ascii="Arial" w:hAnsi="Arial" w:cs="Arial"/>
        </w:rPr>
      </w:pPr>
      <w:r w:rsidRPr="00244537">
        <w:rPr>
          <w:rFonts w:ascii="Arial" w:hAnsi="Arial" w:cs="Arial"/>
        </w:rPr>
        <w:t>Failure to maintain a separately identifiable account</w:t>
      </w:r>
      <w:r w:rsidRPr="00244537">
        <w:t xml:space="preserve"> </w:t>
      </w:r>
    </w:p>
    <w:p w14:paraId="6C910598" w14:textId="77777777" w:rsidR="00894B37" w:rsidRPr="00244537" w:rsidRDefault="00894B37" w:rsidP="00741065">
      <w:pPr>
        <w:widowControl w:val="0"/>
        <w:jc w:val="both"/>
        <w:rPr>
          <w:rFonts w:ascii="Arial" w:hAnsi="Arial" w:cs="Arial"/>
        </w:rPr>
      </w:pPr>
    </w:p>
    <w:p w14:paraId="12907A14" w14:textId="77777777" w:rsidR="00894B37" w:rsidRPr="00244537" w:rsidRDefault="00894B37" w:rsidP="00741065">
      <w:pPr>
        <w:widowControl w:val="0"/>
        <w:jc w:val="both"/>
        <w:rPr>
          <w:rFonts w:ascii="Arial" w:hAnsi="Arial" w:cs="Arial"/>
        </w:rPr>
      </w:pPr>
      <w:r w:rsidRPr="00244537">
        <w:rPr>
          <w:rFonts w:ascii="Arial" w:hAnsi="Arial" w:cs="Arial"/>
        </w:rPr>
        <w:t>The LTC worker may become aware of possible non-compliance in several ways:</w:t>
      </w:r>
    </w:p>
    <w:p w14:paraId="4BA80D6F" w14:textId="77777777" w:rsidR="00894B37" w:rsidRPr="00244537" w:rsidRDefault="00894B37" w:rsidP="0076327E">
      <w:pPr>
        <w:pStyle w:val="ListParagraph"/>
        <w:widowControl w:val="0"/>
        <w:numPr>
          <w:ilvl w:val="0"/>
          <w:numId w:val="173"/>
        </w:numPr>
        <w:jc w:val="both"/>
        <w:rPr>
          <w:rFonts w:ascii="Arial" w:hAnsi="Arial" w:cs="Arial"/>
        </w:rPr>
      </w:pPr>
      <w:r w:rsidRPr="00244537">
        <w:rPr>
          <w:rFonts w:ascii="Arial" w:hAnsi="Arial" w:cs="Arial"/>
        </w:rPr>
        <w:t xml:space="preserve">The LTC worker may discover problems while conducting the annual accounting. </w:t>
      </w:r>
    </w:p>
    <w:p w14:paraId="09182FB2" w14:textId="77777777" w:rsidR="00894B37" w:rsidRPr="00244537" w:rsidRDefault="00894B37" w:rsidP="0076327E">
      <w:pPr>
        <w:pStyle w:val="ListParagraph"/>
        <w:widowControl w:val="0"/>
        <w:numPr>
          <w:ilvl w:val="0"/>
          <w:numId w:val="173"/>
        </w:numPr>
        <w:jc w:val="both"/>
        <w:rPr>
          <w:rFonts w:ascii="Arial" w:hAnsi="Arial" w:cs="Arial"/>
        </w:rPr>
      </w:pPr>
      <w:r w:rsidRPr="00244537">
        <w:rPr>
          <w:rFonts w:ascii="Arial" w:hAnsi="Arial" w:cs="Arial"/>
        </w:rPr>
        <w:t xml:space="preserve">A nursing home or the Division of Accounting may advise the LTC worker of non-payment. </w:t>
      </w:r>
    </w:p>
    <w:p w14:paraId="7FEA875E" w14:textId="77777777" w:rsidR="00894B37" w:rsidRPr="00244537" w:rsidRDefault="00894B37" w:rsidP="00741065">
      <w:pPr>
        <w:widowControl w:val="0"/>
        <w:jc w:val="both"/>
        <w:rPr>
          <w:rFonts w:ascii="Arial" w:hAnsi="Arial" w:cs="Arial"/>
        </w:rPr>
      </w:pPr>
    </w:p>
    <w:p w14:paraId="63581AD5" w14:textId="77777777" w:rsidR="00894B37" w:rsidRPr="00244537" w:rsidRDefault="00894B37" w:rsidP="00741065">
      <w:pPr>
        <w:widowControl w:val="0"/>
        <w:jc w:val="both"/>
        <w:rPr>
          <w:rFonts w:ascii="Arial" w:hAnsi="Arial" w:cs="Arial"/>
        </w:rPr>
      </w:pPr>
      <w:r w:rsidRPr="00244537">
        <w:rPr>
          <w:rFonts w:ascii="Arial" w:hAnsi="Arial" w:cs="Arial"/>
        </w:rPr>
        <w:t>When non-compliance is detected or reported, the LTC worker must:</w:t>
      </w:r>
    </w:p>
    <w:p w14:paraId="460A369E"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Staff the case with the LTC Coordinator</w:t>
      </w:r>
    </w:p>
    <w:p w14:paraId="10DE320E"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 xml:space="preserve">Contact the Applicant/Trustee to advise them that the trust is not in compliance. </w:t>
      </w:r>
    </w:p>
    <w:p w14:paraId="3732F0B8"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Explain what steps are needed to bring the trust into compliance. For example:</w:t>
      </w:r>
    </w:p>
    <w:p w14:paraId="38498E13" w14:textId="77777777" w:rsidR="00894B37" w:rsidRPr="00244537" w:rsidRDefault="00894B37" w:rsidP="0076327E">
      <w:pPr>
        <w:pStyle w:val="ListParagraph"/>
        <w:widowControl w:val="0"/>
        <w:numPr>
          <w:ilvl w:val="1"/>
          <w:numId w:val="174"/>
        </w:numPr>
        <w:ind w:left="1080"/>
        <w:jc w:val="both"/>
        <w:rPr>
          <w:rFonts w:ascii="Arial" w:hAnsi="Arial" w:cs="Arial"/>
        </w:rPr>
      </w:pPr>
      <w:r w:rsidRPr="00244537">
        <w:rPr>
          <w:rFonts w:ascii="Arial" w:hAnsi="Arial" w:cs="Arial"/>
        </w:rPr>
        <w:t>Placing the correct income into the trust</w:t>
      </w:r>
    </w:p>
    <w:p w14:paraId="78DC3076" w14:textId="77777777" w:rsidR="00894B37" w:rsidRPr="00244537" w:rsidRDefault="00894B37" w:rsidP="0076327E">
      <w:pPr>
        <w:pStyle w:val="ListParagraph"/>
        <w:widowControl w:val="0"/>
        <w:numPr>
          <w:ilvl w:val="1"/>
          <w:numId w:val="174"/>
        </w:numPr>
        <w:ind w:left="1080"/>
        <w:jc w:val="both"/>
        <w:rPr>
          <w:rFonts w:ascii="Arial" w:hAnsi="Arial" w:cs="Arial"/>
        </w:rPr>
      </w:pPr>
      <w:r w:rsidRPr="00244537">
        <w:rPr>
          <w:rFonts w:ascii="Arial" w:hAnsi="Arial" w:cs="Arial"/>
        </w:rPr>
        <w:t>Amending the Schedule A</w:t>
      </w:r>
    </w:p>
    <w:p w14:paraId="323C1C99" w14:textId="77777777" w:rsidR="00894B37" w:rsidRPr="00244537" w:rsidRDefault="00894B37" w:rsidP="0076327E">
      <w:pPr>
        <w:pStyle w:val="ListParagraph"/>
        <w:widowControl w:val="0"/>
        <w:numPr>
          <w:ilvl w:val="1"/>
          <w:numId w:val="174"/>
        </w:numPr>
        <w:ind w:left="1080"/>
        <w:jc w:val="both"/>
        <w:rPr>
          <w:rFonts w:ascii="Arial" w:hAnsi="Arial" w:cs="Arial"/>
        </w:rPr>
      </w:pPr>
      <w:r w:rsidRPr="00244537">
        <w:rPr>
          <w:rFonts w:ascii="Arial" w:hAnsi="Arial" w:cs="Arial"/>
        </w:rPr>
        <w:t>Bringing payments up to date.</w:t>
      </w:r>
    </w:p>
    <w:p w14:paraId="4721EBA1"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 xml:space="preserve">Explain if the trust is not brought into compliance, Medicaid will be terminated unless a new trustee is named. </w:t>
      </w:r>
    </w:p>
    <w:p w14:paraId="7B59555A"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Give an time frame of 15 days to verify the trust has been brought into compliance</w:t>
      </w:r>
    </w:p>
    <w:p w14:paraId="2D2C640B" w14:textId="7AB21943"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 xml:space="preserve">If the trust is not brought into compliance, contact the applicant to discuss. Send a DHHS 1233 </w:t>
      </w:r>
      <w:r w:rsidR="00D11CE2">
        <w:rPr>
          <w:rFonts w:ascii="Arial" w:hAnsi="Arial" w:cs="Arial"/>
        </w:rPr>
        <w:t>ME</w:t>
      </w:r>
      <w:r w:rsidRPr="00244537">
        <w:rPr>
          <w:rFonts w:ascii="Arial" w:hAnsi="Arial" w:cs="Arial"/>
        </w:rPr>
        <w:t xml:space="preserve"> requesting new trustee be appointed and verification of the designated account. Attach the Income Trust forms. Give a time frame to 10 days for return.</w:t>
      </w:r>
    </w:p>
    <w:p w14:paraId="1B06C7B3" w14:textId="77777777" w:rsidR="00894B37" w:rsidRPr="00244537" w:rsidRDefault="00894B37" w:rsidP="0076327E">
      <w:pPr>
        <w:pStyle w:val="ListParagraph"/>
        <w:widowControl w:val="0"/>
        <w:numPr>
          <w:ilvl w:val="0"/>
          <w:numId w:val="174"/>
        </w:numPr>
        <w:jc w:val="both"/>
        <w:rPr>
          <w:rFonts w:ascii="Arial" w:hAnsi="Arial" w:cs="Arial"/>
        </w:rPr>
      </w:pPr>
      <w:r w:rsidRPr="00244537">
        <w:rPr>
          <w:rFonts w:ascii="Arial" w:hAnsi="Arial" w:cs="Arial"/>
        </w:rPr>
        <w:t>If a new trustee is not appo</w:t>
      </w:r>
      <w:r>
        <w:rPr>
          <w:rFonts w:ascii="Arial" w:hAnsi="Arial" w:cs="Arial"/>
        </w:rPr>
        <w:t>inted, the case must be closed.</w:t>
      </w:r>
    </w:p>
    <w:p w14:paraId="6E27DF5D" w14:textId="77777777" w:rsidR="00894B37" w:rsidRDefault="00894B37" w:rsidP="00741065">
      <w:pPr>
        <w:widowControl w:val="0"/>
        <w:jc w:val="both"/>
        <w:rPr>
          <w:rFonts w:ascii="Arial" w:hAnsi="Arial" w:cs="Arial"/>
        </w:rPr>
      </w:pPr>
    </w:p>
    <w:p w14:paraId="0AB0DB9D" w14:textId="41A512A0" w:rsidR="00894B37" w:rsidRPr="00364A4C" w:rsidRDefault="00894B37" w:rsidP="00724BFD">
      <w:pPr>
        <w:pStyle w:val="ManualHeading2"/>
        <w:keepNext w:val="0"/>
      </w:pPr>
      <w:bookmarkStart w:id="144" w:name="_Toc353523311"/>
      <w:bookmarkStart w:id="145" w:name="_Toc133591096"/>
      <w:r w:rsidRPr="00364A4C">
        <w:t>304.19.1</w:t>
      </w:r>
      <w:r w:rsidR="000826F7">
        <w:t>1</w:t>
      </w:r>
      <w:r w:rsidRPr="00364A4C">
        <w:tab/>
        <w:t>Death of Income Trust Principal Beneficiary</w:t>
      </w:r>
      <w:bookmarkEnd w:id="144"/>
      <w:bookmarkEnd w:id="145"/>
    </w:p>
    <w:p w14:paraId="3DE5CE02" w14:textId="77777777" w:rsidR="00894B37" w:rsidRPr="00244537" w:rsidRDefault="00894B37" w:rsidP="00741065">
      <w:pPr>
        <w:widowControl w:val="0"/>
        <w:jc w:val="right"/>
        <w:rPr>
          <w:rFonts w:ascii="Arial" w:hAnsi="Arial" w:cs="Arial"/>
          <w:b/>
          <w:bCs/>
          <w:sz w:val="16"/>
          <w:szCs w:val="16"/>
        </w:rPr>
      </w:pPr>
      <w:r w:rsidRPr="00244537">
        <w:rPr>
          <w:rFonts w:ascii="Arial" w:hAnsi="Arial" w:cs="Arial"/>
          <w:sz w:val="16"/>
          <w:szCs w:val="16"/>
        </w:rPr>
        <w:t>(Eff. 06/01/06)</w:t>
      </w:r>
    </w:p>
    <w:p w14:paraId="341CF081" w14:textId="77777777" w:rsidR="00894B37" w:rsidRPr="00364A4C" w:rsidRDefault="00894B37" w:rsidP="00741065">
      <w:pPr>
        <w:widowControl w:val="0"/>
        <w:jc w:val="both"/>
        <w:rPr>
          <w:rFonts w:ascii="Arial" w:hAnsi="Arial" w:cs="Arial"/>
        </w:rPr>
      </w:pPr>
      <w:r w:rsidRPr="00364A4C">
        <w:rPr>
          <w:rFonts w:ascii="Arial" w:hAnsi="Arial" w:cs="Arial"/>
        </w:rPr>
        <w:t>If the Principal Beneficiary of an income trust dies, the</w:t>
      </w:r>
      <w:r>
        <w:rPr>
          <w:rFonts w:ascii="Arial" w:hAnsi="Arial" w:cs="Arial"/>
        </w:rPr>
        <w:t xml:space="preserve"> Division of Policy &amp; Planning </w:t>
      </w:r>
      <w:r w:rsidRPr="00364A4C">
        <w:rPr>
          <w:rFonts w:ascii="Arial" w:hAnsi="Arial" w:cs="Arial"/>
        </w:rPr>
        <w:t xml:space="preserve">must dissolve the trust. </w:t>
      </w:r>
    </w:p>
    <w:p w14:paraId="55434D2B" w14:textId="77777777" w:rsidR="00894B37" w:rsidRPr="00364A4C" w:rsidRDefault="00894B37"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894B37" w14:paraId="5EE5E3AE" w14:textId="77777777" w:rsidTr="00C91FF4">
        <w:trPr>
          <w:trHeight w:val="449"/>
        </w:trPr>
        <w:tc>
          <w:tcPr>
            <w:tcW w:w="5000" w:type="pct"/>
            <w:tcBorders>
              <w:top w:val="single" w:sz="4" w:space="0" w:color="auto"/>
              <w:left w:val="single" w:sz="4" w:space="0" w:color="auto"/>
              <w:bottom w:val="single" w:sz="4" w:space="0" w:color="auto"/>
              <w:right w:val="single" w:sz="4" w:space="0" w:color="auto"/>
            </w:tcBorders>
            <w:hideMark/>
          </w:tcPr>
          <w:p w14:paraId="649401C9" w14:textId="77777777" w:rsidR="00894B37" w:rsidRPr="00894B37" w:rsidRDefault="00894B37" w:rsidP="00741065">
            <w:pPr>
              <w:widowControl w:val="0"/>
              <w:jc w:val="both"/>
              <w:rPr>
                <w:rFonts w:ascii="Arial" w:hAnsi="Arial" w:cs="Arial"/>
                <w:b/>
                <w:bCs/>
                <w:sz w:val="22"/>
              </w:rPr>
            </w:pPr>
            <w:r w:rsidRPr="00894B37">
              <w:rPr>
                <w:rFonts w:ascii="Arial" w:hAnsi="Arial" w:cs="Arial"/>
                <w:b/>
                <w:bCs/>
                <w:sz w:val="22"/>
              </w:rPr>
              <w:t>Procedure to Dissolve the Income Trust Upon the Death of the Principal Beneficiary</w:t>
            </w:r>
          </w:p>
          <w:p w14:paraId="1D1565AC" w14:textId="77777777" w:rsidR="00894B37" w:rsidRPr="00894B37" w:rsidRDefault="00894B37" w:rsidP="00741065">
            <w:pPr>
              <w:widowControl w:val="0"/>
              <w:rPr>
                <w:rFonts w:ascii="Arial" w:hAnsi="Arial" w:cs="Arial"/>
                <w:sz w:val="22"/>
              </w:rPr>
            </w:pPr>
          </w:p>
          <w:p w14:paraId="58EA2F4E" w14:textId="77777777" w:rsidR="00894B37" w:rsidRPr="00894B37" w:rsidRDefault="00894B37" w:rsidP="00741065">
            <w:pPr>
              <w:widowControl w:val="0"/>
              <w:jc w:val="both"/>
              <w:rPr>
                <w:rFonts w:ascii="Arial" w:hAnsi="Arial" w:cs="Arial"/>
                <w:sz w:val="22"/>
              </w:rPr>
            </w:pPr>
            <w:r w:rsidRPr="00894B37">
              <w:rPr>
                <w:rFonts w:ascii="Arial" w:hAnsi="Arial" w:cs="Arial"/>
                <w:sz w:val="22"/>
              </w:rPr>
              <w:t>If a Principal Beneficiary dies and the Income Trust case is closed, the following steps must be taken:</w:t>
            </w:r>
          </w:p>
          <w:p w14:paraId="2B25A98A" w14:textId="2FFDE98D" w:rsidR="00894B37" w:rsidRPr="00894B37" w:rsidRDefault="00894B37" w:rsidP="0076327E">
            <w:pPr>
              <w:widowControl w:val="0"/>
              <w:numPr>
                <w:ilvl w:val="0"/>
                <w:numId w:val="72"/>
              </w:numPr>
              <w:jc w:val="both"/>
              <w:rPr>
                <w:rFonts w:ascii="Arial" w:hAnsi="Arial" w:cs="Arial"/>
                <w:sz w:val="22"/>
              </w:rPr>
            </w:pPr>
            <w:r w:rsidRPr="00894B37">
              <w:rPr>
                <w:rFonts w:ascii="Arial" w:hAnsi="Arial" w:cs="Arial"/>
                <w:sz w:val="22"/>
              </w:rPr>
              <w:t xml:space="preserve">The LTC worker must submit a </w:t>
            </w:r>
            <w:r w:rsidR="00F40470">
              <w:rPr>
                <w:rFonts w:ascii="Arial" w:hAnsi="Arial" w:cs="Arial"/>
                <w:sz w:val="22"/>
              </w:rPr>
              <w:t>Service Manager</w:t>
            </w:r>
            <w:r w:rsidRPr="00894B37">
              <w:rPr>
                <w:rFonts w:ascii="Arial" w:hAnsi="Arial" w:cs="Arial"/>
                <w:sz w:val="22"/>
              </w:rPr>
              <w:t xml:space="preserve"> ticket to refer the Income Trust for dissolution. Refer to MPPM 304.19.14</w:t>
            </w:r>
          </w:p>
        </w:tc>
      </w:tr>
    </w:tbl>
    <w:p w14:paraId="345C6E2B" w14:textId="77777777" w:rsidR="00894B37" w:rsidRPr="00364A4C" w:rsidRDefault="00894B37" w:rsidP="00741065">
      <w:pPr>
        <w:widowControl w:val="0"/>
        <w:jc w:val="both"/>
        <w:rPr>
          <w:rFonts w:ascii="Arial" w:hAnsi="Arial" w:cs="Arial"/>
          <w:b/>
          <w:bCs/>
        </w:rPr>
      </w:pPr>
    </w:p>
    <w:p w14:paraId="58FB26EF" w14:textId="47114FA9" w:rsidR="00894B37" w:rsidRPr="00364A4C" w:rsidRDefault="00894B37" w:rsidP="00741065">
      <w:pPr>
        <w:pStyle w:val="ManualHeading2"/>
        <w:keepNext w:val="0"/>
      </w:pPr>
      <w:bookmarkStart w:id="146" w:name="_Toc353523312"/>
      <w:bookmarkStart w:id="147" w:name="_Toc133591097"/>
      <w:r w:rsidRPr="00364A4C">
        <w:t>304.19.1</w:t>
      </w:r>
      <w:r w:rsidR="000826F7">
        <w:t>2</w:t>
      </w:r>
      <w:r w:rsidRPr="00364A4C">
        <w:tab/>
        <w:t>Income Trust Dissolution</w:t>
      </w:r>
      <w:bookmarkEnd w:id="146"/>
      <w:bookmarkEnd w:id="147"/>
    </w:p>
    <w:p w14:paraId="36118B52" w14:textId="2ECA74D3" w:rsidR="00894B37" w:rsidRPr="00364A4C" w:rsidRDefault="00894B37" w:rsidP="00741065">
      <w:pPr>
        <w:widowControl w:val="0"/>
        <w:jc w:val="right"/>
        <w:rPr>
          <w:rFonts w:ascii="Arial" w:hAnsi="Arial" w:cs="Arial"/>
        </w:rPr>
      </w:pPr>
      <w:r w:rsidRPr="00364A4C">
        <w:rPr>
          <w:rFonts w:ascii="Arial" w:hAnsi="Arial" w:cs="Arial"/>
          <w:sz w:val="16"/>
        </w:rPr>
        <w:t>(</w:t>
      </w:r>
      <w:r w:rsidR="00394D13">
        <w:rPr>
          <w:rFonts w:ascii="Arial" w:hAnsi="Arial" w:cs="Arial"/>
          <w:sz w:val="16"/>
        </w:rPr>
        <w:t>Rev. 07/01/15</w:t>
      </w:r>
      <w:r w:rsidRPr="00364A4C">
        <w:rPr>
          <w:rFonts w:ascii="Arial" w:hAnsi="Arial" w:cs="Arial"/>
          <w:sz w:val="16"/>
        </w:rPr>
        <w:t>)</w:t>
      </w:r>
    </w:p>
    <w:p w14:paraId="5A1AA33A" w14:textId="77777777" w:rsidR="00894B37" w:rsidRPr="00364A4C" w:rsidRDefault="00894B37" w:rsidP="00741065">
      <w:pPr>
        <w:widowControl w:val="0"/>
        <w:jc w:val="both"/>
        <w:rPr>
          <w:rFonts w:ascii="Arial" w:hAnsi="Arial" w:cs="Arial"/>
        </w:rPr>
      </w:pPr>
      <w:r w:rsidRPr="00364A4C">
        <w:rPr>
          <w:rFonts w:ascii="Arial" w:hAnsi="Arial" w:cs="Arial"/>
        </w:rPr>
        <w:t xml:space="preserve">An Income Trust may need to be dissolved for a number of reasons, (such as, death of </w:t>
      </w:r>
      <w:r w:rsidRPr="00364A4C">
        <w:rPr>
          <w:rFonts w:ascii="Arial" w:hAnsi="Arial" w:cs="Arial"/>
        </w:rPr>
        <w:lastRenderedPageBreak/>
        <w:t>beneficiary, non-compliance, income falls below the Medicaid Cap, and termination of case).</w:t>
      </w:r>
    </w:p>
    <w:p w14:paraId="4AF4CB20" w14:textId="77777777" w:rsidR="00894B37" w:rsidRPr="00364A4C" w:rsidRDefault="00894B37"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4B37" w:rsidRPr="00894B37" w14:paraId="2B8CBE3D" w14:textId="77777777" w:rsidTr="00C91FF4">
        <w:tc>
          <w:tcPr>
            <w:tcW w:w="5000" w:type="pct"/>
            <w:tcBorders>
              <w:top w:val="single" w:sz="4" w:space="0" w:color="auto"/>
              <w:left w:val="single" w:sz="4" w:space="0" w:color="auto"/>
              <w:bottom w:val="single" w:sz="4" w:space="0" w:color="auto"/>
              <w:right w:val="single" w:sz="4" w:space="0" w:color="auto"/>
            </w:tcBorders>
            <w:hideMark/>
          </w:tcPr>
          <w:p w14:paraId="18D5B25F" w14:textId="77777777" w:rsidR="00894B37" w:rsidRPr="00894B37" w:rsidRDefault="00894B37" w:rsidP="00741065">
            <w:pPr>
              <w:widowControl w:val="0"/>
              <w:jc w:val="both"/>
              <w:rPr>
                <w:rFonts w:ascii="Arial" w:hAnsi="Arial" w:cs="Arial"/>
                <w:b/>
                <w:bCs/>
                <w:sz w:val="22"/>
              </w:rPr>
            </w:pPr>
            <w:r w:rsidRPr="00894B37">
              <w:rPr>
                <w:rFonts w:ascii="Arial" w:hAnsi="Arial" w:cs="Arial"/>
                <w:b/>
                <w:bCs/>
                <w:sz w:val="22"/>
              </w:rPr>
              <w:t>Procedure to Dissolve an Income Trust</w:t>
            </w:r>
          </w:p>
          <w:p w14:paraId="59289617" w14:textId="77777777" w:rsidR="00894B37" w:rsidRPr="00894B37" w:rsidRDefault="00894B37" w:rsidP="00741065">
            <w:pPr>
              <w:widowControl w:val="0"/>
              <w:jc w:val="both"/>
              <w:rPr>
                <w:rFonts w:ascii="Arial" w:hAnsi="Arial" w:cs="Arial"/>
                <w:sz w:val="22"/>
              </w:rPr>
            </w:pPr>
          </w:p>
          <w:p w14:paraId="0512D750" w14:textId="77777777" w:rsidR="00894B37" w:rsidRPr="00894B37" w:rsidRDefault="00894B37" w:rsidP="00741065">
            <w:pPr>
              <w:widowControl w:val="0"/>
              <w:jc w:val="both"/>
              <w:rPr>
                <w:rFonts w:ascii="Arial" w:hAnsi="Arial" w:cs="Arial"/>
                <w:sz w:val="22"/>
              </w:rPr>
            </w:pPr>
            <w:r w:rsidRPr="00894B37">
              <w:rPr>
                <w:rFonts w:ascii="Arial" w:hAnsi="Arial" w:cs="Arial"/>
                <w:sz w:val="22"/>
              </w:rPr>
              <w:t>If an Income Trust needs to be dissolved for any reason, the LTC worker must:</w:t>
            </w:r>
          </w:p>
          <w:p w14:paraId="3EDABB34" w14:textId="78FF5A87" w:rsidR="00894B37" w:rsidRPr="00894B37" w:rsidRDefault="00894B37" w:rsidP="0076327E">
            <w:pPr>
              <w:widowControl w:val="0"/>
              <w:numPr>
                <w:ilvl w:val="0"/>
                <w:numId w:val="73"/>
              </w:numPr>
              <w:jc w:val="both"/>
              <w:rPr>
                <w:rFonts w:ascii="Arial" w:hAnsi="Arial" w:cs="Arial"/>
                <w:sz w:val="22"/>
              </w:rPr>
            </w:pPr>
            <w:r w:rsidRPr="00894B37">
              <w:rPr>
                <w:rFonts w:ascii="Arial" w:hAnsi="Arial" w:cs="Arial"/>
                <w:sz w:val="22"/>
              </w:rPr>
              <w:t xml:space="preserve">Initiate a </w:t>
            </w:r>
            <w:r w:rsidR="00F40470">
              <w:rPr>
                <w:rFonts w:ascii="Arial" w:hAnsi="Arial" w:cs="Arial"/>
                <w:sz w:val="22"/>
              </w:rPr>
              <w:t>Service Manager</w:t>
            </w:r>
            <w:r w:rsidRPr="00894B37">
              <w:rPr>
                <w:rFonts w:ascii="Arial" w:hAnsi="Arial" w:cs="Arial"/>
                <w:sz w:val="22"/>
              </w:rPr>
              <w:t xml:space="preserve"> Ticket to Medical Support</w:t>
            </w:r>
          </w:p>
          <w:p w14:paraId="684C9AFF" w14:textId="77777777" w:rsidR="00894B37" w:rsidRPr="00894B37" w:rsidRDefault="00894B37" w:rsidP="00741065">
            <w:pPr>
              <w:widowControl w:val="0"/>
              <w:tabs>
                <w:tab w:val="left" w:pos="4320"/>
              </w:tabs>
              <w:ind w:left="1440"/>
              <w:jc w:val="both"/>
              <w:rPr>
                <w:rFonts w:ascii="Arial" w:hAnsi="Arial" w:cs="Arial"/>
                <w:sz w:val="22"/>
              </w:rPr>
            </w:pPr>
            <w:r w:rsidRPr="00894B37">
              <w:rPr>
                <w:rFonts w:ascii="Arial" w:hAnsi="Arial" w:cs="Arial"/>
                <w:sz w:val="22"/>
              </w:rPr>
              <w:t>Group:</w:t>
            </w:r>
            <w:r w:rsidRPr="00894B37">
              <w:rPr>
                <w:rFonts w:ascii="Arial" w:hAnsi="Arial" w:cs="Arial"/>
                <w:sz w:val="22"/>
              </w:rPr>
              <w:tab/>
              <w:t>Medicaid Eligibility</w:t>
            </w:r>
          </w:p>
          <w:p w14:paraId="5DE3120F" w14:textId="77777777" w:rsidR="00894B37" w:rsidRPr="00894B37" w:rsidRDefault="00894B37" w:rsidP="00741065">
            <w:pPr>
              <w:widowControl w:val="0"/>
              <w:tabs>
                <w:tab w:val="left" w:pos="4320"/>
              </w:tabs>
              <w:ind w:left="1440"/>
              <w:jc w:val="both"/>
              <w:rPr>
                <w:rFonts w:ascii="Arial" w:hAnsi="Arial" w:cs="Arial"/>
                <w:sz w:val="22"/>
              </w:rPr>
            </w:pPr>
            <w:r w:rsidRPr="00894B37">
              <w:rPr>
                <w:rFonts w:ascii="Arial" w:hAnsi="Arial" w:cs="Arial"/>
                <w:sz w:val="22"/>
              </w:rPr>
              <w:t xml:space="preserve">Category: </w:t>
            </w:r>
            <w:r w:rsidRPr="00894B37">
              <w:rPr>
                <w:rFonts w:ascii="Arial" w:hAnsi="Arial" w:cs="Arial"/>
                <w:sz w:val="22"/>
              </w:rPr>
              <w:tab/>
              <w:t>For Medicaid Policy</w:t>
            </w:r>
          </w:p>
          <w:p w14:paraId="6B38B917" w14:textId="77777777" w:rsidR="00894B37" w:rsidRPr="00894B37" w:rsidRDefault="00894B37" w:rsidP="00741065">
            <w:pPr>
              <w:widowControl w:val="0"/>
              <w:tabs>
                <w:tab w:val="left" w:pos="4320"/>
              </w:tabs>
              <w:ind w:left="1440"/>
              <w:jc w:val="both"/>
              <w:rPr>
                <w:rFonts w:ascii="Arial" w:hAnsi="Arial" w:cs="Arial"/>
                <w:sz w:val="22"/>
              </w:rPr>
            </w:pPr>
            <w:r w:rsidRPr="00894B37">
              <w:rPr>
                <w:rFonts w:ascii="Arial" w:hAnsi="Arial" w:cs="Arial"/>
                <w:sz w:val="22"/>
              </w:rPr>
              <w:t>Category Option:</w:t>
            </w:r>
            <w:r w:rsidRPr="00894B37">
              <w:rPr>
                <w:rFonts w:ascii="Arial" w:hAnsi="Arial" w:cs="Arial"/>
                <w:sz w:val="22"/>
              </w:rPr>
              <w:tab/>
              <w:t>Income Trust Dissolution</w:t>
            </w:r>
          </w:p>
          <w:p w14:paraId="7A2199EB" w14:textId="77777777" w:rsidR="00894B37" w:rsidRPr="00894B37" w:rsidRDefault="00894B37" w:rsidP="00741065">
            <w:pPr>
              <w:widowControl w:val="0"/>
              <w:tabs>
                <w:tab w:val="left" w:pos="4320"/>
              </w:tabs>
              <w:ind w:left="1440"/>
              <w:jc w:val="both"/>
              <w:rPr>
                <w:rFonts w:ascii="Arial" w:hAnsi="Arial" w:cs="Arial"/>
                <w:sz w:val="22"/>
              </w:rPr>
            </w:pPr>
            <w:r w:rsidRPr="00894B37">
              <w:rPr>
                <w:rFonts w:ascii="Arial" w:hAnsi="Arial" w:cs="Arial"/>
                <w:sz w:val="22"/>
              </w:rPr>
              <w:t>Assignment:</w:t>
            </w:r>
            <w:r w:rsidRPr="00894B37">
              <w:rPr>
                <w:rFonts w:ascii="Arial" w:hAnsi="Arial" w:cs="Arial"/>
                <w:sz w:val="22"/>
              </w:rPr>
              <w:tab/>
              <w:t>Beverly Ashford</w:t>
            </w:r>
          </w:p>
          <w:p w14:paraId="7B9A46FE" w14:textId="77777777" w:rsidR="00894B37" w:rsidRPr="00894B37" w:rsidRDefault="00894B37" w:rsidP="0076327E">
            <w:pPr>
              <w:widowControl w:val="0"/>
              <w:numPr>
                <w:ilvl w:val="0"/>
                <w:numId w:val="73"/>
              </w:numPr>
              <w:jc w:val="both"/>
              <w:rPr>
                <w:rFonts w:ascii="Arial" w:hAnsi="Arial" w:cs="Arial"/>
                <w:sz w:val="22"/>
              </w:rPr>
            </w:pPr>
            <w:r w:rsidRPr="00894B37">
              <w:rPr>
                <w:rFonts w:ascii="Arial" w:hAnsi="Arial" w:cs="Arial"/>
                <w:sz w:val="22"/>
              </w:rPr>
              <w:t xml:space="preserve">Explain the reason for the dissolution (such as discharged from nursing facility); and </w:t>
            </w:r>
          </w:p>
          <w:p w14:paraId="68A27E53" w14:textId="77777777" w:rsidR="00894B37" w:rsidRPr="00894B37" w:rsidRDefault="00894B37" w:rsidP="0076327E">
            <w:pPr>
              <w:widowControl w:val="0"/>
              <w:numPr>
                <w:ilvl w:val="0"/>
                <w:numId w:val="73"/>
              </w:numPr>
              <w:jc w:val="both"/>
              <w:rPr>
                <w:rFonts w:ascii="Arial" w:hAnsi="Arial" w:cs="Arial"/>
                <w:sz w:val="22"/>
              </w:rPr>
            </w:pPr>
            <w:r w:rsidRPr="00894B37">
              <w:rPr>
                <w:rFonts w:ascii="Arial" w:hAnsi="Arial" w:cs="Arial"/>
                <w:sz w:val="22"/>
              </w:rPr>
              <w:t>Give dates of eligibility under Income Trust</w:t>
            </w:r>
          </w:p>
          <w:p w14:paraId="3CD52054" w14:textId="77777777" w:rsidR="00894B37" w:rsidRPr="00894B37" w:rsidRDefault="00894B37" w:rsidP="00741065">
            <w:pPr>
              <w:widowControl w:val="0"/>
              <w:jc w:val="both"/>
              <w:rPr>
                <w:rFonts w:ascii="Arial" w:hAnsi="Arial" w:cs="Arial"/>
                <w:sz w:val="22"/>
              </w:rPr>
            </w:pPr>
          </w:p>
          <w:p w14:paraId="5745F8C0" w14:textId="77777777" w:rsidR="00894B37" w:rsidRPr="00894B37" w:rsidRDefault="00894B37" w:rsidP="00741065">
            <w:pPr>
              <w:widowControl w:val="0"/>
              <w:ind w:left="360"/>
              <w:jc w:val="both"/>
              <w:rPr>
                <w:rFonts w:ascii="Arial" w:hAnsi="Arial" w:cs="Arial"/>
                <w:sz w:val="22"/>
              </w:rPr>
            </w:pPr>
            <w:r w:rsidRPr="00894B37">
              <w:rPr>
                <w:rFonts w:ascii="Arial" w:hAnsi="Arial" w:cs="Arial"/>
                <w:sz w:val="22"/>
              </w:rPr>
              <w:t>Medical Support will:</w:t>
            </w:r>
          </w:p>
          <w:p w14:paraId="602B47C3" w14:textId="77777777" w:rsidR="00894B37" w:rsidRPr="00894B37" w:rsidRDefault="00894B37" w:rsidP="0076327E">
            <w:pPr>
              <w:pStyle w:val="ListParagraph"/>
              <w:widowControl w:val="0"/>
              <w:numPr>
                <w:ilvl w:val="0"/>
                <w:numId w:val="175"/>
              </w:numPr>
              <w:jc w:val="both"/>
              <w:rPr>
                <w:rFonts w:ascii="Arial" w:hAnsi="Arial" w:cs="Arial"/>
                <w:sz w:val="22"/>
              </w:rPr>
            </w:pPr>
            <w:r w:rsidRPr="00894B37">
              <w:rPr>
                <w:rFonts w:ascii="Arial" w:hAnsi="Arial" w:cs="Arial"/>
                <w:sz w:val="22"/>
              </w:rPr>
              <w:t>For Nursing Home Cases:</w:t>
            </w:r>
          </w:p>
          <w:p w14:paraId="02AFE3BB" w14:textId="77777777" w:rsidR="00394D13" w:rsidRPr="00394D13" w:rsidRDefault="00394D13" w:rsidP="0076327E">
            <w:pPr>
              <w:pStyle w:val="ListParagraph"/>
              <w:widowControl w:val="0"/>
              <w:numPr>
                <w:ilvl w:val="1"/>
                <w:numId w:val="175"/>
              </w:numPr>
              <w:ind w:left="1080"/>
              <w:jc w:val="both"/>
              <w:rPr>
                <w:rFonts w:ascii="Arial" w:hAnsi="Arial" w:cs="Arial"/>
                <w:sz w:val="22"/>
              </w:rPr>
            </w:pPr>
            <w:r w:rsidRPr="00394D13">
              <w:rPr>
                <w:rFonts w:ascii="Arial" w:hAnsi="Arial" w:cs="Arial"/>
                <w:sz w:val="22"/>
              </w:rPr>
              <w:t>Pull claims for the associated time frame</w:t>
            </w:r>
          </w:p>
          <w:p w14:paraId="30C02579" w14:textId="77777777" w:rsidR="00394D13" w:rsidRPr="00394D13" w:rsidRDefault="00394D13" w:rsidP="0076327E">
            <w:pPr>
              <w:pStyle w:val="ListParagraph"/>
              <w:widowControl w:val="0"/>
              <w:numPr>
                <w:ilvl w:val="1"/>
                <w:numId w:val="175"/>
              </w:numPr>
              <w:ind w:left="1080"/>
              <w:jc w:val="both"/>
              <w:rPr>
                <w:rFonts w:ascii="Arial" w:hAnsi="Arial" w:cs="Arial"/>
                <w:sz w:val="22"/>
              </w:rPr>
            </w:pPr>
            <w:r w:rsidRPr="00394D13">
              <w:rPr>
                <w:rFonts w:ascii="Arial" w:hAnsi="Arial" w:cs="Arial"/>
                <w:sz w:val="22"/>
              </w:rPr>
              <w:t>Determine how much money is due the agency under the terms of the Income Trust.</w:t>
            </w:r>
          </w:p>
          <w:p w14:paraId="566A50B3" w14:textId="77777777" w:rsidR="00394D13" w:rsidRPr="00394D13" w:rsidRDefault="00394D13" w:rsidP="0076327E">
            <w:pPr>
              <w:pStyle w:val="ListParagraph"/>
              <w:widowControl w:val="0"/>
              <w:numPr>
                <w:ilvl w:val="1"/>
                <w:numId w:val="175"/>
              </w:numPr>
              <w:ind w:left="1080"/>
              <w:jc w:val="both"/>
              <w:rPr>
                <w:rFonts w:ascii="Arial" w:hAnsi="Arial" w:cs="Arial"/>
                <w:sz w:val="22"/>
              </w:rPr>
            </w:pPr>
            <w:r w:rsidRPr="00394D13">
              <w:rPr>
                <w:rFonts w:ascii="Arial" w:hAnsi="Arial" w:cs="Arial"/>
                <w:sz w:val="22"/>
              </w:rPr>
              <w:t>Send a certified letter to the trustee notifying them:</w:t>
            </w:r>
          </w:p>
          <w:p w14:paraId="47A6C748" w14:textId="77777777" w:rsidR="00394D13" w:rsidRPr="00394D13" w:rsidRDefault="00394D13" w:rsidP="0076327E">
            <w:pPr>
              <w:pStyle w:val="ListParagraph"/>
              <w:widowControl w:val="0"/>
              <w:numPr>
                <w:ilvl w:val="2"/>
                <w:numId w:val="175"/>
              </w:numPr>
              <w:ind w:left="1507"/>
              <w:jc w:val="both"/>
              <w:rPr>
                <w:rFonts w:ascii="Arial" w:hAnsi="Arial" w:cs="Arial"/>
                <w:sz w:val="22"/>
              </w:rPr>
            </w:pPr>
            <w:r w:rsidRPr="00394D13">
              <w:rPr>
                <w:rFonts w:ascii="Arial" w:hAnsi="Arial" w:cs="Arial"/>
                <w:sz w:val="22"/>
              </w:rPr>
              <w:t>The trust has been dissolved</w:t>
            </w:r>
          </w:p>
          <w:p w14:paraId="6437F058" w14:textId="77777777" w:rsidR="00394D13" w:rsidRPr="00394D13" w:rsidRDefault="00394D13" w:rsidP="0076327E">
            <w:pPr>
              <w:pStyle w:val="ListParagraph"/>
              <w:widowControl w:val="0"/>
              <w:numPr>
                <w:ilvl w:val="2"/>
                <w:numId w:val="175"/>
              </w:numPr>
              <w:ind w:left="1507"/>
              <w:jc w:val="both"/>
              <w:rPr>
                <w:rFonts w:ascii="Arial" w:hAnsi="Arial" w:cs="Arial"/>
                <w:sz w:val="22"/>
              </w:rPr>
            </w:pPr>
            <w:r w:rsidRPr="00394D13">
              <w:rPr>
                <w:rFonts w:ascii="Arial" w:hAnsi="Arial" w:cs="Arial"/>
                <w:sz w:val="22"/>
              </w:rPr>
              <w:t xml:space="preserve">Of any amounts due to the agency under the terms of the Income Trust and how to remit payment. </w:t>
            </w:r>
          </w:p>
          <w:p w14:paraId="510C3BFB" w14:textId="77777777" w:rsidR="00394D13" w:rsidRPr="00394D13" w:rsidRDefault="00394D13" w:rsidP="0076327E">
            <w:pPr>
              <w:pStyle w:val="ListParagraph"/>
              <w:widowControl w:val="0"/>
              <w:numPr>
                <w:ilvl w:val="2"/>
                <w:numId w:val="175"/>
              </w:numPr>
              <w:ind w:left="1507"/>
              <w:jc w:val="both"/>
              <w:rPr>
                <w:rFonts w:ascii="Arial" w:hAnsi="Arial" w:cs="Arial"/>
                <w:sz w:val="22"/>
              </w:rPr>
            </w:pPr>
            <w:r w:rsidRPr="00394D13">
              <w:rPr>
                <w:rFonts w:ascii="Arial" w:hAnsi="Arial" w:cs="Arial"/>
                <w:sz w:val="22"/>
              </w:rPr>
              <w:t>That the account may be closed.</w:t>
            </w:r>
          </w:p>
          <w:p w14:paraId="293C1357" w14:textId="77777777" w:rsidR="00894B37" w:rsidRPr="00394D13" w:rsidRDefault="00894B37" w:rsidP="0076327E">
            <w:pPr>
              <w:pStyle w:val="ListParagraph"/>
              <w:widowControl w:val="0"/>
              <w:numPr>
                <w:ilvl w:val="0"/>
                <w:numId w:val="175"/>
              </w:numPr>
              <w:jc w:val="both"/>
              <w:rPr>
                <w:rFonts w:ascii="Arial" w:hAnsi="Arial" w:cs="Arial"/>
                <w:sz w:val="22"/>
                <w:szCs w:val="22"/>
              </w:rPr>
            </w:pPr>
            <w:r w:rsidRPr="00394D13">
              <w:rPr>
                <w:rFonts w:ascii="Arial" w:hAnsi="Arial" w:cs="Arial"/>
                <w:sz w:val="22"/>
                <w:szCs w:val="22"/>
              </w:rPr>
              <w:t>For Waiver cases:</w:t>
            </w:r>
          </w:p>
          <w:p w14:paraId="00BEBF5C" w14:textId="77777777" w:rsidR="00894B37" w:rsidRPr="00394D13" w:rsidRDefault="00894B37" w:rsidP="0076327E">
            <w:pPr>
              <w:pStyle w:val="ListParagraph"/>
              <w:widowControl w:val="0"/>
              <w:numPr>
                <w:ilvl w:val="1"/>
                <w:numId w:val="175"/>
              </w:numPr>
              <w:ind w:left="1080"/>
              <w:jc w:val="both"/>
              <w:rPr>
                <w:rFonts w:ascii="Arial" w:hAnsi="Arial" w:cs="Arial"/>
                <w:sz w:val="22"/>
                <w:szCs w:val="22"/>
              </w:rPr>
            </w:pPr>
            <w:r w:rsidRPr="00394D13">
              <w:rPr>
                <w:rFonts w:ascii="Arial" w:hAnsi="Arial" w:cs="Arial"/>
                <w:sz w:val="22"/>
                <w:szCs w:val="22"/>
              </w:rPr>
              <w:t>Pull claims for the associated time frame</w:t>
            </w:r>
          </w:p>
          <w:p w14:paraId="30BFDC3A" w14:textId="77777777" w:rsidR="00894B37" w:rsidRPr="00394D13" w:rsidRDefault="00894B37" w:rsidP="0076327E">
            <w:pPr>
              <w:pStyle w:val="ListParagraph"/>
              <w:widowControl w:val="0"/>
              <w:numPr>
                <w:ilvl w:val="1"/>
                <w:numId w:val="175"/>
              </w:numPr>
              <w:ind w:left="1080"/>
              <w:jc w:val="both"/>
              <w:rPr>
                <w:rFonts w:ascii="Arial" w:hAnsi="Arial" w:cs="Arial"/>
                <w:sz w:val="22"/>
                <w:szCs w:val="22"/>
              </w:rPr>
            </w:pPr>
            <w:r w:rsidRPr="00394D13">
              <w:rPr>
                <w:rFonts w:ascii="Arial" w:hAnsi="Arial" w:cs="Arial"/>
                <w:sz w:val="22"/>
                <w:szCs w:val="22"/>
              </w:rPr>
              <w:t>Determine how much money is due the agency under the terms of the Income Trust</w:t>
            </w:r>
          </w:p>
          <w:p w14:paraId="302011AF" w14:textId="77777777" w:rsidR="00394D13" w:rsidRPr="00394D13" w:rsidRDefault="00894B37" w:rsidP="0076327E">
            <w:pPr>
              <w:pStyle w:val="ListParagraph"/>
              <w:widowControl w:val="0"/>
              <w:numPr>
                <w:ilvl w:val="1"/>
                <w:numId w:val="175"/>
              </w:numPr>
              <w:ind w:left="1080"/>
              <w:jc w:val="both"/>
              <w:rPr>
                <w:rFonts w:ascii="Arial" w:hAnsi="Arial" w:cs="Arial"/>
                <w:sz w:val="22"/>
                <w:szCs w:val="22"/>
              </w:rPr>
            </w:pPr>
            <w:r w:rsidRPr="00394D13">
              <w:rPr>
                <w:rFonts w:ascii="Arial" w:hAnsi="Arial" w:cs="Arial"/>
                <w:sz w:val="22"/>
                <w:szCs w:val="22"/>
              </w:rPr>
              <w:t xml:space="preserve">Advise the Division of Accounting of the amount of claims paid. If the beneficiary has paid the agency more than amount that Medicaid has paid, a refund will be issued for the difference. </w:t>
            </w:r>
          </w:p>
          <w:p w14:paraId="4B707290" w14:textId="6CA5FD54" w:rsidR="00894B37" w:rsidRPr="00394D13" w:rsidRDefault="00394D13" w:rsidP="0076327E">
            <w:pPr>
              <w:pStyle w:val="ListParagraph"/>
              <w:widowControl w:val="0"/>
              <w:numPr>
                <w:ilvl w:val="1"/>
                <w:numId w:val="175"/>
              </w:numPr>
              <w:ind w:left="1080"/>
              <w:jc w:val="both"/>
              <w:rPr>
                <w:rFonts w:ascii="Arial" w:hAnsi="Arial" w:cs="Arial"/>
                <w:sz w:val="22"/>
                <w:szCs w:val="22"/>
              </w:rPr>
            </w:pPr>
            <w:r w:rsidRPr="00394D13">
              <w:rPr>
                <w:rFonts w:ascii="Arial" w:hAnsi="Arial" w:cs="Arial"/>
                <w:sz w:val="22"/>
                <w:szCs w:val="22"/>
              </w:rPr>
              <w:t xml:space="preserve">Send a certified letter to the trustee, copying Estate Recovery, advising the trustee that the dissolution of the trust has been completed and the account may be closed. </w:t>
            </w:r>
          </w:p>
          <w:p w14:paraId="234B38B3" w14:textId="77777777" w:rsidR="00894B37" w:rsidRPr="00894B37" w:rsidRDefault="00894B37" w:rsidP="00741065">
            <w:pPr>
              <w:widowControl w:val="0"/>
              <w:jc w:val="both"/>
              <w:rPr>
                <w:sz w:val="22"/>
              </w:rPr>
            </w:pPr>
          </w:p>
          <w:p w14:paraId="60C61E7E" w14:textId="73F9E57D" w:rsidR="00894B37" w:rsidRPr="00894B37" w:rsidRDefault="00894B37" w:rsidP="004349AA">
            <w:pPr>
              <w:widowControl w:val="0"/>
              <w:jc w:val="both"/>
              <w:rPr>
                <w:rFonts w:ascii="Arial" w:hAnsi="Arial" w:cs="Arial"/>
                <w:sz w:val="22"/>
              </w:rPr>
            </w:pPr>
            <w:r w:rsidRPr="00894B37">
              <w:rPr>
                <w:rFonts w:ascii="Arial" w:hAnsi="Arial" w:cs="Arial"/>
                <w:sz w:val="22"/>
              </w:rPr>
              <w:t xml:space="preserve">If the Income Trust is dissolved because the beneficiary’s income has fallen below the Medicaid Cap, any funds remaining in the account after the trust is dissolved becomes a countable resource. </w:t>
            </w:r>
          </w:p>
        </w:tc>
      </w:tr>
    </w:tbl>
    <w:p w14:paraId="516AE44E" w14:textId="77777777" w:rsidR="00894B37" w:rsidRDefault="00894B37" w:rsidP="00741065">
      <w:pPr>
        <w:widowControl w:val="0"/>
        <w:jc w:val="both"/>
      </w:pPr>
    </w:p>
    <w:p w14:paraId="0CC55C61" w14:textId="2610C08B" w:rsidR="00894B37" w:rsidRPr="00564C70" w:rsidRDefault="00894B37" w:rsidP="00741065">
      <w:pPr>
        <w:pStyle w:val="ManualHeading2"/>
        <w:keepNext w:val="0"/>
      </w:pPr>
      <w:bookmarkStart w:id="148" w:name="_Toc133591098"/>
      <w:r w:rsidRPr="00564C70">
        <w:t>304.19.1</w:t>
      </w:r>
      <w:r w:rsidR="000826F7">
        <w:t>3</w:t>
      </w:r>
      <w:r w:rsidRPr="00564C70">
        <w:tab/>
        <w:t>Income Trust and Transfer Penalties</w:t>
      </w:r>
      <w:bookmarkEnd w:id="148"/>
    </w:p>
    <w:p w14:paraId="0A75B920" w14:textId="77777777" w:rsidR="00894B37" w:rsidRPr="00564C70" w:rsidRDefault="00894B37" w:rsidP="00741065">
      <w:pPr>
        <w:widowControl w:val="0"/>
        <w:rPr>
          <w:rFonts w:ascii="Arial" w:hAnsi="Arial" w:cs="Arial"/>
        </w:rPr>
      </w:pPr>
    </w:p>
    <w:p w14:paraId="614BC9D4" w14:textId="6E7A5069" w:rsidR="00894B37" w:rsidRPr="00502AD4" w:rsidRDefault="00894B37" w:rsidP="00741065">
      <w:pPr>
        <w:widowControl w:val="0"/>
        <w:jc w:val="both"/>
        <w:rPr>
          <w:rFonts w:ascii="Arial" w:hAnsi="Arial" w:cs="Arial"/>
        </w:rPr>
      </w:pPr>
      <w:r w:rsidRPr="00502AD4">
        <w:rPr>
          <w:rFonts w:ascii="Arial" w:hAnsi="Arial" w:cs="Arial"/>
        </w:rPr>
        <w:t xml:space="preserve">When an applicant/beneficiary with an Income Trust is subject to a penalty due to a transfer of assets, funds must remain in the Income Trust and cannot be used to pay the facility. This must be explained to the applicant/beneficiary. If all eligibility criteria </w:t>
      </w:r>
      <w:r w:rsidR="00AD03EE" w:rsidRPr="00502AD4">
        <w:rPr>
          <w:rFonts w:ascii="Arial" w:hAnsi="Arial" w:cs="Arial"/>
        </w:rPr>
        <w:t>are</w:t>
      </w:r>
      <w:r w:rsidRPr="00502AD4">
        <w:rPr>
          <w:rFonts w:ascii="Arial" w:hAnsi="Arial" w:cs="Arial"/>
        </w:rPr>
        <w:t xml:space="preserve"> met, except for the penalty period, the application may be approved for the month eligibility established </w:t>
      </w:r>
      <w:r w:rsidRPr="00502AD4">
        <w:rPr>
          <w:rFonts w:ascii="Arial" w:hAnsi="Arial" w:cs="Arial"/>
          <w:b/>
        </w:rPr>
        <w:t>only</w:t>
      </w:r>
      <w:r w:rsidRPr="00502AD4">
        <w:rPr>
          <w:rFonts w:ascii="Arial" w:hAnsi="Arial" w:cs="Arial"/>
        </w:rPr>
        <w:t xml:space="preserve"> so the penalty may start. The case must then </w:t>
      </w:r>
      <w:r w:rsidR="00AD03EE">
        <w:rPr>
          <w:rFonts w:ascii="Arial" w:hAnsi="Arial" w:cs="Arial"/>
        </w:rPr>
        <w:t xml:space="preserve">be </w:t>
      </w:r>
      <w:r w:rsidRPr="00502AD4">
        <w:rPr>
          <w:rFonts w:ascii="Arial" w:hAnsi="Arial" w:cs="Arial"/>
        </w:rPr>
        <w:t xml:space="preserve">closed. A new application will be needed when the penalty period is over. </w:t>
      </w:r>
    </w:p>
    <w:p w14:paraId="338AB59D" w14:textId="77777777" w:rsidR="00894B37" w:rsidRPr="00502AD4" w:rsidRDefault="00894B37" w:rsidP="00741065">
      <w:pPr>
        <w:widowControl w:val="0"/>
        <w:jc w:val="both"/>
        <w:rPr>
          <w:rFonts w:ascii="Arial" w:hAnsi="Arial" w:cs="Arial"/>
        </w:rPr>
      </w:pPr>
    </w:p>
    <w:p w14:paraId="6B661B94" w14:textId="77777777" w:rsidR="00894B37" w:rsidRPr="00502AD4" w:rsidRDefault="00894B37" w:rsidP="00741065">
      <w:pPr>
        <w:widowControl w:val="0"/>
        <w:jc w:val="both"/>
        <w:rPr>
          <w:rFonts w:ascii="Arial" w:hAnsi="Arial" w:cs="Arial"/>
        </w:rPr>
      </w:pPr>
      <w:r w:rsidRPr="00502AD4">
        <w:rPr>
          <w:rFonts w:ascii="Arial" w:hAnsi="Arial" w:cs="Arial"/>
        </w:rPr>
        <w:t xml:space="preserve">NOTE: If the penalty period expired while the application is pending, a new application </w:t>
      </w:r>
      <w:r w:rsidRPr="00502AD4">
        <w:rPr>
          <w:rFonts w:ascii="Arial" w:hAnsi="Arial" w:cs="Arial"/>
        </w:rPr>
        <w:lastRenderedPageBreak/>
        <w:t>will not be required. The worker should:</w:t>
      </w:r>
    </w:p>
    <w:p w14:paraId="473CEAE9" w14:textId="77777777" w:rsidR="00894B37" w:rsidRPr="00502AD4" w:rsidRDefault="00894B37" w:rsidP="0076327E">
      <w:pPr>
        <w:pStyle w:val="ListParagraph"/>
        <w:widowControl w:val="0"/>
        <w:numPr>
          <w:ilvl w:val="0"/>
          <w:numId w:val="184"/>
        </w:numPr>
        <w:ind w:left="720"/>
        <w:jc w:val="both"/>
        <w:rPr>
          <w:rFonts w:ascii="Arial" w:hAnsi="Arial" w:cs="Arial"/>
        </w:rPr>
      </w:pPr>
      <w:r w:rsidRPr="00502AD4">
        <w:rPr>
          <w:rFonts w:ascii="Arial" w:hAnsi="Arial" w:cs="Arial"/>
        </w:rPr>
        <w:t>Approve in MEDS effective the mo</w:t>
      </w:r>
      <w:r>
        <w:rPr>
          <w:rFonts w:ascii="Arial" w:hAnsi="Arial" w:cs="Arial"/>
        </w:rPr>
        <w:t>nth vendor payment will begin.</w:t>
      </w:r>
    </w:p>
    <w:p w14:paraId="070CC716" w14:textId="116CF51E" w:rsidR="00894B37" w:rsidRDefault="00894B37" w:rsidP="0076327E">
      <w:pPr>
        <w:pStyle w:val="ListParagraph"/>
        <w:widowControl w:val="0"/>
        <w:numPr>
          <w:ilvl w:val="0"/>
          <w:numId w:val="184"/>
        </w:numPr>
        <w:ind w:left="720"/>
        <w:jc w:val="both"/>
        <w:rPr>
          <w:rFonts w:ascii="Arial" w:hAnsi="Arial" w:cs="Arial"/>
        </w:rPr>
      </w:pPr>
      <w:r w:rsidRPr="00502AD4">
        <w:rPr>
          <w:rFonts w:ascii="Arial" w:hAnsi="Arial" w:cs="Arial"/>
        </w:rPr>
        <w:t xml:space="preserve">Submit a </w:t>
      </w:r>
      <w:r w:rsidR="00F40470">
        <w:rPr>
          <w:rFonts w:ascii="Arial" w:hAnsi="Arial" w:cs="Arial"/>
        </w:rPr>
        <w:t>Service Manager</w:t>
      </w:r>
      <w:r w:rsidRPr="00502AD4">
        <w:rPr>
          <w:rFonts w:ascii="Arial" w:hAnsi="Arial" w:cs="Arial"/>
        </w:rPr>
        <w:t xml:space="preserve"> Ticket for a MEDS correction to add the initial month of eligibility. </w:t>
      </w:r>
    </w:p>
    <w:p w14:paraId="103E53B0" w14:textId="77777777" w:rsidR="00894B37" w:rsidRPr="00244537" w:rsidRDefault="00894B37" w:rsidP="00741065">
      <w:pPr>
        <w:widowControl w:val="0"/>
        <w:jc w:val="both"/>
        <w:rPr>
          <w:rFonts w:ascii="Arial" w:hAnsi="Arial" w:cs="Arial"/>
        </w:rPr>
      </w:pPr>
    </w:p>
    <w:p w14:paraId="421D3F5C" w14:textId="724DE1BF" w:rsidR="00894B37" w:rsidRPr="00564C70" w:rsidRDefault="00894B37" w:rsidP="00307472">
      <w:pPr>
        <w:pStyle w:val="ManualHeading2"/>
        <w:keepNext w:val="0"/>
      </w:pPr>
      <w:bookmarkStart w:id="149" w:name="_Toc133591099"/>
      <w:r>
        <w:t>304.19.1</w:t>
      </w:r>
      <w:r w:rsidR="000826F7">
        <w:t>4</w:t>
      </w:r>
      <w:r>
        <w:tab/>
      </w:r>
      <w:r w:rsidRPr="00564C70">
        <w:t>Income Trust Identification/Set up Flow</w:t>
      </w:r>
      <w:bookmarkEnd w:id="149"/>
    </w:p>
    <w:p w14:paraId="77147DA4" w14:textId="77777777" w:rsidR="00894B37" w:rsidRPr="0028786F" w:rsidRDefault="00894B37" w:rsidP="00741065">
      <w:pPr>
        <w:widowControl w:val="0"/>
        <w:jc w:val="right"/>
        <w:rPr>
          <w:rFonts w:ascii="Arial" w:hAnsi="Arial" w:cs="Arial"/>
          <w:sz w:val="16"/>
          <w:szCs w:val="16"/>
        </w:rPr>
      </w:pPr>
      <w:r>
        <w:rPr>
          <w:rFonts w:ascii="Arial" w:hAnsi="Arial" w:cs="Arial"/>
          <w:sz w:val="16"/>
          <w:szCs w:val="16"/>
        </w:rPr>
        <w:t>(Eff. 07/01/15)</w:t>
      </w:r>
    </w:p>
    <w:tbl>
      <w:tblPr>
        <w:tblStyle w:val="TableGrid"/>
        <w:tblW w:w="5000" w:type="pct"/>
        <w:tblLook w:val="04A0" w:firstRow="1" w:lastRow="0" w:firstColumn="1" w:lastColumn="0" w:noHBand="0" w:noVBand="1"/>
      </w:tblPr>
      <w:tblGrid>
        <w:gridCol w:w="222"/>
        <w:gridCol w:w="2860"/>
        <w:gridCol w:w="6268"/>
      </w:tblGrid>
      <w:tr w:rsidR="00894B37" w:rsidRPr="00037410" w14:paraId="6D6CDD20" w14:textId="77777777" w:rsidTr="00037410">
        <w:trPr>
          <w:tblHeader/>
        </w:trPr>
        <w:tc>
          <w:tcPr>
            <w:tcW w:w="5000" w:type="pct"/>
            <w:gridSpan w:val="3"/>
            <w:tcBorders>
              <w:bottom w:val="single" w:sz="4" w:space="0" w:color="auto"/>
            </w:tcBorders>
          </w:tcPr>
          <w:p w14:paraId="6824F8E2" w14:textId="77777777" w:rsidR="00894B37" w:rsidRPr="00037410" w:rsidRDefault="00894B37" w:rsidP="00741065">
            <w:pPr>
              <w:widowControl w:val="0"/>
              <w:ind w:left="720"/>
              <w:contextualSpacing/>
              <w:jc w:val="center"/>
              <w:rPr>
                <w:rFonts w:ascii="Arial" w:hAnsi="Arial" w:cs="Arial"/>
                <w:b/>
                <w:sz w:val="28"/>
                <w:szCs w:val="32"/>
              </w:rPr>
            </w:pPr>
            <w:r w:rsidRPr="00037410">
              <w:rPr>
                <w:rFonts w:ascii="Arial" w:hAnsi="Arial" w:cs="Arial"/>
                <w:b/>
                <w:sz w:val="28"/>
                <w:szCs w:val="32"/>
              </w:rPr>
              <w:t xml:space="preserve">Need for Income Trust Identified during Application </w:t>
            </w:r>
          </w:p>
        </w:tc>
      </w:tr>
      <w:tr w:rsidR="00894B37" w:rsidRPr="00564C70" w14:paraId="59E382F2" w14:textId="77777777" w:rsidTr="00C91FF4">
        <w:tc>
          <w:tcPr>
            <w:tcW w:w="116" w:type="pct"/>
            <w:shd w:val="clear" w:color="auto" w:fill="00B050"/>
          </w:tcPr>
          <w:p w14:paraId="046C0B77" w14:textId="77777777" w:rsidR="00894B37" w:rsidRPr="00564C70" w:rsidRDefault="00894B37" w:rsidP="00741065">
            <w:pPr>
              <w:widowControl w:val="0"/>
              <w:rPr>
                <w:rFonts w:ascii="Arial" w:hAnsi="Arial" w:cs="Arial"/>
                <w:b/>
                <w:highlight w:val="green"/>
              </w:rPr>
            </w:pPr>
          </w:p>
        </w:tc>
        <w:tc>
          <w:tcPr>
            <w:tcW w:w="1531" w:type="pct"/>
          </w:tcPr>
          <w:p w14:paraId="40008B01" w14:textId="77777777" w:rsidR="00894B37" w:rsidRPr="00564C70" w:rsidRDefault="00894B37" w:rsidP="00741065">
            <w:pPr>
              <w:widowControl w:val="0"/>
              <w:rPr>
                <w:rFonts w:ascii="Arial" w:hAnsi="Arial" w:cs="Arial"/>
                <w:b/>
              </w:rPr>
            </w:pPr>
            <w:r w:rsidRPr="00564C70">
              <w:rPr>
                <w:rFonts w:ascii="Arial" w:hAnsi="Arial" w:cs="Arial"/>
                <w:b/>
              </w:rPr>
              <w:t xml:space="preserve">Application Intake </w:t>
            </w:r>
          </w:p>
          <w:p w14:paraId="6FE176BC" w14:textId="77777777" w:rsidR="00894B37" w:rsidRPr="00564C70" w:rsidRDefault="00894B37" w:rsidP="00741065">
            <w:pPr>
              <w:widowControl w:val="0"/>
              <w:rPr>
                <w:rFonts w:ascii="Arial" w:hAnsi="Arial" w:cs="Arial"/>
                <w:b/>
              </w:rPr>
            </w:pPr>
            <w:r w:rsidRPr="00564C70">
              <w:rPr>
                <w:rFonts w:ascii="Arial" w:hAnsi="Arial" w:cs="Arial"/>
                <w:b/>
              </w:rPr>
              <w:t>(Green Team) Worker</w:t>
            </w:r>
          </w:p>
        </w:tc>
        <w:tc>
          <w:tcPr>
            <w:tcW w:w="3353" w:type="pct"/>
          </w:tcPr>
          <w:p w14:paraId="3794EE2D"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Identifies the need to establish an Income Trust through stated and/or verified income.</w:t>
            </w:r>
          </w:p>
          <w:p w14:paraId="67821321"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 xml:space="preserve">If stated income is within $200 of Medicaid cap, the Income Trust should be pursued. </w:t>
            </w:r>
          </w:p>
          <w:p w14:paraId="0424D094"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If the Income Trust document has been submitted with the application:</w:t>
            </w:r>
          </w:p>
          <w:p w14:paraId="13626D59"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Reviews the document for accuracy.</w:t>
            </w:r>
          </w:p>
          <w:p w14:paraId="4209AFEC" w14:textId="77777777" w:rsidR="00894B37" w:rsidRPr="00564C70" w:rsidRDefault="00894B37" w:rsidP="0076327E">
            <w:pPr>
              <w:widowControl w:val="0"/>
              <w:numPr>
                <w:ilvl w:val="2"/>
                <w:numId w:val="179"/>
              </w:numPr>
              <w:ind w:left="1080"/>
              <w:contextualSpacing/>
              <w:rPr>
                <w:rFonts w:ascii="Arial" w:hAnsi="Arial" w:cs="Arial"/>
              </w:rPr>
            </w:pPr>
            <w:r w:rsidRPr="00564C70">
              <w:rPr>
                <w:rFonts w:ascii="Arial" w:hAnsi="Arial" w:cs="Arial"/>
              </w:rPr>
              <w:t>If accurately completed and signed, approves document</w:t>
            </w:r>
          </w:p>
          <w:p w14:paraId="08AEBA3E" w14:textId="77777777" w:rsidR="00894B37" w:rsidRPr="00564C70" w:rsidRDefault="00894B37" w:rsidP="0076327E">
            <w:pPr>
              <w:widowControl w:val="0"/>
              <w:numPr>
                <w:ilvl w:val="2"/>
                <w:numId w:val="179"/>
              </w:numPr>
              <w:ind w:left="1080"/>
              <w:contextualSpacing/>
              <w:rPr>
                <w:rFonts w:ascii="Arial" w:hAnsi="Arial" w:cs="Arial"/>
              </w:rPr>
            </w:pPr>
            <w:r w:rsidRPr="00564C70">
              <w:rPr>
                <w:rFonts w:ascii="Arial" w:hAnsi="Arial" w:cs="Arial"/>
              </w:rPr>
              <w:t xml:space="preserve">If incomplete or incorrectly signed, returns to the applicant/trustee for correction. </w:t>
            </w:r>
          </w:p>
          <w:p w14:paraId="322B9745"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 xml:space="preserve">If telephone interview is conducted, explains </w:t>
            </w:r>
          </w:p>
          <w:p w14:paraId="4D56F520"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Why and Income Trust is needed</w:t>
            </w:r>
          </w:p>
          <w:p w14:paraId="1C06BC45"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 xml:space="preserve">General information about the Income Trust Packet, </w:t>
            </w:r>
          </w:p>
          <w:p w14:paraId="49716F45"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Management of the Income Trust account.</w:t>
            </w:r>
          </w:p>
          <w:p w14:paraId="1FC6797E" w14:textId="77777777" w:rsidR="00894B37" w:rsidRPr="00564C70" w:rsidRDefault="00894B37" w:rsidP="00741065">
            <w:pPr>
              <w:widowControl w:val="0"/>
              <w:rPr>
                <w:rFonts w:ascii="Arial" w:hAnsi="Arial" w:cs="Arial"/>
                <w:b/>
              </w:rPr>
            </w:pPr>
          </w:p>
          <w:p w14:paraId="69F0E73A" w14:textId="6322940E" w:rsidR="00894B37" w:rsidRPr="00564C70" w:rsidRDefault="00894B37" w:rsidP="00741065">
            <w:pPr>
              <w:widowControl w:val="0"/>
              <w:rPr>
                <w:rFonts w:ascii="Arial" w:hAnsi="Arial" w:cs="Arial"/>
              </w:rPr>
            </w:pPr>
            <w:r w:rsidRPr="00564C70">
              <w:rPr>
                <w:rFonts w:ascii="Arial" w:hAnsi="Arial" w:cs="Arial"/>
                <w:b/>
              </w:rPr>
              <w:t>NOTE</w:t>
            </w:r>
            <w:r>
              <w:rPr>
                <w:rFonts w:ascii="Arial" w:hAnsi="Arial" w:cs="Arial"/>
              </w:rPr>
              <w:t xml:space="preserve">: </w:t>
            </w:r>
            <w:r w:rsidRPr="00564C70">
              <w:rPr>
                <w:rFonts w:ascii="Arial" w:hAnsi="Arial" w:cs="Arial"/>
              </w:rPr>
              <w:t xml:space="preserve">If it is near the end of the month, see if the documents can be emailed or faxed in an effort to have it completed by the end of the month. </w:t>
            </w:r>
          </w:p>
        </w:tc>
      </w:tr>
      <w:tr w:rsidR="00894B37" w:rsidRPr="00564C70" w14:paraId="60593A2A" w14:textId="77777777" w:rsidTr="00C91FF4">
        <w:tc>
          <w:tcPr>
            <w:tcW w:w="116" w:type="pct"/>
            <w:shd w:val="clear" w:color="auto" w:fill="7030A0"/>
          </w:tcPr>
          <w:p w14:paraId="082366D1" w14:textId="77777777" w:rsidR="00894B37" w:rsidRPr="00564C70" w:rsidRDefault="00894B37" w:rsidP="00741065">
            <w:pPr>
              <w:widowControl w:val="0"/>
              <w:rPr>
                <w:rFonts w:ascii="Arial" w:hAnsi="Arial" w:cs="Arial"/>
                <w:b/>
              </w:rPr>
            </w:pPr>
          </w:p>
        </w:tc>
        <w:tc>
          <w:tcPr>
            <w:tcW w:w="1531" w:type="pct"/>
          </w:tcPr>
          <w:p w14:paraId="512C1ECA" w14:textId="77777777" w:rsidR="00894B37" w:rsidRPr="00564C70" w:rsidRDefault="00894B37" w:rsidP="00741065">
            <w:pPr>
              <w:widowControl w:val="0"/>
              <w:rPr>
                <w:rFonts w:ascii="Arial" w:hAnsi="Arial" w:cs="Arial"/>
                <w:b/>
              </w:rPr>
            </w:pPr>
            <w:r w:rsidRPr="00564C70">
              <w:rPr>
                <w:rFonts w:ascii="Arial" w:hAnsi="Arial" w:cs="Arial"/>
                <w:b/>
              </w:rPr>
              <w:t>Assessment/Process (Purple Team) Worker</w:t>
            </w:r>
          </w:p>
        </w:tc>
        <w:tc>
          <w:tcPr>
            <w:tcW w:w="3353" w:type="pct"/>
          </w:tcPr>
          <w:p w14:paraId="24A6146F"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When information is received, reviews Income Trust or corrected Income Trust for accuracy. </w:t>
            </w:r>
          </w:p>
          <w:p w14:paraId="126AB321"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If incomplete or incorrectly signed, </w:t>
            </w:r>
          </w:p>
          <w:p w14:paraId="2266B36F"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 xml:space="preserve">Attempt to contact via telephone to discuss necessary corrections. </w:t>
            </w:r>
          </w:p>
          <w:p w14:paraId="58FE76E0"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 xml:space="preserve">Returns document to the applicant/trustee for corrections. </w:t>
            </w:r>
          </w:p>
          <w:p w14:paraId="35234924"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If accurately completed and signed, approves the document.</w:t>
            </w:r>
          </w:p>
          <w:p w14:paraId="25B9B4C9"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Proceeds with eligibility determination.  </w:t>
            </w:r>
          </w:p>
        </w:tc>
      </w:tr>
    </w:tbl>
    <w:p w14:paraId="5A195178" w14:textId="77777777" w:rsidR="00894B37" w:rsidRPr="00564C70" w:rsidRDefault="00894B37" w:rsidP="00741065">
      <w:pPr>
        <w:widowControl w:val="0"/>
        <w:rPr>
          <w:rFonts w:ascii="Arial" w:hAnsi="Arial" w:cs="Arial"/>
          <w:b/>
        </w:rPr>
      </w:pPr>
    </w:p>
    <w:p w14:paraId="18575E3C" w14:textId="77777777" w:rsidR="00894B37" w:rsidRPr="00564C70" w:rsidRDefault="00894B37" w:rsidP="00741065">
      <w:pPr>
        <w:widowControl w:val="0"/>
        <w:rPr>
          <w:rFonts w:ascii="Arial" w:hAnsi="Arial" w:cs="Arial"/>
          <w:b/>
        </w:rPr>
      </w:pPr>
      <w:r w:rsidRPr="00564C70">
        <w:rPr>
          <w:rFonts w:ascii="Arial" w:hAnsi="Arial" w:cs="Arial"/>
          <w:b/>
        </w:rPr>
        <w:t>Eligibility Determination Reminders With Income Trust:</w:t>
      </w:r>
    </w:p>
    <w:p w14:paraId="6AC6DE04" w14:textId="77777777" w:rsidR="00894B37" w:rsidRPr="00564C70" w:rsidRDefault="00894B37" w:rsidP="0076327E">
      <w:pPr>
        <w:widowControl w:val="0"/>
        <w:numPr>
          <w:ilvl w:val="0"/>
          <w:numId w:val="181"/>
        </w:numPr>
        <w:contextualSpacing/>
        <w:rPr>
          <w:rFonts w:ascii="Arial" w:hAnsi="Arial" w:cs="Arial"/>
        </w:rPr>
      </w:pPr>
      <w:r w:rsidRPr="00564C70">
        <w:rPr>
          <w:rFonts w:ascii="Arial" w:hAnsi="Arial" w:cs="Arial"/>
        </w:rPr>
        <w:t>Must have verification of S</w:t>
      </w:r>
      <w:r>
        <w:rPr>
          <w:rFonts w:ascii="Arial" w:hAnsi="Arial" w:cs="Arial"/>
        </w:rPr>
        <w:t>eparately Identifiable Account</w:t>
      </w:r>
    </w:p>
    <w:p w14:paraId="6A401E76" w14:textId="77777777" w:rsidR="00894B37" w:rsidRPr="00564C70" w:rsidRDefault="00894B37" w:rsidP="0076327E">
      <w:pPr>
        <w:widowControl w:val="0"/>
        <w:numPr>
          <w:ilvl w:val="0"/>
          <w:numId w:val="181"/>
        </w:numPr>
        <w:contextualSpacing/>
        <w:rPr>
          <w:rFonts w:ascii="Arial" w:hAnsi="Arial" w:cs="Arial"/>
        </w:rPr>
      </w:pPr>
      <w:r w:rsidRPr="00564C70">
        <w:rPr>
          <w:rFonts w:ascii="Arial" w:hAnsi="Arial" w:cs="Arial"/>
        </w:rPr>
        <w:t>Account must be funded for any months for which M</w:t>
      </w:r>
      <w:r>
        <w:rPr>
          <w:rFonts w:ascii="Arial" w:hAnsi="Arial" w:cs="Arial"/>
        </w:rPr>
        <w:t xml:space="preserve">edicaid eligibility is needed. </w:t>
      </w:r>
      <w:r w:rsidRPr="00564C70">
        <w:rPr>
          <w:rFonts w:ascii="Arial" w:hAnsi="Arial" w:cs="Arial"/>
        </w:rPr>
        <w:t>That is, income for that month must run through the account.</w:t>
      </w:r>
    </w:p>
    <w:p w14:paraId="38DD7AFF" w14:textId="77777777" w:rsidR="00894B37" w:rsidRPr="00564C70" w:rsidRDefault="00894B37" w:rsidP="0076327E">
      <w:pPr>
        <w:widowControl w:val="0"/>
        <w:numPr>
          <w:ilvl w:val="0"/>
          <w:numId w:val="181"/>
        </w:numPr>
        <w:contextualSpacing/>
        <w:rPr>
          <w:rFonts w:ascii="Arial" w:hAnsi="Arial" w:cs="Arial"/>
        </w:rPr>
      </w:pPr>
      <w:r w:rsidRPr="00564C70">
        <w:rPr>
          <w:rFonts w:ascii="Arial" w:hAnsi="Arial" w:cs="Arial"/>
        </w:rPr>
        <w:lastRenderedPageBreak/>
        <w:t>Income is NOT protected for the month of entry.</w:t>
      </w:r>
    </w:p>
    <w:p w14:paraId="23C45238" w14:textId="77777777" w:rsidR="00894B37" w:rsidRPr="00564C70" w:rsidRDefault="00894B37" w:rsidP="00741065">
      <w:pPr>
        <w:widowControl w:val="0"/>
        <w:rPr>
          <w:rFonts w:ascii="Arial" w:hAnsi="Arial" w:cs="Arial"/>
        </w:rPr>
      </w:pPr>
    </w:p>
    <w:tbl>
      <w:tblPr>
        <w:tblStyle w:val="TableGrid"/>
        <w:tblW w:w="5000" w:type="pct"/>
        <w:tblLook w:val="04A0" w:firstRow="1" w:lastRow="0" w:firstColumn="1" w:lastColumn="0" w:noHBand="0" w:noVBand="1"/>
      </w:tblPr>
      <w:tblGrid>
        <w:gridCol w:w="223"/>
        <w:gridCol w:w="2728"/>
        <w:gridCol w:w="6399"/>
      </w:tblGrid>
      <w:tr w:rsidR="00894B37" w:rsidRPr="00037410" w14:paraId="49102E64" w14:textId="77777777" w:rsidTr="00037410">
        <w:trPr>
          <w:tblHeader/>
        </w:trPr>
        <w:tc>
          <w:tcPr>
            <w:tcW w:w="5000" w:type="pct"/>
            <w:gridSpan w:val="3"/>
          </w:tcPr>
          <w:p w14:paraId="3D92F00E" w14:textId="77777777" w:rsidR="00894B37" w:rsidRPr="00037410" w:rsidRDefault="00894B37" w:rsidP="00741065">
            <w:pPr>
              <w:widowControl w:val="0"/>
              <w:jc w:val="center"/>
              <w:rPr>
                <w:rFonts w:ascii="Arial" w:hAnsi="Arial" w:cs="Arial"/>
                <w:sz w:val="28"/>
              </w:rPr>
            </w:pPr>
            <w:r w:rsidRPr="00037410">
              <w:rPr>
                <w:rFonts w:ascii="Arial" w:hAnsi="Arial" w:cs="Arial"/>
                <w:b/>
                <w:sz w:val="28"/>
                <w:szCs w:val="32"/>
              </w:rPr>
              <w:t>Need for Income Trust Identified at Annual Review</w:t>
            </w:r>
          </w:p>
        </w:tc>
      </w:tr>
      <w:tr w:rsidR="00894B37" w:rsidRPr="00564C70" w14:paraId="0ED7D168" w14:textId="77777777" w:rsidTr="00C91FF4">
        <w:tc>
          <w:tcPr>
            <w:tcW w:w="119" w:type="pct"/>
            <w:shd w:val="clear" w:color="auto" w:fill="0070C0"/>
          </w:tcPr>
          <w:p w14:paraId="0CD07BFC" w14:textId="77777777" w:rsidR="00894B37" w:rsidRPr="00564C70" w:rsidRDefault="00894B37" w:rsidP="00741065">
            <w:pPr>
              <w:widowControl w:val="0"/>
              <w:rPr>
                <w:rFonts w:ascii="Arial" w:hAnsi="Arial" w:cs="Arial"/>
                <w:b/>
              </w:rPr>
            </w:pPr>
          </w:p>
        </w:tc>
        <w:tc>
          <w:tcPr>
            <w:tcW w:w="1459" w:type="pct"/>
          </w:tcPr>
          <w:p w14:paraId="35313B3A" w14:textId="77777777" w:rsidR="00894B37" w:rsidRPr="00564C70" w:rsidRDefault="00894B37" w:rsidP="00741065">
            <w:pPr>
              <w:widowControl w:val="0"/>
              <w:rPr>
                <w:rFonts w:ascii="Arial" w:hAnsi="Arial" w:cs="Arial"/>
                <w:b/>
              </w:rPr>
            </w:pPr>
            <w:r w:rsidRPr="00564C70">
              <w:rPr>
                <w:rFonts w:ascii="Arial" w:hAnsi="Arial" w:cs="Arial"/>
                <w:b/>
              </w:rPr>
              <w:t>Review Team</w:t>
            </w:r>
          </w:p>
          <w:p w14:paraId="3CBA0141" w14:textId="77777777" w:rsidR="00894B37" w:rsidRPr="00564C70" w:rsidRDefault="00894B37" w:rsidP="00741065">
            <w:pPr>
              <w:widowControl w:val="0"/>
              <w:rPr>
                <w:rFonts w:ascii="Arial" w:hAnsi="Arial" w:cs="Arial"/>
                <w:b/>
              </w:rPr>
            </w:pPr>
            <w:r w:rsidRPr="00564C70">
              <w:rPr>
                <w:rFonts w:ascii="Arial" w:hAnsi="Arial" w:cs="Arial"/>
                <w:b/>
              </w:rPr>
              <w:t>(Blue Team) Worker</w:t>
            </w:r>
          </w:p>
        </w:tc>
        <w:tc>
          <w:tcPr>
            <w:tcW w:w="3422" w:type="pct"/>
          </w:tcPr>
          <w:p w14:paraId="46CEE4A4"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During review, current stated and/or verified income indicates the need to establish an Income Trust through stated and/or verified income.</w:t>
            </w:r>
          </w:p>
          <w:p w14:paraId="0A26531B"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If successful in collateral call with the beneficiary/authorized representative, explains:</w:t>
            </w:r>
          </w:p>
          <w:p w14:paraId="7B4ED905"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Why and Income Trust is needed</w:t>
            </w:r>
          </w:p>
          <w:p w14:paraId="1AE88716"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 xml:space="preserve">General information about the Income Trust Packet, </w:t>
            </w:r>
          </w:p>
          <w:p w14:paraId="65930A9E" w14:textId="77777777" w:rsidR="00894B37" w:rsidRPr="00564C70" w:rsidRDefault="00894B37" w:rsidP="0076327E">
            <w:pPr>
              <w:widowControl w:val="0"/>
              <w:numPr>
                <w:ilvl w:val="1"/>
                <w:numId w:val="179"/>
              </w:numPr>
              <w:ind w:left="720"/>
              <w:contextualSpacing/>
              <w:rPr>
                <w:rFonts w:ascii="Arial" w:hAnsi="Arial" w:cs="Arial"/>
              </w:rPr>
            </w:pPr>
            <w:r w:rsidRPr="00564C70">
              <w:rPr>
                <w:rFonts w:ascii="Arial" w:hAnsi="Arial" w:cs="Arial"/>
              </w:rPr>
              <w:t>Management of the Income Trust account.</w:t>
            </w:r>
          </w:p>
          <w:p w14:paraId="550B2F02"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 xml:space="preserve">Sends 1233 checklist with the Income Trust packet requesting return within 15 days. </w:t>
            </w:r>
          </w:p>
          <w:p w14:paraId="291730E0" w14:textId="77777777" w:rsidR="00894B37" w:rsidRPr="00564C70" w:rsidRDefault="00894B37" w:rsidP="0076327E">
            <w:pPr>
              <w:widowControl w:val="0"/>
              <w:numPr>
                <w:ilvl w:val="0"/>
                <w:numId w:val="179"/>
              </w:numPr>
              <w:ind w:left="360"/>
              <w:contextualSpacing/>
              <w:rPr>
                <w:rFonts w:ascii="Arial" w:hAnsi="Arial" w:cs="Arial"/>
              </w:rPr>
            </w:pPr>
            <w:r w:rsidRPr="00564C70">
              <w:rPr>
                <w:rFonts w:ascii="Arial" w:hAnsi="Arial" w:cs="Arial"/>
              </w:rPr>
              <w:t xml:space="preserve">Rebudgets case if income has been verified </w:t>
            </w:r>
          </w:p>
          <w:p w14:paraId="79BAD059" w14:textId="77777777" w:rsidR="00894B37" w:rsidRPr="00564C70" w:rsidRDefault="00894B37" w:rsidP="0076327E">
            <w:pPr>
              <w:widowControl w:val="0"/>
              <w:numPr>
                <w:ilvl w:val="0"/>
                <w:numId w:val="179"/>
              </w:numPr>
              <w:ind w:left="360"/>
              <w:contextualSpacing/>
              <w:rPr>
                <w:rFonts w:ascii="Arial" w:hAnsi="Arial" w:cs="Arial"/>
                <w:b/>
                <w:sz w:val="32"/>
                <w:szCs w:val="32"/>
              </w:rPr>
            </w:pPr>
            <w:r w:rsidRPr="00564C70">
              <w:rPr>
                <w:rFonts w:ascii="Arial" w:hAnsi="Arial" w:cs="Arial"/>
              </w:rPr>
              <w:t>Sends to follow-up awaiting return of the Inco</w:t>
            </w:r>
            <w:r>
              <w:rPr>
                <w:rFonts w:ascii="Arial" w:hAnsi="Arial" w:cs="Arial"/>
              </w:rPr>
              <w:t>me Trust document and account.</w:t>
            </w:r>
          </w:p>
        </w:tc>
      </w:tr>
      <w:tr w:rsidR="00894B37" w:rsidRPr="00564C70" w14:paraId="15867176" w14:textId="77777777" w:rsidTr="00C91FF4">
        <w:tc>
          <w:tcPr>
            <w:tcW w:w="119" w:type="pct"/>
            <w:shd w:val="clear" w:color="auto" w:fill="7030A0"/>
          </w:tcPr>
          <w:p w14:paraId="08894BFD" w14:textId="77777777" w:rsidR="00894B37" w:rsidRPr="00564C70" w:rsidRDefault="00894B37" w:rsidP="00741065">
            <w:pPr>
              <w:widowControl w:val="0"/>
              <w:rPr>
                <w:rFonts w:ascii="Arial" w:hAnsi="Arial" w:cs="Arial"/>
                <w:b/>
              </w:rPr>
            </w:pPr>
          </w:p>
        </w:tc>
        <w:tc>
          <w:tcPr>
            <w:tcW w:w="1459" w:type="pct"/>
          </w:tcPr>
          <w:p w14:paraId="1634EE26" w14:textId="77777777" w:rsidR="00894B37" w:rsidRPr="00564C70" w:rsidRDefault="00894B37" w:rsidP="00741065">
            <w:pPr>
              <w:widowControl w:val="0"/>
              <w:rPr>
                <w:rFonts w:ascii="Arial" w:hAnsi="Arial" w:cs="Arial"/>
                <w:b/>
              </w:rPr>
            </w:pPr>
            <w:r w:rsidRPr="00564C70">
              <w:rPr>
                <w:rFonts w:ascii="Arial" w:hAnsi="Arial" w:cs="Arial"/>
                <w:b/>
              </w:rPr>
              <w:t>Assessment/Process (Purple Team) Worker</w:t>
            </w:r>
          </w:p>
        </w:tc>
        <w:tc>
          <w:tcPr>
            <w:tcW w:w="3422" w:type="pct"/>
          </w:tcPr>
          <w:p w14:paraId="07A0D4FD"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When information is received, reviews Income Trust or corre</w:t>
            </w:r>
            <w:r>
              <w:rPr>
                <w:rFonts w:ascii="Arial" w:hAnsi="Arial" w:cs="Arial"/>
              </w:rPr>
              <w:t>cted Income Trust for accuracy.</w:t>
            </w:r>
          </w:p>
          <w:p w14:paraId="4017B5B1"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If incomplete or incorrectly signed, </w:t>
            </w:r>
          </w:p>
          <w:p w14:paraId="68A22196"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 xml:space="preserve">Attempt to contact via telephone to discuss necessary corrections. </w:t>
            </w:r>
          </w:p>
          <w:p w14:paraId="2EEF72FA"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Returns document to the applicant/</w:t>
            </w:r>
            <w:r>
              <w:rPr>
                <w:rFonts w:ascii="Arial" w:hAnsi="Arial" w:cs="Arial"/>
              </w:rPr>
              <w:t>trustee for corrections.</w:t>
            </w:r>
          </w:p>
          <w:p w14:paraId="331AA17C"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If accurately completed and signed, approves the document.</w:t>
            </w:r>
          </w:p>
          <w:p w14:paraId="1FB1E286"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Proceeds </w:t>
            </w:r>
            <w:r>
              <w:rPr>
                <w:rFonts w:ascii="Arial" w:hAnsi="Arial" w:cs="Arial"/>
              </w:rPr>
              <w:t>with eligibility determination.</w:t>
            </w:r>
            <w:r w:rsidRPr="00564C70">
              <w:rPr>
                <w:rFonts w:ascii="Arial" w:hAnsi="Arial" w:cs="Arial"/>
              </w:rPr>
              <w:t xml:space="preserve"> When information is received, reviews Income Trust or corrected Income Trust for accuracy. </w:t>
            </w:r>
          </w:p>
          <w:p w14:paraId="064BE54E"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If incomplete or incorrectly signed, </w:t>
            </w:r>
          </w:p>
          <w:p w14:paraId="28A8A4C6"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 xml:space="preserve">Attempt to contact via telephone to discuss necessary corrections. </w:t>
            </w:r>
          </w:p>
          <w:p w14:paraId="68C605B0" w14:textId="77777777" w:rsidR="00894B37" w:rsidRPr="00564C70" w:rsidRDefault="00894B37" w:rsidP="0076327E">
            <w:pPr>
              <w:widowControl w:val="0"/>
              <w:numPr>
                <w:ilvl w:val="1"/>
                <w:numId w:val="180"/>
              </w:numPr>
              <w:ind w:left="720"/>
              <w:contextualSpacing/>
              <w:rPr>
                <w:rFonts w:ascii="Arial" w:hAnsi="Arial" w:cs="Arial"/>
              </w:rPr>
            </w:pPr>
            <w:r w:rsidRPr="00564C70">
              <w:rPr>
                <w:rFonts w:ascii="Arial" w:hAnsi="Arial" w:cs="Arial"/>
              </w:rPr>
              <w:t xml:space="preserve">Returns document to the applicant/trustee for corrections. </w:t>
            </w:r>
          </w:p>
          <w:p w14:paraId="0FD50EE7"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If accurately completed and signed, approves the document.</w:t>
            </w:r>
          </w:p>
          <w:p w14:paraId="7BA95ED9" w14:textId="77777777"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 xml:space="preserve">Ensures separately identifiable account has been set up and funded. </w:t>
            </w:r>
          </w:p>
          <w:p w14:paraId="012C24A5" w14:textId="07E3943B" w:rsidR="00894B37" w:rsidRPr="00564C70" w:rsidRDefault="00894B37" w:rsidP="0076327E">
            <w:pPr>
              <w:widowControl w:val="0"/>
              <w:numPr>
                <w:ilvl w:val="0"/>
                <w:numId w:val="180"/>
              </w:numPr>
              <w:ind w:left="360"/>
              <w:contextualSpacing/>
              <w:rPr>
                <w:rFonts w:ascii="Arial" w:hAnsi="Arial" w:cs="Arial"/>
              </w:rPr>
            </w:pPr>
            <w:r w:rsidRPr="00564C70">
              <w:rPr>
                <w:rFonts w:ascii="Arial" w:hAnsi="Arial" w:cs="Arial"/>
              </w:rPr>
              <w:t>Completes eligibility determination and rebudgets case</w:t>
            </w:r>
            <w:r>
              <w:rPr>
                <w:rFonts w:ascii="Arial" w:hAnsi="Arial" w:cs="Arial"/>
              </w:rPr>
              <w:t xml:space="preserve"> if not previously completed.</w:t>
            </w:r>
          </w:p>
        </w:tc>
      </w:tr>
    </w:tbl>
    <w:p w14:paraId="4B8D43DC" w14:textId="77777777" w:rsidR="006E2DCB" w:rsidRDefault="006E2DCB" w:rsidP="0076327E">
      <w:pPr>
        <w:pStyle w:val="BodyText"/>
        <w:pageBreakBefore/>
        <w:widowControl w:val="0"/>
      </w:pPr>
    </w:p>
    <w:p w14:paraId="4B8D43DD" w14:textId="331D0546" w:rsidR="00C2373A" w:rsidRPr="008E2CF6" w:rsidRDefault="00C2373A" w:rsidP="00246151">
      <w:pPr>
        <w:pStyle w:val="ManualHeading1"/>
        <w:keepNext w:val="0"/>
        <w:widowControl w:val="0"/>
      </w:pPr>
      <w:bookmarkStart w:id="150" w:name="_Toc133591100"/>
      <w:r w:rsidRPr="008E2CF6">
        <w:t>304.20</w:t>
      </w:r>
      <w:bookmarkEnd w:id="120"/>
      <w:r w:rsidRPr="008E2CF6">
        <w:tab/>
        <w:t>Other</w:t>
      </w:r>
      <w:r w:rsidR="00F01DFD" w:rsidRPr="008E2CF6">
        <w:t xml:space="preserve"> </w:t>
      </w:r>
      <w:r w:rsidRPr="008E2CF6">
        <w:t>T</w:t>
      </w:r>
      <w:r w:rsidRPr="008E2CF6">
        <w:rPr>
          <w:szCs w:val="28"/>
        </w:rPr>
        <w:t>rusts</w:t>
      </w:r>
      <w:bookmarkEnd w:id="150"/>
    </w:p>
    <w:p w14:paraId="4B8D43DE" w14:textId="7B601ED3" w:rsidR="00C2373A" w:rsidRPr="00A74E5F" w:rsidRDefault="00A74E5F" w:rsidP="00741065">
      <w:pPr>
        <w:widowControl w:val="0"/>
        <w:jc w:val="right"/>
        <w:rPr>
          <w:rFonts w:ascii="Arial" w:hAnsi="Arial" w:cs="Arial"/>
          <w:sz w:val="16"/>
        </w:rPr>
      </w:pPr>
      <w:r w:rsidRPr="00A74E5F">
        <w:rPr>
          <w:rFonts w:ascii="Arial" w:hAnsi="Arial"/>
          <w:sz w:val="16"/>
        </w:rPr>
        <w:t>(Eff. 06/01/06)</w:t>
      </w:r>
    </w:p>
    <w:p w14:paraId="4B8D43DF" w14:textId="77777777" w:rsidR="00C2373A" w:rsidRPr="008E2CF6" w:rsidRDefault="00C2373A" w:rsidP="00741065">
      <w:pPr>
        <w:widowControl w:val="0"/>
        <w:jc w:val="both"/>
        <w:rPr>
          <w:rFonts w:ascii="Arial" w:hAnsi="Arial" w:cs="Arial"/>
        </w:rPr>
      </w:pP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Omnibus</w:t>
      </w:r>
      <w:r w:rsidR="00F01DFD" w:rsidRPr="008E2CF6">
        <w:rPr>
          <w:rFonts w:ascii="Arial" w:hAnsi="Arial" w:cs="Arial"/>
        </w:rPr>
        <w:t xml:space="preserve"> </w:t>
      </w:r>
      <w:r w:rsidRPr="008E2CF6">
        <w:rPr>
          <w:rFonts w:ascii="Arial" w:hAnsi="Arial" w:cs="Arial"/>
        </w:rPr>
        <w:t>Budget</w:t>
      </w:r>
      <w:r w:rsidR="00F01DFD" w:rsidRPr="008E2CF6">
        <w:rPr>
          <w:rFonts w:ascii="Arial" w:hAnsi="Arial" w:cs="Arial"/>
        </w:rPr>
        <w:t xml:space="preserve"> </w:t>
      </w:r>
      <w:r w:rsidRPr="008E2CF6">
        <w:rPr>
          <w:rFonts w:ascii="Arial" w:hAnsi="Arial" w:cs="Arial"/>
        </w:rPr>
        <w:t>Reconciliation</w:t>
      </w:r>
      <w:r w:rsidR="00F01DFD" w:rsidRPr="008E2CF6">
        <w:rPr>
          <w:rFonts w:ascii="Arial" w:hAnsi="Arial" w:cs="Arial"/>
        </w:rPr>
        <w:t xml:space="preserve"> </w:t>
      </w:r>
      <w:r w:rsidRPr="008E2CF6">
        <w:rPr>
          <w:rFonts w:ascii="Arial" w:hAnsi="Arial" w:cs="Arial"/>
        </w:rPr>
        <w:t>Act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1993</w:t>
      </w:r>
      <w:r w:rsidR="00F01DFD" w:rsidRPr="008E2CF6">
        <w:rPr>
          <w:rFonts w:ascii="Arial" w:hAnsi="Arial" w:cs="Arial"/>
        </w:rPr>
        <w:t xml:space="preserve"> </w:t>
      </w:r>
      <w:r w:rsidRPr="008E2CF6">
        <w:rPr>
          <w:rFonts w:ascii="Arial" w:hAnsi="Arial" w:cs="Arial"/>
        </w:rPr>
        <w:t>(OBRA</w:t>
      </w:r>
      <w:r w:rsidR="00F01DFD" w:rsidRPr="008E2CF6">
        <w:rPr>
          <w:rFonts w:ascii="Arial" w:hAnsi="Arial" w:cs="Arial"/>
        </w:rPr>
        <w:t xml:space="preserve"> </w:t>
      </w:r>
      <w:r w:rsidRPr="008E2CF6">
        <w:rPr>
          <w:rFonts w:ascii="Arial" w:hAnsi="Arial" w:cs="Arial"/>
        </w:rPr>
        <w:t>93),</w:t>
      </w:r>
      <w:r w:rsidR="00F01DFD" w:rsidRPr="008E2CF6">
        <w:rPr>
          <w:rFonts w:ascii="Arial" w:hAnsi="Arial" w:cs="Arial"/>
        </w:rPr>
        <w:t xml:space="preserve"> </w:t>
      </w:r>
      <w:r w:rsidRPr="008E2CF6">
        <w:rPr>
          <w:rFonts w:ascii="Arial" w:hAnsi="Arial" w:cs="Arial"/>
        </w:rPr>
        <w:t>Congress</w:t>
      </w:r>
      <w:r w:rsidR="00F01DFD" w:rsidRPr="008E2CF6">
        <w:rPr>
          <w:rFonts w:ascii="Arial" w:hAnsi="Arial" w:cs="Arial"/>
        </w:rPr>
        <w:t xml:space="preserve"> </w:t>
      </w:r>
      <w:r w:rsidRPr="008E2CF6">
        <w:rPr>
          <w:rFonts w:ascii="Arial" w:hAnsi="Arial" w:cs="Arial"/>
        </w:rPr>
        <w:t>provided</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certain</w:t>
      </w:r>
      <w:r w:rsidR="00F01DFD" w:rsidRPr="008E2CF6">
        <w:rPr>
          <w:rFonts w:ascii="Arial" w:hAnsi="Arial" w:cs="Arial"/>
        </w:rPr>
        <w:t xml:space="preserve"> </w:t>
      </w:r>
      <w:r w:rsidRPr="008E2CF6">
        <w:rPr>
          <w:rFonts w:ascii="Arial" w:hAnsi="Arial" w:cs="Arial"/>
        </w:rPr>
        <w:t>trusts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exempt</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These</w:t>
      </w:r>
      <w:r w:rsidR="00F01DFD" w:rsidRPr="008E2CF6">
        <w:rPr>
          <w:rFonts w:ascii="Arial" w:hAnsi="Arial" w:cs="Arial"/>
        </w:rPr>
        <w:t xml:space="preserve"> </w:t>
      </w:r>
      <w:r w:rsidRPr="008E2CF6">
        <w:rPr>
          <w:rFonts w:ascii="Arial" w:hAnsi="Arial" w:cs="Arial"/>
        </w:rPr>
        <w:t>trusts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generally</w:t>
      </w:r>
      <w:r w:rsidR="00F01DFD" w:rsidRPr="008E2CF6">
        <w:rPr>
          <w:rFonts w:ascii="Arial" w:hAnsi="Arial" w:cs="Arial"/>
        </w:rPr>
        <w:t xml:space="preserve"> </w:t>
      </w:r>
      <w:r w:rsidRPr="008E2CF6">
        <w:rPr>
          <w:rFonts w:ascii="Arial" w:hAnsi="Arial" w:cs="Arial"/>
        </w:rPr>
        <w:t>called:</w:t>
      </w:r>
    </w:p>
    <w:p w14:paraId="4B8D43E0" w14:textId="77777777" w:rsidR="00C2373A" w:rsidRPr="008E2CF6" w:rsidRDefault="00C2373A" w:rsidP="00741065">
      <w:pPr>
        <w:pStyle w:val="Style"/>
        <w:ind w:left="0" w:firstLine="0"/>
        <w:jc w:val="both"/>
        <w:rPr>
          <w:rFonts w:ascii="Arial" w:hAnsi="Arial" w:cs="Arial"/>
          <w:sz w:val="24"/>
        </w:rPr>
      </w:pPr>
    </w:p>
    <w:p w14:paraId="4B8D43E1" w14:textId="77777777" w:rsidR="00C2373A" w:rsidRPr="008E2CF6" w:rsidRDefault="00C2373A" w:rsidP="0076327E">
      <w:pPr>
        <w:pStyle w:val="Style"/>
        <w:numPr>
          <w:ilvl w:val="0"/>
          <w:numId w:val="14"/>
        </w:numPr>
        <w:tabs>
          <w:tab w:val="clear" w:pos="720"/>
        </w:tabs>
        <w:jc w:val="both"/>
        <w:rPr>
          <w:rFonts w:ascii="Arial" w:hAnsi="Arial" w:cs="Arial"/>
          <w:sz w:val="24"/>
        </w:rPr>
      </w:pPr>
      <w:r w:rsidRPr="008E2CF6">
        <w:rPr>
          <w:rFonts w:ascii="Arial" w:hAnsi="Arial" w:cs="Arial"/>
          <w:sz w:val="24"/>
        </w:rPr>
        <w:t>Special</w:t>
      </w:r>
      <w:r w:rsidR="00F01DFD" w:rsidRPr="008E2CF6">
        <w:rPr>
          <w:rFonts w:ascii="Arial" w:hAnsi="Arial" w:cs="Arial"/>
          <w:sz w:val="24"/>
        </w:rPr>
        <w:t xml:space="preserve"> </w:t>
      </w:r>
      <w:r w:rsidRPr="008E2CF6">
        <w:rPr>
          <w:rFonts w:ascii="Arial" w:hAnsi="Arial" w:cs="Arial"/>
          <w:sz w:val="24"/>
        </w:rPr>
        <w:t>Needs</w:t>
      </w:r>
      <w:r w:rsidR="00F01DFD" w:rsidRPr="008E2CF6">
        <w:rPr>
          <w:rFonts w:ascii="Arial" w:hAnsi="Arial" w:cs="Arial"/>
          <w:sz w:val="24"/>
        </w:rPr>
        <w:t xml:space="preserve"> </w:t>
      </w:r>
      <w:r w:rsidR="002307F3" w:rsidRPr="008E2CF6">
        <w:rPr>
          <w:rFonts w:ascii="Arial" w:hAnsi="Arial" w:cs="Arial"/>
          <w:sz w:val="24"/>
        </w:rPr>
        <w:t>Trusts</w:t>
      </w:r>
      <w:r w:rsidR="00F01DFD" w:rsidRPr="008E2CF6">
        <w:rPr>
          <w:rFonts w:ascii="Arial" w:hAnsi="Arial" w:cs="Arial"/>
          <w:sz w:val="24"/>
        </w:rPr>
        <w:t xml:space="preserve"> </w:t>
      </w:r>
      <w:r w:rsidR="002307F3" w:rsidRPr="008E2CF6">
        <w:rPr>
          <w:rFonts w:ascii="Arial" w:hAnsi="Arial" w:cs="Arial"/>
          <w:sz w:val="24"/>
        </w:rPr>
        <w:t>(</w:t>
      </w:r>
      <w:r w:rsidRPr="008E2CF6">
        <w:rPr>
          <w:rFonts w:ascii="Arial" w:hAnsi="Arial" w:cs="Arial"/>
          <w:sz w:val="24"/>
        </w:rPr>
        <w:t>Refer</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MPPM</w:t>
      </w:r>
      <w:r w:rsidR="00F01DFD" w:rsidRPr="008E2CF6">
        <w:rPr>
          <w:rFonts w:ascii="Arial" w:hAnsi="Arial" w:cs="Arial"/>
          <w:sz w:val="24"/>
        </w:rPr>
        <w:t xml:space="preserve"> </w:t>
      </w:r>
      <w:r w:rsidRPr="008E2CF6">
        <w:rPr>
          <w:rFonts w:ascii="Arial" w:hAnsi="Arial" w:cs="Arial"/>
          <w:sz w:val="24"/>
        </w:rPr>
        <w:t>302.30.06.)</w:t>
      </w:r>
    </w:p>
    <w:p w14:paraId="4B8D43E2" w14:textId="77777777" w:rsidR="00C2373A" w:rsidRPr="008E2CF6" w:rsidRDefault="00C2373A" w:rsidP="0076327E">
      <w:pPr>
        <w:pStyle w:val="Style"/>
        <w:numPr>
          <w:ilvl w:val="0"/>
          <w:numId w:val="14"/>
        </w:numPr>
        <w:tabs>
          <w:tab w:val="clear" w:pos="720"/>
        </w:tabs>
        <w:jc w:val="both"/>
        <w:rPr>
          <w:rFonts w:ascii="Arial" w:hAnsi="Arial" w:cs="Arial"/>
          <w:sz w:val="24"/>
        </w:rPr>
      </w:pPr>
      <w:r w:rsidRPr="008E2CF6">
        <w:rPr>
          <w:rFonts w:ascii="Arial" w:hAnsi="Arial" w:cs="Arial"/>
          <w:sz w:val="24"/>
        </w:rPr>
        <w:t>Pooled</w:t>
      </w:r>
      <w:r w:rsidR="00F01DFD" w:rsidRPr="008E2CF6">
        <w:rPr>
          <w:rFonts w:ascii="Arial" w:hAnsi="Arial" w:cs="Arial"/>
          <w:sz w:val="24"/>
        </w:rPr>
        <w:t xml:space="preserve"> </w:t>
      </w:r>
      <w:r w:rsidR="002307F3" w:rsidRPr="008E2CF6">
        <w:rPr>
          <w:rFonts w:ascii="Arial" w:hAnsi="Arial" w:cs="Arial"/>
          <w:sz w:val="24"/>
        </w:rPr>
        <w:t>Trusts</w:t>
      </w:r>
      <w:r w:rsidR="00F01DFD" w:rsidRPr="008E2CF6">
        <w:rPr>
          <w:rFonts w:ascii="Arial" w:hAnsi="Arial" w:cs="Arial"/>
          <w:sz w:val="24"/>
        </w:rPr>
        <w:t xml:space="preserve"> </w:t>
      </w:r>
      <w:r w:rsidR="002307F3" w:rsidRPr="008E2CF6">
        <w:rPr>
          <w:rFonts w:ascii="Arial" w:hAnsi="Arial" w:cs="Arial"/>
          <w:sz w:val="24"/>
        </w:rPr>
        <w:t>(</w:t>
      </w:r>
      <w:r w:rsidRPr="008E2CF6">
        <w:rPr>
          <w:rFonts w:ascii="Arial" w:hAnsi="Arial" w:cs="Arial"/>
          <w:sz w:val="24"/>
        </w:rPr>
        <w:t>Refer</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MPPM</w:t>
      </w:r>
      <w:r w:rsidR="00F01DFD" w:rsidRPr="008E2CF6">
        <w:rPr>
          <w:rFonts w:ascii="Arial" w:hAnsi="Arial" w:cs="Arial"/>
          <w:sz w:val="24"/>
        </w:rPr>
        <w:t xml:space="preserve"> </w:t>
      </w:r>
      <w:r w:rsidRPr="008E2CF6">
        <w:rPr>
          <w:rFonts w:ascii="Arial" w:hAnsi="Arial" w:cs="Arial"/>
          <w:sz w:val="24"/>
        </w:rPr>
        <w:t>302.30.07.)</w:t>
      </w:r>
    </w:p>
    <w:p w14:paraId="4B8D43E3"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3E9" w14:textId="77777777" w:rsidTr="00E01526">
        <w:tc>
          <w:tcPr>
            <w:tcW w:w="5000" w:type="pct"/>
          </w:tcPr>
          <w:p w14:paraId="4B8D43E5" w14:textId="3CA99835" w:rsidR="00C2373A" w:rsidRPr="008E2CF6" w:rsidRDefault="00C2373A" w:rsidP="00741065">
            <w:pPr>
              <w:pStyle w:val="BodyText2"/>
              <w:widowControl w:val="0"/>
              <w:rPr>
                <w:rFonts w:cs="Arial"/>
                <w:sz w:val="22"/>
                <w:szCs w:val="22"/>
              </w:rPr>
            </w:pPr>
            <w:r w:rsidRPr="008E2CF6">
              <w:rPr>
                <w:rFonts w:cs="Arial"/>
                <w:sz w:val="22"/>
                <w:szCs w:val="22"/>
              </w:rPr>
              <w:t>Procedur</w:t>
            </w:r>
            <w:r w:rsidR="002A3270">
              <w:rPr>
                <w:rFonts w:cs="Arial"/>
                <w:sz w:val="22"/>
                <w:szCs w:val="22"/>
              </w:rPr>
              <w:t>e</w:t>
            </w:r>
          </w:p>
          <w:p w14:paraId="4B8D43E6" w14:textId="77777777" w:rsidR="00C2373A" w:rsidRPr="008E2CF6" w:rsidRDefault="00C2373A" w:rsidP="00741065">
            <w:pPr>
              <w:pStyle w:val="BodyText2"/>
              <w:widowControl w:val="0"/>
              <w:rPr>
                <w:rFonts w:cs="Arial"/>
                <w:b w:val="0"/>
                <w:bCs w:val="0"/>
                <w:sz w:val="22"/>
                <w:szCs w:val="22"/>
              </w:rPr>
            </w:pPr>
          </w:p>
          <w:p w14:paraId="4B8D43E8" w14:textId="7BB3EACD" w:rsidR="00CE2F46" w:rsidRPr="008E2CF6" w:rsidRDefault="002A3270" w:rsidP="004349AA">
            <w:pPr>
              <w:pStyle w:val="BodyText2"/>
              <w:widowControl w:val="0"/>
              <w:rPr>
                <w:rFonts w:cs="Arial"/>
                <w:b w:val="0"/>
                <w:bCs w:val="0"/>
                <w:sz w:val="22"/>
                <w:szCs w:val="22"/>
              </w:rPr>
            </w:pPr>
            <w:r w:rsidRPr="002A3270">
              <w:rPr>
                <w:rFonts w:cs="Arial"/>
                <w:b w:val="0"/>
                <w:bCs w:val="0"/>
                <w:sz w:val="22"/>
                <w:szCs w:val="22"/>
              </w:rPr>
              <w:t xml:space="preserve">The trusts discussed in this section must be submitted for evaluation. Refer to the </w:t>
            </w:r>
            <w:hyperlink r:id="rId57" w:history="1">
              <w:r w:rsidRPr="002A3270">
                <w:rPr>
                  <w:rStyle w:val="Hyperlink"/>
                  <w:b w:val="0"/>
                  <w:bCs w:val="0"/>
                  <w:sz w:val="22"/>
                  <w:szCs w:val="22"/>
                </w:rPr>
                <w:t>Service Manager Ticket Submission Guide</w:t>
              </w:r>
            </w:hyperlink>
            <w:r w:rsidRPr="002A3270">
              <w:rPr>
                <w:rFonts w:cs="Arial"/>
                <w:b w:val="0"/>
                <w:bCs w:val="0"/>
                <w:sz w:val="22"/>
                <w:szCs w:val="22"/>
              </w:rPr>
              <w:t xml:space="preserve"> for instructions.</w:t>
            </w:r>
          </w:p>
        </w:tc>
      </w:tr>
    </w:tbl>
    <w:p w14:paraId="4B8D43EA" w14:textId="77777777" w:rsidR="000E6CE4" w:rsidRPr="008E2CF6" w:rsidRDefault="00062799" w:rsidP="00741065">
      <w:pPr>
        <w:pStyle w:val="Header"/>
        <w:widowControl w:val="0"/>
        <w:tabs>
          <w:tab w:val="clear" w:pos="4320"/>
          <w:tab w:val="clear" w:pos="8640"/>
        </w:tabs>
        <w:jc w:val="right"/>
        <w:rPr>
          <w:rFonts w:ascii="Arial" w:hAnsi="Arial" w:cs="Arial"/>
        </w:rPr>
      </w:pPr>
      <w:hyperlink w:anchor="_top" w:history="1">
        <w:r w:rsidR="000E6CE4" w:rsidRPr="008E2CF6">
          <w:rPr>
            <w:rStyle w:val="Hyperlink"/>
          </w:rPr>
          <w:t>Table of Contents</w:t>
        </w:r>
      </w:hyperlink>
    </w:p>
    <w:p w14:paraId="4B8D43EB" w14:textId="04C5152B" w:rsidR="00E26A43" w:rsidRPr="008E2CF6" w:rsidRDefault="00E26A43" w:rsidP="00741065">
      <w:pPr>
        <w:pStyle w:val="ManualHeading2"/>
        <w:keepNext w:val="0"/>
      </w:pPr>
      <w:bookmarkStart w:id="151" w:name="_Toc133591101"/>
      <w:r w:rsidRPr="008E2CF6">
        <w:t>304.20.01</w:t>
      </w:r>
      <w:r w:rsidRPr="008E2CF6">
        <w:tab/>
        <w:t>Undue Hardships and Trusts</w:t>
      </w:r>
      <w:bookmarkEnd w:id="151"/>
    </w:p>
    <w:p w14:paraId="4B8D43EC" w14:textId="17C9BC5C" w:rsidR="00E26A43" w:rsidRPr="00A74E5F" w:rsidRDefault="00A74E5F" w:rsidP="00741065">
      <w:pPr>
        <w:widowControl w:val="0"/>
        <w:jc w:val="right"/>
        <w:rPr>
          <w:rFonts w:ascii="Arial" w:hAnsi="Arial" w:cs="Arial"/>
          <w:bCs/>
          <w:sz w:val="16"/>
        </w:rPr>
      </w:pPr>
      <w:r w:rsidRPr="00A74E5F">
        <w:rPr>
          <w:rFonts w:ascii="Arial" w:hAnsi="Arial"/>
          <w:bCs/>
          <w:sz w:val="16"/>
        </w:rPr>
        <w:t>(Eff. 02/01/09)</w:t>
      </w:r>
    </w:p>
    <w:p w14:paraId="4B8D43ED" w14:textId="77777777" w:rsidR="00E26A43" w:rsidRPr="008E2CF6" w:rsidRDefault="00E26A43" w:rsidP="00741065">
      <w:pPr>
        <w:widowControl w:val="0"/>
        <w:jc w:val="both"/>
        <w:rPr>
          <w:rFonts w:ascii="Arial" w:hAnsi="Arial" w:cs="Arial"/>
        </w:rPr>
      </w:pPr>
      <w:r w:rsidRPr="008E2CF6">
        <w:rPr>
          <w:rFonts w:ascii="Arial" w:hAnsi="Arial" w:cs="Arial"/>
        </w:rPr>
        <w:t>Undue hardship exists when the application of trust provisions or the post eligibility cost of care determination would deprive the individual of:</w:t>
      </w:r>
    </w:p>
    <w:p w14:paraId="4B8D43EE" w14:textId="77777777" w:rsidR="00E26A43" w:rsidRPr="008E2CF6" w:rsidRDefault="00E26A43" w:rsidP="00741065">
      <w:pPr>
        <w:widowControl w:val="0"/>
        <w:jc w:val="both"/>
        <w:rPr>
          <w:rFonts w:ascii="Arial" w:hAnsi="Arial" w:cs="Arial"/>
        </w:rPr>
      </w:pPr>
    </w:p>
    <w:p w14:paraId="4B8D43EF" w14:textId="77777777" w:rsidR="00E26A43" w:rsidRPr="008E2CF6" w:rsidRDefault="00E26A43" w:rsidP="0076327E">
      <w:pPr>
        <w:widowControl w:val="0"/>
        <w:numPr>
          <w:ilvl w:val="0"/>
          <w:numId w:val="139"/>
        </w:numPr>
        <w:tabs>
          <w:tab w:val="clear" w:pos="1080"/>
        </w:tabs>
        <w:ind w:left="720"/>
        <w:jc w:val="both"/>
        <w:rPr>
          <w:rFonts w:ascii="Arial" w:hAnsi="Arial" w:cs="Arial"/>
        </w:rPr>
      </w:pPr>
      <w:r w:rsidRPr="008E2CF6">
        <w:rPr>
          <w:rFonts w:ascii="Arial" w:hAnsi="Arial" w:cs="Arial"/>
        </w:rPr>
        <w:t>Medical care such that his/her health or life would be endangered; OR</w:t>
      </w:r>
    </w:p>
    <w:p w14:paraId="4B8D43F0" w14:textId="77777777" w:rsidR="00E26A43" w:rsidRPr="008E2CF6" w:rsidRDefault="00E26A43" w:rsidP="0076327E">
      <w:pPr>
        <w:widowControl w:val="0"/>
        <w:numPr>
          <w:ilvl w:val="0"/>
          <w:numId w:val="138"/>
        </w:numPr>
        <w:tabs>
          <w:tab w:val="clear" w:pos="1080"/>
        </w:tabs>
        <w:ind w:left="720"/>
        <w:jc w:val="both"/>
        <w:rPr>
          <w:rFonts w:ascii="Arial" w:hAnsi="Arial" w:cs="Arial"/>
        </w:rPr>
      </w:pPr>
      <w:r w:rsidRPr="008E2CF6">
        <w:rPr>
          <w:rFonts w:ascii="Arial" w:hAnsi="Arial" w:cs="Arial"/>
        </w:rPr>
        <w:t>Food, clothing, shelter, or other necessities of life.</w:t>
      </w:r>
    </w:p>
    <w:p w14:paraId="4B8D43F1" w14:textId="77777777" w:rsidR="00E26A43" w:rsidRPr="008E2CF6" w:rsidRDefault="00E26A43" w:rsidP="00741065">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840"/>
        <w:jc w:val="both"/>
        <w:rPr>
          <w:rFonts w:ascii="Arial" w:hAnsi="Arial" w:cs="Arial"/>
        </w:rPr>
      </w:pPr>
    </w:p>
    <w:p w14:paraId="4B8D43F3" w14:textId="77777777" w:rsidR="00E26A43" w:rsidRPr="008E2CF6" w:rsidRDefault="00E26A43" w:rsidP="00741065">
      <w:pPr>
        <w:widowControl w:val="0"/>
        <w:jc w:val="both"/>
        <w:rPr>
          <w:rFonts w:ascii="Arial" w:hAnsi="Arial" w:cs="Arial"/>
        </w:rPr>
      </w:pPr>
      <w:r w:rsidRPr="008E2CF6">
        <w:rPr>
          <w:rFonts w:ascii="Arial" w:hAnsi="Arial" w:cs="Arial"/>
        </w:rPr>
        <w:t>The eligibility worker must obtain a letter from the applicant/beneficiary or his/her authorized representative claiming an undue hardship exists and verifications to substantiate the claim. Such verifications include, but are not limited to the following:</w:t>
      </w:r>
    </w:p>
    <w:p w14:paraId="4B8D43F4" w14:textId="77777777" w:rsidR="00E26A43" w:rsidRPr="008E2CF6" w:rsidRDefault="00E26A43" w:rsidP="00741065">
      <w:pPr>
        <w:widowControl w:val="0"/>
        <w:jc w:val="both"/>
        <w:rPr>
          <w:rFonts w:ascii="Arial" w:hAnsi="Arial" w:cs="Arial"/>
        </w:rPr>
      </w:pPr>
      <w:r w:rsidRPr="008E2CF6">
        <w:rPr>
          <w:rFonts w:ascii="Arial" w:hAnsi="Arial" w:cs="Arial"/>
        </w:rPr>
        <w:t xml:space="preserve"> </w:t>
      </w:r>
    </w:p>
    <w:p w14:paraId="4B8D43F5" w14:textId="77777777" w:rsidR="00E26A43" w:rsidRPr="008E2CF6" w:rsidRDefault="00E26A43" w:rsidP="0076327E">
      <w:pPr>
        <w:widowControl w:val="0"/>
        <w:numPr>
          <w:ilvl w:val="0"/>
          <w:numId w:val="138"/>
        </w:numPr>
        <w:tabs>
          <w:tab w:val="clear" w:pos="1080"/>
        </w:tabs>
        <w:ind w:left="720"/>
        <w:jc w:val="both"/>
        <w:rPr>
          <w:rFonts w:ascii="Arial" w:hAnsi="Arial" w:cs="Arial"/>
        </w:rPr>
      </w:pPr>
      <w:r w:rsidRPr="008E2CF6">
        <w:rPr>
          <w:rFonts w:ascii="Arial" w:hAnsi="Arial" w:cs="Arial"/>
        </w:rPr>
        <w:t>Letter from a physician certifying that the applicant/beneficiary’s health or life may result in the individual being placed in a life-threatening situation.</w:t>
      </w:r>
    </w:p>
    <w:p w14:paraId="4B8D43F6" w14:textId="77777777" w:rsidR="00E26A43" w:rsidRPr="008E2CF6" w:rsidRDefault="00E26A43" w:rsidP="00741065">
      <w:pPr>
        <w:pStyle w:val="BodyText2"/>
        <w:widowControl w:val="0"/>
        <w:jc w:val="center"/>
        <w:rPr>
          <w:rFonts w:cs="Arial"/>
        </w:rPr>
      </w:pPr>
      <w:r w:rsidRPr="008E2CF6">
        <w:rPr>
          <w:rFonts w:cs="Arial"/>
        </w:rPr>
        <w:t>===AND===</w:t>
      </w:r>
    </w:p>
    <w:p w14:paraId="4B8D43F7" w14:textId="77777777" w:rsidR="00E26A43" w:rsidRPr="008E2CF6" w:rsidRDefault="00E26A43" w:rsidP="0076327E">
      <w:pPr>
        <w:widowControl w:val="0"/>
        <w:numPr>
          <w:ilvl w:val="1"/>
          <w:numId w:val="138"/>
        </w:numPr>
        <w:tabs>
          <w:tab w:val="clear" w:pos="1800"/>
        </w:tabs>
        <w:ind w:left="1080"/>
        <w:jc w:val="both"/>
        <w:rPr>
          <w:rFonts w:ascii="Arial" w:hAnsi="Arial" w:cs="Arial"/>
          <w:b/>
        </w:rPr>
      </w:pPr>
      <w:r w:rsidRPr="008E2CF6">
        <w:rPr>
          <w:rFonts w:ascii="Arial" w:hAnsi="Arial" w:cs="Arial"/>
        </w:rPr>
        <w:t xml:space="preserve">Verification that services are not available through a Medicaid Provider; </w:t>
      </w:r>
      <w:r w:rsidRPr="008E2CF6">
        <w:rPr>
          <w:rFonts w:ascii="Arial" w:hAnsi="Arial" w:cs="Arial"/>
          <w:b/>
        </w:rPr>
        <w:t>AND/OR</w:t>
      </w:r>
    </w:p>
    <w:p w14:paraId="4B8D43F8" w14:textId="77777777" w:rsidR="00E26A43" w:rsidRPr="008E2CF6" w:rsidRDefault="00E26A43" w:rsidP="0076327E">
      <w:pPr>
        <w:widowControl w:val="0"/>
        <w:numPr>
          <w:ilvl w:val="1"/>
          <w:numId w:val="138"/>
        </w:numPr>
        <w:tabs>
          <w:tab w:val="clear" w:pos="1800"/>
        </w:tabs>
        <w:ind w:left="1080"/>
        <w:jc w:val="both"/>
        <w:rPr>
          <w:rFonts w:ascii="Arial" w:hAnsi="Arial" w:cs="Arial"/>
          <w:b/>
        </w:rPr>
      </w:pPr>
      <w:r w:rsidRPr="008E2CF6">
        <w:rPr>
          <w:rFonts w:ascii="Arial" w:hAnsi="Arial" w:cs="Arial"/>
        </w:rPr>
        <w:t xml:space="preserve">Verification of necessary medical expenses not otherwise covered; </w:t>
      </w:r>
      <w:r w:rsidRPr="008E2CF6">
        <w:rPr>
          <w:rFonts w:ascii="Arial" w:hAnsi="Arial" w:cs="Arial"/>
          <w:b/>
        </w:rPr>
        <w:t>A</w:t>
      </w:r>
      <w:r w:rsidRPr="008E2CF6">
        <w:rPr>
          <w:rFonts w:ascii="Arial" w:hAnsi="Arial" w:cs="Arial"/>
          <w:b/>
          <w:bCs/>
        </w:rPr>
        <w:t>ND/OR</w:t>
      </w:r>
      <w:r w:rsidRPr="008E2CF6">
        <w:rPr>
          <w:rFonts w:ascii="Arial" w:hAnsi="Arial" w:cs="Arial"/>
          <w:b/>
        </w:rPr>
        <w:t xml:space="preserve"> </w:t>
      </w:r>
    </w:p>
    <w:p w14:paraId="4B8D43F9" w14:textId="77777777" w:rsidR="00E26A43" w:rsidRPr="008E2CF6" w:rsidRDefault="00E26A43" w:rsidP="0076327E">
      <w:pPr>
        <w:widowControl w:val="0"/>
        <w:numPr>
          <w:ilvl w:val="1"/>
          <w:numId w:val="138"/>
        </w:numPr>
        <w:tabs>
          <w:tab w:val="clear" w:pos="1800"/>
        </w:tabs>
        <w:ind w:left="1080"/>
        <w:jc w:val="both"/>
        <w:rPr>
          <w:rFonts w:ascii="Arial" w:hAnsi="Arial" w:cs="Arial"/>
        </w:rPr>
      </w:pPr>
      <w:r w:rsidRPr="008E2CF6">
        <w:rPr>
          <w:rFonts w:ascii="Arial" w:hAnsi="Arial" w:cs="Arial"/>
        </w:rPr>
        <w:t>Verification of necessary household expenses not being paid (e.g.; mortgage, utilities).</w:t>
      </w:r>
    </w:p>
    <w:p w14:paraId="4B8D43FA" w14:textId="77777777" w:rsidR="00E26A43" w:rsidRPr="008E2CF6" w:rsidRDefault="00E26A43" w:rsidP="00741065">
      <w:pPr>
        <w:widowControl w:val="0"/>
        <w:jc w:val="both"/>
        <w:rPr>
          <w:rFonts w:ascii="Arial" w:hAnsi="Arial" w:cs="Arial"/>
        </w:rPr>
      </w:pPr>
    </w:p>
    <w:p w14:paraId="4B8D43FB" w14:textId="77777777" w:rsidR="00E26A43" w:rsidRPr="008E2CF6" w:rsidRDefault="00E26A43" w:rsidP="00741065">
      <w:pPr>
        <w:widowControl w:val="0"/>
        <w:jc w:val="both"/>
        <w:rPr>
          <w:rFonts w:ascii="Arial" w:hAnsi="Arial" w:cs="Arial"/>
        </w:rPr>
      </w:pPr>
      <w:r w:rsidRPr="008E2CF6">
        <w:rPr>
          <w:rFonts w:ascii="Arial" w:hAnsi="Arial" w:cs="Arial"/>
        </w:rPr>
        <w:t>For nursing home and waiver service applicants/recipients, the eligibility worker must obtain the above verifications as well as the verifications listed below:</w:t>
      </w:r>
    </w:p>
    <w:p w14:paraId="4B8D43FC" w14:textId="77777777" w:rsidR="00E26A43" w:rsidRPr="008E2CF6" w:rsidRDefault="00E26A43" w:rsidP="00741065">
      <w:pPr>
        <w:widowControl w:val="0"/>
        <w:jc w:val="both"/>
        <w:rPr>
          <w:rFonts w:ascii="Arial" w:hAnsi="Arial" w:cs="Arial"/>
        </w:rPr>
      </w:pPr>
    </w:p>
    <w:p w14:paraId="4B8D43FD" w14:textId="77777777" w:rsidR="00E26A43" w:rsidRPr="008E2CF6" w:rsidRDefault="00E26A43" w:rsidP="0076327E">
      <w:pPr>
        <w:widowControl w:val="0"/>
        <w:numPr>
          <w:ilvl w:val="0"/>
          <w:numId w:val="138"/>
        </w:numPr>
        <w:tabs>
          <w:tab w:val="clear" w:pos="1080"/>
        </w:tabs>
        <w:ind w:left="720"/>
        <w:jc w:val="both"/>
        <w:rPr>
          <w:rFonts w:ascii="Arial" w:hAnsi="Arial" w:cs="Arial"/>
        </w:rPr>
      </w:pPr>
      <w:r w:rsidRPr="008E2CF6">
        <w:rPr>
          <w:rFonts w:ascii="Arial" w:hAnsi="Arial" w:cs="Arial"/>
        </w:rPr>
        <w:t>Letter from CLTC/DDSN/PACE</w:t>
      </w:r>
    </w:p>
    <w:p w14:paraId="4B8D43FE" w14:textId="77777777" w:rsidR="00E26A43" w:rsidRPr="008E2CF6" w:rsidRDefault="00E26A43" w:rsidP="0076327E">
      <w:pPr>
        <w:widowControl w:val="0"/>
        <w:numPr>
          <w:ilvl w:val="1"/>
          <w:numId w:val="138"/>
        </w:numPr>
        <w:tabs>
          <w:tab w:val="clear" w:pos="1800"/>
        </w:tabs>
        <w:ind w:left="1080"/>
        <w:jc w:val="both"/>
        <w:rPr>
          <w:rFonts w:ascii="Arial" w:hAnsi="Arial" w:cs="Arial"/>
        </w:rPr>
      </w:pPr>
      <w:r w:rsidRPr="008E2CF6">
        <w:rPr>
          <w:rFonts w:ascii="Arial" w:hAnsi="Arial" w:cs="Arial"/>
        </w:rPr>
        <w:t>Denying or terminating services OR</w:t>
      </w:r>
    </w:p>
    <w:p w14:paraId="4B8D43FF" w14:textId="77777777" w:rsidR="00E26A43" w:rsidRPr="008E2CF6" w:rsidRDefault="00E26A43" w:rsidP="0076327E">
      <w:pPr>
        <w:widowControl w:val="0"/>
        <w:numPr>
          <w:ilvl w:val="1"/>
          <w:numId w:val="138"/>
        </w:numPr>
        <w:tabs>
          <w:tab w:val="clear" w:pos="1800"/>
        </w:tabs>
        <w:ind w:left="1080"/>
        <w:jc w:val="both"/>
        <w:rPr>
          <w:rFonts w:ascii="Arial" w:hAnsi="Arial" w:cs="Arial"/>
        </w:rPr>
      </w:pPr>
      <w:r w:rsidRPr="008E2CF6">
        <w:rPr>
          <w:rFonts w:ascii="Arial" w:hAnsi="Arial" w:cs="Arial"/>
        </w:rPr>
        <w:t>Verifying the inability to provide this service to the extent necessary through the waiver;</w:t>
      </w:r>
    </w:p>
    <w:p w14:paraId="4B8D4400" w14:textId="77777777" w:rsidR="00E26A43" w:rsidRPr="008E2CF6" w:rsidRDefault="00E26A43" w:rsidP="00741065">
      <w:pPr>
        <w:pStyle w:val="BodyText2"/>
        <w:widowControl w:val="0"/>
        <w:jc w:val="center"/>
        <w:rPr>
          <w:rFonts w:cs="Arial"/>
        </w:rPr>
      </w:pPr>
      <w:r w:rsidRPr="008E2CF6">
        <w:rPr>
          <w:rFonts w:cs="Arial"/>
        </w:rPr>
        <w:t>===OR===</w:t>
      </w:r>
    </w:p>
    <w:p w14:paraId="4B8D4401" w14:textId="77777777" w:rsidR="00E26A43" w:rsidRPr="008E2CF6" w:rsidRDefault="00E26A43" w:rsidP="0076327E">
      <w:pPr>
        <w:widowControl w:val="0"/>
        <w:numPr>
          <w:ilvl w:val="0"/>
          <w:numId w:val="138"/>
        </w:numPr>
        <w:tabs>
          <w:tab w:val="clear" w:pos="1080"/>
        </w:tabs>
        <w:ind w:left="720"/>
        <w:jc w:val="both"/>
        <w:rPr>
          <w:rFonts w:ascii="Arial" w:hAnsi="Arial" w:cs="Arial"/>
        </w:rPr>
      </w:pPr>
      <w:r w:rsidRPr="008E2CF6">
        <w:rPr>
          <w:rFonts w:ascii="Arial" w:hAnsi="Arial" w:cs="Arial"/>
        </w:rPr>
        <w:lastRenderedPageBreak/>
        <w:t>Letter from the nursing home either:</w:t>
      </w:r>
    </w:p>
    <w:p w14:paraId="4B8D4402" w14:textId="77777777" w:rsidR="00E26A43" w:rsidRPr="008E2CF6" w:rsidRDefault="00E26A43" w:rsidP="0076327E">
      <w:pPr>
        <w:widowControl w:val="0"/>
        <w:numPr>
          <w:ilvl w:val="1"/>
          <w:numId w:val="138"/>
        </w:numPr>
        <w:tabs>
          <w:tab w:val="clear" w:pos="1800"/>
        </w:tabs>
        <w:ind w:left="1080"/>
        <w:jc w:val="both"/>
        <w:rPr>
          <w:rFonts w:ascii="Arial" w:hAnsi="Arial" w:cs="Arial"/>
        </w:rPr>
      </w:pPr>
      <w:r w:rsidRPr="008E2CF6">
        <w:rPr>
          <w:rFonts w:ascii="Arial" w:hAnsi="Arial" w:cs="Arial"/>
        </w:rPr>
        <w:t>Refusing to admit the patient, or</w:t>
      </w:r>
    </w:p>
    <w:p w14:paraId="4B8D4403" w14:textId="77777777" w:rsidR="00E26A43" w:rsidRPr="008E2CF6" w:rsidRDefault="00E26A43" w:rsidP="0076327E">
      <w:pPr>
        <w:widowControl w:val="0"/>
        <w:numPr>
          <w:ilvl w:val="1"/>
          <w:numId w:val="138"/>
        </w:numPr>
        <w:tabs>
          <w:tab w:val="clear" w:pos="1800"/>
        </w:tabs>
        <w:ind w:left="1080"/>
        <w:jc w:val="both"/>
        <w:rPr>
          <w:rFonts w:ascii="Arial" w:hAnsi="Arial" w:cs="Arial"/>
        </w:rPr>
      </w:pPr>
      <w:r w:rsidRPr="008E2CF6">
        <w:rPr>
          <w:rFonts w:ascii="Arial" w:hAnsi="Arial" w:cs="Arial"/>
        </w:rPr>
        <w:t>Threatening discharge of the patient.</w:t>
      </w:r>
    </w:p>
    <w:p w14:paraId="4B8D4404" w14:textId="77777777" w:rsidR="00E26A43" w:rsidRPr="008E2CF6" w:rsidRDefault="00E26A43" w:rsidP="00741065">
      <w:pPr>
        <w:widowControl w:val="0"/>
        <w:ind w:left="1440"/>
        <w:jc w:val="both"/>
        <w:rPr>
          <w:rFonts w:ascii="Arial" w:hAnsi="Arial" w:cs="Arial"/>
        </w:rPr>
      </w:pPr>
    </w:p>
    <w:p w14:paraId="4B8D4405" w14:textId="57507363" w:rsidR="00E26A43" w:rsidRPr="008E2CF6" w:rsidRDefault="00E26A43" w:rsidP="00741065">
      <w:pPr>
        <w:widowControl w:val="0"/>
        <w:jc w:val="both"/>
        <w:rPr>
          <w:rFonts w:ascii="Arial" w:hAnsi="Arial" w:cs="Arial"/>
        </w:rPr>
      </w:pPr>
      <w:r w:rsidRPr="008E2CF6">
        <w:rPr>
          <w:rFonts w:ascii="Arial" w:hAnsi="Arial" w:cs="Arial"/>
        </w:rPr>
        <w:t>Send the letters and other documentation to the DHHS Division of Policy and Planning for evaluation to determine if undue hardship exists.</w:t>
      </w:r>
    </w:p>
    <w:p w14:paraId="4B8D4406" w14:textId="77777777" w:rsidR="00E26A43" w:rsidRPr="008E2CF6" w:rsidRDefault="00E26A43" w:rsidP="00741065">
      <w:pPr>
        <w:pStyle w:val="xl24"/>
        <w:widowControl w:val="0"/>
        <w:spacing w:before="0" w:beforeAutospacing="0" w:after="0" w:afterAutospacing="0"/>
        <w:rPr>
          <w:rFonts w:eastAsia="Times New Roman"/>
          <w:sz w:val="24"/>
          <w:szCs w:val="24"/>
        </w:rPr>
      </w:pPr>
    </w:p>
    <w:p w14:paraId="4B8D4407" w14:textId="3B341ECB" w:rsidR="00C2373A" w:rsidRPr="008E2CF6" w:rsidRDefault="00C2373A" w:rsidP="00741065">
      <w:pPr>
        <w:pStyle w:val="ManualHeading1"/>
        <w:keepNext w:val="0"/>
        <w:widowControl w:val="0"/>
      </w:pPr>
      <w:bookmarkStart w:id="152" w:name="_Toc133591102"/>
      <w:r w:rsidRPr="008E2CF6">
        <w:t>304.21</w:t>
      </w:r>
      <w:r w:rsidRPr="008E2CF6">
        <w:tab/>
        <w:t>Bed</w:t>
      </w:r>
      <w:r w:rsidR="00F01DFD" w:rsidRPr="008E2CF6">
        <w:t xml:space="preserve"> </w:t>
      </w:r>
      <w:r w:rsidRPr="008E2CF6">
        <w:t>Hold</w:t>
      </w:r>
      <w:r w:rsidR="00F01DFD" w:rsidRPr="008E2CF6">
        <w:t xml:space="preserve"> </w:t>
      </w:r>
      <w:r w:rsidRPr="008E2CF6">
        <w:t>Policy</w:t>
      </w:r>
      <w:bookmarkEnd w:id="152"/>
    </w:p>
    <w:p w14:paraId="4B8D4408" w14:textId="598E30DE" w:rsidR="00C2373A" w:rsidRPr="00A74E5F" w:rsidRDefault="00A74E5F" w:rsidP="00741065">
      <w:pPr>
        <w:widowControl w:val="0"/>
        <w:jc w:val="right"/>
        <w:rPr>
          <w:rFonts w:ascii="Arial" w:hAnsi="Arial" w:cs="Arial"/>
          <w:b/>
          <w:bCs/>
          <w:sz w:val="16"/>
        </w:rPr>
      </w:pPr>
      <w:r w:rsidRPr="00A74E5F">
        <w:rPr>
          <w:rFonts w:ascii="Arial" w:hAnsi="Arial"/>
          <w:sz w:val="16"/>
        </w:rPr>
        <w:t>(Eff. 06/01/06)</w:t>
      </w:r>
    </w:p>
    <w:p w14:paraId="4B8D4409" w14:textId="77777777" w:rsidR="00C2373A" w:rsidRPr="008E2CF6" w:rsidRDefault="00C2373A" w:rsidP="00741065">
      <w:pPr>
        <w:widowControl w:val="0"/>
        <w:jc w:val="both"/>
        <w:rPr>
          <w:rFonts w:ascii="Arial" w:hAnsi="Arial" w:cs="Arial"/>
        </w:rPr>
      </w:pPr>
      <w:r w:rsidRPr="008E2CF6">
        <w:rPr>
          <w:rFonts w:ascii="Arial" w:hAnsi="Arial" w:cs="Arial"/>
        </w:rPr>
        <w:t>Medicaid</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continue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make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instances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within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specified</w:t>
      </w:r>
      <w:r w:rsidR="00F01DFD" w:rsidRPr="008E2CF6">
        <w:rPr>
          <w:rFonts w:ascii="Arial" w:hAnsi="Arial" w:cs="Arial"/>
        </w:rPr>
        <w:t xml:space="preserve"> </w:t>
      </w:r>
      <w:r w:rsidRPr="008E2CF6">
        <w:rPr>
          <w:rFonts w:ascii="Arial" w:hAnsi="Arial" w:cs="Arial"/>
        </w:rPr>
        <w:t>limitations:</w:t>
      </w:r>
    </w:p>
    <w:p w14:paraId="4B8D440A" w14:textId="77777777" w:rsidR="00C2373A" w:rsidRPr="008E2CF6" w:rsidRDefault="00C2373A" w:rsidP="00741065">
      <w:pPr>
        <w:pStyle w:val="Style"/>
        <w:ind w:left="990" w:firstLine="0"/>
        <w:jc w:val="both"/>
        <w:rPr>
          <w:rFonts w:ascii="Arial" w:hAnsi="Arial" w:cs="Arial"/>
          <w:sz w:val="16"/>
          <w:szCs w:val="16"/>
        </w:rPr>
      </w:pPr>
    </w:p>
    <w:p w14:paraId="4B8D440B" w14:textId="77777777" w:rsidR="00C2373A" w:rsidRPr="008E2CF6" w:rsidRDefault="00C2373A" w:rsidP="0076327E">
      <w:pPr>
        <w:pStyle w:val="Style"/>
        <w:numPr>
          <w:ilvl w:val="0"/>
          <w:numId w:val="53"/>
        </w:numPr>
        <w:tabs>
          <w:tab w:val="clear" w:pos="720"/>
        </w:tabs>
        <w:jc w:val="both"/>
        <w:rPr>
          <w:rFonts w:ascii="Arial" w:hAnsi="Arial" w:cs="Arial"/>
          <w:sz w:val="24"/>
        </w:rPr>
      </w:pP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up</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10</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if</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individual</w:t>
      </w:r>
      <w:r w:rsidR="00F01DFD" w:rsidRPr="008E2CF6">
        <w:rPr>
          <w:rFonts w:ascii="Arial" w:hAnsi="Arial" w:cs="Arial"/>
          <w:sz w:val="24"/>
        </w:rPr>
        <w:t xml:space="preserve"> </w:t>
      </w:r>
      <w:r w:rsidRPr="008E2CF6">
        <w:rPr>
          <w:rFonts w:ascii="Arial" w:hAnsi="Arial" w:cs="Arial"/>
          <w:sz w:val="24"/>
        </w:rPr>
        <w:t>is</w:t>
      </w:r>
      <w:r w:rsidR="00F01DFD" w:rsidRPr="008E2CF6">
        <w:rPr>
          <w:rFonts w:ascii="Arial" w:hAnsi="Arial" w:cs="Arial"/>
          <w:sz w:val="24"/>
        </w:rPr>
        <w:t xml:space="preserve"> </w:t>
      </w: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hospital.</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individual</w:t>
      </w:r>
      <w:r w:rsidR="00F01DFD" w:rsidRPr="008E2CF6">
        <w:rPr>
          <w:rFonts w:ascii="Arial" w:hAnsi="Arial" w:cs="Arial"/>
          <w:sz w:val="24"/>
        </w:rPr>
        <w:t xml:space="preserve"> </w:t>
      </w:r>
      <w:r w:rsidRPr="008E2CF6">
        <w:rPr>
          <w:rFonts w:ascii="Arial" w:hAnsi="Arial" w:cs="Arial"/>
          <w:sz w:val="24"/>
        </w:rPr>
        <w:t>may</w:t>
      </w:r>
      <w:r w:rsidR="00F01DFD" w:rsidRPr="008E2CF6">
        <w:rPr>
          <w:rFonts w:ascii="Arial" w:hAnsi="Arial" w:cs="Arial"/>
          <w:sz w:val="24"/>
        </w:rPr>
        <w:t xml:space="preserve"> </w:t>
      </w:r>
      <w:r w:rsidRPr="008E2CF6">
        <w:rPr>
          <w:rFonts w:ascii="Arial" w:hAnsi="Arial" w:cs="Arial"/>
          <w:sz w:val="24"/>
        </w:rPr>
        <w:t>be</w:t>
      </w:r>
      <w:r w:rsidR="00F01DFD" w:rsidRPr="008E2CF6">
        <w:rPr>
          <w:rFonts w:ascii="Arial" w:hAnsi="Arial" w:cs="Arial"/>
          <w:sz w:val="24"/>
        </w:rPr>
        <w:t xml:space="preserve"> </w:t>
      </w: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hospital</w:t>
      </w:r>
      <w:r w:rsidR="00F01DFD" w:rsidRPr="008E2CF6">
        <w:rPr>
          <w:rFonts w:ascii="Arial" w:hAnsi="Arial" w:cs="Arial"/>
          <w:sz w:val="24"/>
        </w:rPr>
        <w:t xml:space="preserve"> </w:t>
      </w:r>
      <w:r w:rsidRPr="008E2CF6">
        <w:rPr>
          <w:rFonts w:ascii="Arial" w:hAnsi="Arial" w:cs="Arial"/>
          <w:sz w:val="24"/>
        </w:rPr>
        <w:t>10</w:t>
      </w:r>
      <w:r w:rsidR="00F01DFD" w:rsidRPr="008E2CF6">
        <w:rPr>
          <w:rFonts w:ascii="Arial" w:hAnsi="Arial" w:cs="Arial"/>
          <w:sz w:val="24"/>
        </w:rPr>
        <w:t xml:space="preserve"> </w:t>
      </w:r>
      <w:r w:rsidRPr="008E2CF6">
        <w:rPr>
          <w:rFonts w:ascii="Arial" w:hAnsi="Arial" w:cs="Arial"/>
          <w:sz w:val="24"/>
        </w:rPr>
        <w:t>full</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returning</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facility</w:t>
      </w:r>
      <w:r w:rsidR="00F01DFD" w:rsidRPr="008E2CF6">
        <w:rPr>
          <w:rFonts w:ascii="Arial" w:hAnsi="Arial" w:cs="Arial"/>
          <w:sz w:val="24"/>
        </w:rPr>
        <w:t xml:space="preserve"> </w:t>
      </w:r>
      <w:r w:rsidRPr="008E2CF6">
        <w:rPr>
          <w:rFonts w:ascii="Arial" w:hAnsi="Arial" w:cs="Arial"/>
          <w:sz w:val="24"/>
        </w:rPr>
        <w:t>on</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11</w:t>
      </w:r>
      <w:r w:rsidRPr="008E2CF6">
        <w:rPr>
          <w:rFonts w:ascii="Arial" w:hAnsi="Arial" w:cs="Arial"/>
          <w:sz w:val="24"/>
          <w:vertAlign w:val="superscript"/>
        </w:rPr>
        <w:t>th</w:t>
      </w:r>
      <w:r w:rsidR="00F01DFD" w:rsidRPr="008E2CF6">
        <w:rPr>
          <w:rFonts w:ascii="Arial" w:hAnsi="Arial" w:cs="Arial"/>
          <w:sz w:val="24"/>
        </w:rPr>
        <w:t xml:space="preserve"> </w:t>
      </w:r>
      <w:r w:rsidRPr="008E2CF6">
        <w:rPr>
          <w:rFonts w:ascii="Arial" w:hAnsi="Arial" w:cs="Arial"/>
          <w:sz w:val="24"/>
        </w:rPr>
        <w:t>day.</w:t>
      </w:r>
    </w:p>
    <w:p w14:paraId="4B8D440C" w14:textId="77777777" w:rsidR="00C2373A" w:rsidRPr="008E2CF6" w:rsidRDefault="00C2373A" w:rsidP="0076327E">
      <w:pPr>
        <w:pStyle w:val="Style"/>
        <w:numPr>
          <w:ilvl w:val="0"/>
          <w:numId w:val="53"/>
        </w:numPr>
        <w:tabs>
          <w:tab w:val="clear" w:pos="720"/>
        </w:tabs>
        <w:jc w:val="both"/>
        <w:rPr>
          <w:rFonts w:ascii="Arial" w:hAnsi="Arial" w:cs="Arial"/>
          <w:sz w:val="24"/>
        </w:rPr>
      </w:pP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absence</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up</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18</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per</w:t>
      </w:r>
      <w:r w:rsidR="00F01DFD" w:rsidRPr="008E2CF6">
        <w:rPr>
          <w:rFonts w:ascii="Arial" w:hAnsi="Arial" w:cs="Arial"/>
          <w:sz w:val="24"/>
        </w:rPr>
        <w:t xml:space="preserve"> </w:t>
      </w:r>
      <w:r w:rsidRPr="008E2CF6">
        <w:rPr>
          <w:rFonts w:ascii="Arial" w:hAnsi="Arial" w:cs="Arial"/>
          <w:sz w:val="24"/>
        </w:rPr>
        <w:t>fiscal</w:t>
      </w:r>
      <w:r w:rsidR="00F01DFD" w:rsidRPr="008E2CF6">
        <w:rPr>
          <w:rFonts w:ascii="Arial" w:hAnsi="Arial" w:cs="Arial"/>
          <w:sz w:val="24"/>
        </w:rPr>
        <w:t xml:space="preserve"> </w:t>
      </w:r>
      <w:r w:rsidRPr="008E2CF6">
        <w:rPr>
          <w:rFonts w:ascii="Arial" w:hAnsi="Arial" w:cs="Arial"/>
          <w:sz w:val="24"/>
        </w:rPr>
        <w:t>year</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de-institutionalization</w:t>
      </w:r>
      <w:r w:rsidR="00F01DFD" w:rsidRPr="008E2CF6">
        <w:rPr>
          <w:rFonts w:ascii="Arial" w:hAnsi="Arial" w:cs="Arial"/>
          <w:sz w:val="24"/>
        </w:rPr>
        <w:t xml:space="preserve"> </w:t>
      </w:r>
      <w:r w:rsidRPr="008E2CF6">
        <w:rPr>
          <w:rFonts w:ascii="Arial" w:hAnsi="Arial" w:cs="Arial"/>
          <w:sz w:val="24"/>
        </w:rPr>
        <w:t>program,</w:t>
      </w:r>
      <w:r w:rsidR="00F01DFD" w:rsidRPr="008E2CF6">
        <w:rPr>
          <w:rFonts w:ascii="Arial" w:hAnsi="Arial" w:cs="Arial"/>
          <w:sz w:val="24"/>
        </w:rPr>
        <w:t xml:space="preserve"> </w:t>
      </w:r>
      <w:r w:rsidRPr="008E2CF6">
        <w:rPr>
          <w:rFonts w:ascii="Arial" w:hAnsi="Arial" w:cs="Arial"/>
          <w:sz w:val="24"/>
        </w:rPr>
        <w:t>not</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exceed</w:t>
      </w:r>
      <w:r w:rsidR="00F01DFD" w:rsidRPr="008E2CF6">
        <w:rPr>
          <w:rFonts w:ascii="Arial" w:hAnsi="Arial" w:cs="Arial"/>
          <w:sz w:val="24"/>
        </w:rPr>
        <w:t xml:space="preserve"> </w:t>
      </w:r>
      <w:r w:rsidRPr="008E2CF6">
        <w:rPr>
          <w:rFonts w:ascii="Arial" w:hAnsi="Arial" w:cs="Arial"/>
          <w:sz w:val="24"/>
        </w:rPr>
        <w:t>nine</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at</w:t>
      </w:r>
      <w:r w:rsidR="00F01DFD" w:rsidRPr="008E2CF6">
        <w:rPr>
          <w:rFonts w:ascii="Arial" w:hAnsi="Arial" w:cs="Arial"/>
          <w:sz w:val="24"/>
        </w:rPr>
        <w:t xml:space="preserve"> </w:t>
      </w:r>
      <w:r w:rsidRPr="008E2CF6">
        <w:rPr>
          <w:rFonts w:ascii="Arial" w:hAnsi="Arial" w:cs="Arial"/>
          <w:sz w:val="24"/>
        </w:rPr>
        <w:t>any</w:t>
      </w:r>
      <w:r w:rsidR="00F01DFD" w:rsidRPr="008E2CF6">
        <w:rPr>
          <w:rFonts w:ascii="Arial" w:hAnsi="Arial" w:cs="Arial"/>
          <w:sz w:val="24"/>
        </w:rPr>
        <w:t xml:space="preserve"> </w:t>
      </w:r>
      <w:r w:rsidRPr="008E2CF6">
        <w:rPr>
          <w:rFonts w:ascii="Arial" w:hAnsi="Arial" w:cs="Arial"/>
          <w:sz w:val="24"/>
        </w:rPr>
        <w:t>one</w:t>
      </w:r>
      <w:r w:rsidR="00F01DFD" w:rsidRPr="008E2CF6">
        <w:rPr>
          <w:rFonts w:ascii="Arial" w:hAnsi="Arial" w:cs="Arial"/>
          <w:sz w:val="24"/>
        </w:rPr>
        <w:t xml:space="preserve"> </w:t>
      </w:r>
      <w:r w:rsidRPr="008E2CF6">
        <w:rPr>
          <w:rFonts w:ascii="Arial" w:hAnsi="Arial" w:cs="Arial"/>
          <w:sz w:val="24"/>
        </w:rPr>
        <w:t>time.</w:t>
      </w:r>
    </w:p>
    <w:p w14:paraId="4B8D440D" w14:textId="77777777" w:rsidR="00C2373A" w:rsidRPr="008E2CF6" w:rsidRDefault="00C2373A" w:rsidP="0076327E">
      <w:pPr>
        <w:pStyle w:val="Style"/>
        <w:numPr>
          <w:ilvl w:val="0"/>
          <w:numId w:val="53"/>
        </w:numPr>
        <w:tabs>
          <w:tab w:val="clear" w:pos="720"/>
        </w:tabs>
        <w:jc w:val="both"/>
        <w:rPr>
          <w:rFonts w:ascii="Arial" w:hAnsi="Arial" w:cs="Arial"/>
          <w:sz w:val="24"/>
        </w:rPr>
      </w:pP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up</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30</w:t>
      </w:r>
      <w:r w:rsidR="00F01DFD" w:rsidRPr="008E2CF6">
        <w:rPr>
          <w:rFonts w:ascii="Arial" w:hAnsi="Arial" w:cs="Arial"/>
          <w:sz w:val="24"/>
        </w:rPr>
        <w:t xml:space="preserve"> </w:t>
      </w:r>
      <w:r w:rsidRPr="008E2CF6">
        <w:rPr>
          <w:rFonts w:ascii="Arial" w:hAnsi="Arial" w:cs="Arial"/>
          <w:sz w:val="24"/>
        </w:rPr>
        <w:t>consecutive</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Pr="008E2CF6">
        <w:rPr>
          <w:rFonts w:ascii="Arial" w:hAnsi="Arial" w:cs="Arial"/>
          <w:sz w:val="24"/>
        </w:rPr>
        <w:t>purpose</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participating</w:t>
      </w:r>
      <w:r w:rsidR="00F01DFD" w:rsidRPr="008E2CF6">
        <w:rPr>
          <w:rFonts w:ascii="Arial" w:hAnsi="Arial" w:cs="Arial"/>
          <w:sz w:val="24"/>
        </w:rPr>
        <w:t xml:space="preserve"> </w:t>
      </w: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an</w:t>
      </w:r>
      <w:r w:rsidR="00F01DFD" w:rsidRPr="008E2CF6">
        <w:rPr>
          <w:rFonts w:ascii="Arial" w:hAnsi="Arial" w:cs="Arial"/>
          <w:sz w:val="24"/>
        </w:rPr>
        <w:t xml:space="preserve"> </w:t>
      </w:r>
      <w:r w:rsidRPr="008E2CF6">
        <w:rPr>
          <w:rFonts w:ascii="Arial" w:hAnsi="Arial" w:cs="Arial"/>
          <w:sz w:val="24"/>
        </w:rPr>
        <w:t>approved</w:t>
      </w:r>
      <w:r w:rsidR="00F01DFD" w:rsidRPr="008E2CF6">
        <w:rPr>
          <w:rFonts w:ascii="Arial" w:hAnsi="Arial" w:cs="Arial"/>
          <w:sz w:val="24"/>
        </w:rPr>
        <w:t xml:space="preserve"> </w:t>
      </w:r>
      <w:r w:rsidRPr="008E2CF6">
        <w:rPr>
          <w:rFonts w:ascii="Arial" w:hAnsi="Arial" w:cs="Arial"/>
          <w:sz w:val="24"/>
        </w:rPr>
        <w:t>rehabilitation</w:t>
      </w:r>
      <w:r w:rsidR="00F01DFD" w:rsidRPr="008E2CF6">
        <w:rPr>
          <w:rFonts w:ascii="Arial" w:hAnsi="Arial" w:cs="Arial"/>
          <w:sz w:val="24"/>
        </w:rPr>
        <w:t xml:space="preserve"> </w:t>
      </w:r>
      <w:r w:rsidRPr="008E2CF6">
        <w:rPr>
          <w:rFonts w:ascii="Arial" w:hAnsi="Arial" w:cs="Arial"/>
          <w:sz w:val="24"/>
        </w:rPr>
        <w:t>program.</w:t>
      </w:r>
    </w:p>
    <w:p w14:paraId="4B8D440E" w14:textId="0B2200B7" w:rsidR="00C2373A" w:rsidRPr="008E2CF6" w:rsidRDefault="00C2373A" w:rsidP="0076327E">
      <w:pPr>
        <w:pStyle w:val="Style"/>
        <w:numPr>
          <w:ilvl w:val="0"/>
          <w:numId w:val="53"/>
        </w:numPr>
        <w:tabs>
          <w:tab w:val="clear" w:pos="720"/>
        </w:tabs>
        <w:jc w:val="both"/>
        <w:rPr>
          <w:rFonts w:ascii="Arial" w:hAnsi="Arial" w:cs="Arial"/>
          <w:sz w:val="24"/>
        </w:rPr>
      </w:pP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up</w:t>
      </w:r>
      <w:r w:rsidR="00F01DFD" w:rsidRPr="008E2CF6">
        <w:rPr>
          <w:rFonts w:ascii="Arial" w:hAnsi="Arial" w:cs="Arial"/>
          <w:sz w:val="24"/>
        </w:rPr>
        <w:t xml:space="preserve"> </w:t>
      </w:r>
      <w:r w:rsidRPr="008E2CF6">
        <w:rPr>
          <w:rFonts w:ascii="Arial" w:hAnsi="Arial" w:cs="Arial"/>
          <w:sz w:val="24"/>
        </w:rPr>
        <w:t>to</w:t>
      </w:r>
      <w:r w:rsidR="00F01DFD" w:rsidRPr="008E2CF6">
        <w:rPr>
          <w:rFonts w:ascii="Arial" w:hAnsi="Arial" w:cs="Arial"/>
          <w:sz w:val="24"/>
        </w:rPr>
        <w:t xml:space="preserve"> </w:t>
      </w:r>
      <w:r w:rsidRPr="008E2CF6">
        <w:rPr>
          <w:rFonts w:ascii="Arial" w:hAnsi="Arial" w:cs="Arial"/>
          <w:sz w:val="24"/>
        </w:rPr>
        <w:t>96</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each</w:t>
      </w:r>
      <w:r w:rsidR="00F01DFD" w:rsidRPr="008E2CF6">
        <w:rPr>
          <w:rFonts w:ascii="Arial" w:hAnsi="Arial" w:cs="Arial"/>
          <w:sz w:val="24"/>
        </w:rPr>
        <w:t xml:space="preserve"> </w:t>
      </w:r>
      <w:r w:rsidRPr="008E2CF6">
        <w:rPr>
          <w:rFonts w:ascii="Arial" w:hAnsi="Arial" w:cs="Arial"/>
          <w:sz w:val="24"/>
        </w:rPr>
        <w:t>fiscal</w:t>
      </w:r>
      <w:r w:rsidR="00F01DFD" w:rsidRPr="008E2CF6">
        <w:rPr>
          <w:rFonts w:ascii="Arial" w:hAnsi="Arial" w:cs="Arial"/>
          <w:sz w:val="24"/>
        </w:rPr>
        <w:t xml:space="preserve"> </w:t>
      </w:r>
      <w:r w:rsidRPr="008E2CF6">
        <w:rPr>
          <w:rFonts w:ascii="Arial" w:hAnsi="Arial" w:cs="Arial"/>
          <w:sz w:val="24"/>
        </w:rPr>
        <w:t>year</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individuals</w:t>
      </w:r>
      <w:r w:rsidR="00F01DFD" w:rsidRPr="008E2CF6">
        <w:rPr>
          <w:rFonts w:ascii="Arial" w:hAnsi="Arial" w:cs="Arial"/>
          <w:sz w:val="24"/>
        </w:rPr>
        <w:t xml:space="preserve"> </w:t>
      </w:r>
      <w:r w:rsidRPr="008E2CF6">
        <w:rPr>
          <w:rFonts w:ascii="Arial" w:hAnsi="Arial" w:cs="Arial"/>
          <w:sz w:val="24"/>
        </w:rPr>
        <w:t>who</w:t>
      </w:r>
      <w:r w:rsidR="00F01DFD" w:rsidRPr="008E2CF6">
        <w:rPr>
          <w:rFonts w:ascii="Arial" w:hAnsi="Arial" w:cs="Arial"/>
          <w:sz w:val="24"/>
        </w:rPr>
        <w:t xml:space="preserve"> </w:t>
      </w:r>
      <w:r w:rsidRPr="008E2CF6">
        <w:rPr>
          <w:rFonts w:ascii="Arial" w:hAnsi="Arial" w:cs="Arial"/>
          <w:sz w:val="24"/>
        </w:rPr>
        <w:t>reside</w:t>
      </w:r>
      <w:r w:rsidR="00F01DFD" w:rsidRPr="008E2CF6">
        <w:rPr>
          <w:rFonts w:ascii="Arial" w:hAnsi="Arial" w:cs="Arial"/>
          <w:sz w:val="24"/>
        </w:rPr>
        <w:t xml:space="preserve"> </w:t>
      </w:r>
      <w:r w:rsidRPr="008E2CF6">
        <w:rPr>
          <w:rFonts w:ascii="Arial" w:hAnsi="Arial" w:cs="Arial"/>
          <w:sz w:val="24"/>
        </w:rPr>
        <w:t>in</w:t>
      </w:r>
      <w:r w:rsidR="00F01DFD" w:rsidRPr="008E2CF6">
        <w:rPr>
          <w:rFonts w:ascii="Arial" w:hAnsi="Arial" w:cs="Arial"/>
          <w:sz w:val="24"/>
        </w:rPr>
        <w:t xml:space="preserve"> </w:t>
      </w:r>
      <w:r w:rsidRPr="008E2CF6">
        <w:rPr>
          <w:rFonts w:ascii="Arial" w:hAnsi="Arial" w:cs="Arial"/>
          <w:sz w:val="24"/>
        </w:rPr>
        <w:t>Intermediate</w:t>
      </w:r>
      <w:r w:rsidR="00F01DFD" w:rsidRPr="008E2CF6">
        <w:rPr>
          <w:rFonts w:ascii="Arial" w:hAnsi="Arial" w:cs="Arial"/>
          <w:sz w:val="24"/>
        </w:rPr>
        <w:t xml:space="preserve"> </w:t>
      </w:r>
      <w:r w:rsidRPr="008E2CF6">
        <w:rPr>
          <w:rFonts w:ascii="Arial" w:hAnsi="Arial" w:cs="Arial"/>
          <w:sz w:val="24"/>
        </w:rPr>
        <w:t>Care</w:t>
      </w:r>
      <w:r w:rsidR="00F01DFD" w:rsidRPr="008E2CF6">
        <w:rPr>
          <w:rFonts w:ascii="Arial" w:hAnsi="Arial" w:cs="Arial"/>
          <w:sz w:val="24"/>
        </w:rPr>
        <w:t xml:space="preserve"> </w:t>
      </w:r>
      <w:r w:rsidRPr="008E2CF6">
        <w:rPr>
          <w:rFonts w:ascii="Arial" w:hAnsi="Arial" w:cs="Arial"/>
          <w:sz w:val="24"/>
        </w:rPr>
        <w:t>Facilities</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the</w:t>
      </w:r>
      <w:r w:rsidR="00F01DFD" w:rsidRPr="008E2CF6">
        <w:rPr>
          <w:rFonts w:ascii="Arial" w:hAnsi="Arial" w:cs="Arial"/>
          <w:sz w:val="24"/>
        </w:rPr>
        <w:t xml:space="preserve"> </w:t>
      </w:r>
      <w:r w:rsidR="00AF72BE">
        <w:rPr>
          <w:rFonts w:ascii="Arial" w:hAnsi="Arial" w:cs="Arial"/>
          <w:sz w:val="24"/>
        </w:rPr>
        <w:t>Intellectually Disabled</w:t>
      </w:r>
      <w:r w:rsidR="00C61FC4">
        <w:rPr>
          <w:rFonts w:ascii="Arial" w:hAnsi="Arial" w:cs="Arial"/>
          <w:sz w:val="24"/>
        </w:rPr>
        <w:t xml:space="preserve"> </w:t>
      </w:r>
      <w:r w:rsidRPr="008E2CF6">
        <w:rPr>
          <w:rFonts w:ascii="Arial" w:hAnsi="Arial" w:cs="Arial"/>
          <w:sz w:val="24"/>
        </w:rPr>
        <w:t>(each</w:t>
      </w:r>
      <w:r w:rsidR="00F01DFD" w:rsidRPr="008E2CF6">
        <w:rPr>
          <w:rFonts w:ascii="Arial" w:hAnsi="Arial" w:cs="Arial"/>
          <w:sz w:val="24"/>
        </w:rPr>
        <w:t xml:space="preserve"> </w:t>
      </w:r>
      <w:r w:rsidRPr="008E2CF6">
        <w:rPr>
          <w:rFonts w:ascii="Arial" w:hAnsi="Arial" w:cs="Arial"/>
          <w:sz w:val="24"/>
        </w:rPr>
        <w:t>period</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leave</w:t>
      </w:r>
      <w:r w:rsidR="00F01DFD" w:rsidRPr="008E2CF6">
        <w:rPr>
          <w:rFonts w:ascii="Arial" w:hAnsi="Arial" w:cs="Arial"/>
          <w:sz w:val="24"/>
        </w:rPr>
        <w:t xml:space="preserve"> </w:t>
      </w:r>
      <w:r w:rsidRPr="008E2CF6">
        <w:rPr>
          <w:rFonts w:ascii="Arial" w:hAnsi="Arial" w:cs="Arial"/>
          <w:sz w:val="24"/>
        </w:rPr>
        <w:t>is</w:t>
      </w:r>
      <w:r w:rsidR="00F01DFD" w:rsidRPr="008E2CF6">
        <w:rPr>
          <w:rFonts w:ascii="Arial" w:hAnsi="Arial" w:cs="Arial"/>
          <w:sz w:val="24"/>
        </w:rPr>
        <w:t xml:space="preserve"> </w:t>
      </w:r>
      <w:r w:rsidRPr="008E2CF6">
        <w:rPr>
          <w:rFonts w:ascii="Arial" w:hAnsi="Arial" w:cs="Arial"/>
          <w:sz w:val="24"/>
        </w:rPr>
        <w:t>for</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maximum</w:t>
      </w:r>
      <w:r w:rsidR="00F01DFD" w:rsidRPr="008E2CF6">
        <w:rPr>
          <w:rFonts w:ascii="Arial" w:hAnsi="Arial" w:cs="Arial"/>
          <w:sz w:val="24"/>
        </w:rPr>
        <w:t xml:space="preserve"> </w:t>
      </w:r>
      <w:r w:rsidRPr="008E2CF6">
        <w:rPr>
          <w:rFonts w:ascii="Arial" w:hAnsi="Arial" w:cs="Arial"/>
          <w:sz w:val="24"/>
        </w:rPr>
        <w:t>of</w:t>
      </w:r>
      <w:r w:rsidR="00F01DFD" w:rsidRPr="008E2CF6">
        <w:rPr>
          <w:rFonts w:ascii="Arial" w:hAnsi="Arial" w:cs="Arial"/>
          <w:sz w:val="24"/>
        </w:rPr>
        <w:t xml:space="preserve"> </w:t>
      </w:r>
      <w:r w:rsidRPr="008E2CF6">
        <w:rPr>
          <w:rFonts w:ascii="Arial" w:hAnsi="Arial" w:cs="Arial"/>
          <w:sz w:val="24"/>
        </w:rPr>
        <w:t>eight</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and</w:t>
      </w:r>
      <w:r w:rsidR="00F01DFD" w:rsidRPr="008E2CF6">
        <w:rPr>
          <w:rFonts w:ascii="Arial" w:hAnsi="Arial" w:cs="Arial"/>
          <w:sz w:val="24"/>
        </w:rPr>
        <w:t xml:space="preserve"> </w:t>
      </w:r>
      <w:r w:rsidRPr="008E2CF6">
        <w:rPr>
          <w:rFonts w:ascii="Arial" w:hAnsi="Arial" w:cs="Arial"/>
          <w:sz w:val="24"/>
        </w:rPr>
        <w:t>may</w:t>
      </w:r>
      <w:r w:rsidR="00F01DFD" w:rsidRPr="008E2CF6">
        <w:rPr>
          <w:rFonts w:ascii="Arial" w:hAnsi="Arial" w:cs="Arial"/>
          <w:sz w:val="24"/>
        </w:rPr>
        <w:t xml:space="preserve"> </w:t>
      </w:r>
      <w:r w:rsidRPr="008E2CF6">
        <w:rPr>
          <w:rFonts w:ascii="Arial" w:hAnsi="Arial" w:cs="Arial"/>
          <w:sz w:val="24"/>
        </w:rPr>
        <w:t>be</w:t>
      </w:r>
      <w:r w:rsidR="00F01DFD" w:rsidRPr="008E2CF6">
        <w:rPr>
          <w:rFonts w:ascii="Arial" w:hAnsi="Arial" w:cs="Arial"/>
          <w:sz w:val="24"/>
        </w:rPr>
        <w:t xml:space="preserve"> </w:t>
      </w:r>
      <w:r w:rsidRPr="008E2CF6">
        <w:rPr>
          <w:rFonts w:ascii="Arial" w:hAnsi="Arial" w:cs="Arial"/>
          <w:sz w:val="24"/>
        </w:rPr>
        <w:t>two</w:t>
      </w:r>
      <w:r w:rsidR="00F01DFD" w:rsidRPr="008E2CF6">
        <w:rPr>
          <w:rFonts w:ascii="Arial" w:hAnsi="Arial" w:cs="Arial"/>
          <w:sz w:val="24"/>
        </w:rPr>
        <w:t xml:space="preserve"> </w:t>
      </w:r>
      <w:r w:rsidRPr="008E2CF6">
        <w:rPr>
          <w:rFonts w:ascii="Arial" w:hAnsi="Arial" w:cs="Arial"/>
          <w:sz w:val="24"/>
        </w:rPr>
        <w:t>16-consecutive</w:t>
      </w:r>
      <w:r w:rsidR="00F01DFD" w:rsidRPr="008E2CF6">
        <w:rPr>
          <w:rFonts w:ascii="Arial" w:hAnsi="Arial" w:cs="Arial"/>
          <w:sz w:val="24"/>
        </w:rPr>
        <w:t xml:space="preserve"> </w:t>
      </w:r>
      <w:r w:rsidRPr="008E2CF6">
        <w:rPr>
          <w:rFonts w:ascii="Arial" w:hAnsi="Arial" w:cs="Arial"/>
          <w:sz w:val="24"/>
        </w:rPr>
        <w:t>days</w:t>
      </w:r>
      <w:r w:rsidR="00F01DFD" w:rsidRPr="008E2CF6">
        <w:rPr>
          <w:rFonts w:ascii="Arial" w:hAnsi="Arial" w:cs="Arial"/>
          <w:sz w:val="24"/>
        </w:rPr>
        <w:t xml:space="preserve"> </w:t>
      </w:r>
      <w:r w:rsidRPr="008E2CF6">
        <w:rPr>
          <w:rFonts w:ascii="Arial" w:hAnsi="Arial" w:cs="Arial"/>
          <w:sz w:val="24"/>
        </w:rPr>
        <w:t>if</w:t>
      </w:r>
      <w:r w:rsidR="00F01DFD" w:rsidRPr="008E2CF6">
        <w:rPr>
          <w:rFonts w:ascii="Arial" w:hAnsi="Arial" w:cs="Arial"/>
          <w:sz w:val="24"/>
        </w:rPr>
        <w:t xml:space="preserve"> </w:t>
      </w:r>
      <w:r w:rsidRPr="008E2CF6">
        <w:rPr>
          <w:rFonts w:ascii="Arial" w:hAnsi="Arial" w:cs="Arial"/>
          <w:sz w:val="24"/>
        </w:rPr>
        <w:t>authorized</w:t>
      </w:r>
      <w:r w:rsidR="00F01DFD" w:rsidRPr="008E2CF6">
        <w:rPr>
          <w:rFonts w:ascii="Arial" w:hAnsi="Arial" w:cs="Arial"/>
          <w:sz w:val="24"/>
        </w:rPr>
        <w:t xml:space="preserve"> </w:t>
      </w:r>
      <w:r w:rsidRPr="008E2CF6">
        <w:rPr>
          <w:rFonts w:ascii="Arial" w:hAnsi="Arial" w:cs="Arial"/>
          <w:sz w:val="24"/>
        </w:rPr>
        <w:t>by</w:t>
      </w:r>
      <w:r w:rsidR="00F01DFD" w:rsidRPr="008E2CF6">
        <w:rPr>
          <w:rFonts w:ascii="Arial" w:hAnsi="Arial" w:cs="Arial"/>
          <w:sz w:val="24"/>
        </w:rPr>
        <w:t xml:space="preserve"> </w:t>
      </w:r>
      <w:r w:rsidRPr="008E2CF6">
        <w:rPr>
          <w:rFonts w:ascii="Arial" w:hAnsi="Arial" w:cs="Arial"/>
          <w:sz w:val="24"/>
        </w:rPr>
        <w:t>a</w:t>
      </w:r>
      <w:r w:rsidR="00F01DFD" w:rsidRPr="008E2CF6">
        <w:rPr>
          <w:rFonts w:ascii="Arial" w:hAnsi="Arial" w:cs="Arial"/>
          <w:sz w:val="24"/>
        </w:rPr>
        <w:t xml:space="preserve"> </w:t>
      </w:r>
      <w:r w:rsidRPr="008E2CF6">
        <w:rPr>
          <w:rFonts w:ascii="Arial" w:hAnsi="Arial" w:cs="Arial"/>
          <w:sz w:val="24"/>
        </w:rPr>
        <w:t>physician).</w:t>
      </w:r>
    </w:p>
    <w:p w14:paraId="4B8D440F" w14:textId="77777777" w:rsidR="00C2373A" w:rsidRPr="008E2CF6" w:rsidRDefault="00C2373A" w:rsidP="0076327E">
      <w:pPr>
        <w:widowControl w:val="0"/>
        <w:numPr>
          <w:ilvl w:val="0"/>
          <w:numId w:val="53"/>
        </w:numPr>
        <w:tabs>
          <w:tab w:val="clear" w:pos="720"/>
        </w:tabs>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one-time</w:t>
      </w:r>
      <w:r w:rsidR="00F01DFD" w:rsidRPr="008E2CF6">
        <w:rPr>
          <w:rFonts w:ascii="Arial" w:hAnsi="Arial" w:cs="Arial"/>
        </w:rPr>
        <w:t xml:space="preserve"> </w:t>
      </w:r>
      <w:r w:rsidRPr="008E2CF6">
        <w:rPr>
          <w:rFonts w:ascii="Arial" w:hAnsi="Arial" w:cs="Arial"/>
        </w:rPr>
        <w:t>30-day</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leave</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allowed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planning</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permanent</w:t>
      </w:r>
      <w:r w:rsidR="00F01DFD" w:rsidRPr="008E2CF6">
        <w:rPr>
          <w:rFonts w:ascii="Arial" w:hAnsi="Arial" w:cs="Arial"/>
        </w:rPr>
        <w:t xml:space="preserve"> </w:t>
      </w:r>
      <w:r w:rsidRPr="008E2CF6">
        <w:rPr>
          <w:rFonts w:ascii="Arial" w:hAnsi="Arial" w:cs="Arial"/>
        </w:rPr>
        <w:t>placement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environment.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attending</w:t>
      </w:r>
      <w:r w:rsidR="00F01DFD" w:rsidRPr="008E2CF6">
        <w:rPr>
          <w:rFonts w:ascii="Arial" w:hAnsi="Arial" w:cs="Arial"/>
        </w:rPr>
        <w:t xml:space="preserve"> </w:t>
      </w:r>
      <w:r w:rsidRPr="008E2CF6">
        <w:rPr>
          <w:rFonts w:ascii="Arial" w:hAnsi="Arial" w:cs="Arial"/>
        </w:rPr>
        <w:t>physician</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prescribe</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leave</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vital</w:t>
      </w:r>
      <w:r w:rsidR="00F01DFD" w:rsidRPr="008E2CF6">
        <w:rPr>
          <w:rFonts w:ascii="Arial" w:hAnsi="Arial" w:cs="Arial"/>
        </w:rPr>
        <w:t xml:space="preserve"> </w:t>
      </w:r>
      <w:r w:rsidRPr="008E2CF6">
        <w:rPr>
          <w:rFonts w:ascii="Arial" w:hAnsi="Arial" w:cs="Arial"/>
        </w:rPr>
        <w:t>part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planning</w:t>
      </w:r>
      <w:r w:rsidR="00F01DFD" w:rsidRPr="008E2CF6">
        <w:rPr>
          <w:rFonts w:ascii="Arial" w:hAnsi="Arial" w:cs="Arial"/>
        </w:rPr>
        <w:t xml:space="preserve"> </w:t>
      </w:r>
      <w:r w:rsidRPr="008E2CF6">
        <w:rPr>
          <w:rFonts w:ascii="Arial" w:hAnsi="Arial" w:cs="Arial"/>
        </w:rPr>
        <w:t>activity.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leave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absence</w:t>
      </w:r>
      <w:r w:rsidR="00F01DFD" w:rsidRPr="008E2CF6">
        <w:rPr>
          <w:rFonts w:ascii="Arial" w:hAnsi="Arial" w:cs="Arial"/>
        </w:rPr>
        <w:t xml:space="preserve"> </w:t>
      </w:r>
      <w:r w:rsidRPr="008E2CF6">
        <w:rPr>
          <w:rFonts w:ascii="Arial" w:hAnsi="Arial" w:cs="Arial"/>
        </w:rPr>
        <w:t>exceeding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allowed</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requires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p>
    <w:p w14:paraId="4B8D4410" w14:textId="77777777" w:rsidR="00C2373A" w:rsidRPr="008E2CF6" w:rsidRDefault="00C2373A" w:rsidP="00741065">
      <w:pPr>
        <w:pStyle w:val="BodyText2"/>
        <w:widowControl w:val="0"/>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414" w14:textId="77777777">
        <w:tc>
          <w:tcPr>
            <w:tcW w:w="5000" w:type="pct"/>
          </w:tcPr>
          <w:p w14:paraId="4B8D4413" w14:textId="3934510F" w:rsidR="00C2373A" w:rsidRPr="008E2CF6" w:rsidRDefault="00C2373A" w:rsidP="00741065">
            <w:pPr>
              <w:pStyle w:val="BodyText2"/>
              <w:widowControl w:val="0"/>
              <w:ind w:left="697" w:hanging="697"/>
              <w:rPr>
                <w:rFonts w:cs="Arial"/>
                <w:b w:val="0"/>
                <w:bCs w:val="0"/>
                <w:sz w:val="22"/>
                <w:szCs w:val="22"/>
              </w:rPr>
            </w:pPr>
            <w:r w:rsidRPr="008E2CF6">
              <w:rPr>
                <w:rFonts w:cs="Arial"/>
                <w:sz w:val="22"/>
                <w:szCs w:val="22"/>
              </w:rPr>
              <w:t>Note:</w:t>
            </w:r>
            <w:r w:rsidR="00C06415">
              <w:rPr>
                <w:rFonts w:cs="Arial"/>
                <w:sz w:val="22"/>
                <w:szCs w:val="22"/>
              </w:rPr>
              <w:tab/>
            </w:r>
            <w:r w:rsidRPr="008E2CF6">
              <w:rPr>
                <w:rFonts w:cs="Arial"/>
                <w:b w:val="0"/>
                <w:bCs w:val="0"/>
                <w:sz w:val="22"/>
                <w:szCs w:val="22"/>
              </w:rPr>
              <w:t>The</w:t>
            </w:r>
            <w:r w:rsidR="00F01DFD" w:rsidRPr="008E2CF6">
              <w:rPr>
                <w:rFonts w:cs="Arial"/>
                <w:b w:val="0"/>
                <w:bCs w:val="0"/>
                <w:sz w:val="22"/>
                <w:szCs w:val="22"/>
              </w:rPr>
              <w:t xml:space="preserve"> </w:t>
            </w:r>
            <w:r w:rsidRPr="008E2CF6">
              <w:rPr>
                <w:rFonts w:cs="Arial"/>
                <w:b w:val="0"/>
                <w:bCs w:val="0"/>
                <w:sz w:val="22"/>
                <w:szCs w:val="22"/>
              </w:rPr>
              <w:t>majority</w:t>
            </w:r>
            <w:r w:rsidR="00F01DFD" w:rsidRPr="008E2CF6">
              <w:rPr>
                <w:rFonts w:cs="Arial"/>
                <w:b w:val="0"/>
                <w:bCs w:val="0"/>
                <w:sz w:val="22"/>
                <w:szCs w:val="22"/>
              </w:rPr>
              <w:t xml:space="preserve"> </w:t>
            </w:r>
            <w:r w:rsidRPr="008E2CF6">
              <w:rPr>
                <w:rFonts w:cs="Arial"/>
                <w:b w:val="0"/>
                <w:bCs w:val="0"/>
                <w:sz w:val="22"/>
                <w:szCs w:val="22"/>
              </w:rPr>
              <w:t>of</w:t>
            </w:r>
            <w:r w:rsidR="00F01DFD" w:rsidRPr="008E2CF6">
              <w:rPr>
                <w:rFonts w:cs="Arial"/>
                <w:b w:val="0"/>
                <w:bCs w:val="0"/>
                <w:sz w:val="22"/>
                <w:szCs w:val="22"/>
              </w:rPr>
              <w:t xml:space="preserve"> </w:t>
            </w:r>
            <w:r w:rsidRPr="008E2CF6">
              <w:rPr>
                <w:rFonts w:cs="Arial"/>
                <w:b w:val="0"/>
                <w:bCs w:val="0"/>
                <w:sz w:val="22"/>
                <w:szCs w:val="22"/>
              </w:rPr>
              <w:t>the</w:t>
            </w:r>
            <w:r w:rsidR="00F01DFD" w:rsidRPr="008E2CF6">
              <w:rPr>
                <w:rFonts w:cs="Arial"/>
                <w:b w:val="0"/>
                <w:bCs w:val="0"/>
                <w:sz w:val="22"/>
                <w:szCs w:val="22"/>
              </w:rPr>
              <w:t xml:space="preserve"> </w:t>
            </w:r>
            <w:r w:rsidRPr="008E2CF6">
              <w:rPr>
                <w:rFonts w:cs="Arial"/>
                <w:b w:val="0"/>
                <w:bCs w:val="0"/>
                <w:sz w:val="22"/>
                <w:szCs w:val="22"/>
              </w:rPr>
              <w:t>bed</w:t>
            </w:r>
            <w:r w:rsidR="00F01DFD" w:rsidRPr="008E2CF6">
              <w:rPr>
                <w:rFonts w:cs="Arial"/>
                <w:b w:val="0"/>
                <w:bCs w:val="0"/>
                <w:sz w:val="22"/>
                <w:szCs w:val="22"/>
              </w:rPr>
              <w:t xml:space="preserve"> </w:t>
            </w:r>
            <w:r w:rsidRPr="008E2CF6">
              <w:rPr>
                <w:rFonts w:cs="Arial"/>
                <w:b w:val="0"/>
                <w:bCs w:val="0"/>
                <w:sz w:val="22"/>
                <w:szCs w:val="22"/>
              </w:rPr>
              <w:t>holds</w:t>
            </w:r>
            <w:r w:rsidR="00F01DFD" w:rsidRPr="008E2CF6">
              <w:rPr>
                <w:rFonts w:cs="Arial"/>
                <w:b w:val="0"/>
                <w:bCs w:val="0"/>
                <w:sz w:val="22"/>
                <w:szCs w:val="22"/>
              </w:rPr>
              <w:t xml:space="preserve"> </w:t>
            </w:r>
            <w:r w:rsidRPr="008E2CF6">
              <w:rPr>
                <w:rFonts w:cs="Arial"/>
                <w:b w:val="0"/>
                <w:bCs w:val="0"/>
                <w:sz w:val="22"/>
                <w:szCs w:val="22"/>
              </w:rPr>
              <w:t>the</w:t>
            </w:r>
            <w:r w:rsidR="00F01DFD" w:rsidRPr="008E2CF6">
              <w:rPr>
                <w:rFonts w:cs="Arial"/>
                <w:b w:val="0"/>
                <w:bCs w:val="0"/>
                <w:sz w:val="22"/>
                <w:szCs w:val="22"/>
              </w:rPr>
              <w:t xml:space="preserve"> </w:t>
            </w:r>
            <w:r w:rsidRPr="008E2CF6">
              <w:rPr>
                <w:rFonts w:cs="Arial"/>
                <w:b w:val="0"/>
                <w:bCs w:val="0"/>
                <w:sz w:val="22"/>
                <w:szCs w:val="22"/>
              </w:rPr>
              <w:t>eligibility</w:t>
            </w:r>
            <w:r w:rsidR="00F01DFD" w:rsidRPr="008E2CF6">
              <w:rPr>
                <w:rFonts w:cs="Arial"/>
                <w:b w:val="0"/>
                <w:bCs w:val="0"/>
                <w:sz w:val="22"/>
                <w:szCs w:val="22"/>
              </w:rPr>
              <w:t xml:space="preserve"> </w:t>
            </w:r>
            <w:r w:rsidRPr="008E2CF6">
              <w:rPr>
                <w:rFonts w:cs="Arial"/>
                <w:b w:val="0"/>
                <w:bCs w:val="0"/>
                <w:sz w:val="22"/>
                <w:szCs w:val="22"/>
              </w:rPr>
              <w:t>worker</w:t>
            </w:r>
            <w:r w:rsidR="00F01DFD" w:rsidRPr="008E2CF6">
              <w:rPr>
                <w:rFonts w:cs="Arial"/>
                <w:b w:val="0"/>
                <w:bCs w:val="0"/>
                <w:sz w:val="22"/>
                <w:szCs w:val="22"/>
              </w:rPr>
              <w:t xml:space="preserve"> </w:t>
            </w:r>
            <w:r w:rsidRPr="008E2CF6">
              <w:rPr>
                <w:rFonts w:cs="Arial"/>
                <w:b w:val="0"/>
                <w:bCs w:val="0"/>
                <w:sz w:val="22"/>
                <w:szCs w:val="22"/>
              </w:rPr>
              <w:t>will</w:t>
            </w:r>
            <w:r w:rsidR="00F01DFD" w:rsidRPr="008E2CF6">
              <w:rPr>
                <w:rFonts w:cs="Arial"/>
                <w:b w:val="0"/>
                <w:bCs w:val="0"/>
                <w:sz w:val="22"/>
                <w:szCs w:val="22"/>
              </w:rPr>
              <w:t xml:space="preserve"> </w:t>
            </w:r>
            <w:r w:rsidRPr="008E2CF6">
              <w:rPr>
                <w:rFonts w:cs="Arial"/>
                <w:b w:val="0"/>
                <w:bCs w:val="0"/>
                <w:sz w:val="22"/>
                <w:szCs w:val="22"/>
              </w:rPr>
              <w:t>work</w:t>
            </w:r>
            <w:r w:rsidR="00F01DFD" w:rsidRPr="008E2CF6">
              <w:rPr>
                <w:rFonts w:cs="Arial"/>
                <w:b w:val="0"/>
                <w:bCs w:val="0"/>
                <w:sz w:val="22"/>
                <w:szCs w:val="22"/>
              </w:rPr>
              <w:t xml:space="preserve"> </w:t>
            </w:r>
            <w:r w:rsidRPr="008E2CF6">
              <w:rPr>
                <w:rFonts w:cs="Arial"/>
                <w:b w:val="0"/>
                <w:bCs w:val="0"/>
                <w:sz w:val="22"/>
                <w:szCs w:val="22"/>
              </w:rPr>
              <w:t>with</w:t>
            </w:r>
            <w:r w:rsidR="00F01DFD" w:rsidRPr="008E2CF6">
              <w:rPr>
                <w:rFonts w:cs="Arial"/>
                <w:b w:val="0"/>
                <w:bCs w:val="0"/>
                <w:sz w:val="22"/>
                <w:szCs w:val="22"/>
              </w:rPr>
              <w:t xml:space="preserve"> </w:t>
            </w:r>
            <w:r w:rsidRPr="008E2CF6">
              <w:rPr>
                <w:rFonts w:cs="Arial"/>
                <w:b w:val="0"/>
                <w:bCs w:val="0"/>
                <w:sz w:val="22"/>
                <w:szCs w:val="22"/>
              </w:rPr>
              <w:t>are</w:t>
            </w:r>
            <w:r w:rsidR="00F01DFD" w:rsidRPr="008E2CF6">
              <w:rPr>
                <w:rFonts w:cs="Arial"/>
                <w:b w:val="0"/>
                <w:bCs w:val="0"/>
                <w:sz w:val="22"/>
                <w:szCs w:val="22"/>
              </w:rPr>
              <w:t xml:space="preserve"> </w:t>
            </w:r>
            <w:r w:rsidRPr="008E2CF6">
              <w:rPr>
                <w:rFonts w:cs="Arial"/>
                <w:b w:val="0"/>
                <w:bCs w:val="0"/>
                <w:sz w:val="22"/>
                <w:szCs w:val="22"/>
              </w:rPr>
              <w:t>10-day</w:t>
            </w:r>
            <w:r w:rsidR="00F01DFD" w:rsidRPr="008E2CF6">
              <w:rPr>
                <w:rFonts w:cs="Arial"/>
                <w:b w:val="0"/>
                <w:bCs w:val="0"/>
                <w:sz w:val="22"/>
                <w:szCs w:val="22"/>
              </w:rPr>
              <w:t xml:space="preserve"> </w:t>
            </w:r>
            <w:r w:rsidRPr="008E2CF6">
              <w:rPr>
                <w:rFonts w:cs="Arial"/>
                <w:b w:val="0"/>
                <w:bCs w:val="0"/>
                <w:sz w:val="22"/>
                <w:szCs w:val="22"/>
              </w:rPr>
              <w:t>bed</w:t>
            </w:r>
            <w:r w:rsidR="00F01DFD" w:rsidRPr="008E2CF6">
              <w:rPr>
                <w:rFonts w:cs="Arial"/>
                <w:b w:val="0"/>
                <w:bCs w:val="0"/>
                <w:sz w:val="22"/>
                <w:szCs w:val="22"/>
              </w:rPr>
              <w:t xml:space="preserve"> </w:t>
            </w:r>
            <w:r w:rsidRPr="008E2CF6">
              <w:rPr>
                <w:rFonts w:cs="Arial"/>
                <w:b w:val="0"/>
                <w:bCs w:val="0"/>
                <w:sz w:val="22"/>
                <w:szCs w:val="22"/>
              </w:rPr>
              <w:t>holds</w:t>
            </w:r>
            <w:r w:rsidR="00F01DFD" w:rsidRPr="008E2CF6">
              <w:rPr>
                <w:rFonts w:cs="Arial"/>
                <w:b w:val="0"/>
                <w:bCs w:val="0"/>
                <w:sz w:val="22"/>
                <w:szCs w:val="22"/>
              </w:rPr>
              <w:t xml:space="preserve"> </w:t>
            </w:r>
            <w:r w:rsidRPr="008E2CF6">
              <w:rPr>
                <w:rFonts w:cs="Arial"/>
                <w:b w:val="0"/>
                <w:bCs w:val="0"/>
                <w:sz w:val="22"/>
                <w:szCs w:val="22"/>
              </w:rPr>
              <w:t>for</w:t>
            </w:r>
            <w:r w:rsidR="00F01DFD" w:rsidRPr="008E2CF6">
              <w:rPr>
                <w:rFonts w:cs="Arial"/>
                <w:b w:val="0"/>
                <w:bCs w:val="0"/>
                <w:sz w:val="22"/>
                <w:szCs w:val="22"/>
              </w:rPr>
              <w:t xml:space="preserve"> </w:t>
            </w:r>
            <w:r w:rsidRPr="008E2CF6">
              <w:rPr>
                <w:rFonts w:cs="Arial"/>
                <w:b w:val="0"/>
                <w:bCs w:val="0"/>
                <w:sz w:val="22"/>
                <w:szCs w:val="22"/>
              </w:rPr>
              <w:t>hospital</w:t>
            </w:r>
            <w:r w:rsidR="00F01DFD" w:rsidRPr="008E2CF6">
              <w:rPr>
                <w:rFonts w:cs="Arial"/>
                <w:b w:val="0"/>
                <w:bCs w:val="0"/>
                <w:sz w:val="22"/>
                <w:szCs w:val="22"/>
              </w:rPr>
              <w:t xml:space="preserve"> </w:t>
            </w:r>
            <w:r w:rsidRPr="008E2CF6">
              <w:rPr>
                <w:rFonts w:cs="Arial"/>
                <w:b w:val="0"/>
                <w:bCs w:val="0"/>
                <w:sz w:val="22"/>
                <w:szCs w:val="22"/>
              </w:rPr>
              <w:t>admissions.</w:t>
            </w:r>
            <w:r w:rsidR="00F01DFD" w:rsidRPr="008E2CF6">
              <w:rPr>
                <w:rFonts w:cs="Arial"/>
                <w:b w:val="0"/>
                <w:bCs w:val="0"/>
                <w:sz w:val="22"/>
                <w:szCs w:val="22"/>
              </w:rPr>
              <w:t xml:space="preserve"> </w:t>
            </w:r>
            <w:r w:rsidRPr="008E2CF6">
              <w:rPr>
                <w:rFonts w:cs="Arial"/>
                <w:b w:val="0"/>
                <w:bCs w:val="0"/>
                <w:sz w:val="22"/>
                <w:szCs w:val="22"/>
              </w:rPr>
              <w:t>The</w:t>
            </w:r>
            <w:r w:rsidR="00F01DFD" w:rsidRPr="008E2CF6">
              <w:rPr>
                <w:rFonts w:cs="Arial"/>
                <w:b w:val="0"/>
                <w:bCs w:val="0"/>
                <w:sz w:val="22"/>
                <w:szCs w:val="22"/>
              </w:rPr>
              <w:t xml:space="preserve"> </w:t>
            </w:r>
            <w:r w:rsidRPr="008E2CF6">
              <w:rPr>
                <w:rFonts w:cs="Arial"/>
                <w:b w:val="0"/>
                <w:bCs w:val="0"/>
                <w:sz w:val="22"/>
                <w:szCs w:val="22"/>
              </w:rPr>
              <w:t>chart</w:t>
            </w:r>
            <w:r w:rsidR="00F01DFD" w:rsidRPr="008E2CF6">
              <w:rPr>
                <w:rFonts w:cs="Arial"/>
                <w:b w:val="0"/>
                <w:bCs w:val="0"/>
                <w:sz w:val="22"/>
                <w:szCs w:val="22"/>
              </w:rPr>
              <w:t xml:space="preserve"> </w:t>
            </w:r>
            <w:r w:rsidRPr="008E2CF6">
              <w:rPr>
                <w:rFonts w:cs="Arial"/>
                <w:b w:val="0"/>
                <w:bCs w:val="0"/>
                <w:sz w:val="22"/>
                <w:szCs w:val="22"/>
              </w:rPr>
              <w:t>below</w:t>
            </w:r>
            <w:r w:rsidR="00F01DFD" w:rsidRPr="008E2CF6">
              <w:rPr>
                <w:rFonts w:cs="Arial"/>
                <w:b w:val="0"/>
                <w:bCs w:val="0"/>
                <w:sz w:val="22"/>
                <w:szCs w:val="22"/>
              </w:rPr>
              <w:t xml:space="preserve"> </w:t>
            </w:r>
            <w:r w:rsidRPr="008E2CF6">
              <w:rPr>
                <w:rFonts w:cs="Arial"/>
                <w:b w:val="0"/>
                <w:bCs w:val="0"/>
                <w:sz w:val="22"/>
                <w:szCs w:val="22"/>
              </w:rPr>
              <w:t>indicates</w:t>
            </w:r>
            <w:r w:rsidR="00F01DFD" w:rsidRPr="008E2CF6">
              <w:rPr>
                <w:rFonts w:cs="Arial"/>
                <w:b w:val="0"/>
                <w:bCs w:val="0"/>
                <w:sz w:val="22"/>
                <w:szCs w:val="22"/>
              </w:rPr>
              <w:t xml:space="preserve"> </w:t>
            </w:r>
            <w:r w:rsidRPr="008E2CF6">
              <w:rPr>
                <w:rFonts w:cs="Arial"/>
                <w:b w:val="0"/>
                <w:bCs w:val="0"/>
                <w:sz w:val="22"/>
                <w:szCs w:val="22"/>
              </w:rPr>
              <w:t>the</w:t>
            </w:r>
            <w:r w:rsidR="00F01DFD" w:rsidRPr="008E2CF6">
              <w:rPr>
                <w:rFonts w:cs="Arial"/>
                <w:b w:val="0"/>
                <w:bCs w:val="0"/>
                <w:sz w:val="22"/>
                <w:szCs w:val="22"/>
              </w:rPr>
              <w:t xml:space="preserve"> </w:t>
            </w:r>
            <w:r w:rsidRPr="008E2CF6">
              <w:rPr>
                <w:rFonts w:cs="Arial"/>
                <w:b w:val="0"/>
                <w:bCs w:val="0"/>
                <w:sz w:val="22"/>
                <w:szCs w:val="22"/>
              </w:rPr>
              <w:t>steps</w:t>
            </w:r>
            <w:r w:rsidR="00F01DFD" w:rsidRPr="008E2CF6">
              <w:rPr>
                <w:rFonts w:cs="Arial"/>
                <w:b w:val="0"/>
                <w:bCs w:val="0"/>
                <w:sz w:val="22"/>
                <w:szCs w:val="22"/>
              </w:rPr>
              <w:t xml:space="preserve"> </w:t>
            </w:r>
            <w:r w:rsidRPr="008E2CF6">
              <w:rPr>
                <w:rFonts w:cs="Arial"/>
                <w:b w:val="0"/>
                <w:bCs w:val="0"/>
                <w:sz w:val="22"/>
                <w:szCs w:val="22"/>
              </w:rPr>
              <w:t>to</w:t>
            </w:r>
            <w:r w:rsidR="00F01DFD" w:rsidRPr="008E2CF6">
              <w:rPr>
                <w:rFonts w:cs="Arial"/>
                <w:b w:val="0"/>
                <w:bCs w:val="0"/>
                <w:sz w:val="22"/>
                <w:szCs w:val="22"/>
              </w:rPr>
              <w:t xml:space="preserve"> </w:t>
            </w:r>
            <w:r w:rsidRPr="008E2CF6">
              <w:rPr>
                <w:rFonts w:cs="Arial"/>
                <w:b w:val="0"/>
                <w:bCs w:val="0"/>
                <w:sz w:val="22"/>
                <w:szCs w:val="22"/>
              </w:rPr>
              <w:t>take</w:t>
            </w:r>
            <w:r w:rsidR="00F01DFD" w:rsidRPr="008E2CF6">
              <w:rPr>
                <w:rFonts w:cs="Arial"/>
                <w:b w:val="0"/>
                <w:bCs w:val="0"/>
                <w:sz w:val="22"/>
                <w:szCs w:val="22"/>
              </w:rPr>
              <w:t xml:space="preserve"> </w:t>
            </w:r>
            <w:r w:rsidRPr="008E2CF6">
              <w:rPr>
                <w:rFonts w:cs="Arial"/>
                <w:b w:val="0"/>
                <w:bCs w:val="0"/>
                <w:sz w:val="22"/>
                <w:szCs w:val="22"/>
              </w:rPr>
              <w:t>when</w:t>
            </w:r>
            <w:r w:rsidR="00F01DFD" w:rsidRPr="008E2CF6">
              <w:rPr>
                <w:rFonts w:cs="Arial"/>
                <w:b w:val="0"/>
                <w:bCs w:val="0"/>
                <w:sz w:val="22"/>
                <w:szCs w:val="22"/>
              </w:rPr>
              <w:t xml:space="preserve"> </w:t>
            </w:r>
            <w:r w:rsidRPr="008E2CF6">
              <w:rPr>
                <w:rFonts w:cs="Arial"/>
                <w:b w:val="0"/>
                <w:bCs w:val="0"/>
                <w:sz w:val="22"/>
                <w:szCs w:val="22"/>
              </w:rPr>
              <w:t>an</w:t>
            </w:r>
            <w:r w:rsidR="00F01DFD" w:rsidRPr="008E2CF6">
              <w:rPr>
                <w:rFonts w:cs="Arial"/>
                <w:b w:val="0"/>
                <w:bCs w:val="0"/>
                <w:sz w:val="22"/>
                <w:szCs w:val="22"/>
              </w:rPr>
              <w:t xml:space="preserve"> </w:t>
            </w:r>
            <w:r w:rsidRPr="008E2CF6">
              <w:rPr>
                <w:rFonts w:cs="Arial"/>
                <w:b w:val="0"/>
                <w:bCs w:val="0"/>
                <w:sz w:val="22"/>
                <w:szCs w:val="22"/>
              </w:rPr>
              <w:t>individual</w:t>
            </w:r>
            <w:r w:rsidR="00F01DFD" w:rsidRPr="008E2CF6">
              <w:rPr>
                <w:rFonts w:cs="Arial"/>
                <w:b w:val="0"/>
                <w:bCs w:val="0"/>
                <w:sz w:val="22"/>
                <w:szCs w:val="22"/>
              </w:rPr>
              <w:t xml:space="preserve"> </w:t>
            </w:r>
            <w:r w:rsidRPr="008E2CF6">
              <w:rPr>
                <w:rFonts w:cs="Arial"/>
                <w:b w:val="0"/>
                <w:bCs w:val="0"/>
                <w:sz w:val="22"/>
                <w:szCs w:val="22"/>
              </w:rPr>
              <w:t>transfers</w:t>
            </w:r>
            <w:r w:rsidR="00F01DFD" w:rsidRPr="008E2CF6">
              <w:rPr>
                <w:rFonts w:cs="Arial"/>
                <w:b w:val="0"/>
                <w:bCs w:val="0"/>
                <w:sz w:val="22"/>
                <w:szCs w:val="22"/>
              </w:rPr>
              <w:t xml:space="preserve"> </w:t>
            </w:r>
            <w:r w:rsidRPr="008E2CF6">
              <w:rPr>
                <w:rFonts w:cs="Arial"/>
                <w:b w:val="0"/>
                <w:bCs w:val="0"/>
                <w:sz w:val="22"/>
                <w:szCs w:val="22"/>
              </w:rPr>
              <w:t>from</w:t>
            </w:r>
            <w:r w:rsidR="00F01DFD" w:rsidRPr="008E2CF6">
              <w:rPr>
                <w:rFonts w:cs="Arial"/>
                <w:b w:val="0"/>
                <w:bCs w:val="0"/>
                <w:sz w:val="22"/>
                <w:szCs w:val="22"/>
              </w:rPr>
              <w:t xml:space="preserve"> </w:t>
            </w:r>
            <w:r w:rsidRPr="008E2CF6">
              <w:rPr>
                <w:rFonts w:cs="Arial"/>
                <w:b w:val="0"/>
                <w:bCs w:val="0"/>
                <w:sz w:val="22"/>
                <w:szCs w:val="22"/>
              </w:rPr>
              <w:t>a</w:t>
            </w:r>
            <w:r w:rsidR="00F01DFD" w:rsidRPr="008E2CF6">
              <w:rPr>
                <w:rFonts w:cs="Arial"/>
                <w:b w:val="0"/>
                <w:bCs w:val="0"/>
                <w:sz w:val="22"/>
                <w:szCs w:val="22"/>
              </w:rPr>
              <w:t xml:space="preserve"> </w:t>
            </w:r>
            <w:r w:rsidRPr="008E2CF6">
              <w:rPr>
                <w:rFonts w:cs="Arial"/>
                <w:b w:val="0"/>
                <w:bCs w:val="0"/>
                <w:sz w:val="22"/>
                <w:szCs w:val="22"/>
              </w:rPr>
              <w:t>nursing</w:t>
            </w:r>
            <w:r w:rsidR="00F01DFD" w:rsidRPr="008E2CF6">
              <w:rPr>
                <w:rFonts w:cs="Arial"/>
                <w:b w:val="0"/>
                <w:bCs w:val="0"/>
                <w:sz w:val="22"/>
                <w:szCs w:val="22"/>
              </w:rPr>
              <w:t xml:space="preserve"> </w:t>
            </w:r>
            <w:r w:rsidRPr="008E2CF6">
              <w:rPr>
                <w:rFonts w:cs="Arial"/>
                <w:b w:val="0"/>
                <w:bCs w:val="0"/>
                <w:sz w:val="22"/>
                <w:szCs w:val="22"/>
              </w:rPr>
              <w:t>facility</w:t>
            </w:r>
            <w:r w:rsidR="00F01DFD" w:rsidRPr="008E2CF6">
              <w:rPr>
                <w:rFonts w:cs="Arial"/>
                <w:b w:val="0"/>
                <w:bCs w:val="0"/>
                <w:sz w:val="22"/>
                <w:szCs w:val="22"/>
              </w:rPr>
              <w:t xml:space="preserve"> </w:t>
            </w:r>
            <w:r w:rsidRPr="008E2CF6">
              <w:rPr>
                <w:rFonts w:cs="Arial"/>
                <w:b w:val="0"/>
                <w:bCs w:val="0"/>
                <w:sz w:val="22"/>
                <w:szCs w:val="22"/>
              </w:rPr>
              <w:t>to</w:t>
            </w:r>
            <w:r w:rsidR="00F01DFD" w:rsidRPr="008E2CF6">
              <w:rPr>
                <w:rFonts w:cs="Arial"/>
                <w:b w:val="0"/>
                <w:bCs w:val="0"/>
                <w:sz w:val="22"/>
                <w:szCs w:val="22"/>
              </w:rPr>
              <w:t xml:space="preserve"> </w:t>
            </w:r>
            <w:r w:rsidRPr="008E2CF6">
              <w:rPr>
                <w:rFonts w:cs="Arial"/>
                <w:b w:val="0"/>
                <w:bCs w:val="0"/>
                <w:sz w:val="22"/>
                <w:szCs w:val="22"/>
              </w:rPr>
              <w:t>a</w:t>
            </w:r>
            <w:r w:rsidR="00F01DFD" w:rsidRPr="008E2CF6">
              <w:rPr>
                <w:rFonts w:cs="Arial"/>
                <w:b w:val="0"/>
                <w:bCs w:val="0"/>
                <w:sz w:val="22"/>
                <w:szCs w:val="22"/>
              </w:rPr>
              <w:t xml:space="preserve"> </w:t>
            </w:r>
            <w:r w:rsidRPr="008E2CF6">
              <w:rPr>
                <w:rFonts w:cs="Arial"/>
                <w:b w:val="0"/>
                <w:bCs w:val="0"/>
                <w:sz w:val="22"/>
                <w:szCs w:val="22"/>
              </w:rPr>
              <w:t>hospital.</w:t>
            </w:r>
          </w:p>
        </w:tc>
      </w:tr>
    </w:tbl>
    <w:p w14:paraId="4B8D4415" w14:textId="77777777" w:rsidR="00C2373A" w:rsidRPr="008E2CF6" w:rsidRDefault="00C2373A"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671"/>
        <w:gridCol w:w="13"/>
      </w:tblGrid>
      <w:tr w:rsidR="00C2373A" w:rsidRPr="008E2CF6" w14:paraId="4B8D4417" w14:textId="77777777" w:rsidTr="000826F7">
        <w:tc>
          <w:tcPr>
            <w:tcW w:w="5000" w:type="pct"/>
            <w:gridSpan w:val="3"/>
          </w:tcPr>
          <w:p w14:paraId="4B8D4416" w14:textId="77777777" w:rsidR="00C2373A" w:rsidRPr="008E2CF6" w:rsidRDefault="00C2373A" w:rsidP="00741065">
            <w:pPr>
              <w:pStyle w:val="Header"/>
              <w:widowControl w:val="0"/>
              <w:tabs>
                <w:tab w:val="clear" w:pos="4320"/>
                <w:tab w:val="clear" w:pos="8640"/>
              </w:tabs>
              <w:jc w:val="center"/>
              <w:rPr>
                <w:rFonts w:ascii="Arial" w:hAnsi="Arial" w:cs="Arial"/>
                <w:b/>
                <w:bCs/>
                <w:sz w:val="22"/>
                <w:szCs w:val="22"/>
              </w:rPr>
            </w:pPr>
            <w:r w:rsidRPr="008E2CF6">
              <w:rPr>
                <w:rFonts w:ascii="Arial" w:hAnsi="Arial" w:cs="Arial"/>
                <w:b/>
                <w:bCs/>
                <w:sz w:val="22"/>
                <w:szCs w:val="22"/>
              </w:rPr>
              <w:t>Upon</w:t>
            </w:r>
            <w:r w:rsidR="00F01DFD" w:rsidRPr="008E2CF6">
              <w:rPr>
                <w:rFonts w:ascii="Arial" w:hAnsi="Arial" w:cs="Arial"/>
                <w:b/>
                <w:bCs/>
                <w:sz w:val="22"/>
                <w:szCs w:val="22"/>
              </w:rPr>
              <w:t xml:space="preserve"> </w:t>
            </w:r>
            <w:r w:rsidRPr="008E2CF6">
              <w:rPr>
                <w:rFonts w:ascii="Arial" w:hAnsi="Arial" w:cs="Arial"/>
                <w:b/>
                <w:bCs/>
                <w:sz w:val="22"/>
                <w:szCs w:val="22"/>
              </w:rPr>
              <w:t>Admission</w:t>
            </w:r>
            <w:r w:rsidR="00F01DFD" w:rsidRPr="008E2CF6">
              <w:rPr>
                <w:rFonts w:ascii="Arial" w:hAnsi="Arial" w:cs="Arial"/>
                <w:b/>
                <w:bCs/>
                <w:sz w:val="22"/>
                <w:szCs w:val="22"/>
              </w:rPr>
              <w:t xml:space="preserve"> </w:t>
            </w:r>
            <w:r w:rsidRPr="008E2CF6">
              <w:rPr>
                <w:rFonts w:ascii="Arial" w:hAnsi="Arial" w:cs="Arial"/>
                <w:b/>
                <w:bCs/>
                <w:sz w:val="22"/>
                <w:szCs w:val="22"/>
              </w:rPr>
              <w:t>to</w:t>
            </w:r>
            <w:r w:rsidR="00F01DFD" w:rsidRPr="008E2CF6">
              <w:rPr>
                <w:rFonts w:ascii="Arial" w:hAnsi="Arial" w:cs="Arial"/>
                <w:b/>
                <w:bCs/>
                <w:sz w:val="22"/>
                <w:szCs w:val="22"/>
              </w:rPr>
              <w:t xml:space="preserve"> </w:t>
            </w:r>
            <w:r w:rsidRPr="008E2CF6">
              <w:rPr>
                <w:rFonts w:ascii="Arial" w:hAnsi="Arial" w:cs="Arial"/>
                <w:b/>
                <w:bCs/>
                <w:sz w:val="22"/>
                <w:szCs w:val="22"/>
              </w:rPr>
              <w:t>a</w:t>
            </w:r>
            <w:r w:rsidR="00F01DFD" w:rsidRPr="008E2CF6">
              <w:rPr>
                <w:rFonts w:ascii="Arial" w:hAnsi="Arial" w:cs="Arial"/>
                <w:b/>
                <w:bCs/>
                <w:sz w:val="22"/>
                <w:szCs w:val="22"/>
              </w:rPr>
              <w:t xml:space="preserve"> </w:t>
            </w:r>
            <w:r w:rsidRPr="008E2CF6">
              <w:rPr>
                <w:rFonts w:ascii="Arial" w:hAnsi="Arial" w:cs="Arial"/>
                <w:b/>
                <w:bCs/>
                <w:sz w:val="22"/>
                <w:szCs w:val="22"/>
              </w:rPr>
              <w:t>Hospital</w:t>
            </w:r>
          </w:p>
        </w:tc>
      </w:tr>
      <w:tr w:rsidR="00C2373A" w:rsidRPr="008E2CF6" w14:paraId="4B8D441A" w14:textId="77777777">
        <w:tc>
          <w:tcPr>
            <w:tcW w:w="2495" w:type="pct"/>
            <w:shd w:val="clear" w:color="auto" w:fill="D9D9D9"/>
          </w:tcPr>
          <w:p w14:paraId="4B8D4418"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sz w:val="22"/>
                <w:szCs w:val="22"/>
              </w:rPr>
              <w:t>What</w:t>
            </w:r>
            <w:r w:rsidR="00F01DFD" w:rsidRPr="008E2CF6">
              <w:rPr>
                <w:rFonts w:ascii="Arial" w:hAnsi="Arial" w:cs="Arial"/>
                <w:b/>
                <w:bCs/>
                <w:sz w:val="22"/>
                <w:szCs w:val="22"/>
              </w:rPr>
              <w:t xml:space="preserve"> </w:t>
            </w:r>
            <w:r w:rsidRPr="008E2CF6">
              <w:rPr>
                <w:rFonts w:ascii="Arial" w:hAnsi="Arial" w:cs="Arial"/>
                <w:b/>
                <w:bCs/>
                <w:sz w:val="22"/>
                <w:szCs w:val="22"/>
              </w:rPr>
              <w:t>the</w:t>
            </w:r>
            <w:r w:rsidR="00F01DFD" w:rsidRPr="008E2CF6">
              <w:rPr>
                <w:rFonts w:ascii="Arial" w:hAnsi="Arial" w:cs="Arial"/>
                <w:b/>
                <w:bCs/>
                <w:sz w:val="22"/>
                <w:szCs w:val="22"/>
              </w:rPr>
              <w:t xml:space="preserve"> </w:t>
            </w:r>
            <w:r w:rsidRPr="008E2CF6">
              <w:rPr>
                <w:rFonts w:ascii="Arial" w:hAnsi="Arial" w:cs="Arial"/>
                <w:b/>
                <w:bCs/>
                <w:sz w:val="22"/>
                <w:szCs w:val="22"/>
              </w:rPr>
              <w:t>Nursing</w:t>
            </w:r>
            <w:r w:rsidR="00F01DFD" w:rsidRPr="008E2CF6">
              <w:rPr>
                <w:rFonts w:ascii="Arial" w:hAnsi="Arial" w:cs="Arial"/>
                <w:b/>
                <w:bCs/>
                <w:sz w:val="22"/>
                <w:szCs w:val="22"/>
              </w:rPr>
              <w:t xml:space="preserve"> </w:t>
            </w:r>
            <w:r w:rsidRPr="008E2CF6">
              <w:rPr>
                <w:rFonts w:ascii="Arial" w:hAnsi="Arial" w:cs="Arial"/>
                <w:b/>
                <w:bCs/>
                <w:sz w:val="22"/>
                <w:szCs w:val="22"/>
              </w:rPr>
              <w:t>Facility</w:t>
            </w:r>
            <w:r w:rsidR="00F01DFD" w:rsidRPr="008E2CF6">
              <w:rPr>
                <w:rFonts w:ascii="Arial" w:hAnsi="Arial" w:cs="Arial"/>
                <w:b/>
                <w:bCs/>
                <w:sz w:val="22"/>
                <w:szCs w:val="22"/>
              </w:rPr>
              <w:t xml:space="preserve"> </w:t>
            </w:r>
            <w:r w:rsidRPr="008E2CF6">
              <w:rPr>
                <w:rFonts w:ascii="Arial" w:hAnsi="Arial" w:cs="Arial"/>
                <w:b/>
                <w:bCs/>
                <w:sz w:val="22"/>
                <w:szCs w:val="22"/>
              </w:rPr>
              <w:t>Should</w:t>
            </w:r>
            <w:r w:rsidR="00F01DFD" w:rsidRPr="008E2CF6">
              <w:rPr>
                <w:rFonts w:ascii="Arial" w:hAnsi="Arial" w:cs="Arial"/>
                <w:b/>
                <w:bCs/>
                <w:sz w:val="22"/>
                <w:szCs w:val="22"/>
              </w:rPr>
              <w:t xml:space="preserve"> </w:t>
            </w:r>
            <w:r w:rsidRPr="008E2CF6">
              <w:rPr>
                <w:rFonts w:ascii="Arial" w:hAnsi="Arial" w:cs="Arial"/>
                <w:b/>
                <w:bCs/>
                <w:sz w:val="22"/>
                <w:szCs w:val="22"/>
              </w:rPr>
              <w:t>Do</w:t>
            </w:r>
          </w:p>
        </w:tc>
        <w:tc>
          <w:tcPr>
            <w:tcW w:w="2505" w:type="pct"/>
            <w:gridSpan w:val="2"/>
            <w:shd w:val="clear" w:color="auto" w:fill="D9D9D9"/>
          </w:tcPr>
          <w:p w14:paraId="4B8D4419"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sz w:val="22"/>
                <w:szCs w:val="22"/>
              </w:rPr>
              <w:t>What</w:t>
            </w:r>
            <w:r w:rsidR="00F01DFD" w:rsidRPr="008E2CF6">
              <w:rPr>
                <w:rFonts w:ascii="Arial" w:hAnsi="Arial" w:cs="Arial"/>
                <w:b/>
                <w:bCs/>
                <w:sz w:val="22"/>
                <w:szCs w:val="22"/>
              </w:rPr>
              <w:t xml:space="preserve"> </w:t>
            </w:r>
            <w:r w:rsidRPr="008E2CF6">
              <w:rPr>
                <w:rFonts w:ascii="Arial" w:hAnsi="Arial" w:cs="Arial"/>
                <w:b/>
                <w:bCs/>
                <w:sz w:val="22"/>
                <w:szCs w:val="22"/>
              </w:rPr>
              <w:t>the</w:t>
            </w:r>
            <w:r w:rsidR="00F01DFD" w:rsidRPr="008E2CF6">
              <w:rPr>
                <w:rFonts w:ascii="Arial" w:hAnsi="Arial" w:cs="Arial"/>
                <w:b/>
                <w:bCs/>
                <w:sz w:val="22"/>
                <w:szCs w:val="22"/>
              </w:rPr>
              <w:t xml:space="preserve"> </w:t>
            </w:r>
            <w:r w:rsidRPr="008E2CF6">
              <w:rPr>
                <w:rFonts w:ascii="Arial" w:hAnsi="Arial" w:cs="Arial"/>
                <w:b/>
                <w:bCs/>
                <w:sz w:val="22"/>
                <w:szCs w:val="22"/>
              </w:rPr>
              <w:t>Eligibility</w:t>
            </w:r>
            <w:r w:rsidR="00F01DFD" w:rsidRPr="008E2CF6">
              <w:rPr>
                <w:rFonts w:ascii="Arial" w:hAnsi="Arial" w:cs="Arial"/>
                <w:b/>
                <w:bCs/>
                <w:sz w:val="22"/>
                <w:szCs w:val="22"/>
              </w:rPr>
              <w:t xml:space="preserve"> </w:t>
            </w:r>
            <w:r w:rsidRPr="008E2CF6">
              <w:rPr>
                <w:rFonts w:ascii="Arial" w:hAnsi="Arial" w:cs="Arial"/>
                <w:b/>
                <w:bCs/>
                <w:sz w:val="22"/>
                <w:szCs w:val="22"/>
              </w:rPr>
              <w:t>Worker</w:t>
            </w:r>
            <w:r w:rsidR="00F01DFD" w:rsidRPr="008E2CF6">
              <w:rPr>
                <w:rFonts w:ascii="Arial" w:hAnsi="Arial" w:cs="Arial"/>
                <w:b/>
                <w:bCs/>
                <w:sz w:val="22"/>
                <w:szCs w:val="22"/>
              </w:rPr>
              <w:t xml:space="preserve"> </w:t>
            </w:r>
            <w:r w:rsidRPr="008E2CF6">
              <w:rPr>
                <w:rFonts w:ascii="Arial" w:hAnsi="Arial" w:cs="Arial"/>
                <w:b/>
                <w:bCs/>
                <w:sz w:val="22"/>
                <w:szCs w:val="22"/>
              </w:rPr>
              <w:t>MUST</w:t>
            </w:r>
            <w:r w:rsidR="00F01DFD" w:rsidRPr="008E2CF6">
              <w:rPr>
                <w:rFonts w:ascii="Arial" w:hAnsi="Arial" w:cs="Arial"/>
                <w:b/>
                <w:bCs/>
                <w:sz w:val="22"/>
                <w:szCs w:val="22"/>
              </w:rPr>
              <w:t xml:space="preserve"> </w:t>
            </w:r>
            <w:r w:rsidRPr="008E2CF6">
              <w:rPr>
                <w:rFonts w:ascii="Arial" w:hAnsi="Arial" w:cs="Arial"/>
                <w:b/>
                <w:bCs/>
                <w:sz w:val="22"/>
                <w:szCs w:val="22"/>
              </w:rPr>
              <w:t>Do</w:t>
            </w:r>
          </w:p>
        </w:tc>
      </w:tr>
      <w:tr w:rsidR="00C2373A" w:rsidRPr="008E2CF6" w14:paraId="4B8D441F" w14:textId="77777777" w:rsidTr="000826F7">
        <w:tc>
          <w:tcPr>
            <w:tcW w:w="2495" w:type="pct"/>
            <w:vAlign w:val="center"/>
          </w:tcPr>
          <w:p w14:paraId="4B8D441B" w14:textId="77777777" w:rsidR="00C2373A" w:rsidRPr="008E2CF6" w:rsidRDefault="00C2373A" w:rsidP="00741065">
            <w:pPr>
              <w:widowControl w:val="0"/>
              <w:ind w:left="90"/>
              <w:jc w:val="both"/>
              <w:rPr>
                <w:rFonts w:ascii="Arial" w:hAnsi="Arial" w:cs="Arial"/>
                <w:sz w:val="22"/>
                <w:szCs w:val="22"/>
              </w:rPr>
            </w:pPr>
          </w:p>
          <w:p w14:paraId="4B8D441C"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Send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hyperlink r:id="rId58" w:history="1">
              <w:r w:rsidRPr="008E2CF6">
                <w:rPr>
                  <w:rStyle w:val="Hyperlink"/>
                  <w:sz w:val="22"/>
                  <w:szCs w:val="22"/>
                </w:rPr>
                <w:t>DHHS</w:t>
              </w:r>
              <w:r w:rsidR="00F01DFD" w:rsidRPr="008E2CF6">
                <w:rPr>
                  <w:rStyle w:val="Hyperlink"/>
                  <w:sz w:val="22"/>
                  <w:szCs w:val="22"/>
                </w:rPr>
                <w:t xml:space="preserve"> </w:t>
              </w:r>
              <w:r w:rsidRPr="008E2CF6">
                <w:rPr>
                  <w:rStyle w:val="Hyperlink"/>
                  <w:sz w:val="22"/>
                  <w:szCs w:val="22"/>
                </w:rPr>
                <w:t>Form</w:t>
              </w:r>
              <w:r w:rsidR="00F01DFD" w:rsidRPr="008E2CF6">
                <w:rPr>
                  <w:rStyle w:val="Hyperlink"/>
                  <w:sz w:val="22"/>
                  <w:szCs w:val="22"/>
                </w:rPr>
                <w:t xml:space="preserve"> </w:t>
              </w:r>
              <w:r w:rsidRPr="008E2CF6">
                <w:rPr>
                  <w:rStyle w:val="Hyperlink"/>
                  <w:sz w:val="22"/>
                  <w:szCs w:val="22"/>
                </w:rPr>
                <w:t>181</w:t>
              </w:r>
            </w:hyperlink>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advise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admission</w:t>
            </w:r>
            <w:r w:rsidR="00F01DFD" w:rsidRPr="008E2CF6">
              <w:rPr>
                <w:rFonts w:ascii="Arial" w:hAnsi="Arial" w:cs="Arial"/>
                <w:sz w:val="22"/>
                <w:szCs w:val="22"/>
              </w:rPr>
              <w:t xml:space="preserve"> </w:t>
            </w:r>
            <w:r w:rsidRPr="008E2CF6">
              <w:rPr>
                <w:rFonts w:ascii="Arial" w:hAnsi="Arial" w:cs="Arial"/>
                <w:sz w:val="22"/>
                <w:szCs w:val="22"/>
              </w:rPr>
              <w:t>date.</w:t>
            </w:r>
            <w:r w:rsidR="00F01DFD" w:rsidRPr="008E2CF6">
              <w:rPr>
                <w:rFonts w:ascii="Arial" w:hAnsi="Arial" w:cs="Arial"/>
                <w:sz w:val="22"/>
                <w:szCs w:val="22"/>
              </w:rPr>
              <w:t xml:space="preserve"> </w:t>
            </w:r>
            <w:r w:rsidRPr="008E2CF6">
              <w:rPr>
                <w:rFonts w:ascii="Arial" w:hAnsi="Arial" w:cs="Arial"/>
                <w:sz w:val="22"/>
                <w:szCs w:val="22"/>
              </w:rPr>
              <w:t>Ideally,</w:t>
            </w:r>
            <w:r w:rsidR="00F01DFD" w:rsidRPr="008E2CF6">
              <w:rPr>
                <w:rFonts w:ascii="Arial" w:hAnsi="Arial" w:cs="Arial"/>
                <w:sz w:val="22"/>
                <w:szCs w:val="22"/>
              </w:rPr>
              <w:t xml:space="preserve"> </w:t>
            </w:r>
            <w:r w:rsidRPr="008E2CF6">
              <w:rPr>
                <w:rFonts w:ascii="Arial" w:hAnsi="Arial" w:cs="Arial"/>
                <w:sz w:val="22"/>
                <w:szCs w:val="22"/>
              </w:rPr>
              <w:t>this</w:t>
            </w:r>
            <w:r w:rsidR="00F01DFD" w:rsidRPr="008E2CF6">
              <w:rPr>
                <w:rFonts w:ascii="Arial" w:hAnsi="Arial" w:cs="Arial"/>
                <w:sz w:val="22"/>
                <w:szCs w:val="22"/>
              </w:rPr>
              <w:t xml:space="preserve"> </w:t>
            </w:r>
            <w:r w:rsidRPr="008E2CF6">
              <w:rPr>
                <w:rFonts w:ascii="Arial" w:hAnsi="Arial" w:cs="Arial"/>
                <w:sz w:val="22"/>
                <w:szCs w:val="22"/>
              </w:rPr>
              <w:t>should</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done</w:t>
            </w:r>
            <w:r w:rsidR="00F01DFD" w:rsidRPr="008E2CF6">
              <w:rPr>
                <w:rFonts w:ascii="Arial" w:hAnsi="Arial" w:cs="Arial"/>
                <w:sz w:val="22"/>
                <w:szCs w:val="22"/>
              </w:rPr>
              <w:t xml:space="preserve"> </w:t>
            </w:r>
            <w:r w:rsidRPr="008E2CF6">
              <w:rPr>
                <w:rFonts w:ascii="Arial" w:hAnsi="Arial" w:cs="Arial"/>
                <w:sz w:val="22"/>
                <w:szCs w:val="22"/>
              </w:rPr>
              <w:t>within</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few</w:t>
            </w:r>
            <w:r w:rsidR="00F01DFD" w:rsidRPr="008E2CF6">
              <w:rPr>
                <w:rFonts w:ascii="Arial" w:hAnsi="Arial" w:cs="Arial"/>
                <w:sz w:val="22"/>
                <w:szCs w:val="22"/>
              </w:rPr>
              <w:t xml:space="preserve"> </w:t>
            </w:r>
            <w:r w:rsidRPr="008E2CF6">
              <w:rPr>
                <w:rFonts w:ascii="Arial" w:hAnsi="Arial" w:cs="Arial"/>
                <w:sz w:val="22"/>
                <w:szCs w:val="22"/>
              </w:rPr>
              <w:t>days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admission.</w:t>
            </w:r>
          </w:p>
          <w:p w14:paraId="4B8D441D" w14:textId="77777777" w:rsidR="00C2373A" w:rsidRPr="008E2CF6" w:rsidRDefault="00C2373A" w:rsidP="00741065">
            <w:pPr>
              <w:widowControl w:val="0"/>
              <w:jc w:val="both"/>
              <w:rPr>
                <w:rFonts w:ascii="Arial" w:hAnsi="Arial" w:cs="Arial"/>
                <w:sz w:val="22"/>
                <w:szCs w:val="22"/>
              </w:rPr>
            </w:pPr>
          </w:p>
        </w:tc>
        <w:tc>
          <w:tcPr>
            <w:tcW w:w="2505" w:type="pct"/>
            <w:gridSpan w:val="2"/>
            <w:vAlign w:val="center"/>
          </w:tcPr>
          <w:p w14:paraId="4B8D441E" w14:textId="77777777" w:rsidR="00C2373A" w:rsidRPr="008E2CF6" w:rsidRDefault="00C2373A" w:rsidP="00741065">
            <w:pPr>
              <w:pStyle w:val="Header"/>
              <w:widowControl w:val="0"/>
              <w:tabs>
                <w:tab w:val="clear" w:pos="4320"/>
                <w:tab w:val="clear" w:pos="8640"/>
              </w:tabs>
              <w:jc w:val="both"/>
              <w:rPr>
                <w:rFonts w:ascii="Arial" w:hAnsi="Arial" w:cs="Arial"/>
                <w:sz w:val="22"/>
                <w:szCs w:val="22"/>
              </w:rPr>
            </w:pPr>
            <w:r w:rsidRPr="008E2CF6">
              <w:rPr>
                <w:rFonts w:ascii="Arial" w:hAnsi="Arial" w:cs="Arial"/>
                <w:sz w:val="22"/>
                <w:szCs w:val="22"/>
              </w:rPr>
              <w:t>Set</w:t>
            </w:r>
            <w:r w:rsidR="00F01DFD" w:rsidRPr="008E2CF6">
              <w:rPr>
                <w:rFonts w:ascii="Arial" w:hAnsi="Arial" w:cs="Arial"/>
                <w:sz w:val="22"/>
                <w:szCs w:val="22"/>
              </w:rPr>
              <w:t xml:space="preserve"> </w:t>
            </w:r>
            <w:r w:rsidRPr="008E2CF6">
              <w:rPr>
                <w:rFonts w:ascii="Arial" w:hAnsi="Arial" w:cs="Arial"/>
                <w:sz w:val="22"/>
                <w:szCs w:val="22"/>
              </w:rPr>
              <w:t>up</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tickler</w:t>
            </w:r>
            <w:r w:rsidR="00F01DFD" w:rsidRPr="008E2CF6">
              <w:rPr>
                <w:rFonts w:ascii="Arial" w:hAnsi="Arial" w:cs="Arial"/>
                <w:sz w:val="22"/>
                <w:szCs w:val="22"/>
              </w:rPr>
              <w:t xml:space="preserve"> </w:t>
            </w:r>
            <w:r w:rsidRPr="008E2CF6">
              <w:rPr>
                <w:rFonts w:ascii="Arial" w:hAnsi="Arial" w:cs="Arial"/>
                <w:sz w:val="22"/>
                <w:szCs w:val="22"/>
              </w:rPr>
              <w:t>file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count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10</w:t>
            </w:r>
            <w:r w:rsidR="00F01DFD" w:rsidRPr="008E2CF6">
              <w:rPr>
                <w:rFonts w:ascii="Arial" w:hAnsi="Arial" w:cs="Arial"/>
                <w:sz w:val="22"/>
                <w:szCs w:val="22"/>
              </w:rPr>
              <w:t xml:space="preserve"> </w:t>
            </w:r>
            <w:r w:rsidRPr="008E2CF6">
              <w:rPr>
                <w:rFonts w:ascii="Arial" w:hAnsi="Arial" w:cs="Arial"/>
                <w:sz w:val="22"/>
                <w:szCs w:val="22"/>
              </w:rPr>
              <w:t>days.</w:t>
            </w:r>
          </w:p>
        </w:tc>
      </w:tr>
      <w:tr w:rsidR="00C2373A" w:rsidRPr="008E2CF6" w14:paraId="4B8D4421" w14:textId="77777777" w:rsidTr="000826F7">
        <w:tc>
          <w:tcPr>
            <w:tcW w:w="5000" w:type="pct"/>
            <w:gridSpan w:val="3"/>
          </w:tcPr>
          <w:p w14:paraId="4B8D4420" w14:textId="77777777" w:rsidR="00C2373A" w:rsidRPr="008E2CF6" w:rsidRDefault="00C2373A" w:rsidP="00741065">
            <w:pPr>
              <w:pStyle w:val="Header"/>
              <w:widowControl w:val="0"/>
              <w:tabs>
                <w:tab w:val="clear" w:pos="4320"/>
                <w:tab w:val="clear" w:pos="8640"/>
              </w:tabs>
              <w:jc w:val="center"/>
              <w:rPr>
                <w:rFonts w:ascii="Arial" w:hAnsi="Arial" w:cs="Arial"/>
                <w:b/>
                <w:bCs/>
                <w:sz w:val="22"/>
                <w:szCs w:val="22"/>
              </w:rPr>
            </w:pPr>
            <w:r w:rsidRPr="008E2CF6">
              <w:rPr>
                <w:rFonts w:ascii="Arial" w:hAnsi="Arial" w:cs="Arial"/>
                <w:b/>
                <w:bCs/>
                <w:sz w:val="22"/>
                <w:szCs w:val="22"/>
              </w:rPr>
              <w:t>When</w:t>
            </w:r>
            <w:r w:rsidR="00F01DFD" w:rsidRPr="008E2CF6">
              <w:rPr>
                <w:rFonts w:ascii="Arial" w:hAnsi="Arial" w:cs="Arial"/>
                <w:b/>
                <w:bCs/>
                <w:sz w:val="22"/>
                <w:szCs w:val="22"/>
              </w:rPr>
              <w:t xml:space="preserve"> </w:t>
            </w:r>
            <w:r w:rsidRPr="008E2CF6">
              <w:rPr>
                <w:rFonts w:ascii="Arial" w:hAnsi="Arial" w:cs="Arial"/>
                <w:b/>
                <w:bCs/>
                <w:sz w:val="22"/>
                <w:szCs w:val="22"/>
              </w:rPr>
              <w:t>the</w:t>
            </w:r>
            <w:r w:rsidR="00F01DFD" w:rsidRPr="008E2CF6">
              <w:rPr>
                <w:rFonts w:ascii="Arial" w:hAnsi="Arial" w:cs="Arial"/>
                <w:b/>
                <w:bCs/>
                <w:sz w:val="22"/>
                <w:szCs w:val="22"/>
              </w:rPr>
              <w:t xml:space="preserve"> </w:t>
            </w:r>
            <w:r w:rsidRPr="008E2CF6">
              <w:rPr>
                <w:rFonts w:ascii="Arial" w:hAnsi="Arial" w:cs="Arial"/>
                <w:b/>
                <w:bCs/>
                <w:sz w:val="22"/>
                <w:szCs w:val="22"/>
              </w:rPr>
              <w:t>10</w:t>
            </w:r>
            <w:r w:rsidR="00F01DFD" w:rsidRPr="008E2CF6">
              <w:rPr>
                <w:rFonts w:ascii="Arial" w:hAnsi="Arial" w:cs="Arial"/>
                <w:b/>
                <w:bCs/>
                <w:sz w:val="22"/>
                <w:szCs w:val="22"/>
              </w:rPr>
              <w:t xml:space="preserve"> </w:t>
            </w:r>
            <w:r w:rsidRPr="008E2CF6">
              <w:rPr>
                <w:rFonts w:ascii="Arial" w:hAnsi="Arial" w:cs="Arial"/>
                <w:b/>
                <w:bCs/>
                <w:sz w:val="22"/>
                <w:szCs w:val="22"/>
              </w:rPr>
              <w:t>Days</w:t>
            </w:r>
            <w:r w:rsidR="00F01DFD" w:rsidRPr="008E2CF6">
              <w:rPr>
                <w:rFonts w:ascii="Arial" w:hAnsi="Arial" w:cs="Arial"/>
                <w:b/>
                <w:bCs/>
                <w:sz w:val="22"/>
                <w:szCs w:val="22"/>
              </w:rPr>
              <w:t xml:space="preserve"> </w:t>
            </w:r>
            <w:r w:rsidRPr="008E2CF6">
              <w:rPr>
                <w:rFonts w:ascii="Arial" w:hAnsi="Arial" w:cs="Arial"/>
                <w:b/>
                <w:bCs/>
                <w:sz w:val="22"/>
                <w:szCs w:val="22"/>
              </w:rPr>
              <w:t>are</w:t>
            </w:r>
            <w:r w:rsidR="00F01DFD" w:rsidRPr="008E2CF6">
              <w:rPr>
                <w:rFonts w:ascii="Arial" w:hAnsi="Arial" w:cs="Arial"/>
                <w:b/>
                <w:bCs/>
                <w:sz w:val="22"/>
                <w:szCs w:val="22"/>
              </w:rPr>
              <w:t xml:space="preserve"> </w:t>
            </w:r>
            <w:r w:rsidRPr="008E2CF6">
              <w:rPr>
                <w:rFonts w:ascii="Arial" w:hAnsi="Arial" w:cs="Arial"/>
                <w:b/>
                <w:bCs/>
                <w:sz w:val="22"/>
                <w:szCs w:val="22"/>
              </w:rPr>
              <w:t>Up</w:t>
            </w:r>
          </w:p>
        </w:tc>
      </w:tr>
      <w:tr w:rsidR="00C2373A" w:rsidRPr="008E2CF6" w14:paraId="4B8D4424" w14:textId="77777777">
        <w:tc>
          <w:tcPr>
            <w:tcW w:w="2495" w:type="pct"/>
            <w:shd w:val="clear" w:color="auto" w:fill="D9D9D9"/>
          </w:tcPr>
          <w:p w14:paraId="4B8D4422"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sz w:val="22"/>
                <w:szCs w:val="22"/>
              </w:rPr>
              <w:t>What</w:t>
            </w:r>
            <w:r w:rsidR="00F01DFD" w:rsidRPr="008E2CF6">
              <w:rPr>
                <w:rFonts w:ascii="Arial" w:hAnsi="Arial" w:cs="Arial"/>
                <w:b/>
                <w:bCs/>
                <w:sz w:val="22"/>
                <w:szCs w:val="22"/>
              </w:rPr>
              <w:t xml:space="preserve"> </w:t>
            </w:r>
            <w:r w:rsidRPr="008E2CF6">
              <w:rPr>
                <w:rFonts w:ascii="Arial" w:hAnsi="Arial" w:cs="Arial"/>
                <w:b/>
                <w:bCs/>
                <w:sz w:val="22"/>
                <w:szCs w:val="22"/>
              </w:rPr>
              <w:t>the</w:t>
            </w:r>
            <w:r w:rsidR="00F01DFD" w:rsidRPr="008E2CF6">
              <w:rPr>
                <w:rFonts w:ascii="Arial" w:hAnsi="Arial" w:cs="Arial"/>
                <w:b/>
                <w:bCs/>
                <w:sz w:val="22"/>
                <w:szCs w:val="22"/>
              </w:rPr>
              <w:t xml:space="preserve"> </w:t>
            </w:r>
            <w:r w:rsidRPr="008E2CF6">
              <w:rPr>
                <w:rFonts w:ascii="Arial" w:hAnsi="Arial" w:cs="Arial"/>
                <w:b/>
                <w:bCs/>
                <w:sz w:val="22"/>
                <w:szCs w:val="22"/>
              </w:rPr>
              <w:t>Nursing</w:t>
            </w:r>
            <w:r w:rsidR="00F01DFD" w:rsidRPr="008E2CF6">
              <w:rPr>
                <w:rFonts w:ascii="Arial" w:hAnsi="Arial" w:cs="Arial"/>
                <w:b/>
                <w:bCs/>
                <w:sz w:val="22"/>
                <w:szCs w:val="22"/>
              </w:rPr>
              <w:t xml:space="preserve"> </w:t>
            </w:r>
            <w:r w:rsidRPr="008E2CF6">
              <w:rPr>
                <w:rFonts w:ascii="Arial" w:hAnsi="Arial" w:cs="Arial"/>
                <w:b/>
                <w:bCs/>
                <w:sz w:val="22"/>
                <w:szCs w:val="22"/>
              </w:rPr>
              <w:t>Facility</w:t>
            </w:r>
            <w:r w:rsidR="00F01DFD" w:rsidRPr="008E2CF6">
              <w:rPr>
                <w:rFonts w:ascii="Arial" w:hAnsi="Arial" w:cs="Arial"/>
                <w:b/>
                <w:bCs/>
                <w:sz w:val="22"/>
                <w:szCs w:val="22"/>
              </w:rPr>
              <w:t xml:space="preserve"> </w:t>
            </w:r>
            <w:r w:rsidRPr="008E2CF6">
              <w:rPr>
                <w:rFonts w:ascii="Arial" w:hAnsi="Arial" w:cs="Arial"/>
                <w:b/>
                <w:bCs/>
                <w:sz w:val="22"/>
                <w:szCs w:val="22"/>
              </w:rPr>
              <w:t>Should</w:t>
            </w:r>
            <w:r w:rsidR="00F01DFD" w:rsidRPr="008E2CF6">
              <w:rPr>
                <w:rFonts w:ascii="Arial" w:hAnsi="Arial" w:cs="Arial"/>
                <w:b/>
                <w:bCs/>
                <w:sz w:val="22"/>
                <w:szCs w:val="22"/>
              </w:rPr>
              <w:t xml:space="preserve"> </w:t>
            </w:r>
            <w:r w:rsidRPr="008E2CF6">
              <w:rPr>
                <w:rFonts w:ascii="Arial" w:hAnsi="Arial" w:cs="Arial"/>
                <w:b/>
                <w:bCs/>
                <w:sz w:val="22"/>
                <w:szCs w:val="22"/>
              </w:rPr>
              <w:t>Do</w:t>
            </w:r>
          </w:p>
        </w:tc>
        <w:tc>
          <w:tcPr>
            <w:tcW w:w="2505" w:type="pct"/>
            <w:gridSpan w:val="2"/>
            <w:shd w:val="clear" w:color="auto" w:fill="D9D9D9"/>
          </w:tcPr>
          <w:p w14:paraId="4B8D4423" w14:textId="77777777" w:rsidR="00C2373A" w:rsidRPr="008E2CF6" w:rsidRDefault="00C2373A" w:rsidP="00741065">
            <w:pPr>
              <w:widowControl w:val="0"/>
              <w:jc w:val="center"/>
              <w:rPr>
                <w:rFonts w:ascii="Arial" w:hAnsi="Arial" w:cs="Arial"/>
                <w:b/>
                <w:bCs/>
                <w:sz w:val="22"/>
                <w:szCs w:val="22"/>
              </w:rPr>
            </w:pPr>
            <w:r w:rsidRPr="008E2CF6">
              <w:rPr>
                <w:rFonts w:ascii="Arial" w:hAnsi="Arial" w:cs="Arial"/>
                <w:b/>
                <w:bCs/>
                <w:sz w:val="22"/>
                <w:szCs w:val="22"/>
              </w:rPr>
              <w:t>What</w:t>
            </w:r>
            <w:r w:rsidR="00F01DFD" w:rsidRPr="008E2CF6">
              <w:rPr>
                <w:rFonts w:ascii="Arial" w:hAnsi="Arial" w:cs="Arial"/>
                <w:b/>
                <w:bCs/>
                <w:sz w:val="22"/>
                <w:szCs w:val="22"/>
              </w:rPr>
              <w:t xml:space="preserve"> </w:t>
            </w:r>
            <w:r w:rsidRPr="008E2CF6">
              <w:rPr>
                <w:rFonts w:ascii="Arial" w:hAnsi="Arial" w:cs="Arial"/>
                <w:b/>
                <w:bCs/>
                <w:sz w:val="22"/>
                <w:szCs w:val="22"/>
              </w:rPr>
              <w:t>the</w:t>
            </w:r>
            <w:r w:rsidR="00F01DFD" w:rsidRPr="008E2CF6">
              <w:rPr>
                <w:rFonts w:ascii="Arial" w:hAnsi="Arial" w:cs="Arial"/>
                <w:b/>
                <w:bCs/>
                <w:sz w:val="22"/>
                <w:szCs w:val="22"/>
              </w:rPr>
              <w:t xml:space="preserve"> </w:t>
            </w:r>
            <w:r w:rsidRPr="008E2CF6">
              <w:rPr>
                <w:rFonts w:ascii="Arial" w:hAnsi="Arial" w:cs="Arial"/>
                <w:b/>
                <w:bCs/>
                <w:sz w:val="22"/>
                <w:szCs w:val="22"/>
              </w:rPr>
              <w:t>Eligibility</w:t>
            </w:r>
            <w:r w:rsidR="00F01DFD" w:rsidRPr="008E2CF6">
              <w:rPr>
                <w:rFonts w:ascii="Arial" w:hAnsi="Arial" w:cs="Arial"/>
                <w:b/>
                <w:bCs/>
                <w:sz w:val="22"/>
                <w:szCs w:val="22"/>
              </w:rPr>
              <w:t xml:space="preserve"> </w:t>
            </w:r>
            <w:r w:rsidRPr="008E2CF6">
              <w:rPr>
                <w:rFonts w:ascii="Arial" w:hAnsi="Arial" w:cs="Arial"/>
                <w:b/>
                <w:bCs/>
                <w:sz w:val="22"/>
                <w:szCs w:val="22"/>
              </w:rPr>
              <w:t>Worker</w:t>
            </w:r>
            <w:r w:rsidR="00F01DFD" w:rsidRPr="008E2CF6">
              <w:rPr>
                <w:rFonts w:ascii="Arial" w:hAnsi="Arial" w:cs="Arial"/>
                <w:b/>
                <w:bCs/>
                <w:sz w:val="22"/>
                <w:szCs w:val="22"/>
              </w:rPr>
              <w:t xml:space="preserve"> </w:t>
            </w:r>
            <w:r w:rsidRPr="008E2CF6">
              <w:rPr>
                <w:rFonts w:ascii="Arial" w:hAnsi="Arial" w:cs="Arial"/>
                <w:b/>
                <w:bCs/>
                <w:sz w:val="22"/>
                <w:szCs w:val="22"/>
              </w:rPr>
              <w:t>MUST</w:t>
            </w:r>
            <w:r w:rsidR="00F01DFD" w:rsidRPr="008E2CF6">
              <w:rPr>
                <w:rFonts w:ascii="Arial" w:hAnsi="Arial" w:cs="Arial"/>
                <w:b/>
                <w:bCs/>
                <w:sz w:val="22"/>
                <w:szCs w:val="22"/>
              </w:rPr>
              <w:t xml:space="preserve"> </w:t>
            </w:r>
            <w:r w:rsidRPr="008E2CF6">
              <w:rPr>
                <w:rFonts w:ascii="Arial" w:hAnsi="Arial" w:cs="Arial"/>
                <w:b/>
                <w:bCs/>
                <w:sz w:val="22"/>
                <w:szCs w:val="22"/>
              </w:rPr>
              <w:t>Do</w:t>
            </w:r>
          </w:p>
        </w:tc>
      </w:tr>
      <w:tr w:rsidR="00C2373A" w:rsidRPr="008E2CF6" w14:paraId="4B8D443E" w14:textId="77777777">
        <w:trPr>
          <w:gridAfter w:val="1"/>
          <w:wAfter w:w="7" w:type="pct"/>
        </w:trPr>
        <w:tc>
          <w:tcPr>
            <w:tcW w:w="2495" w:type="pct"/>
          </w:tcPr>
          <w:p w14:paraId="4B8D4425" w14:textId="77777777" w:rsidR="00C2373A" w:rsidRPr="008E2CF6" w:rsidRDefault="00C2373A" w:rsidP="00741065">
            <w:pPr>
              <w:widowControl w:val="0"/>
              <w:ind w:left="90"/>
              <w:jc w:val="both"/>
              <w:rPr>
                <w:rFonts w:ascii="Arial" w:hAnsi="Arial" w:cs="Arial"/>
                <w:sz w:val="22"/>
                <w:szCs w:val="22"/>
              </w:rPr>
            </w:pPr>
          </w:p>
          <w:p w14:paraId="4B8D4426"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Send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notify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either:</w:t>
            </w:r>
          </w:p>
          <w:p w14:paraId="4B8D4427" w14:textId="77777777" w:rsidR="00C2373A" w:rsidRPr="008E2CF6" w:rsidRDefault="00C2373A" w:rsidP="00741065">
            <w:pPr>
              <w:widowControl w:val="0"/>
              <w:ind w:left="90"/>
              <w:jc w:val="both"/>
              <w:rPr>
                <w:rFonts w:ascii="Arial" w:hAnsi="Arial" w:cs="Arial"/>
                <w:sz w:val="22"/>
                <w:szCs w:val="22"/>
              </w:rPr>
            </w:pPr>
          </w:p>
          <w:p w14:paraId="4B8D4428" w14:textId="77777777" w:rsidR="00C2373A" w:rsidRPr="008E2CF6" w:rsidRDefault="00C2373A" w:rsidP="00741065">
            <w:pPr>
              <w:widowControl w:val="0"/>
              <w:tabs>
                <w:tab w:val="left" w:pos="360"/>
              </w:tabs>
              <w:ind w:left="360" w:hanging="360"/>
              <w:jc w:val="both"/>
              <w:rPr>
                <w:rFonts w:ascii="Arial" w:hAnsi="Arial" w:cs="Arial"/>
                <w:sz w:val="22"/>
                <w:szCs w:val="22"/>
              </w:rPr>
            </w:pPr>
            <w:r w:rsidRPr="008E2CF6">
              <w:rPr>
                <w:rFonts w:ascii="Arial" w:hAnsi="Arial" w:cs="Arial"/>
                <w:sz w:val="22"/>
                <w:szCs w:val="22"/>
              </w:rPr>
              <w:sym w:font="Symbol" w:char="F0B7"/>
            </w:r>
            <w:r w:rsidRPr="008E2CF6">
              <w:rPr>
                <w:rFonts w:ascii="Arial" w:hAnsi="Arial" w:cs="Arial"/>
                <w:sz w:val="22"/>
                <w:szCs w:val="22"/>
              </w:rPr>
              <w:tab/>
              <w:t>The</w:t>
            </w:r>
            <w:r w:rsidR="00F01DFD" w:rsidRPr="008E2CF6">
              <w:rPr>
                <w:rFonts w:ascii="Arial" w:hAnsi="Arial" w:cs="Arial"/>
                <w:sz w:val="22"/>
                <w:szCs w:val="22"/>
              </w:rPr>
              <w:t xml:space="preserve"> </w:t>
            </w:r>
            <w:r w:rsidRPr="008E2CF6">
              <w:rPr>
                <w:rFonts w:ascii="Arial" w:hAnsi="Arial" w:cs="Arial"/>
                <w:sz w:val="22"/>
                <w:szCs w:val="22"/>
              </w:rPr>
              <w:t>re-admission</w:t>
            </w:r>
            <w:r w:rsidR="00F01DFD" w:rsidRPr="008E2CF6">
              <w:rPr>
                <w:rFonts w:ascii="Arial" w:hAnsi="Arial" w:cs="Arial"/>
                <w:sz w:val="22"/>
                <w:szCs w:val="22"/>
              </w:rPr>
              <w:t xml:space="preserve"> </w:t>
            </w:r>
            <w:r w:rsidRPr="008E2CF6">
              <w:rPr>
                <w:rFonts w:ascii="Arial" w:hAnsi="Arial" w:cs="Arial"/>
                <w:sz w:val="22"/>
                <w:szCs w:val="22"/>
              </w:rPr>
              <w:t>date</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Medicare</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lastRenderedPageBreak/>
              <w:t>paying</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re-admission,</w:t>
            </w:r>
            <w:r w:rsidR="00F01DFD" w:rsidRPr="008E2CF6">
              <w:rPr>
                <w:rFonts w:ascii="Arial" w:hAnsi="Arial" w:cs="Arial"/>
                <w:sz w:val="22"/>
                <w:szCs w:val="22"/>
              </w:rPr>
              <w:t xml:space="preserve"> </w:t>
            </w:r>
            <w:r w:rsidRPr="008E2CF6">
              <w:rPr>
                <w:rFonts w:ascii="Arial" w:hAnsi="Arial" w:cs="Arial"/>
                <w:sz w:val="22"/>
                <w:szCs w:val="22"/>
              </w:rPr>
              <w:t>this</w:t>
            </w:r>
            <w:r w:rsidR="00F01DFD" w:rsidRPr="008E2CF6">
              <w:rPr>
                <w:rFonts w:ascii="Arial" w:hAnsi="Arial" w:cs="Arial"/>
                <w:sz w:val="22"/>
                <w:szCs w:val="22"/>
              </w:rPr>
              <w:t xml:space="preserve"> </w:t>
            </w:r>
            <w:r w:rsidRPr="008E2CF6">
              <w:rPr>
                <w:rFonts w:ascii="Arial" w:hAnsi="Arial" w:cs="Arial"/>
                <w:sz w:val="22"/>
                <w:szCs w:val="22"/>
              </w:rPr>
              <w:t>should</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verified);</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p>
          <w:p w14:paraId="4B8D4429" w14:textId="77777777" w:rsidR="00C2373A" w:rsidRPr="008E2CF6" w:rsidRDefault="00C2373A" w:rsidP="00741065">
            <w:pPr>
              <w:widowControl w:val="0"/>
              <w:tabs>
                <w:tab w:val="left" w:pos="360"/>
              </w:tabs>
              <w:ind w:left="360" w:hanging="360"/>
              <w:jc w:val="both"/>
              <w:rPr>
                <w:rFonts w:ascii="Arial" w:hAnsi="Arial" w:cs="Arial"/>
                <w:sz w:val="22"/>
                <w:szCs w:val="22"/>
              </w:rPr>
            </w:pPr>
            <w:r w:rsidRPr="008E2CF6">
              <w:rPr>
                <w:rFonts w:ascii="Arial" w:hAnsi="Arial" w:cs="Arial"/>
                <w:sz w:val="22"/>
                <w:szCs w:val="22"/>
              </w:rPr>
              <w:sym w:font="Symbol" w:char="F0B7"/>
            </w:r>
            <w:r w:rsidRPr="008E2CF6">
              <w:rPr>
                <w:rFonts w:ascii="Arial" w:hAnsi="Arial" w:cs="Arial"/>
                <w:sz w:val="22"/>
                <w:szCs w:val="22"/>
              </w:rPr>
              <w:tab/>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inability</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return</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facility</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vendor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termination</w:t>
            </w:r>
            <w:r w:rsidR="00F01DFD" w:rsidRPr="008E2CF6">
              <w:rPr>
                <w:rFonts w:ascii="Arial" w:hAnsi="Arial" w:cs="Arial"/>
                <w:sz w:val="22"/>
                <w:szCs w:val="22"/>
              </w:rPr>
              <w:t xml:space="preserve"> </w:t>
            </w:r>
            <w:r w:rsidRPr="008E2CF6">
              <w:rPr>
                <w:rFonts w:ascii="Arial" w:hAnsi="Arial" w:cs="Arial"/>
                <w:sz w:val="22"/>
                <w:szCs w:val="22"/>
              </w:rPr>
              <w:t>date.</w:t>
            </w:r>
            <w:r w:rsidR="00F01DFD" w:rsidRPr="008E2CF6">
              <w:rPr>
                <w:rFonts w:ascii="Arial" w:hAnsi="Arial" w:cs="Arial"/>
                <w:sz w:val="22"/>
                <w:szCs w:val="22"/>
              </w:rPr>
              <w:t xml:space="preserve"> </w:t>
            </w:r>
          </w:p>
          <w:p w14:paraId="4B8D442A" w14:textId="77777777" w:rsidR="00C2373A" w:rsidRPr="008E2CF6" w:rsidRDefault="00C2373A" w:rsidP="00741065">
            <w:pPr>
              <w:pStyle w:val="Header"/>
              <w:widowControl w:val="0"/>
              <w:tabs>
                <w:tab w:val="clear" w:pos="4320"/>
                <w:tab w:val="clear" w:pos="8640"/>
              </w:tabs>
              <w:jc w:val="both"/>
              <w:rPr>
                <w:rFonts w:ascii="Arial" w:hAnsi="Arial" w:cs="Arial"/>
                <w:sz w:val="22"/>
                <w:szCs w:val="22"/>
              </w:rPr>
            </w:pPr>
          </w:p>
        </w:tc>
        <w:tc>
          <w:tcPr>
            <w:tcW w:w="2498" w:type="pct"/>
          </w:tcPr>
          <w:p w14:paraId="4B8D442B" w14:textId="77777777" w:rsidR="00C2373A" w:rsidRPr="008E2CF6" w:rsidRDefault="00C2373A" w:rsidP="00741065">
            <w:pPr>
              <w:widowControl w:val="0"/>
              <w:ind w:left="90"/>
              <w:jc w:val="both"/>
              <w:rPr>
                <w:rFonts w:ascii="Arial" w:hAnsi="Arial" w:cs="Arial"/>
                <w:sz w:val="22"/>
                <w:szCs w:val="22"/>
              </w:rPr>
            </w:pPr>
          </w:p>
          <w:p w14:paraId="4B8D442C" w14:textId="77777777" w:rsidR="00C2373A" w:rsidRPr="008E2CF6" w:rsidRDefault="00C2373A" w:rsidP="00741065">
            <w:pPr>
              <w:widowControl w:val="0"/>
              <w:ind w:left="95"/>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facility:</w:t>
            </w:r>
          </w:p>
          <w:p w14:paraId="4B8D442D" w14:textId="77777777" w:rsidR="00C2373A" w:rsidRPr="008E2CF6" w:rsidRDefault="00C2373A" w:rsidP="00741065">
            <w:pPr>
              <w:widowControl w:val="0"/>
              <w:ind w:left="90"/>
              <w:jc w:val="both"/>
              <w:rPr>
                <w:rFonts w:ascii="Arial" w:hAnsi="Arial" w:cs="Arial"/>
                <w:sz w:val="22"/>
                <w:szCs w:val="22"/>
              </w:rPr>
            </w:pPr>
          </w:p>
          <w:p w14:paraId="4B8D442E" w14:textId="77777777"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Contact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facility</w:t>
            </w:r>
            <w:r w:rsidR="00F01DFD" w:rsidRPr="008E2CF6">
              <w:rPr>
                <w:rFonts w:ascii="Arial" w:hAnsi="Arial" w:cs="Arial"/>
                <w:sz w:val="22"/>
                <w:szCs w:val="22"/>
              </w:rPr>
              <w:t xml:space="preserve"> </w:t>
            </w:r>
            <w:r w:rsidRPr="008E2CF6">
              <w:rPr>
                <w:rFonts w:ascii="Arial" w:hAnsi="Arial" w:cs="Arial"/>
                <w:sz w:val="22"/>
                <w:szCs w:val="22"/>
              </w:rPr>
              <w:t>and/or</w:t>
            </w:r>
            <w:r w:rsidR="00F01DFD" w:rsidRPr="008E2CF6">
              <w:rPr>
                <w:rFonts w:ascii="Arial" w:hAnsi="Arial" w:cs="Arial"/>
                <w:sz w:val="22"/>
                <w:szCs w:val="22"/>
              </w:rPr>
              <w:t xml:space="preserve"> </w:t>
            </w:r>
            <w:r w:rsidRPr="008E2CF6">
              <w:rPr>
                <w:rFonts w:ascii="Arial" w:hAnsi="Arial" w:cs="Arial"/>
                <w:sz w:val="22"/>
                <w:szCs w:val="22"/>
              </w:rPr>
              <w:lastRenderedPageBreak/>
              <w:t>hospital</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verify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location.</w:t>
            </w:r>
          </w:p>
          <w:p w14:paraId="4B8D442F" w14:textId="77777777" w:rsidR="00C2373A" w:rsidRPr="008E2CF6" w:rsidRDefault="00C2373A" w:rsidP="00741065">
            <w:pPr>
              <w:widowControl w:val="0"/>
              <w:ind w:left="95"/>
              <w:jc w:val="both"/>
              <w:rPr>
                <w:rFonts w:ascii="Arial" w:hAnsi="Arial" w:cs="Arial"/>
                <w:sz w:val="22"/>
                <w:szCs w:val="22"/>
              </w:rPr>
            </w:pPr>
          </w:p>
          <w:p w14:paraId="4B8D4430" w14:textId="77777777" w:rsidR="00C2373A" w:rsidRPr="008E2CF6" w:rsidRDefault="00C2373A" w:rsidP="00741065">
            <w:pPr>
              <w:widowControl w:val="0"/>
              <w:ind w:left="95"/>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re-admitted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facility</w:t>
            </w:r>
            <w:r w:rsidR="00F01DFD" w:rsidRPr="008E2CF6">
              <w:rPr>
                <w:rFonts w:ascii="Arial" w:hAnsi="Arial" w:cs="Arial"/>
                <w:sz w:val="22"/>
                <w:szCs w:val="22"/>
              </w:rPr>
              <w:t xml:space="preserve"> </w:t>
            </w:r>
            <w:r w:rsidRPr="008E2CF6">
              <w:rPr>
                <w:rFonts w:ascii="Arial" w:hAnsi="Arial" w:cs="Arial"/>
                <w:sz w:val="22"/>
                <w:szCs w:val="22"/>
              </w:rPr>
              <w:t>within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10</w:t>
            </w:r>
            <w:r w:rsidR="00F01DFD" w:rsidRPr="008E2CF6">
              <w:rPr>
                <w:rFonts w:ascii="Arial" w:hAnsi="Arial" w:cs="Arial"/>
                <w:sz w:val="22"/>
                <w:szCs w:val="22"/>
              </w:rPr>
              <w:t xml:space="preserve"> </w:t>
            </w:r>
            <w:r w:rsidRPr="008E2CF6">
              <w:rPr>
                <w:rFonts w:ascii="Arial" w:hAnsi="Arial" w:cs="Arial"/>
                <w:sz w:val="22"/>
                <w:szCs w:val="22"/>
              </w:rPr>
              <w:t>days:</w:t>
            </w:r>
          </w:p>
          <w:p w14:paraId="4B8D4431" w14:textId="77777777" w:rsidR="00C2373A" w:rsidRPr="008E2CF6" w:rsidRDefault="00C2373A" w:rsidP="00741065">
            <w:pPr>
              <w:widowControl w:val="0"/>
              <w:ind w:left="90"/>
              <w:jc w:val="both"/>
              <w:rPr>
                <w:rFonts w:ascii="Arial" w:hAnsi="Arial" w:cs="Arial"/>
                <w:sz w:val="22"/>
                <w:szCs w:val="22"/>
              </w:rPr>
            </w:pPr>
          </w:p>
          <w:p w14:paraId="4B8D4432" w14:textId="77777777"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Document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case</w:t>
            </w:r>
            <w:r w:rsidR="00F01DFD" w:rsidRPr="008E2CF6">
              <w:rPr>
                <w:rFonts w:ascii="Arial" w:hAnsi="Arial" w:cs="Arial"/>
                <w:sz w:val="22"/>
                <w:szCs w:val="22"/>
              </w:rPr>
              <w:t xml:space="preserve"> </w:t>
            </w:r>
            <w:r w:rsidRPr="008E2CF6">
              <w:rPr>
                <w:rFonts w:ascii="Arial" w:hAnsi="Arial" w:cs="Arial"/>
                <w:sz w:val="22"/>
                <w:szCs w:val="22"/>
              </w:rPr>
              <w:t>record;</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other</w:t>
            </w:r>
            <w:r w:rsidR="00F01DFD" w:rsidRPr="008E2CF6">
              <w:rPr>
                <w:rFonts w:ascii="Arial" w:hAnsi="Arial" w:cs="Arial"/>
                <w:sz w:val="22"/>
                <w:szCs w:val="22"/>
              </w:rPr>
              <w:t xml:space="preserve"> </w:t>
            </w:r>
            <w:r w:rsidRPr="008E2CF6">
              <w:rPr>
                <w:rFonts w:ascii="Arial" w:hAnsi="Arial" w:cs="Arial"/>
                <w:sz w:val="22"/>
                <w:szCs w:val="22"/>
              </w:rPr>
              <w:t>action</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needed.</w:t>
            </w:r>
            <w:r w:rsidR="00F01DFD" w:rsidRPr="008E2CF6">
              <w:rPr>
                <w:rFonts w:ascii="Arial" w:hAnsi="Arial" w:cs="Arial"/>
                <w:sz w:val="22"/>
                <w:szCs w:val="22"/>
              </w:rPr>
              <w:t xml:space="preserve"> </w:t>
            </w:r>
          </w:p>
          <w:p w14:paraId="4B8D4433" w14:textId="77777777" w:rsidR="00C2373A" w:rsidRPr="008E2CF6" w:rsidRDefault="00C2373A" w:rsidP="00741065">
            <w:pPr>
              <w:widowControl w:val="0"/>
              <w:ind w:left="90"/>
              <w:jc w:val="both"/>
              <w:rPr>
                <w:rFonts w:ascii="Arial" w:hAnsi="Arial" w:cs="Arial"/>
                <w:sz w:val="22"/>
                <w:szCs w:val="22"/>
              </w:rPr>
            </w:pPr>
          </w:p>
          <w:p w14:paraId="4B8D4434" w14:textId="77777777" w:rsidR="00C2373A" w:rsidRPr="008E2CF6" w:rsidRDefault="00C2373A" w:rsidP="00741065">
            <w:pPr>
              <w:widowControl w:val="0"/>
              <w:ind w:left="95"/>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remains</w:t>
            </w:r>
            <w:r w:rsidR="00F01DFD" w:rsidRPr="008E2CF6">
              <w:rPr>
                <w:rFonts w:ascii="Arial" w:hAnsi="Arial" w:cs="Arial"/>
                <w:sz w:val="22"/>
                <w:szCs w:val="22"/>
              </w:rPr>
              <w:t xml:space="preserve"> </w:t>
            </w:r>
            <w:r w:rsidRPr="008E2CF6">
              <w:rPr>
                <w:rFonts w:ascii="Arial" w:hAnsi="Arial" w:cs="Arial"/>
                <w:sz w:val="22"/>
                <w:szCs w:val="22"/>
              </w:rPr>
              <w:t>hospitalized:</w:t>
            </w:r>
          </w:p>
          <w:p w14:paraId="4B8D4435" w14:textId="77777777" w:rsidR="00C2373A" w:rsidRPr="008E2CF6" w:rsidRDefault="00C2373A" w:rsidP="00741065">
            <w:pPr>
              <w:widowControl w:val="0"/>
              <w:ind w:left="90"/>
              <w:jc w:val="both"/>
              <w:rPr>
                <w:rFonts w:ascii="Arial" w:hAnsi="Arial" w:cs="Arial"/>
                <w:sz w:val="22"/>
                <w:szCs w:val="22"/>
              </w:rPr>
            </w:pPr>
          </w:p>
          <w:p w14:paraId="4B8D4436" w14:textId="77777777"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Generate</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terminate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vendor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p>
          <w:p w14:paraId="4B8D4437" w14:textId="77777777"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Send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notice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authorized</w:t>
            </w:r>
            <w:r w:rsidR="00F01DFD" w:rsidRPr="008E2CF6">
              <w:rPr>
                <w:rFonts w:ascii="Arial" w:hAnsi="Arial" w:cs="Arial"/>
                <w:sz w:val="22"/>
                <w:szCs w:val="22"/>
              </w:rPr>
              <w:t xml:space="preserve"> </w:t>
            </w:r>
            <w:r w:rsidRPr="008E2CF6">
              <w:rPr>
                <w:rFonts w:ascii="Arial" w:hAnsi="Arial" w:cs="Arial"/>
                <w:sz w:val="22"/>
                <w:szCs w:val="22"/>
              </w:rPr>
              <w:t>representative</w:t>
            </w:r>
            <w:r w:rsidR="00F01DFD" w:rsidRPr="008E2CF6">
              <w:rPr>
                <w:rFonts w:ascii="Arial" w:hAnsi="Arial" w:cs="Arial"/>
                <w:sz w:val="22"/>
                <w:szCs w:val="22"/>
              </w:rPr>
              <w:t xml:space="preserve"> </w:t>
            </w:r>
            <w:r w:rsidRPr="008E2CF6">
              <w:rPr>
                <w:rFonts w:ascii="Arial" w:hAnsi="Arial" w:cs="Arial"/>
                <w:sz w:val="22"/>
                <w:szCs w:val="22"/>
              </w:rPr>
              <w:t>notifying</w:t>
            </w:r>
            <w:r w:rsidR="00F01DFD" w:rsidRPr="008E2CF6">
              <w:rPr>
                <w:rFonts w:ascii="Arial" w:hAnsi="Arial" w:cs="Arial"/>
                <w:sz w:val="22"/>
                <w:szCs w:val="22"/>
              </w:rPr>
              <w:t xml:space="preserve"> </w:t>
            </w:r>
            <w:r w:rsidRPr="008E2CF6">
              <w:rPr>
                <w:rFonts w:ascii="Arial" w:hAnsi="Arial" w:cs="Arial"/>
                <w:sz w:val="22"/>
                <w:szCs w:val="22"/>
              </w:rPr>
              <w:t>him/her</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termination,</w:t>
            </w:r>
            <w:r w:rsidR="00F01DFD" w:rsidRPr="008E2CF6">
              <w:rPr>
                <w:rFonts w:ascii="Arial" w:hAnsi="Arial" w:cs="Arial"/>
                <w:sz w:val="22"/>
                <w:szCs w:val="22"/>
              </w:rPr>
              <w:t xml:space="preserve"> </w:t>
            </w:r>
            <w:r w:rsidRPr="008E2CF6">
              <w:rPr>
                <w:rFonts w:ascii="Arial" w:hAnsi="Arial" w:cs="Arial"/>
                <w:sz w:val="22"/>
                <w:szCs w:val="22"/>
              </w:rPr>
              <w:t>and</w:t>
            </w:r>
          </w:p>
          <w:p w14:paraId="4B8D4438" w14:textId="77777777"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Ex</w:t>
            </w:r>
            <w:r w:rsidR="00F01DFD" w:rsidRPr="008E2CF6">
              <w:rPr>
                <w:rFonts w:ascii="Arial" w:hAnsi="Arial" w:cs="Arial"/>
                <w:sz w:val="22"/>
                <w:szCs w:val="22"/>
              </w:rPr>
              <w:t xml:space="preserve"> </w:t>
            </w:r>
            <w:r w:rsidRPr="008E2CF6">
              <w:rPr>
                <w:rFonts w:ascii="Arial" w:hAnsi="Arial" w:cs="Arial"/>
                <w:sz w:val="22"/>
                <w:szCs w:val="22"/>
              </w:rPr>
              <w:t>parte</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another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applicable).</w:t>
            </w:r>
            <w:r w:rsidR="00F01DFD" w:rsidRPr="008E2CF6">
              <w:rPr>
                <w:rFonts w:ascii="Arial" w:hAnsi="Arial" w:cs="Arial"/>
                <w:sz w:val="22"/>
                <w:szCs w:val="22"/>
              </w:rPr>
              <w:t xml:space="preserve"> </w:t>
            </w:r>
          </w:p>
          <w:p w14:paraId="4B8D4439" w14:textId="77777777" w:rsidR="00C2373A" w:rsidRPr="008E2CF6" w:rsidRDefault="00C2373A" w:rsidP="00741065">
            <w:pPr>
              <w:widowControl w:val="0"/>
              <w:ind w:left="90"/>
              <w:jc w:val="both"/>
              <w:rPr>
                <w:rFonts w:ascii="Arial" w:hAnsi="Arial" w:cs="Arial"/>
                <w:sz w:val="22"/>
                <w:szCs w:val="22"/>
              </w:rPr>
            </w:pPr>
          </w:p>
          <w:p w14:paraId="4B8D443A" w14:textId="77777777" w:rsidR="00C2373A" w:rsidRPr="008E2CF6" w:rsidRDefault="00C2373A" w:rsidP="00741065">
            <w:pPr>
              <w:widowControl w:val="0"/>
              <w:jc w:val="both"/>
              <w:rPr>
                <w:rFonts w:ascii="Arial" w:hAnsi="Arial" w:cs="Arial"/>
                <w:sz w:val="22"/>
                <w:szCs w:val="22"/>
              </w:rPr>
            </w:pP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individual</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eligible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another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p>
          <w:p w14:paraId="4B8D443B" w14:textId="77777777" w:rsidR="00C2373A" w:rsidRPr="008E2CF6" w:rsidRDefault="00C2373A" w:rsidP="00741065">
            <w:pPr>
              <w:widowControl w:val="0"/>
              <w:ind w:left="90"/>
              <w:jc w:val="both"/>
              <w:rPr>
                <w:rFonts w:ascii="Arial" w:hAnsi="Arial" w:cs="Arial"/>
                <w:sz w:val="22"/>
                <w:szCs w:val="22"/>
              </w:rPr>
            </w:pPr>
          </w:p>
          <w:p w14:paraId="4B8D443D" w14:textId="7E55BC25" w:rsidR="00C2373A" w:rsidRPr="008E2CF6" w:rsidRDefault="00C2373A" w:rsidP="0076327E">
            <w:pPr>
              <w:widowControl w:val="0"/>
              <w:numPr>
                <w:ilvl w:val="0"/>
                <w:numId w:val="54"/>
              </w:numPr>
              <w:tabs>
                <w:tab w:val="clear" w:pos="720"/>
              </w:tabs>
              <w:ind w:left="455"/>
              <w:jc w:val="both"/>
              <w:rPr>
                <w:rFonts w:ascii="Arial" w:hAnsi="Arial" w:cs="Arial"/>
                <w:sz w:val="22"/>
                <w:szCs w:val="22"/>
              </w:rPr>
            </w:pPr>
            <w:r w:rsidRPr="008E2CF6">
              <w:rPr>
                <w:rFonts w:ascii="Arial" w:hAnsi="Arial" w:cs="Arial"/>
                <w:sz w:val="22"/>
                <w:szCs w:val="22"/>
              </w:rPr>
              <w:t>Begin</w:t>
            </w:r>
            <w:r w:rsidR="00F01DFD" w:rsidRPr="008E2CF6">
              <w:rPr>
                <w:rFonts w:ascii="Arial" w:hAnsi="Arial" w:cs="Arial"/>
                <w:sz w:val="22"/>
                <w:szCs w:val="22"/>
              </w:rPr>
              <w:t xml:space="preserve"> </w:t>
            </w:r>
            <w:r w:rsidRPr="008E2CF6">
              <w:rPr>
                <w:rFonts w:ascii="Arial" w:hAnsi="Arial" w:cs="Arial"/>
                <w:sz w:val="22"/>
                <w:szCs w:val="22"/>
              </w:rPr>
              <w:t>closure</w:t>
            </w:r>
            <w:r w:rsidR="00F01DFD" w:rsidRPr="008E2CF6">
              <w:rPr>
                <w:rFonts w:ascii="Arial" w:hAnsi="Arial" w:cs="Arial"/>
                <w:sz w:val="22"/>
                <w:szCs w:val="22"/>
              </w:rPr>
              <w:t xml:space="preserve"> </w:t>
            </w:r>
            <w:r w:rsidRPr="008E2CF6">
              <w:rPr>
                <w:rFonts w:ascii="Arial" w:hAnsi="Arial" w:cs="Arial"/>
                <w:sz w:val="22"/>
                <w:szCs w:val="22"/>
              </w:rPr>
              <w:t>action</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p>
        </w:tc>
      </w:tr>
    </w:tbl>
    <w:p w14:paraId="4B8D443F" w14:textId="77777777" w:rsidR="00C2373A" w:rsidRPr="008E2CF6" w:rsidRDefault="00C2373A" w:rsidP="00741065">
      <w:pPr>
        <w:widowControl w:val="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447" w14:textId="77777777">
        <w:tc>
          <w:tcPr>
            <w:tcW w:w="5000" w:type="pct"/>
            <w:tcBorders>
              <w:bottom w:val="single" w:sz="4" w:space="0" w:color="auto"/>
            </w:tcBorders>
          </w:tcPr>
          <w:p w14:paraId="4B8D4441"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#1:</w:t>
            </w:r>
            <w:r w:rsidRPr="008E2CF6">
              <w:rPr>
                <w:rFonts w:ascii="Arial" w:hAnsi="Arial" w:cs="Arial"/>
                <w:b/>
                <w:bCs/>
                <w:sz w:val="22"/>
                <w:szCs w:val="22"/>
              </w:rPr>
              <w:tab/>
            </w:r>
            <w:r w:rsidRPr="008E2CF6">
              <w:rPr>
                <w:rFonts w:ascii="Arial" w:hAnsi="Arial" w:cs="Arial"/>
                <w:sz w:val="22"/>
                <w:szCs w:val="22"/>
              </w:rPr>
              <w:t>Jennifer</w:t>
            </w:r>
            <w:r w:rsidR="00F01DFD" w:rsidRPr="008E2CF6">
              <w:rPr>
                <w:rFonts w:ascii="Arial" w:hAnsi="Arial" w:cs="Arial"/>
                <w:sz w:val="22"/>
                <w:szCs w:val="22"/>
              </w:rPr>
              <w:t xml:space="preserve"> </w:t>
            </w:r>
            <w:r w:rsidRPr="008E2CF6">
              <w:rPr>
                <w:rFonts w:ascii="Arial" w:hAnsi="Arial" w:cs="Arial"/>
                <w:sz w:val="22"/>
                <w:szCs w:val="22"/>
              </w:rPr>
              <w:t>Ward</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patient</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Sisters</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Charity</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local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5</w:t>
            </w:r>
            <w:r w:rsidR="00F01DFD" w:rsidRPr="008E2CF6">
              <w:rPr>
                <w:rFonts w:ascii="Arial" w:hAnsi="Arial" w:cs="Arial"/>
                <w:sz w:val="22"/>
                <w:szCs w:val="22"/>
              </w:rPr>
              <w:t xml:space="preserve"> </w:t>
            </w:r>
            <w:r w:rsidRPr="008E2CF6">
              <w:rPr>
                <w:rFonts w:ascii="Arial" w:hAnsi="Arial" w:cs="Arial"/>
                <w:sz w:val="22"/>
                <w:szCs w:val="22"/>
              </w:rPr>
              <w:t>suffering</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pneumonia.</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sent</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hyperlink r:id="rId59" w:history="1">
              <w:r w:rsidRPr="008E2CF6">
                <w:rPr>
                  <w:rStyle w:val="Hyperlink"/>
                  <w:sz w:val="22"/>
                  <w:szCs w:val="22"/>
                </w:rPr>
                <w:t>DHHS</w:t>
              </w:r>
              <w:r w:rsidR="00F01DFD" w:rsidRPr="008E2CF6">
                <w:rPr>
                  <w:rStyle w:val="Hyperlink"/>
                  <w:sz w:val="22"/>
                  <w:szCs w:val="22"/>
                </w:rPr>
                <w:t xml:space="preserve"> </w:t>
              </w:r>
              <w:r w:rsidRPr="008E2CF6">
                <w:rPr>
                  <w:rStyle w:val="Hyperlink"/>
                  <w:sz w:val="22"/>
                  <w:szCs w:val="22"/>
                </w:rPr>
                <w:t>Form</w:t>
              </w:r>
              <w:r w:rsidR="00F01DFD" w:rsidRPr="008E2CF6">
                <w:rPr>
                  <w:rStyle w:val="Hyperlink"/>
                  <w:sz w:val="22"/>
                  <w:szCs w:val="22"/>
                </w:rPr>
                <w:t xml:space="preserve"> </w:t>
              </w:r>
              <w:r w:rsidRPr="008E2CF6">
                <w:rPr>
                  <w:rStyle w:val="Hyperlink"/>
                  <w:sz w:val="22"/>
                  <w:szCs w:val="22"/>
                </w:rPr>
                <w:t>181</w:t>
              </w:r>
            </w:hyperlink>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county</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office</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6</w:t>
            </w:r>
            <w:r w:rsidR="00F01DFD" w:rsidRPr="008E2CF6">
              <w:rPr>
                <w:rFonts w:ascii="Arial" w:hAnsi="Arial" w:cs="Arial"/>
                <w:sz w:val="22"/>
                <w:szCs w:val="22"/>
              </w:rPr>
              <w:t xml:space="preserve"> </w:t>
            </w:r>
            <w:r w:rsidRPr="008E2CF6">
              <w:rPr>
                <w:rFonts w:ascii="Arial" w:hAnsi="Arial" w:cs="Arial"/>
                <w:sz w:val="22"/>
                <w:szCs w:val="22"/>
              </w:rPr>
              <w:t>notifying</w:t>
            </w:r>
            <w:r w:rsidR="00F01DFD" w:rsidRPr="008E2CF6">
              <w:rPr>
                <w:rFonts w:ascii="Arial" w:hAnsi="Arial" w:cs="Arial"/>
                <w:sz w:val="22"/>
                <w:szCs w:val="22"/>
              </w:rPr>
              <w:t xml:space="preserve"> </w:t>
            </w:r>
            <w:r w:rsidRPr="008E2CF6">
              <w:rPr>
                <w:rFonts w:ascii="Arial" w:hAnsi="Arial" w:cs="Arial"/>
                <w:sz w:val="22"/>
                <w:szCs w:val="22"/>
              </w:rPr>
              <w:t>them</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change.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marked</w:t>
            </w:r>
            <w:r w:rsidR="00F01DFD" w:rsidRPr="008E2CF6">
              <w:rPr>
                <w:rFonts w:ascii="Arial" w:hAnsi="Arial" w:cs="Arial"/>
                <w:sz w:val="22"/>
                <w:szCs w:val="22"/>
              </w:rPr>
              <w:t xml:space="preserve"> </w:t>
            </w:r>
            <w:r w:rsidRPr="008E2CF6">
              <w:rPr>
                <w:rFonts w:ascii="Arial" w:hAnsi="Arial" w:cs="Arial"/>
                <w:sz w:val="22"/>
                <w:szCs w:val="22"/>
              </w:rPr>
              <w:t>her</w:t>
            </w:r>
            <w:r w:rsidR="00F01DFD" w:rsidRPr="008E2CF6">
              <w:rPr>
                <w:rFonts w:ascii="Arial" w:hAnsi="Arial" w:cs="Arial"/>
                <w:sz w:val="22"/>
                <w:szCs w:val="22"/>
              </w:rPr>
              <w:t xml:space="preserve"> </w:t>
            </w:r>
            <w:r w:rsidRPr="008E2CF6">
              <w:rPr>
                <w:rFonts w:ascii="Arial" w:hAnsi="Arial" w:cs="Arial"/>
                <w:sz w:val="22"/>
                <w:szCs w:val="22"/>
              </w:rPr>
              <w:t>calendar</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follow</w:t>
            </w:r>
            <w:r w:rsidR="00F01DFD" w:rsidRPr="008E2CF6">
              <w:rPr>
                <w:rFonts w:ascii="Arial" w:hAnsi="Arial" w:cs="Arial"/>
                <w:sz w:val="22"/>
                <w:szCs w:val="22"/>
              </w:rPr>
              <w:t xml:space="preserve"> </w:t>
            </w:r>
            <w:r w:rsidRPr="008E2CF6">
              <w:rPr>
                <w:rFonts w:ascii="Arial" w:hAnsi="Arial" w:cs="Arial"/>
                <w:sz w:val="22"/>
                <w:szCs w:val="22"/>
              </w:rPr>
              <w:t>up</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15.</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10,</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county</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office</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verifying</w:t>
            </w:r>
            <w:r w:rsidR="00F01DFD" w:rsidRPr="008E2CF6">
              <w:rPr>
                <w:rFonts w:ascii="Arial" w:hAnsi="Arial" w:cs="Arial"/>
                <w:sz w:val="22"/>
                <w:szCs w:val="22"/>
              </w:rPr>
              <w:t xml:space="preserve"> </w:t>
            </w:r>
            <w:r w:rsidRPr="008E2CF6">
              <w:rPr>
                <w:rFonts w:ascii="Arial" w:hAnsi="Arial" w:cs="Arial"/>
                <w:sz w:val="22"/>
                <w:szCs w:val="22"/>
              </w:rPr>
              <w:t>Ms.</w:t>
            </w:r>
            <w:r w:rsidR="00F01DFD" w:rsidRPr="008E2CF6">
              <w:rPr>
                <w:rFonts w:ascii="Arial" w:hAnsi="Arial" w:cs="Arial"/>
                <w:sz w:val="22"/>
                <w:szCs w:val="22"/>
              </w:rPr>
              <w:t xml:space="preserve"> </w:t>
            </w:r>
            <w:r w:rsidRPr="008E2CF6">
              <w:rPr>
                <w:rFonts w:ascii="Arial" w:hAnsi="Arial" w:cs="Arial"/>
                <w:sz w:val="22"/>
                <w:szCs w:val="22"/>
              </w:rPr>
              <w:t>Ward</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readmitted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facility</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level</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further</w:t>
            </w:r>
            <w:r w:rsidR="00F01DFD" w:rsidRPr="008E2CF6">
              <w:rPr>
                <w:rFonts w:ascii="Arial" w:hAnsi="Arial" w:cs="Arial"/>
                <w:sz w:val="22"/>
                <w:szCs w:val="22"/>
              </w:rPr>
              <w:t xml:space="preserve"> </w:t>
            </w:r>
            <w:r w:rsidRPr="008E2CF6">
              <w:rPr>
                <w:rFonts w:ascii="Arial" w:hAnsi="Arial" w:cs="Arial"/>
                <w:sz w:val="22"/>
                <w:szCs w:val="22"/>
              </w:rPr>
              <w:t>action</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needed.</w:t>
            </w:r>
          </w:p>
          <w:p w14:paraId="4B8D4442" w14:textId="77777777" w:rsidR="00C2373A" w:rsidRPr="008E2CF6" w:rsidRDefault="00C2373A" w:rsidP="00741065">
            <w:pPr>
              <w:widowControl w:val="0"/>
              <w:jc w:val="both"/>
              <w:rPr>
                <w:rFonts w:ascii="Arial" w:hAnsi="Arial" w:cs="Arial"/>
                <w:sz w:val="22"/>
                <w:szCs w:val="22"/>
              </w:rPr>
            </w:pPr>
          </w:p>
          <w:p w14:paraId="4B8D4443"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#2:</w:t>
            </w:r>
            <w:r w:rsidRPr="008E2CF6">
              <w:rPr>
                <w:rFonts w:ascii="Arial" w:hAnsi="Arial" w:cs="Arial"/>
                <w:b/>
                <w:bCs/>
                <w:sz w:val="22"/>
                <w:szCs w:val="22"/>
              </w:rPr>
              <w:tab/>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5,</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county</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office</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Caring</w:t>
            </w:r>
            <w:r w:rsidR="00F01DFD" w:rsidRPr="008E2CF6">
              <w:rPr>
                <w:rFonts w:ascii="Arial" w:hAnsi="Arial" w:cs="Arial"/>
                <w:sz w:val="22"/>
                <w:szCs w:val="22"/>
              </w:rPr>
              <w:t xml:space="preserve"> </w:t>
            </w:r>
            <w:r w:rsidRPr="008E2CF6">
              <w:rPr>
                <w:rFonts w:ascii="Arial" w:hAnsi="Arial" w:cs="Arial"/>
                <w:sz w:val="22"/>
                <w:szCs w:val="22"/>
              </w:rPr>
              <w:t>Hearts</w:t>
            </w:r>
            <w:r w:rsidR="00F01DFD" w:rsidRPr="008E2CF6">
              <w:rPr>
                <w:rFonts w:ascii="Arial" w:hAnsi="Arial" w:cs="Arial"/>
                <w:sz w:val="22"/>
                <w:szCs w:val="22"/>
              </w:rPr>
              <w:t xml:space="preserve"> </w:t>
            </w:r>
            <w:r w:rsidRPr="008E2CF6">
              <w:rPr>
                <w:rFonts w:ascii="Arial" w:hAnsi="Arial" w:cs="Arial"/>
                <w:sz w:val="22"/>
                <w:szCs w:val="22"/>
              </w:rPr>
              <w:t>notifying</w:t>
            </w:r>
            <w:r w:rsidR="00F01DFD" w:rsidRPr="008E2CF6">
              <w:rPr>
                <w:rFonts w:ascii="Arial" w:hAnsi="Arial" w:cs="Arial"/>
                <w:sz w:val="22"/>
                <w:szCs w:val="22"/>
              </w:rPr>
              <w:t xml:space="preserve"> </w:t>
            </w:r>
            <w:r w:rsidRPr="008E2CF6">
              <w:rPr>
                <w:rFonts w:ascii="Arial" w:hAnsi="Arial" w:cs="Arial"/>
                <w:sz w:val="22"/>
                <w:szCs w:val="22"/>
              </w:rPr>
              <w:t>them</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Davis</w:t>
            </w:r>
            <w:r w:rsidR="00F01DFD" w:rsidRPr="008E2CF6">
              <w:rPr>
                <w:rFonts w:ascii="Arial" w:hAnsi="Arial" w:cs="Arial"/>
                <w:sz w:val="22"/>
                <w:szCs w:val="22"/>
              </w:rPr>
              <w:t xml:space="preserve"> </w:t>
            </w:r>
            <w:r w:rsidRPr="008E2CF6">
              <w:rPr>
                <w:rFonts w:ascii="Arial" w:hAnsi="Arial" w:cs="Arial"/>
                <w:sz w:val="22"/>
                <w:szCs w:val="22"/>
              </w:rPr>
              <w:t>Mathews</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local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2.</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13,</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contacted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verified</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Mathews</w:t>
            </w:r>
            <w:r w:rsidR="00F01DFD" w:rsidRPr="008E2CF6">
              <w:rPr>
                <w:rFonts w:ascii="Arial" w:hAnsi="Arial" w:cs="Arial"/>
                <w:sz w:val="22"/>
                <w:szCs w:val="22"/>
              </w:rPr>
              <w:t xml:space="preserve"> </w:t>
            </w:r>
            <w:r w:rsidRPr="008E2CF6">
              <w:rPr>
                <w:rFonts w:ascii="Arial" w:hAnsi="Arial" w:cs="Arial"/>
                <w:sz w:val="22"/>
                <w:szCs w:val="22"/>
              </w:rPr>
              <w:t>remained</w:t>
            </w:r>
            <w:r w:rsidR="00F01DFD" w:rsidRPr="008E2CF6">
              <w:rPr>
                <w:rFonts w:ascii="Arial" w:hAnsi="Arial" w:cs="Arial"/>
                <w:sz w:val="22"/>
                <w:szCs w:val="22"/>
              </w:rPr>
              <w:t xml:space="preserve"> </w:t>
            </w:r>
            <w:r w:rsidRPr="008E2CF6">
              <w:rPr>
                <w:rFonts w:ascii="Arial" w:hAnsi="Arial" w:cs="Arial"/>
                <w:sz w:val="22"/>
                <w:szCs w:val="22"/>
              </w:rPr>
              <w:t>hospitalized,</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Form</w:t>
            </w:r>
            <w:r w:rsidR="00F01DFD" w:rsidRPr="008E2CF6">
              <w:rPr>
                <w:rFonts w:ascii="Arial" w:hAnsi="Arial" w:cs="Arial"/>
                <w:sz w:val="22"/>
                <w:szCs w:val="22"/>
              </w:rPr>
              <w:t xml:space="preserve"> </w:t>
            </w:r>
            <w:r w:rsidRPr="008E2CF6">
              <w:rPr>
                <w:rFonts w:ascii="Arial" w:hAnsi="Arial" w:cs="Arial"/>
                <w:sz w:val="22"/>
                <w:szCs w:val="22"/>
              </w:rPr>
              <w:t>181</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been</w:t>
            </w:r>
            <w:r w:rsidR="00F01DFD" w:rsidRPr="008E2CF6">
              <w:rPr>
                <w:rFonts w:ascii="Arial" w:hAnsi="Arial" w:cs="Arial"/>
                <w:sz w:val="22"/>
                <w:szCs w:val="22"/>
              </w:rPr>
              <w:t xml:space="preserve"> </w:t>
            </w:r>
            <w:r w:rsidRPr="008E2CF6">
              <w:rPr>
                <w:rFonts w:ascii="Arial" w:hAnsi="Arial" w:cs="Arial"/>
                <w:sz w:val="22"/>
                <w:szCs w:val="22"/>
              </w:rPr>
              <w:t>mailed</w:t>
            </w:r>
            <w:r w:rsidR="00F01DFD" w:rsidRPr="008E2CF6">
              <w:rPr>
                <w:rFonts w:ascii="Arial" w:hAnsi="Arial" w:cs="Arial"/>
                <w:sz w:val="22"/>
                <w:szCs w:val="22"/>
              </w:rPr>
              <w:t xml:space="preserve"> </w:t>
            </w:r>
            <w:r w:rsidRPr="008E2CF6">
              <w:rPr>
                <w:rFonts w:ascii="Arial" w:hAnsi="Arial" w:cs="Arial"/>
                <w:sz w:val="22"/>
                <w:szCs w:val="22"/>
              </w:rPr>
              <w:t>terminating</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vendor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20,</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verified</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Mathews</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still</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expected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remain</w:t>
            </w:r>
            <w:r w:rsidR="00F01DFD" w:rsidRPr="008E2CF6">
              <w:rPr>
                <w:rFonts w:ascii="Arial" w:hAnsi="Arial" w:cs="Arial"/>
                <w:sz w:val="22"/>
                <w:szCs w:val="22"/>
              </w:rPr>
              <w:t xml:space="preserve"> </w:t>
            </w:r>
            <w:r w:rsidRPr="008E2CF6">
              <w:rPr>
                <w:rFonts w:ascii="Arial" w:hAnsi="Arial" w:cs="Arial"/>
                <w:sz w:val="22"/>
                <w:szCs w:val="22"/>
              </w:rPr>
              <w:t>there</w:t>
            </w:r>
            <w:r w:rsidR="00F01DFD" w:rsidRPr="008E2CF6">
              <w:rPr>
                <w:rFonts w:ascii="Arial" w:hAnsi="Arial" w:cs="Arial"/>
                <w:sz w:val="22"/>
                <w:szCs w:val="22"/>
              </w:rPr>
              <w:t xml:space="preserve"> </w:t>
            </w:r>
            <w:r w:rsidRPr="008E2CF6">
              <w:rPr>
                <w:rFonts w:ascii="Arial" w:hAnsi="Arial" w:cs="Arial"/>
                <w:sz w:val="22"/>
                <w:szCs w:val="22"/>
              </w:rPr>
              <w:t>indefinitely.</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Mathews</w:t>
            </w:r>
            <w:r w:rsidR="00F01DFD" w:rsidRPr="008E2CF6">
              <w:rPr>
                <w:rFonts w:ascii="Arial" w:hAnsi="Arial" w:cs="Arial"/>
                <w:sz w:val="22"/>
                <w:szCs w:val="22"/>
              </w:rPr>
              <w:t xml:space="preserve"> </w:t>
            </w:r>
            <w:r w:rsidRPr="008E2CF6">
              <w:rPr>
                <w:rFonts w:ascii="Arial" w:hAnsi="Arial" w:cs="Arial"/>
                <w:sz w:val="22"/>
                <w:szCs w:val="22"/>
              </w:rPr>
              <w:t>did</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trust</w:t>
            </w:r>
            <w:r w:rsidR="00F01DFD" w:rsidRPr="008E2CF6">
              <w:rPr>
                <w:rFonts w:ascii="Arial" w:hAnsi="Arial" w:cs="Arial"/>
                <w:sz w:val="22"/>
                <w:szCs w:val="22"/>
              </w:rPr>
              <w:t xml:space="preserve"> </w:t>
            </w:r>
            <w:r w:rsidRPr="008E2CF6">
              <w:rPr>
                <w:rFonts w:ascii="Arial" w:hAnsi="Arial" w:cs="Arial"/>
                <w:sz w:val="22"/>
                <w:szCs w:val="22"/>
              </w:rPr>
              <w:t>so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changed</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p>
          <w:p w14:paraId="4B8D4444" w14:textId="77777777" w:rsidR="00C2373A" w:rsidRPr="008E2CF6" w:rsidRDefault="00C2373A" w:rsidP="00741065">
            <w:pPr>
              <w:widowControl w:val="0"/>
              <w:jc w:val="both"/>
              <w:rPr>
                <w:rFonts w:ascii="Arial" w:hAnsi="Arial" w:cs="Arial"/>
                <w:sz w:val="22"/>
                <w:szCs w:val="22"/>
              </w:rPr>
            </w:pPr>
          </w:p>
          <w:p w14:paraId="4B8D4446" w14:textId="3A1FC9EF" w:rsidR="00C2373A" w:rsidRPr="008E2CF6" w:rsidRDefault="00C2373A" w:rsidP="004349AA">
            <w:pPr>
              <w:widowControl w:val="0"/>
              <w:jc w:val="both"/>
              <w:rPr>
                <w:rFonts w:ascii="Arial" w:hAnsi="Arial" w:cs="Arial"/>
                <w:b/>
                <w:bCs/>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#3:</w:t>
            </w:r>
            <w:r w:rsidRPr="008E2CF6">
              <w:rPr>
                <w:rFonts w:ascii="Arial" w:hAnsi="Arial" w:cs="Arial"/>
                <w:b/>
                <w:bCs/>
                <w:sz w:val="22"/>
                <w:szCs w:val="22"/>
              </w:rPr>
              <w:tab/>
            </w:r>
            <w:r w:rsidRPr="008E2CF6">
              <w:rPr>
                <w:rFonts w:ascii="Arial" w:hAnsi="Arial" w:cs="Arial"/>
                <w:sz w:val="22"/>
                <w:szCs w:val="22"/>
              </w:rPr>
              <w:t>Same</w:t>
            </w:r>
            <w:r w:rsidR="00F01DFD" w:rsidRPr="008E2CF6">
              <w:rPr>
                <w:rFonts w:ascii="Arial" w:hAnsi="Arial" w:cs="Arial"/>
                <w:sz w:val="22"/>
                <w:szCs w:val="22"/>
              </w:rPr>
              <w:t xml:space="preserve"> </w:t>
            </w:r>
            <w:r w:rsidRPr="008E2CF6">
              <w:rPr>
                <w:rFonts w:ascii="Arial" w:hAnsi="Arial" w:cs="Arial"/>
                <w:sz w:val="22"/>
                <w:szCs w:val="22"/>
              </w:rPr>
              <w:t>scenario</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Example</w:t>
            </w:r>
            <w:r w:rsidR="00F01DFD" w:rsidRPr="008E2CF6">
              <w:rPr>
                <w:rFonts w:ascii="Arial" w:hAnsi="Arial" w:cs="Arial"/>
                <w:sz w:val="22"/>
                <w:szCs w:val="22"/>
              </w:rPr>
              <w:t xml:space="preserve"> </w:t>
            </w:r>
            <w:r w:rsidRPr="008E2CF6">
              <w:rPr>
                <w:rFonts w:ascii="Arial" w:hAnsi="Arial" w:cs="Arial"/>
                <w:sz w:val="22"/>
                <w:szCs w:val="22"/>
              </w:rPr>
              <w:t>#2</w:t>
            </w:r>
            <w:r w:rsidR="00F01DFD" w:rsidRPr="008E2CF6">
              <w:rPr>
                <w:rFonts w:ascii="Arial" w:hAnsi="Arial" w:cs="Arial"/>
                <w:sz w:val="22"/>
                <w:szCs w:val="22"/>
              </w:rPr>
              <w:t xml:space="preserve"> </w:t>
            </w:r>
            <w:r w:rsidRPr="008E2CF6">
              <w:rPr>
                <w:rFonts w:ascii="Arial" w:hAnsi="Arial" w:cs="Arial"/>
                <w:sz w:val="22"/>
                <w:szCs w:val="22"/>
              </w:rPr>
              <w:t>except</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Mathews</w:t>
            </w:r>
            <w:r w:rsidR="00F01DFD" w:rsidRPr="008E2CF6">
              <w:rPr>
                <w:rFonts w:ascii="Arial" w:hAnsi="Arial" w:cs="Arial"/>
                <w:sz w:val="22"/>
                <w:szCs w:val="22"/>
              </w:rPr>
              <w:t xml:space="preserve"> </w:t>
            </w:r>
            <w:r w:rsidRPr="008E2CF6">
              <w:rPr>
                <w:rFonts w:ascii="Arial" w:hAnsi="Arial" w:cs="Arial"/>
                <w:sz w:val="22"/>
                <w:szCs w:val="22"/>
              </w:rPr>
              <w:t>qualified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by</w:t>
            </w:r>
            <w:r w:rsidR="00F01DFD" w:rsidRPr="008E2CF6">
              <w:rPr>
                <w:rFonts w:ascii="Arial" w:hAnsi="Arial" w:cs="Arial"/>
                <w:sz w:val="22"/>
                <w:szCs w:val="22"/>
              </w:rPr>
              <w:t xml:space="preserve"> </w:t>
            </w:r>
            <w:r w:rsidRPr="008E2CF6">
              <w:rPr>
                <w:rFonts w:ascii="Arial" w:hAnsi="Arial" w:cs="Arial"/>
                <w:sz w:val="22"/>
                <w:szCs w:val="22"/>
              </w:rPr>
              <w:t>establishing</w:t>
            </w:r>
            <w:r w:rsidR="00F01DFD" w:rsidRPr="008E2CF6">
              <w:rPr>
                <w:rFonts w:ascii="Arial" w:hAnsi="Arial" w:cs="Arial"/>
                <w:sz w:val="22"/>
                <w:szCs w:val="22"/>
              </w:rPr>
              <w:t xml:space="preserve"> </w:t>
            </w:r>
            <w:r w:rsidRPr="008E2CF6">
              <w:rPr>
                <w:rFonts w:ascii="Arial" w:hAnsi="Arial" w:cs="Arial"/>
                <w:sz w:val="22"/>
                <w:szCs w:val="22"/>
              </w:rPr>
              <w:t>an</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Trust.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initiated</w:t>
            </w:r>
            <w:r w:rsidR="00F01DFD" w:rsidRPr="008E2CF6">
              <w:rPr>
                <w:rFonts w:ascii="Arial" w:hAnsi="Arial" w:cs="Arial"/>
                <w:sz w:val="22"/>
                <w:szCs w:val="22"/>
              </w:rPr>
              <w:t xml:space="preserve"> </w:t>
            </w:r>
            <w:r w:rsidRPr="008E2CF6">
              <w:rPr>
                <w:rFonts w:ascii="Arial" w:hAnsi="Arial" w:cs="Arial"/>
                <w:sz w:val="22"/>
                <w:szCs w:val="22"/>
              </w:rPr>
              <w:t>closure</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because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has</w:t>
            </w:r>
            <w:r w:rsidR="00F01DFD" w:rsidRPr="008E2CF6">
              <w:rPr>
                <w:rFonts w:ascii="Arial" w:hAnsi="Arial" w:cs="Arial"/>
                <w:sz w:val="22"/>
                <w:szCs w:val="22"/>
              </w:rPr>
              <w:t xml:space="preserve"> </w:t>
            </w: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Trust</w:t>
            </w:r>
            <w:r w:rsidR="00F01DFD" w:rsidRPr="008E2CF6">
              <w:rPr>
                <w:rFonts w:ascii="Arial" w:hAnsi="Arial" w:cs="Arial"/>
                <w:sz w:val="22"/>
                <w:szCs w:val="22"/>
              </w:rPr>
              <w:t xml:space="preserve"> </w:t>
            </w:r>
            <w:r w:rsidRPr="008E2CF6">
              <w:rPr>
                <w:rFonts w:ascii="Arial" w:hAnsi="Arial" w:cs="Arial"/>
                <w:sz w:val="22"/>
                <w:szCs w:val="22"/>
              </w:rPr>
              <w:t>provision.</w:t>
            </w:r>
          </w:p>
        </w:tc>
      </w:tr>
    </w:tbl>
    <w:p w14:paraId="4B8D4448" w14:textId="77777777" w:rsidR="00C2373A" w:rsidRPr="008E2CF6" w:rsidRDefault="00C2373A" w:rsidP="00741065">
      <w:pPr>
        <w:widowControl w:val="0"/>
        <w:ind w:left="990"/>
        <w:jc w:val="right"/>
        <w:rPr>
          <w:rFonts w:ascii="Arial" w:hAnsi="Arial" w:cs="Arial"/>
        </w:rPr>
      </w:pPr>
    </w:p>
    <w:p w14:paraId="4B8D4449" w14:textId="566E300B" w:rsidR="00C2373A" w:rsidRPr="008E2CF6" w:rsidRDefault="00C2373A" w:rsidP="00741065">
      <w:pPr>
        <w:pStyle w:val="ManualHeading1"/>
        <w:keepNext w:val="0"/>
        <w:widowControl w:val="0"/>
      </w:pPr>
      <w:bookmarkStart w:id="153" w:name="_Toc133591103"/>
      <w:r w:rsidRPr="008E2CF6">
        <w:t>304.22</w:t>
      </w:r>
      <w:r w:rsidRPr="008E2CF6">
        <w:tab/>
        <w:t>Medicare/Co-Insurance</w:t>
      </w:r>
      <w:bookmarkEnd w:id="153"/>
    </w:p>
    <w:p w14:paraId="4B8D444A" w14:textId="5C360989" w:rsidR="00C2373A" w:rsidRPr="00A74E5F" w:rsidRDefault="00A74E5F" w:rsidP="00741065">
      <w:pPr>
        <w:widowControl w:val="0"/>
        <w:jc w:val="right"/>
        <w:rPr>
          <w:rFonts w:ascii="Arial" w:hAnsi="Arial" w:cs="Arial"/>
          <w:sz w:val="16"/>
        </w:rPr>
      </w:pPr>
      <w:r w:rsidRPr="00A74E5F">
        <w:rPr>
          <w:rFonts w:ascii="Arial" w:hAnsi="Arial"/>
          <w:sz w:val="16"/>
        </w:rPr>
        <w:t>(Rev. 07/01/07)</w:t>
      </w:r>
    </w:p>
    <w:p w14:paraId="4B8D444B" w14:textId="77777777" w:rsidR="00C2373A" w:rsidRPr="008E2CF6" w:rsidRDefault="00C2373A" w:rsidP="00741065">
      <w:pPr>
        <w:widowControl w:val="0"/>
        <w:jc w:val="both"/>
        <w:rPr>
          <w:rFonts w:ascii="Arial" w:hAnsi="Arial" w:cs="Arial"/>
        </w:rPr>
      </w:pPr>
      <w:r w:rsidRPr="008E2CF6">
        <w:rPr>
          <w:rFonts w:ascii="Arial" w:hAnsi="Arial" w:cs="Arial"/>
        </w:rPr>
        <w:t>Under</w:t>
      </w:r>
      <w:r w:rsidR="00F01DFD" w:rsidRPr="008E2CF6">
        <w:rPr>
          <w:rFonts w:ascii="Arial" w:hAnsi="Arial" w:cs="Arial"/>
        </w:rPr>
        <w:t xml:space="preserve"> </w:t>
      </w:r>
      <w:r w:rsidRPr="008E2CF6">
        <w:rPr>
          <w:rFonts w:ascii="Arial" w:hAnsi="Arial" w:cs="Arial"/>
        </w:rPr>
        <w:t>certain</w:t>
      </w:r>
      <w:r w:rsidR="00F01DFD" w:rsidRPr="008E2CF6">
        <w:rPr>
          <w:rFonts w:ascii="Arial" w:hAnsi="Arial" w:cs="Arial"/>
        </w:rPr>
        <w:t xml:space="preserve"> </w:t>
      </w:r>
      <w:r w:rsidRPr="008E2CF6">
        <w:rPr>
          <w:rFonts w:ascii="Arial" w:hAnsi="Arial" w:cs="Arial"/>
        </w:rPr>
        <w:t>conditions,</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Part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cover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costs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short</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qualifying</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stay,</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pays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full</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first</w:t>
      </w:r>
      <w:r w:rsidR="00F01DFD" w:rsidRPr="008E2CF6">
        <w:rPr>
          <w:rFonts w:ascii="Arial" w:hAnsi="Arial" w:cs="Arial"/>
        </w:rPr>
        <w:t xml:space="preserve"> </w:t>
      </w:r>
      <w:r w:rsidRPr="008E2CF6">
        <w:rPr>
          <w:rFonts w:ascii="Arial" w:hAnsi="Arial" w:cs="Arial"/>
        </w:rPr>
        <w:t>20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skilled</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spell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illness.</w:t>
      </w:r>
      <w:r w:rsidR="00F01DFD" w:rsidRPr="008E2CF6">
        <w:rPr>
          <w:rFonts w:ascii="Arial" w:hAnsi="Arial" w:cs="Arial"/>
        </w:rPr>
        <w:t xml:space="preserve"> </w:t>
      </w:r>
      <w:r w:rsidRPr="008E2CF6">
        <w:rPr>
          <w:rFonts w:ascii="Arial" w:hAnsi="Arial" w:cs="Arial"/>
        </w:rPr>
        <w:t>Beginning</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21</w:t>
      </w:r>
      <w:r w:rsidRPr="008E2CF6">
        <w:rPr>
          <w:rFonts w:ascii="Arial" w:hAnsi="Arial" w:cs="Arial"/>
          <w:vertAlign w:val="superscript"/>
        </w:rPr>
        <w:t>st</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lastRenderedPageBreak/>
        <w:t>only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portion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cost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covered.</w:t>
      </w:r>
      <w:r w:rsidR="00F01DFD" w:rsidRPr="008E2CF6">
        <w:rPr>
          <w:rFonts w:ascii="Arial" w:hAnsi="Arial" w:cs="Arial"/>
        </w:rPr>
        <w:t xml:space="preserve"> </w:t>
      </w:r>
      <w:r w:rsidRPr="008E2CF6">
        <w:rPr>
          <w:rFonts w:ascii="Arial" w:hAnsi="Arial" w:cs="Arial"/>
        </w:rPr>
        <w:t>Coverage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available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up</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100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p>
    <w:p w14:paraId="4B8D444C" w14:textId="77777777" w:rsidR="00C2373A" w:rsidRPr="008E2CF6" w:rsidRDefault="00C2373A" w:rsidP="00741065">
      <w:pPr>
        <w:widowControl w:val="0"/>
        <w:jc w:val="both"/>
        <w:rPr>
          <w:rFonts w:ascii="Arial" w:hAnsi="Arial" w:cs="Arial"/>
        </w:rPr>
      </w:pPr>
    </w:p>
    <w:p w14:paraId="4B8D444D" w14:textId="77777777"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both</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Part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responsible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co-insurance</w:t>
      </w:r>
      <w:r w:rsidR="00F01DFD" w:rsidRPr="008E2CF6">
        <w:rPr>
          <w:rFonts w:ascii="Arial" w:hAnsi="Arial" w:cs="Arial"/>
        </w:rPr>
        <w:t xml:space="preserve"> </w:t>
      </w:r>
      <w:r w:rsidRPr="008E2CF6">
        <w:rPr>
          <w:rFonts w:ascii="Arial" w:hAnsi="Arial" w:cs="Arial"/>
        </w:rPr>
        <w:t>amount</w:t>
      </w:r>
      <w:r w:rsidR="00F01DFD" w:rsidRPr="008E2CF6">
        <w:rPr>
          <w:rFonts w:ascii="Arial" w:hAnsi="Arial" w:cs="Arial"/>
        </w:rPr>
        <w:t xml:space="preserve"> </w:t>
      </w:r>
      <w:r w:rsidRPr="008E2CF6">
        <w:rPr>
          <w:rFonts w:ascii="Arial" w:hAnsi="Arial" w:cs="Arial"/>
        </w:rPr>
        <w:t>due</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21</w:t>
      </w:r>
      <w:r w:rsidRPr="008E2CF6">
        <w:rPr>
          <w:rFonts w:ascii="Arial" w:hAnsi="Arial" w:cs="Arial"/>
          <w:vertAlign w:val="superscript"/>
        </w:rPr>
        <w:t>st</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t>up</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100</w:t>
      </w:r>
      <w:r w:rsidRPr="008E2CF6">
        <w:rPr>
          <w:rFonts w:ascii="Arial" w:hAnsi="Arial" w:cs="Arial"/>
          <w:vertAlign w:val="superscript"/>
        </w:rPr>
        <w:t>th</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t>(maximum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80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However,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005F0041" w:rsidRPr="008E2CF6">
        <w:rPr>
          <w:rFonts w:ascii="Arial" w:hAnsi="Arial" w:cs="Arial"/>
        </w:rPr>
        <w:t>must</w:t>
      </w:r>
      <w:r w:rsidR="00F01DFD" w:rsidRPr="008E2CF6">
        <w:rPr>
          <w:rFonts w:ascii="Arial" w:hAnsi="Arial" w:cs="Arial"/>
        </w:rPr>
        <w:t xml:space="preserve"> </w:t>
      </w:r>
      <w:r w:rsidR="005F0041" w:rsidRPr="008E2CF6">
        <w:rPr>
          <w:rFonts w:ascii="Arial" w:hAnsi="Arial" w:cs="Arial"/>
        </w:rPr>
        <w:t>meet</w:t>
      </w:r>
      <w:r w:rsidR="00F01DFD" w:rsidRPr="008E2CF6">
        <w:rPr>
          <w:rFonts w:ascii="Arial" w:hAnsi="Arial" w:cs="Arial"/>
        </w:rPr>
        <w:t xml:space="preserve"> </w:t>
      </w:r>
      <w:r w:rsidR="005F0041" w:rsidRPr="008E2CF6">
        <w:rPr>
          <w:rFonts w:ascii="Arial" w:hAnsi="Arial" w:cs="Arial"/>
        </w:rPr>
        <w:t>all</w:t>
      </w:r>
      <w:r w:rsidR="00F01DFD" w:rsidRPr="008E2CF6">
        <w:rPr>
          <w:rFonts w:ascii="Arial" w:hAnsi="Arial" w:cs="Arial"/>
        </w:rPr>
        <w:t xml:space="preserve"> </w:t>
      </w:r>
      <w:r w:rsidR="005F0041" w:rsidRPr="008E2CF6">
        <w:rPr>
          <w:rFonts w:ascii="Arial" w:hAnsi="Arial" w:cs="Arial"/>
        </w:rPr>
        <w:t>eligibility</w:t>
      </w:r>
      <w:r w:rsidR="00F01DFD" w:rsidRPr="008E2CF6">
        <w:rPr>
          <w:rFonts w:ascii="Arial" w:hAnsi="Arial" w:cs="Arial"/>
        </w:rPr>
        <w:t xml:space="preserve"> </w:t>
      </w:r>
      <w:r w:rsidR="005F0041" w:rsidRPr="008E2CF6">
        <w:rPr>
          <w:rFonts w:ascii="Arial" w:hAnsi="Arial" w:cs="Arial"/>
        </w:rPr>
        <w:t>criteria</w:t>
      </w:r>
      <w:r w:rsidR="00F01DFD" w:rsidRPr="008E2CF6">
        <w:rPr>
          <w:rFonts w:ascii="Arial" w:hAnsi="Arial" w:cs="Arial"/>
        </w:rPr>
        <w:t xml:space="preserve"> </w:t>
      </w:r>
      <w:r w:rsidR="005F0041" w:rsidRPr="008E2CF6">
        <w:rPr>
          <w:rFonts w:ascii="Arial" w:hAnsi="Arial" w:cs="Arial"/>
        </w:rPr>
        <w:t>for</w:t>
      </w:r>
      <w:r w:rsidR="00F01DFD" w:rsidRPr="008E2CF6">
        <w:rPr>
          <w:rFonts w:ascii="Arial" w:hAnsi="Arial" w:cs="Arial"/>
        </w:rPr>
        <w:t xml:space="preserve"> </w:t>
      </w:r>
      <w:r w:rsidR="005F0041" w:rsidRPr="008E2CF6">
        <w:rPr>
          <w:rFonts w:ascii="Arial" w:hAnsi="Arial" w:cs="Arial"/>
        </w:rPr>
        <w:t>nursing</w:t>
      </w:r>
      <w:r w:rsidR="00F01DFD" w:rsidRPr="008E2CF6">
        <w:rPr>
          <w:rFonts w:ascii="Arial" w:hAnsi="Arial" w:cs="Arial"/>
        </w:rPr>
        <w:t xml:space="preserve"> </w:t>
      </w:r>
      <w:r w:rsidR="005F0041" w:rsidRPr="008E2CF6">
        <w:rPr>
          <w:rFonts w:ascii="Arial" w:hAnsi="Arial" w:cs="Arial"/>
        </w:rPr>
        <w:t>home,</w:t>
      </w:r>
      <w:r w:rsidR="00F01DFD" w:rsidRPr="008E2CF6">
        <w:rPr>
          <w:rFonts w:ascii="Arial" w:hAnsi="Arial" w:cs="Arial"/>
        </w:rPr>
        <w:t xml:space="preserve"> </w:t>
      </w:r>
      <w:r w:rsidR="005F0041" w:rsidRPr="008E2CF6">
        <w:rPr>
          <w:rFonts w:ascii="Arial" w:hAnsi="Arial" w:cs="Arial"/>
        </w:rPr>
        <w:t>and</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still</w:t>
      </w:r>
      <w:r w:rsidR="00F01DFD" w:rsidRPr="008E2CF6">
        <w:rPr>
          <w:rFonts w:ascii="Arial" w:hAnsi="Arial" w:cs="Arial"/>
        </w:rPr>
        <w:t xml:space="preserve"> </w:t>
      </w:r>
      <w:r w:rsidRPr="008E2CF6">
        <w:rPr>
          <w:rFonts w:ascii="Arial" w:hAnsi="Arial" w:cs="Arial"/>
        </w:rPr>
        <w:t>responsible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contributing</w:t>
      </w:r>
      <w:r w:rsidR="00F01DFD" w:rsidRPr="008E2CF6">
        <w:rPr>
          <w:rFonts w:ascii="Arial" w:hAnsi="Arial" w:cs="Arial"/>
        </w:rPr>
        <w:t xml:space="preserve"> </w:t>
      </w:r>
      <w:r w:rsidRPr="008E2CF6">
        <w:rPr>
          <w:rFonts w:ascii="Arial" w:hAnsi="Arial" w:cs="Arial"/>
        </w:rPr>
        <w:t>his/her</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time.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60"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3229-B</w:t>
        </w:r>
      </w:hyperlink>
      <w:r w:rsidRPr="008E2CF6">
        <w:rPr>
          <w:rFonts w:ascii="Arial" w:hAnsi="Arial" w:cs="Arial"/>
        </w:rPr>
        <w:t>,</w:t>
      </w:r>
      <w:r w:rsidR="00F01DFD" w:rsidRPr="008E2CF6">
        <w:rPr>
          <w:rFonts w:ascii="Arial" w:hAnsi="Arial" w:cs="Arial"/>
        </w:rPr>
        <w:t xml:space="preserve"> </w:t>
      </w:r>
      <w:r w:rsidRPr="008E2CF6">
        <w:rPr>
          <w:rStyle w:val="style41"/>
          <w:rFonts w:cs="Arial"/>
        </w:rPr>
        <w:t>Notice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Cost</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Care</w:t>
      </w:r>
      <w:r w:rsidR="00F01DFD" w:rsidRPr="008E2CF6">
        <w:rPr>
          <w:rStyle w:val="style41"/>
          <w:rFonts w:cs="Arial"/>
        </w:rPr>
        <w:t xml:space="preserve"> </w:t>
      </w:r>
      <w:r w:rsidRPr="008E2CF6">
        <w:rPr>
          <w:rStyle w:val="style41"/>
          <w:rFonts w:cs="Arial"/>
        </w:rPr>
        <w:t>for</w:t>
      </w:r>
      <w:r w:rsidR="00F01DFD" w:rsidRPr="008E2CF6">
        <w:rPr>
          <w:rStyle w:val="style41"/>
          <w:rFonts w:cs="Arial"/>
        </w:rPr>
        <w:t xml:space="preserve"> </w:t>
      </w:r>
      <w:r w:rsidRPr="008E2CF6">
        <w:rPr>
          <w:rStyle w:val="style41"/>
          <w:rFonts w:cs="Arial"/>
        </w:rPr>
        <w:t>Medicare</w:t>
      </w:r>
      <w:r w:rsidR="00F01DFD" w:rsidRPr="008E2CF6">
        <w:rPr>
          <w:rStyle w:val="style41"/>
          <w:rFonts w:cs="Arial"/>
        </w:rPr>
        <w:t xml:space="preserve"> </w:t>
      </w:r>
      <w:r w:rsidRPr="008E2CF6">
        <w:rPr>
          <w:rStyle w:val="style41"/>
          <w:rFonts w:cs="Arial"/>
        </w:rPr>
        <w:t>Sponsorship</w:t>
      </w:r>
      <w:r w:rsidR="00F01DFD" w:rsidRPr="008E2CF6">
        <w:rPr>
          <w:rStyle w:val="style41"/>
          <w:rFonts w:cs="Arial"/>
        </w:rPr>
        <w:t xml:space="preserve"> </w:t>
      </w:r>
      <w:r w:rsidRPr="008E2CF6">
        <w:rPr>
          <w:rStyle w:val="style41"/>
          <w:rFonts w:cs="Arial"/>
        </w:rPr>
        <w:t>in</w:t>
      </w:r>
      <w:r w:rsidR="00F01DFD" w:rsidRPr="008E2CF6">
        <w:rPr>
          <w:rStyle w:val="style41"/>
          <w:rFonts w:cs="Arial"/>
        </w:rPr>
        <w:t xml:space="preserve"> </w:t>
      </w:r>
      <w:r w:rsidRPr="008E2CF6">
        <w:rPr>
          <w:rStyle w:val="style41"/>
          <w:rFonts w:cs="Arial"/>
        </w:rPr>
        <w:t>a</w:t>
      </w:r>
      <w:r w:rsidR="00F01DFD" w:rsidRPr="008E2CF6">
        <w:rPr>
          <w:rStyle w:val="style41"/>
          <w:rFonts w:cs="Arial"/>
        </w:rPr>
        <w:t xml:space="preserve"> </w:t>
      </w:r>
      <w:r w:rsidRPr="008E2CF6">
        <w:rPr>
          <w:rStyle w:val="style41"/>
          <w:rFonts w:cs="Arial"/>
        </w:rPr>
        <w:t>Nursing</w:t>
      </w:r>
      <w:r w:rsidR="00F01DFD" w:rsidRPr="008E2CF6">
        <w:rPr>
          <w:rStyle w:val="style41"/>
          <w:rFonts w:cs="Arial"/>
        </w:rPr>
        <w:t xml:space="preserve"> </w:t>
      </w:r>
      <w:r w:rsidRPr="008E2CF6">
        <w:rPr>
          <w:rStyle w:val="style41"/>
          <w:rFonts w:cs="Arial"/>
        </w:rPr>
        <w:t>Home</w:t>
      </w:r>
      <w:r w:rsidRPr="008E2CF6">
        <w:rPr>
          <w:rFonts w:ascii="Arial" w:hAnsi="Arial" w:cs="Arial"/>
        </w:rPr>
        <w: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notify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beneficiary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cost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p>
    <w:p w14:paraId="4B8D444E" w14:textId="77777777" w:rsidR="00C2373A" w:rsidRPr="008E2CF6" w:rsidRDefault="00C2373A" w:rsidP="00741065">
      <w:pPr>
        <w:widowControl w:val="0"/>
        <w:jc w:val="both"/>
        <w:rPr>
          <w:rFonts w:ascii="Arial" w:hAnsi="Arial" w:cs="Arial"/>
        </w:rPr>
      </w:pPr>
    </w:p>
    <w:p w14:paraId="4B8D444F" w14:textId="77777777" w:rsidR="00C2373A" w:rsidRPr="008E2CF6" w:rsidRDefault="00C2373A" w:rsidP="00741065">
      <w:pPr>
        <w:widowControl w:val="0"/>
        <w:jc w:val="both"/>
        <w:rPr>
          <w:rFonts w:ascii="Arial" w:hAnsi="Arial" w:cs="Arial"/>
        </w:rPr>
      </w:pPr>
      <w:r w:rsidRPr="008E2CF6">
        <w:rPr>
          <w:rFonts w:ascii="Arial" w:hAnsi="Arial" w:cs="Arial"/>
        </w:rPr>
        <w:t>When</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sponsorship</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terminated,</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assessment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conducted.</w:t>
      </w:r>
      <w:r w:rsidR="00F01DFD" w:rsidRPr="008E2CF6">
        <w:rPr>
          <w:rFonts w:ascii="Arial" w:hAnsi="Arial" w:cs="Arial"/>
        </w:rPr>
        <w:t xml:space="preserve"> </w:t>
      </w:r>
      <w:r w:rsidRPr="008E2CF6">
        <w:rPr>
          <w:rFonts w:ascii="Arial" w:hAnsi="Arial" w:cs="Arial"/>
        </w:rPr>
        <w:t>Generally,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initiates</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process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whose</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coverage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ending.</w:t>
      </w:r>
      <w:r w:rsidR="00F01DFD" w:rsidRPr="008E2CF6">
        <w:rPr>
          <w:rFonts w:ascii="Arial" w:hAnsi="Arial" w:cs="Arial"/>
        </w:rPr>
        <w:t xml:space="preserve"> </w:t>
      </w:r>
    </w:p>
    <w:p w14:paraId="4B8D4450" w14:textId="77777777" w:rsidR="00C2373A" w:rsidRPr="008E2CF6" w:rsidRDefault="00C2373A" w:rsidP="00741065">
      <w:pPr>
        <w:widowControl w:val="0"/>
        <w:jc w:val="both"/>
        <w:rPr>
          <w:rFonts w:ascii="Arial" w:hAnsi="Arial" w:cs="Arial"/>
        </w:rPr>
      </w:pPr>
    </w:p>
    <w:p w14:paraId="4B8D4451" w14:textId="6A111A49" w:rsidR="00C2373A" w:rsidRPr="008E2CF6" w:rsidRDefault="00C2373A" w:rsidP="00741065">
      <w:pPr>
        <w:pStyle w:val="ManualHeading1"/>
        <w:keepNext w:val="0"/>
        <w:widowControl w:val="0"/>
      </w:pPr>
      <w:bookmarkStart w:id="154" w:name="_Toc133591104"/>
      <w:bookmarkStart w:id="155" w:name="_Hlk84379829"/>
      <w:r w:rsidRPr="008E2CF6">
        <w:t>304.23</w:t>
      </w:r>
      <w:r w:rsidRPr="008E2CF6">
        <w:tab/>
        <w:t>DHHS</w:t>
      </w:r>
      <w:r w:rsidR="00F01DFD" w:rsidRPr="008E2CF6">
        <w:t xml:space="preserve"> </w:t>
      </w:r>
      <w:r w:rsidRPr="008E2CF6">
        <w:t>Form</w:t>
      </w:r>
      <w:r w:rsidR="00F01DFD" w:rsidRPr="008E2CF6">
        <w:t xml:space="preserve"> </w:t>
      </w:r>
      <w:r w:rsidRPr="008E2CF6">
        <w:t>181</w:t>
      </w:r>
      <w:r w:rsidR="00F01DFD" w:rsidRPr="008E2CF6">
        <w:t xml:space="preserve"> </w:t>
      </w:r>
      <w:r w:rsidRPr="008E2CF6">
        <w:t>(Notice</w:t>
      </w:r>
      <w:r w:rsidR="00F01DFD" w:rsidRPr="008E2CF6">
        <w:t xml:space="preserve"> </w:t>
      </w:r>
      <w:r w:rsidRPr="008E2CF6">
        <w:t>of</w:t>
      </w:r>
      <w:r w:rsidR="00F01DFD" w:rsidRPr="008E2CF6">
        <w:t xml:space="preserve"> </w:t>
      </w:r>
      <w:r w:rsidRPr="008E2CF6">
        <w:t>Admission,</w:t>
      </w:r>
      <w:r w:rsidR="00F01DFD" w:rsidRPr="008E2CF6">
        <w:t xml:space="preserve"> </w:t>
      </w:r>
      <w:r w:rsidRPr="008E2CF6">
        <w:t>Authorization</w:t>
      </w:r>
      <w:r w:rsidR="00F01DFD" w:rsidRPr="008E2CF6">
        <w:t xml:space="preserve"> </w:t>
      </w:r>
      <w:r w:rsidRPr="008E2CF6">
        <w:t>and</w:t>
      </w:r>
      <w:r w:rsidR="00F01DFD" w:rsidRPr="008E2CF6">
        <w:t xml:space="preserve"> </w:t>
      </w:r>
      <w:r w:rsidRPr="008E2CF6">
        <w:t>Change</w:t>
      </w:r>
      <w:r w:rsidR="00F01DFD" w:rsidRPr="008E2CF6">
        <w:t xml:space="preserve"> </w:t>
      </w:r>
      <w:r w:rsidRPr="008E2CF6">
        <w:t>of</w:t>
      </w:r>
      <w:r w:rsidR="00F01DFD" w:rsidRPr="008E2CF6">
        <w:t xml:space="preserve"> </w:t>
      </w:r>
      <w:r w:rsidRPr="008E2CF6">
        <w:t>Status</w:t>
      </w:r>
      <w:r w:rsidR="00F01DFD" w:rsidRPr="008E2CF6">
        <w:t xml:space="preserve"> </w:t>
      </w:r>
      <w:r w:rsidRPr="008E2CF6">
        <w:t>for</w:t>
      </w:r>
      <w:r w:rsidR="00F01DFD" w:rsidRPr="008E2CF6">
        <w:t xml:space="preserve"> </w:t>
      </w:r>
      <w:r w:rsidRPr="008E2CF6">
        <w:t>Long-Term</w:t>
      </w:r>
      <w:r w:rsidR="00F01DFD" w:rsidRPr="008E2CF6">
        <w:t xml:space="preserve"> </w:t>
      </w:r>
      <w:r w:rsidRPr="008E2CF6">
        <w:t>Care</w:t>
      </w:r>
      <w:r w:rsidR="00A74E5F">
        <w:t>)</w:t>
      </w:r>
      <w:bookmarkEnd w:id="154"/>
    </w:p>
    <w:p w14:paraId="4B8D4452" w14:textId="0CB3DCE7" w:rsidR="00C2373A" w:rsidRPr="00A74E5F" w:rsidRDefault="00A74E5F" w:rsidP="00741065">
      <w:pPr>
        <w:widowControl w:val="0"/>
        <w:jc w:val="right"/>
        <w:rPr>
          <w:rFonts w:ascii="Arial" w:hAnsi="Arial" w:cs="Arial"/>
          <w:b/>
          <w:bCs/>
          <w:sz w:val="16"/>
        </w:rPr>
      </w:pPr>
      <w:r w:rsidRPr="00A74E5F">
        <w:rPr>
          <w:rFonts w:ascii="Arial" w:hAnsi="Arial"/>
          <w:sz w:val="16"/>
        </w:rPr>
        <w:t>(Eff. 01/01/10)</w:t>
      </w:r>
    </w:p>
    <w:p w14:paraId="4B8D4453" w14:textId="77777777" w:rsidR="00C2373A" w:rsidRPr="008E2CF6" w:rsidRDefault="00C2373A" w:rsidP="00741065">
      <w:pPr>
        <w:widowControl w:val="0"/>
        <w:jc w:val="both"/>
        <w:rPr>
          <w:rFonts w:ascii="Arial" w:hAnsi="Arial" w:cs="Arial"/>
        </w:rPr>
      </w:pPr>
      <w:r w:rsidRPr="008E2CF6">
        <w:rPr>
          <w:rFonts w:ascii="Arial" w:hAnsi="Arial" w:cs="Arial"/>
        </w:rPr>
        <w:t>The</w:t>
      </w:r>
      <w:r w:rsidR="00F01DFD" w:rsidRPr="008E2CF6">
        <w:rPr>
          <w:rFonts w:ascii="Arial" w:hAnsi="Arial" w:cs="Arial"/>
        </w:rPr>
        <w:t xml:space="preserve"> </w:t>
      </w:r>
      <w:hyperlink r:id="rId61"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181</w:t>
        </w:r>
      </w:hyperlink>
      <w:r w:rsidRPr="008E2CF6">
        <w:rPr>
          <w:rFonts w:ascii="Arial" w:hAnsi="Arial" w:cs="Arial"/>
        </w:rPr>
        <w:t>,</w:t>
      </w:r>
      <w:r w:rsidR="00F01DFD" w:rsidRPr="008E2CF6">
        <w:rPr>
          <w:rFonts w:ascii="Arial" w:hAnsi="Arial" w:cs="Arial"/>
        </w:rPr>
        <w:t xml:space="preserve"> </w:t>
      </w:r>
      <w:r w:rsidRPr="008E2CF6">
        <w:rPr>
          <w:rFonts w:ascii="Arial" w:hAnsi="Arial" w:cs="Arial"/>
        </w:rPr>
        <w:t>Notice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Authorization,</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Status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used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bill</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vendor</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use</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communicate</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about:</w:t>
      </w:r>
    </w:p>
    <w:p w14:paraId="4B8D4454" w14:textId="77777777" w:rsidR="00C2373A" w:rsidRPr="008E2CF6" w:rsidRDefault="00C2373A" w:rsidP="00741065">
      <w:pPr>
        <w:widowControl w:val="0"/>
        <w:jc w:val="both"/>
        <w:rPr>
          <w:rFonts w:ascii="Arial" w:hAnsi="Arial" w:cs="Arial"/>
        </w:rPr>
      </w:pPr>
    </w:p>
    <w:p w14:paraId="4B8D4455" w14:textId="77777777" w:rsidR="00C2373A" w:rsidRPr="008E2CF6" w:rsidRDefault="00C2373A" w:rsidP="0076327E">
      <w:pPr>
        <w:widowControl w:val="0"/>
        <w:numPr>
          <w:ilvl w:val="3"/>
          <w:numId w:val="86"/>
        </w:numPr>
        <w:tabs>
          <w:tab w:val="clear" w:pos="2880"/>
        </w:tabs>
        <w:ind w:left="720"/>
        <w:jc w:val="both"/>
        <w:rPr>
          <w:rFonts w:ascii="Arial" w:hAnsi="Arial" w:cs="Arial"/>
        </w:rPr>
      </w:pPr>
      <w:r w:rsidRPr="008E2CF6">
        <w:rPr>
          <w:rFonts w:ascii="Arial" w:hAnsi="Arial" w:cs="Arial"/>
        </w:rPr>
        <w:t>Approvals</w:t>
      </w:r>
    </w:p>
    <w:p w14:paraId="4B8D4456" w14:textId="77777777" w:rsidR="00C2373A" w:rsidRPr="008E2CF6" w:rsidRDefault="00C2373A" w:rsidP="0076327E">
      <w:pPr>
        <w:widowControl w:val="0"/>
        <w:numPr>
          <w:ilvl w:val="3"/>
          <w:numId w:val="86"/>
        </w:numPr>
        <w:tabs>
          <w:tab w:val="clear" w:pos="2880"/>
        </w:tabs>
        <w:ind w:left="720"/>
        <w:jc w:val="both"/>
        <w:rPr>
          <w:rFonts w:ascii="Arial" w:hAnsi="Arial" w:cs="Arial"/>
        </w:rPr>
      </w:pPr>
      <w:r w:rsidRPr="008E2CF6">
        <w:rPr>
          <w:rFonts w:ascii="Arial" w:hAnsi="Arial" w:cs="Arial"/>
        </w:rPr>
        <w:t>Changes</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as:</w:t>
      </w:r>
    </w:p>
    <w:p w14:paraId="4B8D4457"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Transfers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facility</w:t>
      </w:r>
    </w:p>
    <w:p w14:paraId="4B8D4458"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Admissions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re-admissions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hospital</w:t>
      </w:r>
    </w:p>
    <w:p w14:paraId="4B8D4459"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changes</w:t>
      </w:r>
    </w:p>
    <w:p w14:paraId="4B8D445A"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Increases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decreases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p>
    <w:p w14:paraId="4B8D445B" w14:textId="77777777" w:rsidR="00C2373A" w:rsidRPr="008E2CF6" w:rsidRDefault="00C2373A" w:rsidP="0076327E">
      <w:pPr>
        <w:widowControl w:val="0"/>
        <w:numPr>
          <w:ilvl w:val="0"/>
          <w:numId w:val="87"/>
        </w:numPr>
        <w:tabs>
          <w:tab w:val="clear" w:pos="780"/>
        </w:tabs>
        <w:ind w:left="720"/>
        <w:jc w:val="both"/>
        <w:rPr>
          <w:rFonts w:ascii="Arial" w:hAnsi="Arial" w:cs="Arial"/>
        </w:rPr>
      </w:pPr>
      <w:r w:rsidRPr="008E2CF6">
        <w:rPr>
          <w:rFonts w:ascii="Arial" w:hAnsi="Arial" w:cs="Arial"/>
        </w:rPr>
        <w:t>Terminations</w:t>
      </w:r>
      <w:r w:rsidR="00F01DFD" w:rsidRPr="008E2CF6">
        <w:rPr>
          <w:rFonts w:ascii="Arial" w:hAnsi="Arial" w:cs="Arial"/>
        </w:rPr>
        <w:t xml:space="preserve"> </w:t>
      </w:r>
      <w:r w:rsidRPr="008E2CF6">
        <w:rPr>
          <w:rFonts w:ascii="Arial" w:hAnsi="Arial" w:cs="Arial"/>
        </w:rPr>
        <w:t>due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things</w:t>
      </w:r>
      <w:r w:rsidR="00F01DFD" w:rsidRPr="008E2CF6">
        <w:rPr>
          <w:rFonts w:ascii="Arial" w:hAnsi="Arial" w:cs="Arial"/>
        </w:rPr>
        <w:t xml:space="preserve"> </w:t>
      </w:r>
      <w:r w:rsidRPr="008E2CF6">
        <w:rPr>
          <w:rFonts w:ascii="Arial" w:hAnsi="Arial" w:cs="Arial"/>
        </w:rPr>
        <w:t>as:</w:t>
      </w:r>
    </w:p>
    <w:p w14:paraId="4B8D445C"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Death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beneficiary</w:t>
      </w:r>
    </w:p>
    <w:p w14:paraId="4B8D445D" w14:textId="77777777" w:rsidR="00C2373A" w:rsidRPr="008E2CF6" w:rsidRDefault="00C2373A" w:rsidP="0076327E">
      <w:pPr>
        <w:widowControl w:val="0"/>
        <w:numPr>
          <w:ilvl w:val="1"/>
          <w:numId w:val="46"/>
        </w:numPr>
        <w:tabs>
          <w:tab w:val="clear" w:pos="1500"/>
        </w:tabs>
        <w:ind w:left="1080"/>
        <w:jc w:val="both"/>
        <w:rPr>
          <w:rFonts w:ascii="Arial" w:hAnsi="Arial" w:cs="Arial"/>
        </w:rPr>
      </w:pPr>
      <w:r w:rsidRPr="008E2CF6">
        <w:rPr>
          <w:rFonts w:ascii="Arial" w:hAnsi="Arial" w:cs="Arial"/>
        </w:rPr>
        <w:t>Expiration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bed</w:t>
      </w:r>
      <w:r w:rsidR="00F01DFD" w:rsidRPr="008E2CF6">
        <w:rPr>
          <w:rFonts w:ascii="Arial" w:hAnsi="Arial" w:cs="Arial"/>
        </w:rPr>
        <w:t xml:space="preserve"> </w:t>
      </w:r>
      <w:r w:rsidRPr="008E2CF6">
        <w:rPr>
          <w:rFonts w:ascii="Arial" w:hAnsi="Arial" w:cs="Arial"/>
        </w:rPr>
        <w:t>hold</w:t>
      </w:r>
    </w:p>
    <w:p w14:paraId="4B8D445E" w14:textId="77777777" w:rsidR="00C2373A" w:rsidRPr="008E2CF6" w:rsidRDefault="00C2373A" w:rsidP="0076327E">
      <w:pPr>
        <w:widowControl w:val="0"/>
        <w:numPr>
          <w:ilvl w:val="0"/>
          <w:numId w:val="88"/>
        </w:numPr>
        <w:tabs>
          <w:tab w:val="clear" w:pos="780"/>
        </w:tabs>
        <w:ind w:left="720"/>
        <w:jc w:val="both"/>
        <w:rPr>
          <w:rFonts w:ascii="Arial" w:hAnsi="Arial" w:cs="Arial"/>
        </w:rPr>
      </w:pPr>
      <w:r w:rsidRPr="008E2CF6">
        <w:rPr>
          <w:rFonts w:ascii="Arial" w:hAnsi="Arial" w:cs="Arial"/>
        </w:rPr>
        <w:t>Medicare-sponsored</w:t>
      </w:r>
      <w:r w:rsidR="00F01DFD" w:rsidRPr="008E2CF6">
        <w:rPr>
          <w:rFonts w:ascii="Arial" w:hAnsi="Arial" w:cs="Arial"/>
        </w:rPr>
        <w:t xml:space="preserve"> </w:t>
      </w:r>
      <w:r w:rsidRPr="008E2CF6">
        <w:rPr>
          <w:rFonts w:ascii="Arial" w:hAnsi="Arial" w:cs="Arial"/>
        </w:rPr>
        <w:t>admissions</w:t>
      </w:r>
    </w:p>
    <w:p w14:paraId="4B8D445F" w14:textId="77777777" w:rsidR="00C2373A" w:rsidRPr="008E2CF6" w:rsidRDefault="00C2373A" w:rsidP="0076327E">
      <w:pPr>
        <w:widowControl w:val="0"/>
        <w:numPr>
          <w:ilvl w:val="0"/>
          <w:numId w:val="88"/>
        </w:numPr>
        <w:tabs>
          <w:tab w:val="clear" w:pos="780"/>
        </w:tabs>
        <w:ind w:left="720"/>
        <w:jc w:val="both"/>
        <w:rPr>
          <w:rFonts w:ascii="Arial" w:hAnsi="Arial" w:cs="Arial"/>
        </w:rPr>
      </w:pPr>
      <w:r w:rsidRPr="008E2CF6">
        <w:rPr>
          <w:rFonts w:ascii="Arial" w:hAnsi="Arial" w:cs="Arial"/>
        </w:rPr>
        <w:t>Medicare</w:t>
      </w:r>
      <w:r w:rsidR="00F01DFD" w:rsidRPr="008E2CF6">
        <w:rPr>
          <w:rFonts w:ascii="Arial" w:hAnsi="Arial" w:cs="Arial"/>
        </w:rPr>
        <w:t xml:space="preserve"> </w:t>
      </w:r>
      <w:r w:rsidRPr="008E2CF6">
        <w:rPr>
          <w:rFonts w:ascii="Arial" w:hAnsi="Arial" w:cs="Arial"/>
        </w:rPr>
        <w:t>terminations</w:t>
      </w:r>
    </w:p>
    <w:p w14:paraId="4B8D4460" w14:textId="77777777" w:rsidR="00B71EDC" w:rsidRPr="00B71EDC" w:rsidRDefault="00B71EDC" w:rsidP="0076327E">
      <w:pPr>
        <w:widowControl w:val="0"/>
        <w:numPr>
          <w:ilvl w:val="0"/>
          <w:numId w:val="88"/>
        </w:numPr>
        <w:tabs>
          <w:tab w:val="clear" w:pos="780"/>
        </w:tabs>
        <w:ind w:left="720"/>
        <w:jc w:val="both"/>
        <w:rPr>
          <w:rFonts w:ascii="Arial" w:hAnsi="Arial" w:cs="Arial"/>
        </w:rPr>
      </w:pPr>
      <w:r w:rsidRPr="00B71EDC">
        <w:rPr>
          <w:rFonts w:ascii="Arial" w:hAnsi="Arial" w:cs="Arial"/>
        </w:rPr>
        <w:t>Denials</w:t>
      </w:r>
    </w:p>
    <w:p w14:paraId="4B8D4461" w14:textId="77777777" w:rsidR="00B71EDC" w:rsidRPr="00B71EDC" w:rsidRDefault="00B71EDC" w:rsidP="0076327E">
      <w:pPr>
        <w:widowControl w:val="0"/>
        <w:numPr>
          <w:ilvl w:val="1"/>
          <w:numId w:val="145"/>
        </w:numPr>
        <w:tabs>
          <w:tab w:val="clear" w:pos="1440"/>
        </w:tabs>
        <w:ind w:left="1080" w:hanging="357"/>
        <w:jc w:val="both"/>
        <w:rPr>
          <w:rFonts w:ascii="Arial" w:hAnsi="Arial" w:cs="Arial"/>
        </w:rPr>
      </w:pPr>
      <w:r w:rsidRPr="00B71EDC">
        <w:rPr>
          <w:rFonts w:ascii="Arial" w:hAnsi="Arial" w:cs="Arial"/>
        </w:rPr>
        <w:t>If an applicant/beneficiary is denied for Medicaid or Vendor payment eligibility, one of the following reasons must be shown on the DHHS Form 181:</w:t>
      </w:r>
    </w:p>
    <w:p w14:paraId="4B8D4462" w14:textId="77777777" w:rsidR="00B71EDC" w:rsidRPr="00B71EDC" w:rsidRDefault="00B71EDC" w:rsidP="0076327E">
      <w:pPr>
        <w:widowControl w:val="0"/>
        <w:numPr>
          <w:ilvl w:val="2"/>
          <w:numId w:val="145"/>
        </w:numPr>
        <w:tabs>
          <w:tab w:val="clear" w:pos="2220"/>
        </w:tabs>
        <w:ind w:left="1446"/>
        <w:jc w:val="both"/>
        <w:rPr>
          <w:rFonts w:ascii="Arial" w:hAnsi="Arial" w:cs="Arial"/>
        </w:rPr>
      </w:pPr>
      <w:r w:rsidRPr="00B71EDC">
        <w:rPr>
          <w:rFonts w:ascii="Arial" w:hAnsi="Arial" w:cs="Arial"/>
        </w:rPr>
        <w:t>You failed to meet financial eligibility</w:t>
      </w:r>
    </w:p>
    <w:p w14:paraId="4B8D4463" w14:textId="77777777" w:rsidR="00B71EDC" w:rsidRPr="00B71EDC" w:rsidRDefault="00B71EDC" w:rsidP="0076327E">
      <w:pPr>
        <w:widowControl w:val="0"/>
        <w:numPr>
          <w:ilvl w:val="2"/>
          <w:numId w:val="145"/>
        </w:numPr>
        <w:tabs>
          <w:tab w:val="clear" w:pos="2220"/>
        </w:tabs>
        <w:ind w:left="1446"/>
        <w:jc w:val="both"/>
        <w:rPr>
          <w:rFonts w:ascii="Arial" w:hAnsi="Arial" w:cs="Arial"/>
        </w:rPr>
      </w:pPr>
      <w:r w:rsidRPr="00B71EDC">
        <w:rPr>
          <w:rFonts w:ascii="Arial" w:hAnsi="Arial" w:cs="Arial"/>
        </w:rPr>
        <w:t>You failed to meet non-financial eligibility</w:t>
      </w:r>
    </w:p>
    <w:p w14:paraId="4B8D4464" w14:textId="77777777" w:rsidR="00B71EDC" w:rsidRPr="00B71EDC" w:rsidRDefault="00B71EDC" w:rsidP="0076327E">
      <w:pPr>
        <w:widowControl w:val="0"/>
        <w:numPr>
          <w:ilvl w:val="2"/>
          <w:numId w:val="145"/>
        </w:numPr>
        <w:tabs>
          <w:tab w:val="clear" w:pos="2220"/>
        </w:tabs>
        <w:ind w:left="1446"/>
        <w:jc w:val="both"/>
        <w:rPr>
          <w:rFonts w:ascii="Arial" w:hAnsi="Arial" w:cs="Arial"/>
        </w:rPr>
      </w:pPr>
      <w:r w:rsidRPr="00B71EDC">
        <w:rPr>
          <w:rFonts w:ascii="Arial" w:hAnsi="Arial" w:cs="Arial"/>
        </w:rPr>
        <w:t xml:space="preserve">Vendor Payment denied, eligible for Medicaid card only </w:t>
      </w:r>
    </w:p>
    <w:p w14:paraId="4B8D4465" w14:textId="77777777" w:rsidR="00C2373A" w:rsidRPr="008E2CF6" w:rsidRDefault="00C2373A" w:rsidP="00741065">
      <w:pPr>
        <w:widowControl w:val="0"/>
        <w:jc w:val="both"/>
        <w:rPr>
          <w:rFonts w:ascii="Arial" w:hAnsi="Arial" w:cs="Arial"/>
        </w:rPr>
      </w:pPr>
    </w:p>
    <w:p w14:paraId="1FB0ACEC" w14:textId="77777777" w:rsidR="00D87CEB" w:rsidRPr="00D87CEB" w:rsidRDefault="00D87CEB" w:rsidP="00D87CEB">
      <w:pPr>
        <w:pStyle w:val="BodyText"/>
        <w:widowControl w:val="0"/>
        <w:rPr>
          <w:rFonts w:cs="Arial"/>
        </w:rPr>
      </w:pPr>
      <w:r w:rsidRPr="00D87CEB">
        <w:rPr>
          <w:rFonts w:cs="Arial"/>
        </w:rPr>
        <w:t xml:space="preserve">(Refer to the </w:t>
      </w:r>
      <w:hyperlink r:id="rId62" w:history="1">
        <w:r w:rsidRPr="00D87CEB">
          <w:rPr>
            <w:rStyle w:val="Hyperlink"/>
          </w:rPr>
          <w:t>Processing LTC Form 181/MSCs Types</w:t>
        </w:r>
      </w:hyperlink>
      <w:r w:rsidRPr="00D87CEB">
        <w:rPr>
          <w:rFonts w:cs="Arial"/>
          <w:color w:val="FF0000"/>
        </w:rPr>
        <w:t xml:space="preserve"> </w:t>
      </w:r>
      <w:r w:rsidRPr="00D87CEB">
        <w:rPr>
          <w:rFonts w:cs="Arial"/>
        </w:rPr>
        <w:t xml:space="preserve">job aid and </w:t>
      </w:r>
      <w:hyperlink w:anchor="Appendix_C" w:history="1">
        <w:r w:rsidRPr="00D87CEB">
          <w:rPr>
            <w:rStyle w:val="Hyperlink"/>
          </w:rPr>
          <w:t>Appendix C</w:t>
        </w:r>
      </w:hyperlink>
      <w:r w:rsidRPr="00D87CEB">
        <w:rPr>
          <w:rFonts w:cs="Arial"/>
        </w:rPr>
        <w:t xml:space="preserve"> for detailed instructions on completing the DHHS Form 181.)</w:t>
      </w:r>
    </w:p>
    <w:p w14:paraId="4B8D4467" w14:textId="77777777" w:rsidR="00C2373A" w:rsidRPr="008E2CF6" w:rsidRDefault="00C2373A" w:rsidP="00741065">
      <w:pPr>
        <w:widowControl w:val="0"/>
        <w:jc w:val="both"/>
        <w:rPr>
          <w:rFonts w:ascii="Arial" w:hAnsi="Arial" w:cs="Arial"/>
        </w:rPr>
      </w:pPr>
    </w:p>
    <w:p w14:paraId="4B8D4468" w14:textId="3C9D4E6D" w:rsidR="00C2373A" w:rsidRPr="008E2CF6" w:rsidRDefault="00C2373A" w:rsidP="0076327E">
      <w:pPr>
        <w:pStyle w:val="ManualHeading2"/>
        <w:keepNext w:val="0"/>
        <w:pageBreakBefore/>
      </w:pPr>
      <w:bookmarkStart w:id="156" w:name="_Toc133591105"/>
      <w:r w:rsidRPr="008E2CF6">
        <w:lastRenderedPageBreak/>
        <w:t>304.23.01</w:t>
      </w:r>
      <w:r w:rsidRPr="008E2CF6">
        <w:tab/>
        <w:t>Initiation</w:t>
      </w:r>
      <w:r w:rsidR="00F01DFD" w:rsidRPr="008E2CF6">
        <w:t xml:space="preserve"> </w:t>
      </w:r>
      <w:r w:rsidRPr="008E2CF6">
        <w:t>of</w:t>
      </w:r>
      <w:r w:rsidR="00F01DFD" w:rsidRPr="008E2CF6">
        <w:t xml:space="preserve"> </w:t>
      </w:r>
      <w:r w:rsidRPr="008E2CF6">
        <w:t>DHHS</w:t>
      </w:r>
      <w:r w:rsidR="00F01DFD" w:rsidRPr="008E2CF6">
        <w:t xml:space="preserve"> </w:t>
      </w:r>
      <w:r w:rsidRPr="008E2CF6">
        <w:t>Form</w:t>
      </w:r>
      <w:r w:rsidR="00F01DFD" w:rsidRPr="008E2CF6">
        <w:t xml:space="preserve"> </w:t>
      </w:r>
      <w:r w:rsidRPr="008E2CF6">
        <w:t>181</w:t>
      </w:r>
      <w:bookmarkEnd w:id="156"/>
    </w:p>
    <w:p w14:paraId="4B8D4469" w14:textId="79D69000" w:rsidR="00C2373A" w:rsidRPr="00A74E5F" w:rsidRDefault="00A74E5F" w:rsidP="00741065">
      <w:pPr>
        <w:widowControl w:val="0"/>
        <w:jc w:val="right"/>
        <w:rPr>
          <w:rFonts w:ascii="Arial" w:hAnsi="Arial" w:cs="Arial"/>
          <w:sz w:val="16"/>
        </w:rPr>
      </w:pPr>
      <w:r w:rsidRPr="00A74E5F">
        <w:rPr>
          <w:rFonts w:ascii="Arial" w:hAnsi="Arial"/>
          <w:bCs/>
          <w:sz w:val="16"/>
        </w:rPr>
        <w:t>(Eff. 06/01/06)</w:t>
      </w:r>
    </w:p>
    <w:p w14:paraId="4B8D446A" w14:textId="77777777" w:rsidR="00C2373A" w:rsidRPr="008E2CF6" w:rsidRDefault="00C2373A" w:rsidP="00741065">
      <w:pPr>
        <w:widowControl w:val="0"/>
        <w:jc w:val="both"/>
        <w:rPr>
          <w:rFonts w:ascii="Arial" w:hAnsi="Arial" w:cs="Arial"/>
        </w:rPr>
      </w:pPr>
      <w:r w:rsidRPr="008E2CF6">
        <w:rPr>
          <w:rFonts w:ascii="Arial" w:hAnsi="Arial" w:cs="Arial"/>
        </w:rPr>
        <w:t>Generally,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provider</w:t>
      </w:r>
      <w:r w:rsidR="00F01DFD" w:rsidRPr="008E2CF6">
        <w:rPr>
          <w:rFonts w:ascii="Arial" w:hAnsi="Arial" w:cs="Arial"/>
        </w:rPr>
        <w:t xml:space="preserve"> </w:t>
      </w:r>
      <w:r w:rsidRPr="008E2CF6">
        <w:rPr>
          <w:rFonts w:ascii="Arial" w:hAnsi="Arial" w:cs="Arial"/>
        </w:rPr>
        <w:t>initiates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181</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completing</w:t>
      </w:r>
      <w:r w:rsidR="00F01DFD" w:rsidRPr="008E2CF6">
        <w:rPr>
          <w:rFonts w:ascii="Arial" w:hAnsi="Arial" w:cs="Arial"/>
        </w:rPr>
        <w:t xml:space="preserve"> </w:t>
      </w:r>
      <w:r w:rsidRPr="008E2CF6">
        <w:rPr>
          <w:rFonts w:ascii="Arial" w:hAnsi="Arial" w:cs="Arial"/>
        </w:rPr>
        <w:t>Sections</w:t>
      </w:r>
      <w:r w:rsidR="00F01DFD" w:rsidRPr="008E2CF6">
        <w:rPr>
          <w:rFonts w:ascii="Arial" w:hAnsi="Arial" w:cs="Arial"/>
        </w:rPr>
        <w:t xml:space="preserve"> </w:t>
      </w:r>
      <w:r w:rsidRPr="008E2CF6">
        <w:rPr>
          <w:rFonts w:ascii="Arial" w:hAnsi="Arial" w:cs="Arial"/>
        </w:rPr>
        <w:t>I</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II.</w:t>
      </w:r>
      <w:r w:rsidR="00F01DFD" w:rsidRPr="008E2CF6">
        <w:rPr>
          <w:rFonts w:ascii="Arial" w:hAnsi="Arial" w:cs="Arial"/>
        </w:rPr>
        <w:t xml:space="preserve"> </w:t>
      </w:r>
      <w:r w:rsidRPr="008E2CF6">
        <w:rPr>
          <w:rFonts w:ascii="Arial" w:hAnsi="Arial" w:cs="Arial"/>
        </w:rPr>
        <w:t>However,</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becomes</w:t>
      </w:r>
      <w:r w:rsidR="00F01DFD" w:rsidRPr="008E2CF6">
        <w:rPr>
          <w:rFonts w:ascii="Arial" w:hAnsi="Arial" w:cs="Arial"/>
        </w:rPr>
        <w:t xml:space="preserve"> </w:t>
      </w:r>
      <w:r w:rsidRPr="008E2CF6">
        <w:rPr>
          <w:rFonts w:ascii="Arial" w:hAnsi="Arial" w:cs="Arial"/>
        </w:rPr>
        <w:t>aware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initiates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181</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forwards</w:t>
      </w:r>
      <w:r w:rsidR="00F01DFD" w:rsidRPr="008E2CF6">
        <w:rPr>
          <w:rFonts w:ascii="Arial" w:hAnsi="Arial" w:cs="Arial"/>
        </w:rPr>
        <w:t xml:space="preserve"> </w:t>
      </w:r>
      <w:r w:rsidRPr="008E2CF6">
        <w:rPr>
          <w:rFonts w:ascii="Arial" w:hAnsi="Arial" w:cs="Arial"/>
        </w:rPr>
        <w:t>it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appropriate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p>
    <w:p w14:paraId="4B8D446B" w14:textId="77777777" w:rsidR="00C2373A" w:rsidRPr="008E2CF6" w:rsidRDefault="00C2373A" w:rsidP="00741065">
      <w:pPr>
        <w:pStyle w:val="Header"/>
        <w:widowControl w:val="0"/>
        <w:tabs>
          <w:tab w:val="clear" w:pos="4320"/>
          <w:tab w:val="clear" w:pos="8640"/>
        </w:tabs>
        <w:jc w:val="both"/>
        <w:rPr>
          <w:rFonts w:ascii="Arial" w:hAnsi="Arial" w:cs="Arial"/>
        </w:rPr>
      </w:pPr>
    </w:p>
    <w:p w14:paraId="4B8D446C" w14:textId="706E416F" w:rsidR="00C2373A" w:rsidRPr="008E2CF6" w:rsidRDefault="00C2373A" w:rsidP="00741065">
      <w:pPr>
        <w:pStyle w:val="ManualHeading2"/>
        <w:keepNext w:val="0"/>
        <w:rPr>
          <w:b w:val="0"/>
          <w:bCs w:val="0"/>
        </w:rPr>
      </w:pPr>
      <w:bookmarkStart w:id="157" w:name="_Toc133591106"/>
      <w:r w:rsidRPr="008E2CF6">
        <w:t>304.23.02</w:t>
      </w:r>
      <w:r w:rsidRPr="008E2CF6">
        <w:tab/>
        <w:t>Signature</w:t>
      </w:r>
      <w:r w:rsidR="00F01DFD" w:rsidRPr="008E2CF6">
        <w:t xml:space="preserve"> </w:t>
      </w:r>
      <w:r w:rsidRPr="008E2CF6">
        <w:t>Requirements</w:t>
      </w:r>
      <w:bookmarkEnd w:id="157"/>
    </w:p>
    <w:p w14:paraId="4B8D446D" w14:textId="50D142BF" w:rsidR="00C2373A" w:rsidRPr="00A74E5F" w:rsidRDefault="00A74E5F" w:rsidP="00741065">
      <w:pPr>
        <w:widowControl w:val="0"/>
        <w:jc w:val="right"/>
        <w:rPr>
          <w:rFonts w:ascii="Arial" w:hAnsi="Arial" w:cs="Arial"/>
          <w:sz w:val="16"/>
        </w:rPr>
      </w:pPr>
      <w:r w:rsidRPr="00A74E5F">
        <w:rPr>
          <w:rFonts w:ascii="Arial" w:hAnsi="Arial"/>
          <w:bCs/>
          <w:sz w:val="16"/>
        </w:rPr>
        <w:t>(Eff. 06/01/06)</w:t>
      </w:r>
    </w:p>
    <w:p w14:paraId="4B8D446E" w14:textId="77777777" w:rsidR="00C2373A" w:rsidRPr="008E2CF6" w:rsidRDefault="00C2373A" w:rsidP="00741065">
      <w:pPr>
        <w:pStyle w:val="BodyText"/>
        <w:widowControl w:val="0"/>
        <w:rPr>
          <w:rFonts w:cs="Arial"/>
        </w:rPr>
      </w:pPr>
      <w:r w:rsidRPr="008E2CF6">
        <w:rPr>
          <w:rFonts w:cs="Arial"/>
        </w:rPr>
        <w:t>The</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worker</w:t>
      </w:r>
      <w:r w:rsidR="00F01DFD" w:rsidRPr="008E2CF6">
        <w:rPr>
          <w:rFonts w:cs="Arial"/>
        </w:rPr>
        <w:t xml:space="preserve"> </w:t>
      </w:r>
      <w:r w:rsidRPr="008E2CF6">
        <w:rPr>
          <w:rFonts w:cs="Arial"/>
          <w:b/>
          <w:bCs/>
        </w:rPr>
        <w:t>must</w:t>
      </w:r>
      <w:r w:rsidR="00F01DFD" w:rsidRPr="008E2CF6">
        <w:rPr>
          <w:rFonts w:cs="Arial"/>
        </w:rPr>
        <w:t xml:space="preserve"> </w:t>
      </w:r>
      <w:r w:rsidRPr="008E2CF6">
        <w:rPr>
          <w:rFonts w:cs="Arial"/>
        </w:rPr>
        <w:t>sign</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date</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form</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each</w:t>
      </w:r>
      <w:r w:rsidR="00F01DFD" w:rsidRPr="008E2CF6">
        <w:rPr>
          <w:rFonts w:cs="Arial"/>
        </w:rPr>
        <w:t xml:space="preserve"> </w:t>
      </w:r>
      <w:r w:rsidRPr="008E2CF6">
        <w:rPr>
          <w:rFonts w:cs="Arial"/>
        </w:rPr>
        <w:t>of</w:t>
      </w:r>
      <w:r w:rsidR="00F01DFD" w:rsidRPr="008E2CF6">
        <w:rPr>
          <w:rFonts w:cs="Arial"/>
        </w:rPr>
        <w:t xml:space="preserve"> </w:t>
      </w:r>
      <w:r w:rsidRPr="008E2CF6">
        <w:rPr>
          <w:rFonts w:cs="Arial"/>
        </w:rPr>
        <w:t>these</w:t>
      </w:r>
      <w:r w:rsidR="00F01DFD" w:rsidRPr="008E2CF6">
        <w:rPr>
          <w:rFonts w:cs="Arial"/>
        </w:rPr>
        <w:t xml:space="preserve"> </w:t>
      </w:r>
      <w:r w:rsidRPr="008E2CF6">
        <w:rPr>
          <w:rFonts w:cs="Arial"/>
        </w:rPr>
        <w:t>actions:</w:t>
      </w:r>
    </w:p>
    <w:p w14:paraId="4B8D446F" w14:textId="77777777" w:rsidR="00C2373A" w:rsidRPr="008E2CF6" w:rsidRDefault="00C2373A" w:rsidP="00741065">
      <w:pPr>
        <w:widowControl w:val="0"/>
        <w:ind w:left="360"/>
        <w:jc w:val="both"/>
        <w:rPr>
          <w:rFonts w:ascii="Arial" w:hAnsi="Arial" w:cs="Arial"/>
        </w:rPr>
      </w:pPr>
    </w:p>
    <w:p w14:paraId="4B8D4470" w14:textId="77777777" w:rsidR="00C2373A" w:rsidRPr="008E2CF6" w:rsidRDefault="00C2373A" w:rsidP="0076327E">
      <w:pPr>
        <w:widowControl w:val="0"/>
        <w:numPr>
          <w:ilvl w:val="0"/>
          <w:numId w:val="89"/>
        </w:numPr>
        <w:tabs>
          <w:tab w:val="clear" w:pos="360"/>
        </w:tabs>
        <w:ind w:left="720"/>
        <w:jc w:val="both"/>
        <w:rPr>
          <w:rFonts w:ascii="Arial" w:hAnsi="Arial" w:cs="Arial"/>
        </w:rPr>
      </w:pPr>
      <w:r w:rsidRPr="008E2CF6">
        <w:rPr>
          <w:rFonts w:ascii="Arial" w:hAnsi="Arial" w:cs="Arial"/>
        </w:rPr>
        <w:t>New</w:t>
      </w:r>
      <w:r w:rsidR="00F01DFD" w:rsidRPr="008E2CF6">
        <w:rPr>
          <w:rFonts w:ascii="Arial" w:hAnsi="Arial" w:cs="Arial"/>
        </w:rPr>
        <w:t xml:space="preserve"> </w:t>
      </w:r>
      <w:r w:rsidRPr="008E2CF6">
        <w:rPr>
          <w:rFonts w:ascii="Arial" w:hAnsi="Arial" w:cs="Arial"/>
        </w:rPr>
        <w:t>admissions</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either</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Medicaid</w:t>
      </w:r>
    </w:p>
    <w:p w14:paraId="4B8D4471" w14:textId="77777777" w:rsidR="00C2373A" w:rsidRPr="008E2CF6" w:rsidRDefault="00C2373A" w:rsidP="0076327E">
      <w:pPr>
        <w:widowControl w:val="0"/>
        <w:numPr>
          <w:ilvl w:val="0"/>
          <w:numId w:val="89"/>
        </w:numPr>
        <w:tabs>
          <w:tab w:val="clear" w:pos="360"/>
        </w:tabs>
        <w:ind w:left="720"/>
        <w:jc w:val="both"/>
        <w:rPr>
          <w:rFonts w:ascii="Arial" w:hAnsi="Arial" w:cs="Arial"/>
        </w:rPr>
      </w:pPr>
      <w:r w:rsidRPr="008E2CF6">
        <w:rPr>
          <w:rFonts w:ascii="Arial" w:hAnsi="Arial" w:cs="Arial"/>
        </w:rPr>
        <w:t>Income</w:t>
      </w:r>
      <w:r w:rsidR="00F01DFD" w:rsidRPr="008E2CF6">
        <w:rPr>
          <w:rFonts w:ascii="Arial" w:hAnsi="Arial" w:cs="Arial"/>
        </w:rPr>
        <w:t xml:space="preserve"> </w:t>
      </w:r>
      <w:r w:rsidRPr="008E2CF6">
        <w:rPr>
          <w:rFonts w:ascii="Arial" w:hAnsi="Arial" w:cs="Arial"/>
        </w:rPr>
        <w:t>changes</w:t>
      </w:r>
    </w:p>
    <w:p w14:paraId="4B8D4472" w14:textId="32821398" w:rsidR="00C2373A" w:rsidRPr="008E2CF6" w:rsidRDefault="00C2373A" w:rsidP="0076327E">
      <w:pPr>
        <w:widowControl w:val="0"/>
        <w:numPr>
          <w:ilvl w:val="0"/>
          <w:numId w:val="89"/>
        </w:numPr>
        <w:tabs>
          <w:tab w:val="clear" w:pos="360"/>
        </w:tabs>
        <w:ind w:left="720"/>
        <w:jc w:val="both"/>
        <w:rPr>
          <w:rFonts w:ascii="Arial" w:hAnsi="Arial" w:cs="Arial"/>
        </w:rPr>
      </w:pPr>
      <w:r w:rsidRPr="008E2CF6">
        <w:rPr>
          <w:rFonts w:ascii="Arial" w:hAnsi="Arial" w:cs="Arial"/>
        </w:rPr>
        <w:t>Discharges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affect</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p>
    <w:p w14:paraId="4B8D4473" w14:textId="77777777" w:rsidR="00C2373A" w:rsidRPr="00CC6666" w:rsidRDefault="00C2373A" w:rsidP="00741065">
      <w:pPr>
        <w:widowControl w:val="0"/>
        <w:ind w:left="360"/>
        <w:jc w:val="both"/>
        <w:rPr>
          <w:rFonts w:ascii="Arial" w:hAnsi="Arial" w:cs="Arial"/>
          <w:szCs w:val="40"/>
        </w:rPr>
      </w:pPr>
    </w:p>
    <w:p w14:paraId="4B8D4474" w14:textId="77777777" w:rsidR="00C2373A" w:rsidRPr="008E2CF6" w:rsidRDefault="00C2373A" w:rsidP="00741065">
      <w:pPr>
        <w:widowControl w:val="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signature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b/>
          <w:bCs/>
        </w:rPr>
        <w:t>not</w:t>
      </w:r>
      <w:r w:rsidR="00F01DFD" w:rsidRPr="008E2CF6">
        <w:rPr>
          <w:rFonts w:ascii="Arial" w:hAnsi="Arial" w:cs="Arial"/>
          <w:b/>
          <w:bCs/>
        </w:rPr>
        <w:t xml:space="preserve"> </w:t>
      </w:r>
      <w:r w:rsidRPr="008E2CF6">
        <w:rPr>
          <w:rFonts w:ascii="Arial" w:hAnsi="Arial" w:cs="Arial"/>
          <w:b/>
          <w:bCs/>
        </w:rPr>
        <w:t>required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routine</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changes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most</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actions.</w:t>
      </w:r>
    </w:p>
    <w:bookmarkEnd w:id="155"/>
    <w:p w14:paraId="4B8D4475" w14:textId="77777777" w:rsidR="00C2373A" w:rsidRPr="008E2CF6" w:rsidRDefault="00D90935" w:rsidP="00741065">
      <w:pPr>
        <w:pStyle w:val="BodyText"/>
        <w:widowControl w:val="0"/>
        <w:jc w:val="right"/>
        <w:rPr>
          <w:rFonts w:cs="Arial"/>
        </w:rPr>
      </w:pPr>
      <w:r>
        <w:fldChar w:fldCharType="begin"/>
      </w:r>
      <w:r>
        <w:instrText xml:space="preserve"> HYPERLINK \l "_top" </w:instrText>
      </w:r>
      <w:r>
        <w:fldChar w:fldCharType="separate"/>
      </w:r>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r>
        <w:rPr>
          <w:rStyle w:val="Hyperlink"/>
        </w:rPr>
        <w:fldChar w:fldCharType="end"/>
      </w:r>
    </w:p>
    <w:p w14:paraId="4B8D4476" w14:textId="6ACBA6A3" w:rsidR="00A7213B" w:rsidRPr="008E2CF6" w:rsidRDefault="00A7213B" w:rsidP="00741065">
      <w:pPr>
        <w:pStyle w:val="ManualHeading1"/>
        <w:keepNext w:val="0"/>
        <w:widowControl w:val="0"/>
        <w:jc w:val="left"/>
      </w:pPr>
      <w:bookmarkStart w:id="158" w:name="_Toc133591107"/>
      <w:r w:rsidRPr="008E2CF6">
        <w:t>304.24</w:t>
      </w:r>
      <w:r w:rsidRPr="008E2CF6">
        <w:tab/>
        <w:t>Program for All-inclusive Care for the Elderly (PACE)</w:t>
      </w:r>
      <w:bookmarkEnd w:id="158"/>
    </w:p>
    <w:p w14:paraId="21C4B9B2" w14:textId="62C64806" w:rsidR="00A74E5F" w:rsidRPr="00A74E5F" w:rsidRDefault="00A74E5F" w:rsidP="00741065">
      <w:pPr>
        <w:widowControl w:val="0"/>
        <w:jc w:val="right"/>
        <w:rPr>
          <w:rFonts w:ascii="Arial" w:hAnsi="Arial" w:cs="Arial"/>
          <w:sz w:val="16"/>
        </w:rPr>
      </w:pPr>
      <w:r w:rsidRPr="00A74E5F">
        <w:rPr>
          <w:rFonts w:ascii="Arial" w:hAnsi="Arial"/>
          <w:sz w:val="16"/>
          <w:szCs w:val="16"/>
        </w:rPr>
        <w:t>(Eff. 11/01/07)</w:t>
      </w:r>
    </w:p>
    <w:p w14:paraId="4B8D4477" w14:textId="77777777" w:rsidR="00A7213B" w:rsidRPr="000D7437" w:rsidRDefault="00A7213B" w:rsidP="00741065">
      <w:pPr>
        <w:widowControl w:val="0"/>
        <w:jc w:val="both"/>
        <w:rPr>
          <w:rFonts w:ascii="Arial" w:hAnsi="Arial" w:cs="Arial"/>
        </w:rPr>
      </w:pPr>
      <w:r w:rsidRPr="000D7437">
        <w:rPr>
          <w:rFonts w:ascii="Arial" w:hAnsi="Arial" w:cs="Arial"/>
        </w:rPr>
        <w:t xml:space="preserve">A Program for All-inclusive Care for the Elderly (PACE) is a federal Medicaid and Medicare capitated program for beneficiaries age 55 and older who meet a Nursing Facility Level of Care. Using an interdisciplinary team approach, PACE coordinates and provides all needed preventative, primary, acute and long-term care services to enable participants to continue living in their homes or with family. The following chart compares the HCBS </w:t>
      </w:r>
      <w:r w:rsidRPr="000D7437">
        <w:rPr>
          <w:rFonts w:ascii="Arial" w:hAnsi="Arial" w:cs="Arial"/>
          <w:iCs/>
        </w:rPr>
        <w:t>waivers</w:t>
      </w:r>
      <w:r w:rsidRPr="000D7437">
        <w:rPr>
          <w:rFonts w:ascii="Arial" w:hAnsi="Arial" w:cs="Arial"/>
        </w:rPr>
        <w:t xml:space="preserve"> and PACE </w:t>
      </w:r>
      <w:r w:rsidRPr="000D7437">
        <w:rPr>
          <w:rFonts w:ascii="Arial" w:hAnsi="Arial" w:cs="Arial"/>
          <w:iCs/>
        </w:rPr>
        <w:t>program</w:t>
      </w:r>
      <w:r w:rsidRPr="000D7437">
        <w:rPr>
          <w:rFonts w:ascii="Arial" w:hAnsi="Arial" w:cs="Arial"/>
        </w:rPr>
        <w:t>.</w:t>
      </w:r>
    </w:p>
    <w:p w14:paraId="4B8D4478" w14:textId="77777777" w:rsidR="00A7213B" w:rsidRPr="000D7437" w:rsidRDefault="00A7213B"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327"/>
        <w:gridCol w:w="3327"/>
      </w:tblGrid>
      <w:tr w:rsidR="00A7213B" w:rsidRPr="008E2CF6" w14:paraId="4B8D447C" w14:textId="77777777" w:rsidTr="00D843C3">
        <w:tc>
          <w:tcPr>
            <w:tcW w:w="1441" w:type="pct"/>
          </w:tcPr>
          <w:p w14:paraId="4B8D4479" w14:textId="77777777" w:rsidR="00A7213B" w:rsidRPr="008E2CF6" w:rsidRDefault="00A7213B" w:rsidP="004349AA">
            <w:pPr>
              <w:widowControl w:val="0"/>
              <w:jc w:val="center"/>
              <w:rPr>
                <w:rFonts w:ascii="Arial" w:hAnsi="Arial" w:cs="Arial"/>
                <w:b/>
                <w:sz w:val="22"/>
                <w:szCs w:val="22"/>
              </w:rPr>
            </w:pPr>
          </w:p>
        </w:tc>
        <w:tc>
          <w:tcPr>
            <w:tcW w:w="1779" w:type="pct"/>
          </w:tcPr>
          <w:p w14:paraId="4B8D447A" w14:textId="77777777" w:rsidR="00A7213B" w:rsidRPr="008E2CF6" w:rsidRDefault="00A7213B" w:rsidP="00741065">
            <w:pPr>
              <w:widowControl w:val="0"/>
              <w:jc w:val="center"/>
              <w:rPr>
                <w:rFonts w:ascii="Arial" w:hAnsi="Arial" w:cs="Arial"/>
                <w:b/>
                <w:sz w:val="22"/>
                <w:szCs w:val="22"/>
              </w:rPr>
            </w:pPr>
            <w:r w:rsidRPr="008E2CF6">
              <w:rPr>
                <w:rFonts w:ascii="Arial" w:hAnsi="Arial" w:cs="Arial"/>
                <w:b/>
                <w:sz w:val="22"/>
                <w:szCs w:val="22"/>
              </w:rPr>
              <w:t>HCBS</w:t>
            </w:r>
          </w:p>
        </w:tc>
        <w:tc>
          <w:tcPr>
            <w:tcW w:w="1779" w:type="pct"/>
          </w:tcPr>
          <w:p w14:paraId="4B8D447B" w14:textId="77777777" w:rsidR="00A7213B" w:rsidRPr="008E2CF6" w:rsidRDefault="00A7213B" w:rsidP="00741065">
            <w:pPr>
              <w:widowControl w:val="0"/>
              <w:jc w:val="center"/>
              <w:rPr>
                <w:rFonts w:ascii="Arial" w:hAnsi="Arial" w:cs="Arial"/>
                <w:b/>
                <w:sz w:val="22"/>
                <w:szCs w:val="22"/>
              </w:rPr>
            </w:pPr>
            <w:r w:rsidRPr="008E2CF6">
              <w:rPr>
                <w:rFonts w:ascii="Arial" w:hAnsi="Arial" w:cs="Arial"/>
                <w:b/>
                <w:sz w:val="22"/>
                <w:szCs w:val="22"/>
              </w:rPr>
              <w:t>PACE</w:t>
            </w:r>
          </w:p>
        </w:tc>
      </w:tr>
      <w:tr w:rsidR="00A7213B" w:rsidRPr="008E2CF6" w14:paraId="4B8D4480" w14:textId="77777777" w:rsidTr="00D843C3">
        <w:tc>
          <w:tcPr>
            <w:tcW w:w="1441" w:type="pct"/>
          </w:tcPr>
          <w:p w14:paraId="4B8D447D"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Plan of Care</w:t>
            </w:r>
          </w:p>
        </w:tc>
        <w:tc>
          <w:tcPr>
            <w:tcW w:w="1779" w:type="pct"/>
          </w:tcPr>
          <w:p w14:paraId="4B8D447E"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Case Manager</w:t>
            </w:r>
          </w:p>
        </w:tc>
        <w:tc>
          <w:tcPr>
            <w:tcW w:w="1779" w:type="pct"/>
          </w:tcPr>
          <w:p w14:paraId="4B8D447F"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Interdisciplinary Team</w:t>
            </w:r>
          </w:p>
        </w:tc>
      </w:tr>
      <w:tr w:rsidR="00A7213B" w:rsidRPr="008E2CF6" w14:paraId="4B8D4484" w14:textId="77777777" w:rsidTr="00D843C3">
        <w:tc>
          <w:tcPr>
            <w:tcW w:w="1441" w:type="pct"/>
          </w:tcPr>
          <w:p w14:paraId="4B8D4481"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Appeals and Hearings</w:t>
            </w:r>
          </w:p>
        </w:tc>
        <w:tc>
          <w:tcPr>
            <w:tcW w:w="1779" w:type="pct"/>
          </w:tcPr>
          <w:p w14:paraId="4B8D4482"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Medicaid</w:t>
            </w:r>
          </w:p>
        </w:tc>
        <w:tc>
          <w:tcPr>
            <w:tcW w:w="1779" w:type="pct"/>
          </w:tcPr>
          <w:p w14:paraId="4B8D4483"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Medicaid and Medicare</w:t>
            </w:r>
          </w:p>
        </w:tc>
      </w:tr>
      <w:tr w:rsidR="00A7213B" w:rsidRPr="008E2CF6" w14:paraId="4B8D4488" w14:textId="77777777" w:rsidTr="00D843C3">
        <w:tc>
          <w:tcPr>
            <w:tcW w:w="1441" w:type="pct"/>
          </w:tcPr>
          <w:p w14:paraId="4B8D4485"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Focus of Care</w:t>
            </w:r>
          </w:p>
        </w:tc>
        <w:tc>
          <w:tcPr>
            <w:tcW w:w="1779" w:type="pct"/>
          </w:tcPr>
          <w:p w14:paraId="4B8D4486"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Home</w:t>
            </w:r>
          </w:p>
        </w:tc>
        <w:tc>
          <w:tcPr>
            <w:tcW w:w="1779" w:type="pct"/>
          </w:tcPr>
          <w:p w14:paraId="4B8D4487"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Center</w:t>
            </w:r>
          </w:p>
        </w:tc>
      </w:tr>
      <w:tr w:rsidR="00A7213B" w:rsidRPr="008E2CF6" w14:paraId="4B8D448C" w14:textId="77777777" w:rsidTr="00D843C3">
        <w:tc>
          <w:tcPr>
            <w:tcW w:w="1441" w:type="pct"/>
          </w:tcPr>
          <w:p w14:paraId="4B8D4489"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Payment Source</w:t>
            </w:r>
          </w:p>
        </w:tc>
        <w:tc>
          <w:tcPr>
            <w:tcW w:w="1779" w:type="pct"/>
          </w:tcPr>
          <w:p w14:paraId="4B8D448A"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Fee for Service</w:t>
            </w:r>
          </w:p>
        </w:tc>
        <w:tc>
          <w:tcPr>
            <w:tcW w:w="1779" w:type="pct"/>
          </w:tcPr>
          <w:p w14:paraId="4B8D448B"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Capitated Payment</w:t>
            </w:r>
          </w:p>
        </w:tc>
      </w:tr>
      <w:tr w:rsidR="00A7213B" w:rsidRPr="008E2CF6" w14:paraId="4B8D4490" w14:textId="77777777" w:rsidTr="00D843C3">
        <w:tc>
          <w:tcPr>
            <w:tcW w:w="1441" w:type="pct"/>
          </w:tcPr>
          <w:p w14:paraId="4B8D448D"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Estate Recovery</w:t>
            </w:r>
          </w:p>
        </w:tc>
        <w:tc>
          <w:tcPr>
            <w:tcW w:w="1779" w:type="pct"/>
          </w:tcPr>
          <w:p w14:paraId="4B8D448E"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Required</w:t>
            </w:r>
          </w:p>
        </w:tc>
        <w:tc>
          <w:tcPr>
            <w:tcW w:w="1779" w:type="pct"/>
          </w:tcPr>
          <w:p w14:paraId="4B8D448F"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Not Required</w:t>
            </w:r>
          </w:p>
        </w:tc>
      </w:tr>
      <w:tr w:rsidR="00A7213B" w:rsidRPr="008E2CF6" w14:paraId="4B8D4494" w14:textId="77777777" w:rsidTr="00D843C3">
        <w:tc>
          <w:tcPr>
            <w:tcW w:w="1441" w:type="pct"/>
          </w:tcPr>
          <w:p w14:paraId="4B8D4491"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Age Limit</w:t>
            </w:r>
          </w:p>
        </w:tc>
        <w:tc>
          <w:tcPr>
            <w:tcW w:w="1779" w:type="pct"/>
          </w:tcPr>
          <w:p w14:paraId="4B8D4492"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Varies by Waiver</w:t>
            </w:r>
          </w:p>
        </w:tc>
        <w:tc>
          <w:tcPr>
            <w:tcW w:w="1779" w:type="pct"/>
          </w:tcPr>
          <w:p w14:paraId="4B8D4493"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55 and Older</w:t>
            </w:r>
          </w:p>
        </w:tc>
      </w:tr>
      <w:tr w:rsidR="00A7213B" w:rsidRPr="008E2CF6" w14:paraId="4B8D4498" w14:textId="77777777" w:rsidTr="00D843C3">
        <w:tc>
          <w:tcPr>
            <w:tcW w:w="1441" w:type="pct"/>
          </w:tcPr>
          <w:p w14:paraId="4B8D4495"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Services</w:t>
            </w:r>
          </w:p>
        </w:tc>
        <w:tc>
          <w:tcPr>
            <w:tcW w:w="1779" w:type="pct"/>
          </w:tcPr>
          <w:p w14:paraId="4B8D4496"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 xml:space="preserve">Established by </w:t>
            </w:r>
            <w:r w:rsidRPr="008E2CF6">
              <w:rPr>
                <w:rFonts w:ascii="Arial" w:hAnsi="Arial" w:cs="Arial"/>
                <w:iCs/>
                <w:sz w:val="22"/>
                <w:szCs w:val="22"/>
              </w:rPr>
              <w:t>waiver</w:t>
            </w:r>
          </w:p>
        </w:tc>
        <w:tc>
          <w:tcPr>
            <w:tcW w:w="1779" w:type="pct"/>
          </w:tcPr>
          <w:p w14:paraId="4B8D4497"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All-inclusive</w:t>
            </w:r>
          </w:p>
        </w:tc>
      </w:tr>
      <w:tr w:rsidR="00A7213B" w:rsidRPr="008E2CF6" w14:paraId="4B8D449C" w14:textId="77777777" w:rsidTr="00D843C3">
        <w:tc>
          <w:tcPr>
            <w:tcW w:w="1441" w:type="pct"/>
          </w:tcPr>
          <w:p w14:paraId="4B8D4499" w14:textId="77777777" w:rsidR="00A7213B" w:rsidRPr="008E2CF6" w:rsidRDefault="00A7213B" w:rsidP="00741065">
            <w:pPr>
              <w:widowControl w:val="0"/>
              <w:jc w:val="both"/>
              <w:rPr>
                <w:rFonts w:ascii="Arial" w:hAnsi="Arial" w:cs="Arial"/>
                <w:b/>
                <w:sz w:val="22"/>
                <w:szCs w:val="22"/>
              </w:rPr>
            </w:pPr>
            <w:r w:rsidRPr="008E2CF6">
              <w:rPr>
                <w:rFonts w:ascii="Arial" w:hAnsi="Arial" w:cs="Arial"/>
                <w:b/>
                <w:sz w:val="22"/>
                <w:szCs w:val="22"/>
              </w:rPr>
              <w:t>Service Area</w:t>
            </w:r>
          </w:p>
        </w:tc>
        <w:tc>
          <w:tcPr>
            <w:tcW w:w="1779" w:type="pct"/>
          </w:tcPr>
          <w:p w14:paraId="4B8D449A"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Statewide</w:t>
            </w:r>
          </w:p>
        </w:tc>
        <w:tc>
          <w:tcPr>
            <w:tcW w:w="1779" w:type="pct"/>
          </w:tcPr>
          <w:p w14:paraId="4B8D449B" w14:textId="77777777" w:rsidR="00A7213B" w:rsidRPr="008E2CF6" w:rsidRDefault="00A7213B" w:rsidP="00741065">
            <w:pPr>
              <w:widowControl w:val="0"/>
              <w:jc w:val="both"/>
              <w:rPr>
                <w:rFonts w:ascii="Arial" w:hAnsi="Arial" w:cs="Arial"/>
                <w:sz w:val="22"/>
                <w:szCs w:val="22"/>
              </w:rPr>
            </w:pPr>
            <w:r w:rsidRPr="008E2CF6">
              <w:rPr>
                <w:rFonts w:ascii="Arial" w:hAnsi="Arial" w:cs="Arial"/>
                <w:sz w:val="22"/>
                <w:szCs w:val="22"/>
              </w:rPr>
              <w:t>County Specific</w:t>
            </w:r>
          </w:p>
        </w:tc>
      </w:tr>
    </w:tbl>
    <w:p w14:paraId="4B8D449D" w14:textId="77777777" w:rsidR="00A7213B" w:rsidRPr="008E2CF6" w:rsidRDefault="00A7213B" w:rsidP="00741065">
      <w:pPr>
        <w:widowControl w:val="0"/>
        <w:jc w:val="both"/>
        <w:rPr>
          <w:rFonts w:ascii="Arial" w:hAnsi="Arial" w:cs="Arial"/>
        </w:rPr>
      </w:pPr>
    </w:p>
    <w:p w14:paraId="4B8D449E" w14:textId="77777777" w:rsidR="00A7213B" w:rsidRPr="008E2CF6" w:rsidRDefault="00A7213B" w:rsidP="00741065">
      <w:pPr>
        <w:widowControl w:val="0"/>
        <w:jc w:val="both"/>
        <w:rPr>
          <w:rFonts w:ascii="Arial" w:hAnsi="Arial" w:cs="Arial"/>
        </w:rPr>
      </w:pPr>
      <w:r w:rsidRPr="008E2CF6">
        <w:rPr>
          <w:rFonts w:ascii="Arial" w:hAnsi="Arial" w:cs="Arial"/>
        </w:rPr>
        <w:t xml:space="preserve">Since PACE provides all-inclusive care, beneficiaries who participate in the </w:t>
      </w:r>
      <w:r w:rsidRPr="008E2CF6">
        <w:rPr>
          <w:rFonts w:ascii="Arial" w:hAnsi="Arial" w:cs="Arial"/>
          <w:iCs/>
        </w:rPr>
        <w:t>program</w:t>
      </w:r>
      <w:r w:rsidRPr="008E2CF6">
        <w:rPr>
          <w:rFonts w:ascii="Arial" w:hAnsi="Arial" w:cs="Arial"/>
        </w:rPr>
        <w:t xml:space="preserve"> receive all care through </w:t>
      </w:r>
      <w:r w:rsidRPr="008E2CF6">
        <w:rPr>
          <w:rFonts w:ascii="Arial" w:hAnsi="Arial" w:cs="Arial"/>
          <w:iCs/>
        </w:rPr>
        <w:t>the</w:t>
      </w:r>
      <w:r w:rsidRPr="008E2CF6">
        <w:rPr>
          <w:rFonts w:ascii="Arial" w:hAnsi="Arial" w:cs="Arial"/>
        </w:rPr>
        <w:t xml:space="preserve"> PACE </w:t>
      </w:r>
      <w:r w:rsidRPr="008E2CF6">
        <w:rPr>
          <w:rFonts w:ascii="Arial" w:hAnsi="Arial" w:cs="Arial"/>
          <w:iCs/>
        </w:rPr>
        <w:t>provider</w:t>
      </w:r>
      <w:r w:rsidRPr="008E2CF6">
        <w:rPr>
          <w:rFonts w:ascii="Arial" w:hAnsi="Arial" w:cs="Arial"/>
        </w:rPr>
        <w:t xml:space="preserve"> and providers with whom they have contracted. Special procedures are in place for beneficiaries who require nursing home or residential care placement. Refer to the following sections for the procedures.</w:t>
      </w:r>
    </w:p>
    <w:p w14:paraId="4B8D449F" w14:textId="77777777" w:rsidR="00A7213B" w:rsidRPr="008E2CF6" w:rsidRDefault="00A7213B" w:rsidP="00741065">
      <w:pPr>
        <w:widowControl w:val="0"/>
        <w:jc w:val="both"/>
        <w:rPr>
          <w:rFonts w:ascii="Arial" w:hAnsi="Arial" w:cs="Arial"/>
        </w:rPr>
      </w:pPr>
    </w:p>
    <w:p w14:paraId="4B8D44A0" w14:textId="35DB5144" w:rsidR="00A7213B" w:rsidRPr="008E2CF6" w:rsidRDefault="00A7213B" w:rsidP="0076327E">
      <w:pPr>
        <w:pStyle w:val="ManualHeading2"/>
        <w:keepNext w:val="0"/>
      </w:pPr>
      <w:bookmarkStart w:id="159" w:name="_Toc133591108"/>
      <w:r w:rsidRPr="008E2CF6">
        <w:t>304.24.01</w:t>
      </w:r>
      <w:r w:rsidRPr="008E2CF6">
        <w:tab/>
        <w:t>PACE Participant Enters a Nursing Home</w:t>
      </w:r>
      <w:bookmarkEnd w:id="159"/>
    </w:p>
    <w:p w14:paraId="4B8D44A1" w14:textId="39C972D3" w:rsidR="00A7213B" w:rsidRPr="00A74E5F" w:rsidRDefault="00A74E5F" w:rsidP="00741065">
      <w:pPr>
        <w:widowControl w:val="0"/>
        <w:jc w:val="right"/>
        <w:rPr>
          <w:rFonts w:ascii="Arial" w:hAnsi="Arial" w:cs="Arial"/>
          <w:sz w:val="16"/>
        </w:rPr>
      </w:pPr>
      <w:r w:rsidRPr="00A74E5F">
        <w:rPr>
          <w:rFonts w:ascii="Arial" w:hAnsi="Arial"/>
          <w:sz w:val="16"/>
          <w:szCs w:val="16"/>
        </w:rPr>
        <w:t>(Eff. 11/01/07)</w:t>
      </w:r>
    </w:p>
    <w:p w14:paraId="4B8D44A2" w14:textId="77777777" w:rsidR="00A7213B" w:rsidRPr="008E2CF6" w:rsidRDefault="00A7213B" w:rsidP="00741065">
      <w:pPr>
        <w:pStyle w:val="BodyText"/>
        <w:widowControl w:val="0"/>
        <w:rPr>
          <w:rFonts w:cs="Arial"/>
        </w:rPr>
      </w:pPr>
      <w:r w:rsidRPr="008E2CF6">
        <w:rPr>
          <w:rFonts w:cs="Arial"/>
        </w:rPr>
        <w:t>If a PACE participant is placed in a nursing home under PACE sponsorship or resided in a nursing home under PACE sponsorship, the beneficiary is responsible for paying any recurring income directly to PACE.</w:t>
      </w:r>
    </w:p>
    <w:p w14:paraId="4B8D44A3" w14:textId="77777777" w:rsidR="00A7213B" w:rsidRPr="008E2CF6" w:rsidRDefault="00A7213B"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7213B" w:rsidRPr="008E2CF6" w14:paraId="4B8D44A9" w14:textId="77777777" w:rsidTr="00030EB9">
        <w:tc>
          <w:tcPr>
            <w:tcW w:w="5000" w:type="pct"/>
          </w:tcPr>
          <w:p w14:paraId="4B8D44A4" w14:textId="77777777" w:rsidR="00A7213B" w:rsidRPr="008E2CF6" w:rsidRDefault="00A7213B" w:rsidP="00741065">
            <w:pPr>
              <w:pStyle w:val="BodyText"/>
              <w:widowControl w:val="0"/>
              <w:rPr>
                <w:rFonts w:cs="Arial"/>
                <w:sz w:val="22"/>
                <w:szCs w:val="22"/>
              </w:rPr>
            </w:pPr>
            <w:r w:rsidRPr="008E2CF6">
              <w:rPr>
                <w:rFonts w:cs="Arial"/>
                <w:b/>
                <w:sz w:val="22"/>
                <w:szCs w:val="22"/>
              </w:rPr>
              <w:t>Procedure</w:t>
            </w:r>
          </w:p>
          <w:p w14:paraId="4B8D44A5" w14:textId="77777777" w:rsidR="00A7213B" w:rsidRPr="008E2CF6" w:rsidRDefault="00A7213B" w:rsidP="00741065">
            <w:pPr>
              <w:pStyle w:val="BodyText"/>
              <w:widowControl w:val="0"/>
              <w:rPr>
                <w:rFonts w:cs="Arial"/>
                <w:sz w:val="22"/>
                <w:szCs w:val="22"/>
              </w:rPr>
            </w:pPr>
          </w:p>
          <w:p w14:paraId="4B8D44A6" w14:textId="77777777" w:rsidR="00A7213B" w:rsidRPr="008E2CF6" w:rsidRDefault="00A7213B" w:rsidP="0076327E">
            <w:pPr>
              <w:pStyle w:val="BodyText"/>
              <w:widowControl w:val="0"/>
              <w:numPr>
                <w:ilvl w:val="0"/>
                <w:numId w:val="131"/>
              </w:numPr>
              <w:rPr>
                <w:rFonts w:cs="Arial"/>
                <w:sz w:val="22"/>
                <w:szCs w:val="22"/>
              </w:rPr>
            </w:pPr>
            <w:r w:rsidRPr="008E2CF6">
              <w:rPr>
                <w:rFonts w:cs="Arial"/>
                <w:sz w:val="22"/>
                <w:szCs w:val="22"/>
              </w:rPr>
              <w:t>PACE staff will complete Section I of the DHHS Form 181, with the exception of parts eight (8) and nine (9) and forward to the Medicaid eligibility worker.</w:t>
            </w:r>
          </w:p>
          <w:p w14:paraId="4B8D44A7" w14:textId="77777777" w:rsidR="00A7213B" w:rsidRPr="008E2CF6" w:rsidRDefault="00A7213B" w:rsidP="0076327E">
            <w:pPr>
              <w:pStyle w:val="BodyText"/>
              <w:widowControl w:val="0"/>
              <w:numPr>
                <w:ilvl w:val="0"/>
                <w:numId w:val="131"/>
              </w:numPr>
              <w:rPr>
                <w:rFonts w:cs="Arial"/>
                <w:sz w:val="22"/>
                <w:szCs w:val="22"/>
              </w:rPr>
            </w:pPr>
            <w:r w:rsidRPr="008E2CF6">
              <w:rPr>
                <w:rFonts w:cs="Arial"/>
                <w:sz w:val="22"/>
                <w:szCs w:val="22"/>
              </w:rPr>
              <w:t>The Medicaid eligibility worker will determine recurring income in the same manner as for any nursing home beneficiary and complete Section III, Item 12-C as appropriate.</w:t>
            </w:r>
          </w:p>
          <w:p w14:paraId="4B8D44A8" w14:textId="77777777" w:rsidR="00A7213B" w:rsidRPr="008E2CF6" w:rsidRDefault="00A7213B" w:rsidP="0076327E">
            <w:pPr>
              <w:pStyle w:val="BodyText"/>
              <w:widowControl w:val="0"/>
              <w:numPr>
                <w:ilvl w:val="0"/>
                <w:numId w:val="131"/>
              </w:numPr>
              <w:rPr>
                <w:rFonts w:cs="Arial"/>
                <w:sz w:val="22"/>
                <w:szCs w:val="22"/>
              </w:rPr>
            </w:pPr>
            <w:r w:rsidRPr="008E2CF6">
              <w:rPr>
                <w:rFonts w:cs="Arial"/>
                <w:sz w:val="22"/>
                <w:szCs w:val="22"/>
              </w:rPr>
              <w:t>Retain the white copy for the case record. The pink and canary copies will be returned to the PACE social worker for their use.</w:t>
            </w:r>
          </w:p>
        </w:tc>
      </w:tr>
    </w:tbl>
    <w:p w14:paraId="4B8D44AA" w14:textId="77777777" w:rsidR="00A7213B" w:rsidRPr="008E2CF6" w:rsidRDefault="00A7213B" w:rsidP="00741065">
      <w:pPr>
        <w:pStyle w:val="BodyText"/>
        <w:widowControl w:val="0"/>
        <w:rPr>
          <w:rFonts w:cs="Arial"/>
        </w:rPr>
      </w:pPr>
    </w:p>
    <w:p w14:paraId="4B8D44AB" w14:textId="77777777" w:rsidR="00A7213B" w:rsidRPr="008E2CF6" w:rsidRDefault="00A7213B" w:rsidP="00741065">
      <w:pPr>
        <w:pStyle w:val="BodyText"/>
        <w:widowControl w:val="0"/>
        <w:rPr>
          <w:rFonts w:cs="Arial"/>
        </w:rPr>
      </w:pPr>
      <w:r w:rsidRPr="008E2CF6">
        <w:rPr>
          <w:rFonts w:cs="Arial"/>
        </w:rPr>
        <w:t>If an SSI eligible PACE beneficiary enters a nursing facility, PACE will be responsible for notifying Social Security to have the SSI payment recalculated.</w:t>
      </w:r>
    </w:p>
    <w:p w14:paraId="4B8D44AC" w14:textId="77777777" w:rsidR="00A7213B" w:rsidRPr="008E2CF6" w:rsidRDefault="00A7213B" w:rsidP="00741065">
      <w:pPr>
        <w:pStyle w:val="BodyText"/>
        <w:widowControl w:val="0"/>
        <w:rPr>
          <w:rFonts w:cs="Arial"/>
        </w:rPr>
      </w:pPr>
    </w:p>
    <w:p w14:paraId="4B8D44AD" w14:textId="77777777" w:rsidR="00A7213B" w:rsidRPr="008E2CF6" w:rsidRDefault="00A7213B" w:rsidP="00741065">
      <w:pPr>
        <w:pStyle w:val="BodyText"/>
        <w:widowControl w:val="0"/>
        <w:rPr>
          <w:rFonts w:cs="Arial"/>
        </w:rPr>
      </w:pPr>
      <w:r w:rsidRPr="008E2CF6">
        <w:rPr>
          <w:rFonts w:cs="Arial"/>
        </w:rPr>
        <w:t>Although the PACE participant is in a nursing facility, the Medicaid category will not change. The beneficiary remains in original category. Also if the beneficiary is placed in a nursing facility in another county, the case will remain in the original county and not be transferred.</w:t>
      </w:r>
    </w:p>
    <w:p w14:paraId="4B8D44AE" w14:textId="77777777" w:rsidR="00A7213B" w:rsidRPr="008E2CF6" w:rsidRDefault="00A7213B" w:rsidP="00741065">
      <w:pPr>
        <w:pStyle w:val="BodyText"/>
        <w:widowControl w:val="0"/>
        <w:rPr>
          <w:rFonts w:cs="Arial"/>
        </w:rPr>
      </w:pPr>
    </w:p>
    <w:p w14:paraId="4B8D44AF" w14:textId="54D4517C" w:rsidR="00A7213B" w:rsidRPr="008E2CF6" w:rsidRDefault="00A7213B" w:rsidP="00741065">
      <w:pPr>
        <w:pStyle w:val="ManualHeading2"/>
        <w:keepNext w:val="0"/>
      </w:pPr>
      <w:bookmarkStart w:id="160" w:name="_Toc133591109"/>
      <w:r w:rsidRPr="008E2CF6">
        <w:t>304.24.02</w:t>
      </w:r>
      <w:r w:rsidRPr="008E2CF6">
        <w:tab/>
        <w:t>PACE Participant Enters a Residential Care Facility</w:t>
      </w:r>
      <w:bookmarkEnd w:id="160"/>
    </w:p>
    <w:p w14:paraId="4B8D44B0" w14:textId="7CDEF330" w:rsidR="00A7213B" w:rsidRPr="00A74E5F" w:rsidRDefault="00C61FC4" w:rsidP="00741065">
      <w:pPr>
        <w:widowControl w:val="0"/>
        <w:jc w:val="right"/>
        <w:rPr>
          <w:rFonts w:ascii="Arial" w:hAnsi="Arial" w:cs="Arial"/>
          <w:sz w:val="16"/>
        </w:rPr>
      </w:pPr>
      <w:r>
        <w:rPr>
          <w:rFonts w:ascii="Arial" w:hAnsi="Arial"/>
          <w:sz w:val="16"/>
          <w:szCs w:val="16"/>
        </w:rPr>
        <w:t>(Eff. 01/01/15</w:t>
      </w:r>
      <w:r w:rsidR="00A74E5F" w:rsidRPr="00A74E5F">
        <w:rPr>
          <w:rFonts w:ascii="Arial" w:hAnsi="Arial"/>
          <w:sz w:val="16"/>
          <w:szCs w:val="16"/>
        </w:rPr>
        <w:t>)</w:t>
      </w:r>
    </w:p>
    <w:p w14:paraId="4B8D44B1" w14:textId="77777777" w:rsidR="00A7213B" w:rsidRPr="008E2CF6" w:rsidRDefault="00A7213B" w:rsidP="00741065">
      <w:pPr>
        <w:pStyle w:val="BodyText"/>
        <w:widowControl w:val="0"/>
        <w:rPr>
          <w:rFonts w:cs="Arial"/>
        </w:rPr>
      </w:pPr>
      <w:r w:rsidRPr="008E2CF6">
        <w:rPr>
          <w:rFonts w:cs="Arial"/>
        </w:rPr>
        <w:t xml:space="preserve">If a PACE participant is placed in a Residential Care Facility (RCF) under PACE sponsorship, or resides in a RCF under PACE sponsorship, the beneficiary will become responsible for paying appropriate income directly to PACE. The PACE program will be responsible for calculating the amount the participant will pay using the following procedure. </w:t>
      </w:r>
    </w:p>
    <w:p w14:paraId="4B8D44B2" w14:textId="77777777" w:rsidR="00A7213B" w:rsidRPr="008E2CF6" w:rsidRDefault="00A7213B" w:rsidP="00741065">
      <w:pPr>
        <w:pStyle w:val="BodyText"/>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7213B" w:rsidRPr="008E2CF6" w14:paraId="4B8D44BD" w14:textId="77777777" w:rsidTr="00030EB9">
        <w:tc>
          <w:tcPr>
            <w:tcW w:w="5000" w:type="pct"/>
          </w:tcPr>
          <w:p w14:paraId="4B8D44B3" w14:textId="77777777" w:rsidR="00A7213B" w:rsidRPr="008E2CF6" w:rsidRDefault="00A7213B" w:rsidP="00741065">
            <w:pPr>
              <w:pStyle w:val="BodyText"/>
              <w:widowControl w:val="0"/>
              <w:rPr>
                <w:rFonts w:cs="Arial"/>
                <w:b/>
                <w:sz w:val="22"/>
                <w:szCs w:val="22"/>
              </w:rPr>
            </w:pPr>
            <w:r w:rsidRPr="008E2CF6">
              <w:rPr>
                <w:rFonts w:cs="Arial"/>
                <w:b/>
                <w:sz w:val="22"/>
                <w:szCs w:val="22"/>
              </w:rPr>
              <w:t>Procedure</w:t>
            </w:r>
          </w:p>
          <w:p w14:paraId="4B8D44B4" w14:textId="77777777" w:rsidR="00A7213B" w:rsidRPr="008E2CF6" w:rsidRDefault="00A7213B" w:rsidP="00741065">
            <w:pPr>
              <w:pStyle w:val="BodyText"/>
              <w:widowControl w:val="0"/>
              <w:rPr>
                <w:rFonts w:cs="Arial"/>
                <w:sz w:val="22"/>
                <w:szCs w:val="22"/>
              </w:rPr>
            </w:pPr>
          </w:p>
          <w:p w14:paraId="4B8D44B5" w14:textId="77777777" w:rsidR="00A7213B" w:rsidRPr="008E2CF6" w:rsidRDefault="00A7213B" w:rsidP="0076327E">
            <w:pPr>
              <w:pStyle w:val="BodyText"/>
              <w:widowControl w:val="0"/>
              <w:numPr>
                <w:ilvl w:val="0"/>
                <w:numId w:val="132"/>
              </w:numPr>
              <w:rPr>
                <w:rFonts w:cs="Arial"/>
                <w:sz w:val="22"/>
                <w:szCs w:val="22"/>
              </w:rPr>
            </w:pPr>
            <w:r w:rsidRPr="008E2CF6">
              <w:rPr>
                <w:rFonts w:cs="Arial"/>
                <w:sz w:val="22"/>
                <w:szCs w:val="22"/>
              </w:rPr>
              <w:t>From all unearned income, except for SSI, subtract $20 General Disregard.</w:t>
            </w:r>
          </w:p>
          <w:p w14:paraId="4B8D44B6" w14:textId="77777777" w:rsidR="00A7213B" w:rsidRPr="008E2CF6" w:rsidRDefault="00A7213B" w:rsidP="0076327E">
            <w:pPr>
              <w:pStyle w:val="BodyText"/>
              <w:widowControl w:val="0"/>
              <w:numPr>
                <w:ilvl w:val="0"/>
                <w:numId w:val="132"/>
              </w:numPr>
              <w:rPr>
                <w:rFonts w:cs="Arial"/>
                <w:sz w:val="22"/>
                <w:szCs w:val="22"/>
              </w:rPr>
            </w:pPr>
            <w:r w:rsidRPr="008E2CF6">
              <w:rPr>
                <w:rFonts w:cs="Arial"/>
                <w:sz w:val="22"/>
                <w:szCs w:val="22"/>
              </w:rPr>
              <w:t>From any earned income</w:t>
            </w:r>
          </w:p>
          <w:p w14:paraId="4B8D44B7" w14:textId="77777777" w:rsidR="00A7213B" w:rsidRPr="008E2CF6" w:rsidRDefault="00A7213B" w:rsidP="0076327E">
            <w:pPr>
              <w:pStyle w:val="BodyText"/>
              <w:widowControl w:val="0"/>
              <w:numPr>
                <w:ilvl w:val="1"/>
                <w:numId w:val="132"/>
              </w:numPr>
              <w:tabs>
                <w:tab w:val="clear" w:pos="1440"/>
              </w:tabs>
              <w:ind w:left="1205"/>
              <w:rPr>
                <w:rFonts w:cs="Arial"/>
                <w:sz w:val="22"/>
                <w:szCs w:val="22"/>
              </w:rPr>
            </w:pPr>
            <w:r w:rsidRPr="008E2CF6">
              <w:rPr>
                <w:rFonts w:cs="Arial"/>
                <w:sz w:val="22"/>
                <w:szCs w:val="22"/>
              </w:rPr>
              <w:t>Subtract any of the remaining $20 General Disregard not used in the above step</w:t>
            </w:r>
          </w:p>
          <w:p w14:paraId="4B8D44B8" w14:textId="77777777" w:rsidR="00A7213B" w:rsidRPr="008E2CF6" w:rsidRDefault="00A7213B" w:rsidP="0076327E">
            <w:pPr>
              <w:pStyle w:val="BodyText"/>
              <w:widowControl w:val="0"/>
              <w:numPr>
                <w:ilvl w:val="1"/>
                <w:numId w:val="132"/>
              </w:numPr>
              <w:tabs>
                <w:tab w:val="clear" w:pos="1440"/>
              </w:tabs>
              <w:ind w:left="1205"/>
              <w:rPr>
                <w:rFonts w:cs="Arial"/>
                <w:sz w:val="22"/>
                <w:szCs w:val="22"/>
              </w:rPr>
            </w:pPr>
            <w:r w:rsidRPr="008E2CF6">
              <w:rPr>
                <w:rFonts w:cs="Arial"/>
                <w:sz w:val="22"/>
                <w:szCs w:val="22"/>
              </w:rPr>
              <w:t>Subtract $65 from the remaining Earned Income</w:t>
            </w:r>
          </w:p>
          <w:p w14:paraId="4B8D44B9" w14:textId="77777777" w:rsidR="00A7213B" w:rsidRPr="008E2CF6" w:rsidRDefault="00A7213B" w:rsidP="0076327E">
            <w:pPr>
              <w:pStyle w:val="BodyText"/>
              <w:widowControl w:val="0"/>
              <w:numPr>
                <w:ilvl w:val="1"/>
                <w:numId w:val="132"/>
              </w:numPr>
              <w:tabs>
                <w:tab w:val="clear" w:pos="1440"/>
              </w:tabs>
              <w:ind w:left="1205"/>
              <w:rPr>
                <w:rFonts w:cs="Arial"/>
                <w:sz w:val="22"/>
                <w:szCs w:val="22"/>
              </w:rPr>
            </w:pPr>
            <w:r w:rsidRPr="008E2CF6">
              <w:rPr>
                <w:rFonts w:cs="Arial"/>
                <w:sz w:val="22"/>
                <w:szCs w:val="22"/>
              </w:rPr>
              <w:t>Subtract ½ of the remaining Earned Income</w:t>
            </w:r>
          </w:p>
          <w:p w14:paraId="4B8D44BA" w14:textId="77777777" w:rsidR="00A7213B" w:rsidRPr="008E2CF6" w:rsidRDefault="00A7213B" w:rsidP="0076327E">
            <w:pPr>
              <w:pStyle w:val="BodyText"/>
              <w:widowControl w:val="0"/>
              <w:numPr>
                <w:ilvl w:val="0"/>
                <w:numId w:val="132"/>
              </w:numPr>
              <w:rPr>
                <w:rFonts w:cs="Arial"/>
                <w:sz w:val="22"/>
                <w:szCs w:val="22"/>
              </w:rPr>
            </w:pPr>
            <w:r w:rsidRPr="008E2CF6">
              <w:rPr>
                <w:rFonts w:cs="Arial"/>
                <w:sz w:val="22"/>
                <w:szCs w:val="22"/>
              </w:rPr>
              <w:t>Add the Unearned and Earned Income</w:t>
            </w:r>
          </w:p>
          <w:p w14:paraId="4B8D44BB" w14:textId="2E6E91EE" w:rsidR="00A7213B" w:rsidRPr="008E2CF6" w:rsidRDefault="00C61FC4" w:rsidP="0076327E">
            <w:pPr>
              <w:pStyle w:val="BodyText"/>
              <w:widowControl w:val="0"/>
              <w:numPr>
                <w:ilvl w:val="0"/>
                <w:numId w:val="132"/>
              </w:numPr>
              <w:rPr>
                <w:rFonts w:cs="Arial"/>
                <w:sz w:val="22"/>
                <w:szCs w:val="22"/>
              </w:rPr>
            </w:pPr>
            <w:r>
              <w:rPr>
                <w:rFonts w:cs="Arial"/>
                <w:sz w:val="22"/>
                <w:szCs w:val="22"/>
              </w:rPr>
              <w:t>Subtract $65</w:t>
            </w:r>
            <w:r w:rsidR="00A7213B" w:rsidRPr="008E2CF6">
              <w:rPr>
                <w:rFonts w:cs="Arial"/>
                <w:sz w:val="22"/>
                <w:szCs w:val="22"/>
              </w:rPr>
              <w:t xml:space="preserve"> for the beneficiary’s Personal Needs</w:t>
            </w:r>
          </w:p>
          <w:p w14:paraId="4B8D44BC" w14:textId="77777777" w:rsidR="00A7213B" w:rsidRPr="008E2CF6" w:rsidRDefault="00A7213B" w:rsidP="0076327E">
            <w:pPr>
              <w:pStyle w:val="BodyText"/>
              <w:widowControl w:val="0"/>
              <w:numPr>
                <w:ilvl w:val="0"/>
                <w:numId w:val="132"/>
              </w:numPr>
              <w:rPr>
                <w:rFonts w:cs="Arial"/>
                <w:sz w:val="22"/>
                <w:szCs w:val="22"/>
              </w:rPr>
            </w:pPr>
            <w:r w:rsidRPr="008E2CF6">
              <w:rPr>
                <w:rFonts w:cs="Arial"/>
                <w:sz w:val="22"/>
                <w:szCs w:val="22"/>
              </w:rPr>
              <w:t>The remainder is the PACE participant’s liability</w:t>
            </w:r>
          </w:p>
        </w:tc>
      </w:tr>
    </w:tbl>
    <w:p w14:paraId="4B8D44BE" w14:textId="77777777" w:rsidR="00A7213B" w:rsidRPr="008E2CF6" w:rsidRDefault="00A7213B" w:rsidP="00741065">
      <w:pPr>
        <w:pStyle w:val="BodyText"/>
        <w:widowControl w:val="0"/>
        <w:rPr>
          <w:rFonts w:cs="Arial"/>
        </w:rPr>
      </w:pPr>
    </w:p>
    <w:p w14:paraId="4B8D44BF" w14:textId="3DE5D334" w:rsidR="00A7213B" w:rsidRPr="008E2CF6" w:rsidRDefault="00A7213B" w:rsidP="00741065">
      <w:pPr>
        <w:pStyle w:val="BodyText"/>
        <w:widowControl w:val="0"/>
        <w:rPr>
          <w:rFonts w:cs="Arial"/>
        </w:rPr>
      </w:pPr>
      <w:r w:rsidRPr="008E2CF6">
        <w:rPr>
          <w:rFonts w:cs="Arial"/>
        </w:rPr>
        <w:t>Although the PACE participant is in a RCF, the case will continue to be a PACE case. Do not change the Medicaid category to Optional</w:t>
      </w:r>
      <w:r w:rsidR="00C06415">
        <w:rPr>
          <w:rFonts w:cs="Arial"/>
        </w:rPr>
        <w:t xml:space="preserve"> State Supplement (OSS).</w:t>
      </w:r>
      <w:r w:rsidRPr="008E2CF6">
        <w:rPr>
          <w:rFonts w:cs="Arial"/>
        </w:rPr>
        <w:t xml:space="preserve"> Also if the beneficiary is placed in a RCF in another county, the case will remain in the original county and not be transferred.</w:t>
      </w:r>
    </w:p>
    <w:p w14:paraId="4B8D44C0" w14:textId="77777777" w:rsidR="00A7213B" w:rsidRPr="008E2CF6" w:rsidRDefault="00A7213B" w:rsidP="00741065">
      <w:pPr>
        <w:pStyle w:val="BodyText"/>
        <w:widowControl w:val="0"/>
        <w:rPr>
          <w:rFonts w:cs="Arial"/>
        </w:rPr>
      </w:pPr>
    </w:p>
    <w:p w14:paraId="4B8D44C1" w14:textId="0FF96F2F" w:rsidR="00A7213B" w:rsidRPr="008E2CF6" w:rsidRDefault="00A7213B" w:rsidP="00047474">
      <w:pPr>
        <w:pStyle w:val="ManualHeading2"/>
        <w:keepNext w:val="0"/>
      </w:pPr>
      <w:bookmarkStart w:id="161" w:name="_Toc133591110"/>
      <w:r w:rsidRPr="008E2CF6">
        <w:t>304.24.03</w:t>
      </w:r>
      <w:r w:rsidRPr="008E2CF6">
        <w:tab/>
        <w:t>PACE Participant Terminated from Program</w:t>
      </w:r>
      <w:bookmarkEnd w:id="161"/>
    </w:p>
    <w:p w14:paraId="4B8D44C2" w14:textId="6F2B0EB3" w:rsidR="00A7213B" w:rsidRPr="00A74E5F" w:rsidRDefault="00A74E5F" w:rsidP="00741065">
      <w:pPr>
        <w:widowControl w:val="0"/>
        <w:jc w:val="right"/>
        <w:rPr>
          <w:rFonts w:ascii="Arial" w:hAnsi="Arial" w:cs="Arial"/>
          <w:sz w:val="16"/>
        </w:rPr>
      </w:pPr>
      <w:r w:rsidRPr="00A74E5F">
        <w:rPr>
          <w:rFonts w:ascii="Arial" w:hAnsi="Arial"/>
          <w:sz w:val="16"/>
          <w:szCs w:val="16"/>
        </w:rPr>
        <w:t>(Eff. 11/01/07)</w:t>
      </w:r>
    </w:p>
    <w:p w14:paraId="4B8D44C3" w14:textId="77777777" w:rsidR="00A7213B" w:rsidRPr="008E2CF6" w:rsidRDefault="00A7213B" w:rsidP="00741065">
      <w:pPr>
        <w:pStyle w:val="BodyText"/>
        <w:widowControl w:val="0"/>
        <w:rPr>
          <w:rFonts w:cs="Arial"/>
        </w:rPr>
      </w:pPr>
      <w:r w:rsidRPr="008E2CF6">
        <w:rPr>
          <w:rFonts w:cs="Arial"/>
        </w:rPr>
        <w:t xml:space="preserve">When a PACE participant is terminated from the program, the termination will always occur at midnight the last day of the month. PACE will notify the appropriate Medicaid </w:t>
      </w:r>
      <w:r w:rsidRPr="008E2CF6">
        <w:rPr>
          <w:rFonts w:cs="Arial"/>
        </w:rPr>
        <w:lastRenderedPageBreak/>
        <w:t>office and appropriate action should be taken.</w:t>
      </w:r>
    </w:p>
    <w:p w14:paraId="4B8D44C4" w14:textId="77777777" w:rsidR="00A7213B" w:rsidRPr="008E2CF6" w:rsidRDefault="00A7213B" w:rsidP="00741065">
      <w:pPr>
        <w:pStyle w:val="BodyText"/>
        <w:widowControl w:val="0"/>
        <w:rPr>
          <w:rFonts w:cs="Arial"/>
        </w:rPr>
      </w:pPr>
    </w:p>
    <w:p w14:paraId="4B8D44C5" w14:textId="77777777" w:rsidR="00A7213B" w:rsidRPr="008E2CF6" w:rsidRDefault="00A7213B" w:rsidP="00741065">
      <w:pPr>
        <w:pStyle w:val="BodyText"/>
        <w:widowControl w:val="0"/>
        <w:rPr>
          <w:rFonts w:cs="Arial"/>
        </w:rPr>
      </w:pPr>
      <w:r w:rsidRPr="008E2CF6">
        <w:rPr>
          <w:rFonts w:cs="Arial"/>
        </w:rPr>
        <w:t>Terminations occur when the beneficiary dies, move out of the service area, become Medicaid ineligible, there is failure to cooperate with the service plan, or at the beneficiary’s request. If a beneficiary is terminated from PACE because the family chose to place the beneficiary in a nursing home or in a regular waiver, the case can be changed. It will be necessary to coordinate the change between PACE and the nursing home or CLTC to avoid interruption of Medicaid coverage.</w:t>
      </w:r>
    </w:p>
    <w:p w14:paraId="4B8D44C6" w14:textId="77777777" w:rsidR="00A7213B" w:rsidRPr="008E2CF6" w:rsidRDefault="00A7213B" w:rsidP="00741065">
      <w:pPr>
        <w:widowControl w:val="0"/>
        <w:jc w:val="both"/>
        <w:rPr>
          <w:rFonts w:ascii="Arial" w:hAnsi="Arial" w:cs="Arial"/>
          <w:b/>
          <w:bCs/>
          <w:szCs w:val="28"/>
        </w:rPr>
      </w:pPr>
    </w:p>
    <w:p w14:paraId="4B8D44C7" w14:textId="0DD50C5E" w:rsidR="00C2373A" w:rsidRPr="008E2CF6" w:rsidRDefault="006C1C02" w:rsidP="00B968D4">
      <w:pPr>
        <w:pStyle w:val="ManualHeading1"/>
        <w:keepNext w:val="0"/>
        <w:widowControl w:val="0"/>
      </w:pPr>
      <w:bookmarkStart w:id="162" w:name="_Toc133591111"/>
      <w:r w:rsidRPr="008E2CF6">
        <w:t>304.25</w:t>
      </w:r>
      <w:r w:rsidR="00C2373A" w:rsidRPr="008E2CF6">
        <w:tab/>
        <w:t>Denial</w:t>
      </w:r>
      <w:r w:rsidR="00F01DFD" w:rsidRPr="008E2CF6">
        <w:t xml:space="preserve"> </w:t>
      </w:r>
      <w:r w:rsidR="00C2373A" w:rsidRPr="008E2CF6">
        <w:t>of</w:t>
      </w:r>
      <w:r w:rsidR="00F01DFD" w:rsidRPr="008E2CF6">
        <w:t xml:space="preserve"> </w:t>
      </w:r>
      <w:r w:rsidR="00C2373A" w:rsidRPr="008E2CF6">
        <w:t>Payment</w:t>
      </w:r>
      <w:r w:rsidR="00F01DFD" w:rsidRPr="008E2CF6">
        <w:t xml:space="preserve"> </w:t>
      </w:r>
      <w:r w:rsidR="00C2373A" w:rsidRPr="008E2CF6">
        <w:t>for</w:t>
      </w:r>
      <w:r w:rsidR="00F01DFD" w:rsidRPr="008E2CF6">
        <w:t xml:space="preserve"> </w:t>
      </w:r>
      <w:r w:rsidR="00C2373A" w:rsidRPr="008E2CF6">
        <w:t>New</w:t>
      </w:r>
      <w:r w:rsidR="00F01DFD" w:rsidRPr="008E2CF6">
        <w:t xml:space="preserve"> </w:t>
      </w:r>
      <w:r w:rsidR="00C2373A" w:rsidRPr="008E2CF6">
        <w:t>Admissions</w:t>
      </w:r>
      <w:r w:rsidR="00F01DFD" w:rsidRPr="008E2CF6">
        <w:t xml:space="preserve"> </w:t>
      </w:r>
      <w:r w:rsidR="00C2373A" w:rsidRPr="008E2CF6">
        <w:t>(DPNA)</w:t>
      </w:r>
      <w:bookmarkEnd w:id="162"/>
    </w:p>
    <w:p w14:paraId="4B8D44C8" w14:textId="41481896" w:rsidR="00C2373A" w:rsidRPr="00A74E5F" w:rsidRDefault="00A74E5F" w:rsidP="00741065">
      <w:pPr>
        <w:widowControl w:val="0"/>
        <w:jc w:val="right"/>
        <w:rPr>
          <w:rFonts w:ascii="Arial" w:hAnsi="Arial" w:cs="Arial"/>
          <w:b/>
          <w:bCs/>
          <w:sz w:val="16"/>
        </w:rPr>
      </w:pPr>
      <w:r w:rsidRPr="00A74E5F">
        <w:rPr>
          <w:rFonts w:ascii="Arial" w:hAnsi="Arial"/>
          <w:sz w:val="16"/>
        </w:rPr>
        <w:t>(Eff. 06/01/06)</w:t>
      </w:r>
    </w:p>
    <w:p w14:paraId="4B8D44C9" w14:textId="102478DE" w:rsidR="00C2373A" w:rsidRPr="008E2CF6" w:rsidRDefault="00C2373A" w:rsidP="00741065">
      <w:pPr>
        <w:widowControl w:val="0"/>
        <w:jc w:val="both"/>
        <w:rPr>
          <w:rFonts w:ascii="Arial" w:hAnsi="Arial" w:cs="Arial"/>
        </w:rPr>
      </w:pPr>
      <w:r w:rsidRPr="008E2CF6">
        <w:rPr>
          <w:rFonts w:ascii="Arial" w:hAnsi="Arial" w:cs="Arial"/>
        </w:rPr>
        <w:t>When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Department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Health</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Environmental</w:t>
      </w:r>
      <w:r w:rsidR="00F01DFD" w:rsidRPr="008E2CF6">
        <w:rPr>
          <w:rFonts w:ascii="Arial" w:hAnsi="Arial" w:cs="Arial"/>
        </w:rPr>
        <w:t xml:space="preserve"> </w:t>
      </w:r>
      <w:r w:rsidRPr="008E2CF6">
        <w:rPr>
          <w:rFonts w:ascii="Arial" w:hAnsi="Arial" w:cs="Arial"/>
        </w:rPr>
        <w:t>Control</w:t>
      </w:r>
      <w:r w:rsidR="00F01DFD" w:rsidRPr="008E2CF6">
        <w:rPr>
          <w:rFonts w:ascii="Arial" w:hAnsi="Arial" w:cs="Arial"/>
        </w:rPr>
        <w:t xml:space="preserve"> </w:t>
      </w:r>
      <w:r w:rsidRPr="008E2CF6">
        <w:rPr>
          <w:rFonts w:ascii="Arial" w:hAnsi="Arial" w:cs="Arial"/>
        </w:rPr>
        <w:t>(DHEC)</w:t>
      </w:r>
      <w:r w:rsidR="00F01DFD" w:rsidRPr="008E2CF6">
        <w:rPr>
          <w:rFonts w:ascii="Arial" w:hAnsi="Arial" w:cs="Arial"/>
        </w:rPr>
        <w:t xml:space="preserve"> </w:t>
      </w:r>
      <w:r w:rsidRPr="008E2CF6">
        <w:rPr>
          <w:rFonts w:ascii="Arial" w:hAnsi="Arial" w:cs="Arial"/>
        </w:rPr>
        <w:t>finds</w:t>
      </w:r>
      <w:r w:rsidR="00F01DFD" w:rsidRPr="008E2CF6">
        <w:rPr>
          <w:rFonts w:ascii="Arial" w:hAnsi="Arial" w:cs="Arial"/>
        </w:rPr>
        <w:t xml:space="preserve"> </w:t>
      </w:r>
      <w:r w:rsidRPr="008E2CF6">
        <w:rPr>
          <w:rFonts w:ascii="Arial" w:hAnsi="Arial" w:cs="Arial"/>
        </w:rPr>
        <w:t>deficiencies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DHEC</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recommend</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DPNA</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Centers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(CMS).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aware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recommendation</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made.</w:t>
      </w:r>
      <w:r w:rsidR="00F01DFD" w:rsidRPr="008E2CF6">
        <w:rPr>
          <w:rFonts w:ascii="Arial" w:hAnsi="Arial" w:cs="Arial"/>
        </w:rPr>
        <w:t xml:space="preserve"> </w:t>
      </w:r>
      <w:r w:rsidRPr="008E2CF6">
        <w:rPr>
          <w:rFonts w:ascii="Arial" w:hAnsi="Arial" w:cs="Arial"/>
        </w:rPr>
        <w:t>Generally,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given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time</w:t>
      </w:r>
      <w:r w:rsidR="00F01DFD" w:rsidRPr="008E2CF6">
        <w:rPr>
          <w:rFonts w:ascii="Arial" w:hAnsi="Arial" w:cs="Arial"/>
        </w:rPr>
        <w:t xml:space="preserve"> </w:t>
      </w:r>
      <w:r w:rsidRPr="008E2CF6">
        <w:rPr>
          <w:rFonts w:ascii="Arial" w:hAnsi="Arial" w:cs="Arial"/>
        </w:rPr>
        <w:t>frame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corrective</w:t>
      </w:r>
      <w:r w:rsidR="00F01DFD" w:rsidRPr="008E2CF6">
        <w:rPr>
          <w:rFonts w:ascii="Arial" w:hAnsi="Arial" w:cs="Arial"/>
        </w:rPr>
        <w:t xml:space="preserve"> </w:t>
      </w:r>
      <w:r w:rsidRPr="008E2CF6">
        <w:rPr>
          <w:rFonts w:ascii="Arial" w:hAnsi="Arial" w:cs="Arial"/>
        </w:rPr>
        <w:t>action.</w:t>
      </w:r>
      <w:r w:rsidR="00F01DFD" w:rsidRPr="008E2CF6">
        <w:rPr>
          <w:rFonts w:ascii="Arial" w:hAnsi="Arial" w:cs="Arial"/>
        </w:rPr>
        <w:t xml:space="preserve"> </w:t>
      </w:r>
      <w:r w:rsidRPr="008E2CF6">
        <w:rPr>
          <w:rFonts w:ascii="Arial" w:hAnsi="Arial" w:cs="Arial"/>
        </w:rPr>
        <w:t>DHEC</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visit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again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determine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deficiencies</w:t>
      </w:r>
      <w:r w:rsidR="00F01DFD" w:rsidRPr="008E2CF6">
        <w:rPr>
          <w:rFonts w:ascii="Arial" w:hAnsi="Arial" w:cs="Arial"/>
        </w:rPr>
        <w:t xml:space="preserve"> </w:t>
      </w:r>
      <w:r w:rsidRPr="008E2CF6">
        <w:rPr>
          <w:rFonts w:ascii="Arial" w:hAnsi="Arial" w:cs="Arial"/>
        </w:rPr>
        <w:t>have</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cleared</w:t>
      </w:r>
      <w:r w:rsidR="00F01DFD" w:rsidRPr="008E2CF6">
        <w:rPr>
          <w:rFonts w:ascii="Arial" w:hAnsi="Arial" w:cs="Arial"/>
        </w:rPr>
        <w:t xml:space="preserve"> </w:t>
      </w:r>
      <w:r w:rsidRPr="008E2CF6">
        <w:rPr>
          <w:rFonts w:ascii="Arial" w:hAnsi="Arial" w:cs="Arial"/>
        </w:rPr>
        <w:t>up.</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corrective</w:t>
      </w:r>
      <w:r w:rsidR="00F01DFD" w:rsidRPr="008E2CF6">
        <w:rPr>
          <w:rFonts w:ascii="Arial" w:hAnsi="Arial" w:cs="Arial"/>
        </w:rPr>
        <w:t xml:space="preserve"> </w:t>
      </w:r>
      <w:r w:rsidRPr="008E2CF6">
        <w:rPr>
          <w:rFonts w:ascii="Arial" w:hAnsi="Arial" w:cs="Arial"/>
        </w:rPr>
        <w:t>action</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taken,</w:t>
      </w:r>
      <w:r w:rsidR="00F01DFD" w:rsidRPr="008E2CF6">
        <w:rPr>
          <w:rFonts w:ascii="Arial" w:hAnsi="Arial" w:cs="Arial"/>
        </w:rPr>
        <w:t xml:space="preserve"> </w:t>
      </w:r>
      <w:r w:rsidRPr="008E2CF6">
        <w:rPr>
          <w:rFonts w:ascii="Arial" w:hAnsi="Arial" w:cs="Arial"/>
        </w:rPr>
        <w:t>DHEC</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recommend</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CMS</w:t>
      </w:r>
      <w:r w:rsidR="00F01DFD" w:rsidRPr="008E2CF6">
        <w:rPr>
          <w:rFonts w:ascii="Arial" w:hAnsi="Arial" w:cs="Arial"/>
        </w:rPr>
        <w:t xml:space="preserve"> </w:t>
      </w:r>
      <w:r w:rsidRPr="008E2CF6">
        <w:rPr>
          <w:rFonts w:ascii="Arial" w:hAnsi="Arial" w:cs="Arial"/>
        </w:rPr>
        <w:t>rescind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DPNA.</w:t>
      </w:r>
      <w:r w:rsidR="00F01DFD" w:rsidRPr="008E2CF6">
        <w:rPr>
          <w:rFonts w:ascii="Arial" w:hAnsi="Arial" w:cs="Arial"/>
        </w:rPr>
        <w:t xml:space="preserve"> </w:t>
      </w:r>
      <w:r w:rsidRPr="008E2CF6">
        <w:rPr>
          <w:rFonts w:ascii="Arial" w:hAnsi="Arial" w:cs="Arial"/>
        </w:rPr>
        <w:t>CMS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rescind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DPNA</w:t>
      </w:r>
      <w:r w:rsidR="00F01DFD" w:rsidRPr="008E2CF6">
        <w:rPr>
          <w:rFonts w:ascii="Arial" w:hAnsi="Arial" w:cs="Arial"/>
        </w:rPr>
        <w:t xml:space="preserve"> </w:t>
      </w:r>
      <w:r w:rsidRPr="008E2CF6">
        <w:rPr>
          <w:rFonts w:ascii="Arial" w:hAnsi="Arial" w:cs="Arial"/>
        </w:rPr>
        <w:t>before</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made.</w:t>
      </w:r>
    </w:p>
    <w:p w14:paraId="4B8D44CA" w14:textId="77777777" w:rsidR="00C2373A" w:rsidRPr="008E2CF6" w:rsidRDefault="00C2373A" w:rsidP="00741065">
      <w:pPr>
        <w:widowControl w:val="0"/>
        <w:jc w:val="both"/>
        <w:rPr>
          <w:rFonts w:ascii="Arial" w:hAnsi="Arial" w:cs="Arial"/>
        </w:rPr>
      </w:pPr>
    </w:p>
    <w:p w14:paraId="4B8D44CB" w14:textId="63D01AE9" w:rsidR="00C2373A" w:rsidRPr="008E2CF6" w:rsidRDefault="00C2373A" w:rsidP="00741065">
      <w:pPr>
        <w:widowControl w:val="0"/>
        <w:jc w:val="both"/>
        <w:rPr>
          <w:rFonts w:ascii="Arial" w:hAnsi="Arial" w:cs="Arial"/>
        </w:rPr>
      </w:pPr>
      <w:r w:rsidRPr="008E2CF6">
        <w:rPr>
          <w:rFonts w:ascii="Arial" w:hAnsi="Arial" w:cs="Arial"/>
        </w:rPr>
        <w:t>E-mail</w:t>
      </w:r>
      <w:r w:rsidR="00F01DFD" w:rsidRPr="008E2CF6">
        <w:rPr>
          <w:rFonts w:ascii="Arial" w:hAnsi="Arial" w:cs="Arial"/>
        </w:rPr>
        <w:t xml:space="preserve"> </w:t>
      </w:r>
      <w:r w:rsidRPr="008E2CF6">
        <w:rPr>
          <w:rFonts w:ascii="Arial" w:hAnsi="Arial" w:cs="Arial"/>
        </w:rPr>
        <w:t>notifications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sent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staff</w:t>
      </w:r>
      <w:r w:rsidR="00F01DFD" w:rsidRPr="008E2CF6">
        <w:rPr>
          <w:rFonts w:ascii="Arial" w:hAnsi="Arial" w:cs="Arial"/>
        </w:rPr>
        <w:t xml:space="preserve"> </w:t>
      </w:r>
      <w:r w:rsidRPr="008E2CF6">
        <w:rPr>
          <w:rFonts w:ascii="Arial" w:hAnsi="Arial" w:cs="Arial"/>
        </w:rPr>
        <w:t>statewide</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DPNA</w:t>
      </w:r>
      <w:r w:rsidR="00F01DFD" w:rsidRPr="008E2CF6">
        <w:rPr>
          <w:rFonts w:ascii="Arial" w:hAnsi="Arial" w:cs="Arial"/>
        </w:rPr>
        <w:t xml:space="preserve"> </w:t>
      </w:r>
      <w:r w:rsidRPr="008E2CF6">
        <w:rPr>
          <w:rFonts w:ascii="Arial" w:hAnsi="Arial" w:cs="Arial"/>
        </w:rPr>
        <w:t>sanctions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applied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rescinded.</w:t>
      </w:r>
    </w:p>
    <w:p w14:paraId="4B8D44CC" w14:textId="77777777" w:rsidR="00C2373A" w:rsidRPr="008E2CF6" w:rsidRDefault="00C2373A" w:rsidP="00741065">
      <w:pPr>
        <w:widowControl w:val="0"/>
        <w:ind w:left="108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C212A9" w14:paraId="4B8D44E3" w14:textId="77777777" w:rsidTr="008A36D8">
        <w:tc>
          <w:tcPr>
            <w:tcW w:w="5000" w:type="pct"/>
          </w:tcPr>
          <w:p w14:paraId="4B8D44CE" w14:textId="77777777" w:rsidR="00C2373A" w:rsidRPr="00C212A9" w:rsidRDefault="00C2373A" w:rsidP="00460F96">
            <w:pPr>
              <w:pStyle w:val="BodyText2"/>
              <w:widowControl w:val="0"/>
              <w:rPr>
                <w:rFonts w:cs="Arial"/>
                <w:sz w:val="22"/>
                <w:szCs w:val="22"/>
              </w:rPr>
            </w:pPr>
            <w:r w:rsidRPr="00C212A9">
              <w:rPr>
                <w:rFonts w:cs="Arial"/>
                <w:sz w:val="22"/>
                <w:szCs w:val="22"/>
              </w:rPr>
              <w:t>Procedure</w:t>
            </w:r>
            <w:r w:rsidR="00F01DFD" w:rsidRPr="00C212A9">
              <w:rPr>
                <w:rFonts w:cs="Arial"/>
                <w:sz w:val="22"/>
                <w:szCs w:val="22"/>
              </w:rPr>
              <w:t xml:space="preserve"> </w:t>
            </w:r>
            <w:r w:rsidRPr="00C212A9">
              <w:rPr>
                <w:rFonts w:cs="Arial"/>
                <w:sz w:val="22"/>
                <w:szCs w:val="22"/>
              </w:rPr>
              <w:t>–</w:t>
            </w:r>
            <w:r w:rsidR="00F01DFD" w:rsidRPr="00C212A9">
              <w:rPr>
                <w:rFonts w:cs="Arial"/>
                <w:sz w:val="22"/>
                <w:szCs w:val="22"/>
              </w:rPr>
              <w:t xml:space="preserve"> </w:t>
            </w:r>
            <w:r w:rsidRPr="00C212A9">
              <w:rPr>
                <w:rFonts w:cs="Arial"/>
                <w:sz w:val="22"/>
                <w:szCs w:val="22"/>
              </w:rPr>
              <w:t>Denial</w:t>
            </w:r>
            <w:r w:rsidR="00F01DFD" w:rsidRPr="00C212A9">
              <w:rPr>
                <w:rFonts w:cs="Arial"/>
                <w:sz w:val="22"/>
                <w:szCs w:val="22"/>
              </w:rPr>
              <w:t xml:space="preserve"> </w:t>
            </w:r>
            <w:r w:rsidRPr="00C212A9">
              <w:rPr>
                <w:rFonts w:cs="Arial"/>
                <w:sz w:val="22"/>
                <w:szCs w:val="22"/>
              </w:rPr>
              <w:t>of</w:t>
            </w:r>
            <w:r w:rsidR="00F01DFD" w:rsidRPr="00C212A9">
              <w:rPr>
                <w:rFonts w:cs="Arial"/>
                <w:sz w:val="22"/>
                <w:szCs w:val="22"/>
              </w:rPr>
              <w:t xml:space="preserve"> </w:t>
            </w:r>
            <w:r w:rsidRPr="00C212A9">
              <w:rPr>
                <w:rFonts w:cs="Arial"/>
                <w:sz w:val="22"/>
                <w:szCs w:val="22"/>
              </w:rPr>
              <w:t>Payment</w:t>
            </w:r>
            <w:r w:rsidR="00F01DFD" w:rsidRPr="00C212A9">
              <w:rPr>
                <w:rFonts w:cs="Arial"/>
                <w:sz w:val="22"/>
                <w:szCs w:val="22"/>
              </w:rPr>
              <w:t xml:space="preserve"> </w:t>
            </w:r>
            <w:r w:rsidRPr="00C212A9">
              <w:rPr>
                <w:rFonts w:cs="Arial"/>
                <w:sz w:val="22"/>
                <w:szCs w:val="22"/>
              </w:rPr>
              <w:t>for</w:t>
            </w:r>
            <w:r w:rsidR="00F01DFD" w:rsidRPr="00C212A9">
              <w:rPr>
                <w:rFonts w:cs="Arial"/>
                <w:sz w:val="22"/>
                <w:szCs w:val="22"/>
              </w:rPr>
              <w:t xml:space="preserve"> </w:t>
            </w:r>
            <w:r w:rsidRPr="00C212A9">
              <w:rPr>
                <w:rFonts w:cs="Arial"/>
                <w:sz w:val="22"/>
                <w:szCs w:val="22"/>
              </w:rPr>
              <w:t>New</w:t>
            </w:r>
            <w:r w:rsidR="00F01DFD" w:rsidRPr="00C212A9">
              <w:rPr>
                <w:rFonts w:cs="Arial"/>
                <w:sz w:val="22"/>
                <w:szCs w:val="22"/>
              </w:rPr>
              <w:t xml:space="preserve"> </w:t>
            </w:r>
            <w:r w:rsidRPr="00C212A9">
              <w:rPr>
                <w:rFonts w:cs="Arial"/>
                <w:sz w:val="22"/>
                <w:szCs w:val="22"/>
              </w:rPr>
              <w:t>Admissions</w:t>
            </w:r>
          </w:p>
          <w:p w14:paraId="4B8D44CF" w14:textId="77777777" w:rsidR="00C2373A" w:rsidRPr="00C212A9" w:rsidRDefault="00C2373A" w:rsidP="00741065">
            <w:pPr>
              <w:pStyle w:val="BodyText"/>
              <w:widowControl w:val="0"/>
              <w:rPr>
                <w:rFonts w:cs="Arial"/>
                <w:sz w:val="22"/>
                <w:szCs w:val="22"/>
              </w:rPr>
            </w:pPr>
          </w:p>
          <w:p w14:paraId="4B8D44D0" w14:textId="77777777" w:rsidR="00C2373A" w:rsidRPr="00C212A9" w:rsidRDefault="00C2373A" w:rsidP="00741065">
            <w:pPr>
              <w:widowControl w:val="0"/>
              <w:jc w:val="both"/>
              <w:rPr>
                <w:rFonts w:ascii="Arial" w:hAnsi="Arial" w:cs="Arial"/>
                <w:sz w:val="22"/>
                <w:szCs w:val="22"/>
              </w:rPr>
            </w:pP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an</w:t>
            </w:r>
            <w:r w:rsidR="00F01DFD" w:rsidRPr="00C212A9">
              <w:rPr>
                <w:rFonts w:ascii="Arial" w:hAnsi="Arial" w:cs="Arial"/>
                <w:sz w:val="22"/>
                <w:szCs w:val="22"/>
              </w:rPr>
              <w:t xml:space="preserve"> </w:t>
            </w:r>
            <w:r w:rsidRPr="00C212A9">
              <w:rPr>
                <w:rFonts w:ascii="Arial" w:hAnsi="Arial" w:cs="Arial"/>
                <w:sz w:val="22"/>
                <w:szCs w:val="22"/>
              </w:rPr>
              <w:t>applicant/beneficiary</w:t>
            </w:r>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in</w:t>
            </w:r>
            <w:r w:rsidR="00F01DFD" w:rsidRPr="00C212A9">
              <w:rPr>
                <w:rFonts w:ascii="Arial" w:hAnsi="Arial" w:cs="Arial"/>
                <w:sz w:val="22"/>
                <w:szCs w:val="22"/>
              </w:rPr>
              <w:t xml:space="preserve"> </w:t>
            </w:r>
            <w:r w:rsidRPr="00C212A9">
              <w:rPr>
                <w:rFonts w:ascii="Arial" w:hAnsi="Arial" w:cs="Arial"/>
                <w:sz w:val="22"/>
                <w:szCs w:val="22"/>
              </w:rPr>
              <w:t>a</w:t>
            </w:r>
            <w:r w:rsidR="00F01DFD" w:rsidRPr="00C212A9">
              <w:rPr>
                <w:rFonts w:ascii="Arial" w:hAnsi="Arial" w:cs="Arial"/>
                <w:sz w:val="22"/>
                <w:szCs w:val="22"/>
              </w:rPr>
              <w:t xml:space="preserve"> </w:t>
            </w:r>
            <w:r w:rsidRPr="00C212A9">
              <w:rPr>
                <w:rFonts w:ascii="Arial" w:hAnsi="Arial" w:cs="Arial"/>
                <w:sz w:val="22"/>
                <w:szCs w:val="22"/>
              </w:rPr>
              <w:t>facility</w:t>
            </w:r>
            <w:r w:rsidR="00F01DFD" w:rsidRPr="00C212A9">
              <w:rPr>
                <w:rFonts w:ascii="Arial" w:hAnsi="Arial" w:cs="Arial"/>
                <w:sz w:val="22"/>
                <w:szCs w:val="22"/>
              </w:rPr>
              <w:t xml:space="preserve"> </w:t>
            </w:r>
            <w:r w:rsidRPr="00C212A9">
              <w:rPr>
                <w:rFonts w:ascii="Arial" w:hAnsi="Arial" w:cs="Arial"/>
                <w:sz w:val="22"/>
                <w:szCs w:val="22"/>
              </w:rPr>
              <w:t>under</w:t>
            </w:r>
            <w:r w:rsidR="00F01DFD" w:rsidRPr="00C212A9">
              <w:rPr>
                <w:rFonts w:ascii="Arial" w:hAnsi="Arial" w:cs="Arial"/>
                <w:sz w:val="22"/>
                <w:szCs w:val="22"/>
              </w:rPr>
              <w:t xml:space="preserve"> </w:t>
            </w:r>
            <w:r w:rsidRPr="00C212A9">
              <w:rPr>
                <w:rFonts w:ascii="Arial" w:hAnsi="Arial" w:cs="Arial"/>
                <w:sz w:val="22"/>
                <w:szCs w:val="22"/>
              </w:rPr>
              <w:t>a</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worker</w:t>
            </w:r>
            <w:r w:rsidR="00F01DFD" w:rsidRPr="00C212A9">
              <w:rPr>
                <w:rFonts w:ascii="Arial" w:hAnsi="Arial" w:cs="Arial"/>
                <w:sz w:val="22"/>
                <w:szCs w:val="22"/>
              </w:rPr>
              <w:t xml:space="preserve"> </w:t>
            </w:r>
            <w:r w:rsidRPr="00C212A9">
              <w:rPr>
                <w:rFonts w:ascii="Arial" w:hAnsi="Arial" w:cs="Arial"/>
                <w:sz w:val="22"/>
                <w:szCs w:val="22"/>
              </w:rPr>
              <w:t>must</w:t>
            </w:r>
            <w:r w:rsidR="00F01DFD" w:rsidRPr="00C212A9">
              <w:rPr>
                <w:rFonts w:ascii="Arial" w:hAnsi="Arial" w:cs="Arial"/>
                <w:sz w:val="22"/>
                <w:szCs w:val="22"/>
              </w:rPr>
              <w:t xml:space="preserve"> </w:t>
            </w:r>
            <w:r w:rsidRPr="00C212A9">
              <w:rPr>
                <w:rFonts w:ascii="Arial" w:hAnsi="Arial" w:cs="Arial"/>
                <w:sz w:val="22"/>
                <w:szCs w:val="22"/>
              </w:rPr>
              <w:t>verify</w:t>
            </w:r>
            <w:r w:rsidR="00F01DFD" w:rsidRPr="00C212A9">
              <w:rPr>
                <w:rFonts w:ascii="Arial" w:hAnsi="Arial" w:cs="Arial"/>
                <w:sz w:val="22"/>
                <w:szCs w:val="22"/>
              </w:rPr>
              <w:t xml:space="preserve"> </w:t>
            </w: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admission</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and</w:t>
            </w:r>
            <w:r w:rsidR="00F01DFD" w:rsidRPr="00C212A9">
              <w:rPr>
                <w:rFonts w:ascii="Arial" w:hAnsi="Arial" w:cs="Arial"/>
                <w:sz w:val="22"/>
                <w:szCs w:val="22"/>
              </w:rPr>
              <w:t xml:space="preserve"> </w:t>
            </w:r>
            <w:r w:rsidRPr="00C212A9">
              <w:rPr>
                <w:rFonts w:ascii="Arial" w:hAnsi="Arial" w:cs="Arial"/>
                <w:sz w:val="22"/>
                <w:szCs w:val="22"/>
              </w:rPr>
              <w:t>requested</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for</w:t>
            </w:r>
            <w:r w:rsidR="00F01DFD" w:rsidRPr="00C212A9">
              <w:rPr>
                <w:rFonts w:ascii="Arial" w:hAnsi="Arial" w:cs="Arial"/>
                <w:sz w:val="22"/>
                <w:szCs w:val="22"/>
              </w:rPr>
              <w:t xml:space="preserve"> </w:t>
            </w:r>
            <w:r w:rsidRPr="00C212A9">
              <w:rPr>
                <w:rFonts w:ascii="Arial" w:hAnsi="Arial" w:cs="Arial"/>
                <w:sz w:val="22"/>
                <w:szCs w:val="22"/>
              </w:rPr>
              <w:t>vendor</w:t>
            </w:r>
            <w:r w:rsidR="00F01DFD" w:rsidRPr="00C212A9">
              <w:rPr>
                <w:rFonts w:ascii="Arial" w:hAnsi="Arial" w:cs="Arial"/>
                <w:sz w:val="22"/>
                <w:szCs w:val="22"/>
              </w:rPr>
              <w:t xml:space="preserve"> </w:t>
            </w:r>
            <w:r w:rsidRPr="00C212A9">
              <w:rPr>
                <w:rFonts w:ascii="Arial" w:hAnsi="Arial" w:cs="Arial"/>
                <w:sz w:val="22"/>
                <w:szCs w:val="22"/>
              </w:rPr>
              <w:t>payment</w:t>
            </w:r>
            <w:r w:rsidR="00F01DFD" w:rsidRPr="00C212A9">
              <w:rPr>
                <w:rFonts w:ascii="Arial" w:hAnsi="Arial" w:cs="Arial"/>
                <w:sz w:val="22"/>
                <w:szCs w:val="22"/>
              </w:rPr>
              <w:t xml:space="preserve"> </w:t>
            </w:r>
            <w:r w:rsidRPr="00C212A9">
              <w:rPr>
                <w:rFonts w:ascii="Arial" w:hAnsi="Arial" w:cs="Arial"/>
                <w:sz w:val="22"/>
                <w:szCs w:val="22"/>
              </w:rPr>
              <w:t>on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hyperlink r:id="rId63" w:history="1">
              <w:r w:rsidRPr="00C212A9">
                <w:rPr>
                  <w:rStyle w:val="Hyperlink"/>
                  <w:sz w:val="22"/>
                  <w:szCs w:val="22"/>
                </w:rPr>
                <w:t>DHHS</w:t>
              </w:r>
              <w:r w:rsidR="00F01DFD" w:rsidRPr="00C212A9">
                <w:rPr>
                  <w:rStyle w:val="Hyperlink"/>
                  <w:sz w:val="22"/>
                  <w:szCs w:val="22"/>
                </w:rPr>
                <w:t xml:space="preserve"> </w:t>
              </w:r>
              <w:r w:rsidRPr="00C212A9">
                <w:rPr>
                  <w:rStyle w:val="Hyperlink"/>
                  <w:sz w:val="22"/>
                  <w:szCs w:val="22"/>
                </w:rPr>
                <w:t>Form</w:t>
              </w:r>
              <w:r w:rsidR="00F01DFD" w:rsidRPr="00C212A9">
                <w:rPr>
                  <w:rStyle w:val="Hyperlink"/>
                  <w:sz w:val="22"/>
                  <w:szCs w:val="22"/>
                </w:rPr>
                <w:t xml:space="preserve"> </w:t>
              </w:r>
              <w:r w:rsidRPr="00C212A9">
                <w:rPr>
                  <w:rStyle w:val="Hyperlink"/>
                  <w:sz w:val="22"/>
                  <w:szCs w:val="22"/>
                </w:rPr>
                <w:t>181</w:t>
              </w:r>
            </w:hyperlink>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prior</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effective</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sanction.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effective</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sanction</w:t>
            </w:r>
            <w:r w:rsidR="00F01DFD" w:rsidRPr="00C212A9">
              <w:rPr>
                <w:rFonts w:ascii="Arial" w:hAnsi="Arial" w:cs="Arial"/>
                <w:sz w:val="22"/>
                <w:szCs w:val="22"/>
              </w:rPr>
              <w:t xml:space="preserve"> </w:t>
            </w:r>
            <w:r w:rsidRPr="00C212A9">
              <w:rPr>
                <w:rFonts w:ascii="Arial" w:hAnsi="Arial" w:cs="Arial"/>
                <w:sz w:val="22"/>
                <w:szCs w:val="22"/>
              </w:rPr>
              <w:t>must</w:t>
            </w:r>
            <w:r w:rsidR="00F01DFD" w:rsidRPr="00C212A9">
              <w:rPr>
                <w:rFonts w:ascii="Arial" w:hAnsi="Arial" w:cs="Arial"/>
                <w:sz w:val="22"/>
                <w:szCs w:val="22"/>
              </w:rPr>
              <w:t xml:space="preserve"> </w:t>
            </w:r>
            <w:r w:rsidRPr="00C212A9">
              <w:rPr>
                <w:rFonts w:ascii="Arial" w:hAnsi="Arial" w:cs="Arial"/>
                <w:sz w:val="22"/>
                <w:szCs w:val="22"/>
              </w:rPr>
              <w:t>be</w:t>
            </w:r>
            <w:r w:rsidR="00F01DFD" w:rsidRPr="00C212A9">
              <w:rPr>
                <w:rFonts w:ascii="Arial" w:hAnsi="Arial" w:cs="Arial"/>
                <w:sz w:val="22"/>
                <w:szCs w:val="22"/>
              </w:rPr>
              <w:t xml:space="preserve"> </w:t>
            </w:r>
            <w:r w:rsidRPr="00C212A9">
              <w:rPr>
                <w:rFonts w:ascii="Arial" w:hAnsi="Arial" w:cs="Arial"/>
                <w:sz w:val="22"/>
                <w:szCs w:val="22"/>
              </w:rPr>
              <w:t>documented</w:t>
            </w:r>
            <w:r w:rsidR="00F01DFD" w:rsidRPr="00C212A9">
              <w:rPr>
                <w:rFonts w:ascii="Arial" w:hAnsi="Arial" w:cs="Arial"/>
                <w:sz w:val="22"/>
                <w:szCs w:val="22"/>
              </w:rPr>
              <w:t xml:space="preserve"> </w:t>
            </w:r>
            <w:r w:rsidRPr="00C212A9">
              <w:rPr>
                <w:rFonts w:ascii="Arial" w:hAnsi="Arial" w:cs="Arial"/>
                <w:sz w:val="22"/>
                <w:szCs w:val="22"/>
              </w:rPr>
              <w:t>in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case</w:t>
            </w:r>
            <w:r w:rsidR="00F01DFD" w:rsidRPr="00C212A9">
              <w:rPr>
                <w:rFonts w:ascii="Arial" w:hAnsi="Arial" w:cs="Arial"/>
                <w:sz w:val="22"/>
                <w:szCs w:val="22"/>
              </w:rPr>
              <w:t xml:space="preserve"> </w:t>
            </w:r>
            <w:r w:rsidRPr="00C212A9">
              <w:rPr>
                <w:rFonts w:ascii="Arial" w:hAnsi="Arial" w:cs="Arial"/>
                <w:sz w:val="22"/>
                <w:szCs w:val="22"/>
              </w:rPr>
              <w:t>record.</w:t>
            </w:r>
          </w:p>
          <w:p w14:paraId="4B8D44D1" w14:textId="77777777" w:rsidR="00C2373A" w:rsidRPr="00C212A9" w:rsidRDefault="00C2373A" w:rsidP="00741065">
            <w:pPr>
              <w:widowControl w:val="0"/>
              <w:jc w:val="both"/>
              <w:rPr>
                <w:rFonts w:ascii="Arial" w:hAnsi="Arial" w:cs="Arial"/>
                <w:sz w:val="22"/>
                <w:szCs w:val="22"/>
              </w:rPr>
            </w:pPr>
          </w:p>
          <w:p w14:paraId="4B8D44D2" w14:textId="77777777" w:rsidR="00C2373A" w:rsidRPr="00C212A9" w:rsidRDefault="00C2373A" w:rsidP="00741065">
            <w:pPr>
              <w:widowControl w:val="0"/>
              <w:jc w:val="both"/>
              <w:rPr>
                <w:rFonts w:ascii="Arial" w:hAnsi="Arial" w:cs="Arial"/>
                <w:sz w:val="22"/>
                <w:szCs w:val="22"/>
              </w:rPr>
            </w:pP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admission</w:t>
            </w:r>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prior</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effective</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and</w:t>
            </w:r>
            <w:r w:rsidR="00F01DFD" w:rsidRPr="00C212A9">
              <w:rPr>
                <w:rFonts w:ascii="Arial" w:hAnsi="Arial" w:cs="Arial"/>
                <w:sz w:val="22"/>
                <w:szCs w:val="22"/>
              </w:rPr>
              <w:t xml:space="preserve"> </w:t>
            </w:r>
            <w:r w:rsidRPr="00C212A9">
              <w:rPr>
                <w:rFonts w:ascii="Arial" w:hAnsi="Arial" w:cs="Arial"/>
                <w:sz w:val="22"/>
                <w:szCs w:val="22"/>
              </w:rPr>
              <w:t>all</w:t>
            </w:r>
            <w:r w:rsidR="00F01DFD" w:rsidRPr="00C212A9">
              <w:rPr>
                <w:rFonts w:ascii="Arial" w:hAnsi="Arial" w:cs="Arial"/>
                <w:sz w:val="22"/>
                <w:szCs w:val="22"/>
              </w:rPr>
              <w:t xml:space="preserve"> </w:t>
            </w:r>
            <w:r w:rsidRPr="00C212A9">
              <w:rPr>
                <w:rFonts w:ascii="Arial" w:hAnsi="Arial" w:cs="Arial"/>
                <w:sz w:val="22"/>
                <w:szCs w:val="22"/>
              </w:rPr>
              <w:t>other</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criteria</w:t>
            </w:r>
            <w:r w:rsidR="00F01DFD" w:rsidRPr="00C212A9">
              <w:rPr>
                <w:rFonts w:ascii="Arial" w:hAnsi="Arial" w:cs="Arial"/>
                <w:sz w:val="22"/>
                <w:szCs w:val="22"/>
              </w:rPr>
              <w:t xml:space="preserve"> </w:t>
            </w:r>
            <w:r w:rsidRPr="00C212A9">
              <w:rPr>
                <w:rFonts w:ascii="Arial" w:hAnsi="Arial" w:cs="Arial"/>
                <w:sz w:val="22"/>
                <w:szCs w:val="22"/>
              </w:rPr>
              <w:t>are</w:t>
            </w:r>
            <w:r w:rsidR="00F01DFD" w:rsidRPr="00C212A9">
              <w:rPr>
                <w:rFonts w:ascii="Arial" w:hAnsi="Arial" w:cs="Arial"/>
                <w:sz w:val="22"/>
                <w:szCs w:val="22"/>
              </w:rPr>
              <w:t xml:space="preserve"> </w:t>
            </w:r>
            <w:r w:rsidRPr="00C212A9">
              <w:rPr>
                <w:rFonts w:ascii="Arial" w:hAnsi="Arial" w:cs="Arial"/>
                <w:sz w:val="22"/>
                <w:szCs w:val="22"/>
              </w:rPr>
              <w:t>met,</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case</w:t>
            </w:r>
            <w:r w:rsidR="00F01DFD" w:rsidRPr="00C212A9">
              <w:rPr>
                <w:rFonts w:ascii="Arial" w:hAnsi="Arial" w:cs="Arial"/>
                <w:sz w:val="22"/>
                <w:szCs w:val="22"/>
              </w:rPr>
              <w:t xml:space="preserve"> </w:t>
            </w:r>
            <w:r w:rsidRPr="00C212A9">
              <w:rPr>
                <w:rFonts w:ascii="Arial" w:hAnsi="Arial" w:cs="Arial"/>
                <w:sz w:val="22"/>
                <w:szCs w:val="22"/>
              </w:rPr>
              <w:t>may</w:t>
            </w:r>
            <w:r w:rsidR="00F01DFD" w:rsidRPr="00C212A9">
              <w:rPr>
                <w:rFonts w:ascii="Arial" w:hAnsi="Arial" w:cs="Arial"/>
                <w:sz w:val="22"/>
                <w:szCs w:val="22"/>
              </w:rPr>
              <w:t xml:space="preserve"> </w:t>
            </w:r>
            <w:r w:rsidRPr="00C212A9">
              <w:rPr>
                <w:rFonts w:ascii="Arial" w:hAnsi="Arial" w:cs="Arial"/>
                <w:sz w:val="22"/>
                <w:szCs w:val="22"/>
              </w:rPr>
              <w:t>be</w:t>
            </w:r>
            <w:r w:rsidR="00F01DFD" w:rsidRPr="00C212A9">
              <w:rPr>
                <w:rFonts w:ascii="Arial" w:hAnsi="Arial" w:cs="Arial"/>
                <w:sz w:val="22"/>
                <w:szCs w:val="22"/>
              </w:rPr>
              <w:t xml:space="preserve"> </w:t>
            </w:r>
            <w:r w:rsidRPr="00C212A9">
              <w:rPr>
                <w:rFonts w:ascii="Arial" w:hAnsi="Arial" w:cs="Arial"/>
                <w:sz w:val="22"/>
                <w:szCs w:val="22"/>
              </w:rPr>
              <w:t>certified</w:t>
            </w:r>
            <w:r w:rsidR="00F01DFD" w:rsidRPr="00C212A9">
              <w:rPr>
                <w:rFonts w:ascii="Arial" w:hAnsi="Arial" w:cs="Arial"/>
                <w:sz w:val="22"/>
                <w:szCs w:val="22"/>
              </w:rPr>
              <w:t xml:space="preserve"> </w:t>
            </w:r>
            <w:r w:rsidRPr="00C212A9">
              <w:rPr>
                <w:rFonts w:ascii="Arial" w:hAnsi="Arial" w:cs="Arial"/>
                <w:sz w:val="22"/>
                <w:szCs w:val="22"/>
              </w:rPr>
              <w:t>and</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DHHS</w:t>
            </w:r>
            <w:r w:rsidR="00F01DFD" w:rsidRPr="00C212A9">
              <w:rPr>
                <w:rFonts w:ascii="Arial" w:hAnsi="Arial" w:cs="Arial"/>
                <w:sz w:val="22"/>
                <w:szCs w:val="22"/>
              </w:rPr>
              <w:t xml:space="preserve"> </w:t>
            </w:r>
            <w:r w:rsidRPr="00C212A9">
              <w:rPr>
                <w:rFonts w:ascii="Arial" w:hAnsi="Arial" w:cs="Arial"/>
                <w:sz w:val="22"/>
                <w:szCs w:val="22"/>
              </w:rPr>
              <w:t>Form</w:t>
            </w:r>
            <w:r w:rsidR="00F01DFD" w:rsidRPr="00C212A9">
              <w:rPr>
                <w:rFonts w:ascii="Arial" w:hAnsi="Arial" w:cs="Arial"/>
                <w:sz w:val="22"/>
                <w:szCs w:val="22"/>
              </w:rPr>
              <w:t xml:space="preserve"> </w:t>
            </w:r>
            <w:r w:rsidRPr="00C212A9">
              <w:rPr>
                <w:rFonts w:ascii="Arial" w:hAnsi="Arial" w:cs="Arial"/>
                <w:sz w:val="22"/>
                <w:szCs w:val="22"/>
              </w:rPr>
              <w:t>181</w:t>
            </w:r>
            <w:r w:rsidR="00F01DFD" w:rsidRPr="00C212A9">
              <w:rPr>
                <w:rFonts w:ascii="Arial" w:hAnsi="Arial" w:cs="Arial"/>
                <w:sz w:val="22"/>
                <w:szCs w:val="22"/>
              </w:rPr>
              <w:t xml:space="preserve"> </w:t>
            </w:r>
            <w:r w:rsidRPr="00C212A9">
              <w:rPr>
                <w:rFonts w:ascii="Arial" w:hAnsi="Arial" w:cs="Arial"/>
                <w:sz w:val="22"/>
                <w:szCs w:val="22"/>
              </w:rPr>
              <w:t>authorized.</w:t>
            </w:r>
          </w:p>
          <w:p w14:paraId="4B8D44D3" w14:textId="77777777" w:rsidR="00C2373A" w:rsidRPr="00C212A9" w:rsidRDefault="00C2373A" w:rsidP="00741065">
            <w:pPr>
              <w:widowControl w:val="0"/>
              <w:jc w:val="both"/>
              <w:rPr>
                <w:rFonts w:ascii="Arial" w:hAnsi="Arial" w:cs="Arial"/>
                <w:sz w:val="22"/>
                <w:szCs w:val="22"/>
              </w:rPr>
            </w:pPr>
          </w:p>
          <w:p w14:paraId="4B8D44D4" w14:textId="77777777" w:rsidR="00C2373A" w:rsidRPr="00C212A9" w:rsidRDefault="00C2373A" w:rsidP="00741065">
            <w:pPr>
              <w:widowControl w:val="0"/>
              <w:jc w:val="both"/>
              <w:rPr>
                <w:rFonts w:ascii="Arial" w:hAnsi="Arial" w:cs="Arial"/>
                <w:sz w:val="22"/>
                <w:szCs w:val="22"/>
              </w:rPr>
            </w:pP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admission</w:t>
            </w:r>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on</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after</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effective</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DHHS</w:t>
            </w:r>
            <w:r w:rsidR="00F01DFD" w:rsidRPr="00C212A9">
              <w:rPr>
                <w:rFonts w:ascii="Arial" w:hAnsi="Arial" w:cs="Arial"/>
                <w:sz w:val="22"/>
                <w:szCs w:val="22"/>
              </w:rPr>
              <w:t xml:space="preserve"> </w:t>
            </w:r>
            <w:r w:rsidRPr="00C212A9">
              <w:rPr>
                <w:rFonts w:ascii="Arial" w:hAnsi="Arial" w:cs="Arial"/>
                <w:sz w:val="22"/>
                <w:szCs w:val="22"/>
              </w:rPr>
              <w:t>Form</w:t>
            </w:r>
            <w:r w:rsidR="00F01DFD" w:rsidRPr="00C212A9">
              <w:rPr>
                <w:rFonts w:ascii="Arial" w:hAnsi="Arial" w:cs="Arial"/>
                <w:sz w:val="22"/>
                <w:szCs w:val="22"/>
              </w:rPr>
              <w:t xml:space="preserve"> </w:t>
            </w:r>
            <w:r w:rsidRPr="00C212A9">
              <w:rPr>
                <w:rFonts w:ascii="Arial" w:hAnsi="Arial" w:cs="Arial"/>
                <w:sz w:val="22"/>
                <w:szCs w:val="22"/>
              </w:rPr>
              <w:t>181</w:t>
            </w:r>
            <w:r w:rsidR="00F01DFD" w:rsidRPr="00C212A9">
              <w:rPr>
                <w:rFonts w:ascii="Arial" w:hAnsi="Arial" w:cs="Arial"/>
                <w:sz w:val="22"/>
                <w:szCs w:val="22"/>
              </w:rPr>
              <w:t xml:space="preserve"> </w:t>
            </w:r>
            <w:r w:rsidRPr="00C212A9">
              <w:rPr>
                <w:rFonts w:ascii="Arial" w:hAnsi="Arial" w:cs="Arial"/>
                <w:sz w:val="22"/>
                <w:szCs w:val="22"/>
              </w:rPr>
              <w:t>cannot</w:t>
            </w:r>
            <w:r w:rsidR="00F01DFD" w:rsidRPr="00C212A9">
              <w:rPr>
                <w:rFonts w:ascii="Arial" w:hAnsi="Arial" w:cs="Arial"/>
                <w:sz w:val="22"/>
                <w:szCs w:val="22"/>
              </w:rPr>
              <w:t xml:space="preserve"> </w:t>
            </w:r>
            <w:r w:rsidRPr="00C212A9">
              <w:rPr>
                <w:rFonts w:ascii="Arial" w:hAnsi="Arial" w:cs="Arial"/>
                <w:sz w:val="22"/>
                <w:szCs w:val="22"/>
              </w:rPr>
              <w:t>be</w:t>
            </w:r>
            <w:r w:rsidR="00F01DFD" w:rsidRPr="00C212A9">
              <w:rPr>
                <w:rFonts w:ascii="Arial" w:hAnsi="Arial" w:cs="Arial"/>
                <w:sz w:val="22"/>
                <w:szCs w:val="22"/>
              </w:rPr>
              <w:t xml:space="preserve"> </w:t>
            </w:r>
            <w:r w:rsidRPr="00C212A9">
              <w:rPr>
                <w:rFonts w:ascii="Arial" w:hAnsi="Arial" w:cs="Arial"/>
                <w:sz w:val="22"/>
                <w:szCs w:val="22"/>
              </w:rPr>
              <w:t>authorized</w:t>
            </w:r>
            <w:r w:rsidR="00F01DFD" w:rsidRPr="00C212A9">
              <w:rPr>
                <w:rFonts w:ascii="Arial" w:hAnsi="Arial" w:cs="Arial"/>
                <w:sz w:val="22"/>
                <w:szCs w:val="22"/>
              </w:rPr>
              <w:t xml:space="preserve"> </w:t>
            </w:r>
            <w:r w:rsidRPr="00C212A9">
              <w:rPr>
                <w:rFonts w:ascii="Arial" w:hAnsi="Arial" w:cs="Arial"/>
                <w:sz w:val="22"/>
                <w:szCs w:val="22"/>
              </w:rPr>
              <w:t>unless</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worker</w:t>
            </w:r>
            <w:r w:rsidR="00F01DFD" w:rsidRPr="00C212A9">
              <w:rPr>
                <w:rFonts w:ascii="Arial" w:hAnsi="Arial" w:cs="Arial"/>
                <w:sz w:val="22"/>
                <w:szCs w:val="22"/>
              </w:rPr>
              <w:t xml:space="preserve"> </w:t>
            </w:r>
            <w:r w:rsidRPr="00C212A9">
              <w:rPr>
                <w:rFonts w:ascii="Arial" w:hAnsi="Arial" w:cs="Arial"/>
                <w:sz w:val="22"/>
                <w:szCs w:val="22"/>
              </w:rPr>
              <w:t>has</w:t>
            </w:r>
            <w:r w:rsidR="00F01DFD" w:rsidRPr="00C212A9">
              <w:rPr>
                <w:rFonts w:ascii="Arial" w:hAnsi="Arial" w:cs="Arial"/>
                <w:sz w:val="22"/>
                <w:szCs w:val="22"/>
              </w:rPr>
              <w:t xml:space="preserve"> </w:t>
            </w:r>
            <w:r w:rsidRPr="00C212A9">
              <w:rPr>
                <w:rFonts w:ascii="Arial" w:hAnsi="Arial" w:cs="Arial"/>
                <w:sz w:val="22"/>
                <w:szCs w:val="22"/>
              </w:rPr>
              <w:t>been</w:t>
            </w:r>
            <w:r w:rsidR="00F01DFD" w:rsidRPr="00C212A9">
              <w:rPr>
                <w:rFonts w:ascii="Arial" w:hAnsi="Arial" w:cs="Arial"/>
                <w:sz w:val="22"/>
                <w:szCs w:val="22"/>
              </w:rPr>
              <w:t xml:space="preserve"> </w:t>
            </w:r>
            <w:r w:rsidRPr="00C212A9">
              <w:rPr>
                <w:rFonts w:ascii="Arial" w:hAnsi="Arial" w:cs="Arial"/>
                <w:sz w:val="22"/>
                <w:szCs w:val="22"/>
              </w:rPr>
              <w:t>notified</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was</w:t>
            </w:r>
            <w:r w:rsidR="00F01DFD" w:rsidRPr="00C212A9">
              <w:rPr>
                <w:rFonts w:ascii="Arial" w:hAnsi="Arial" w:cs="Arial"/>
                <w:sz w:val="22"/>
                <w:szCs w:val="22"/>
              </w:rPr>
              <w:t xml:space="preserve"> </w:t>
            </w:r>
            <w:r w:rsidRPr="00C212A9">
              <w:rPr>
                <w:rFonts w:ascii="Arial" w:hAnsi="Arial" w:cs="Arial"/>
                <w:sz w:val="22"/>
                <w:szCs w:val="22"/>
              </w:rPr>
              <w:t>rescinded.</w:t>
            </w:r>
            <w:r w:rsidR="00F01DFD" w:rsidRPr="00C212A9">
              <w:rPr>
                <w:rFonts w:ascii="Arial" w:hAnsi="Arial" w:cs="Arial"/>
                <w:sz w:val="22"/>
                <w:szCs w:val="22"/>
              </w:rPr>
              <w:t xml:space="preserve">  </w:t>
            </w:r>
          </w:p>
          <w:p w14:paraId="4B8D44D5" w14:textId="77777777" w:rsidR="00C2373A" w:rsidRPr="00C212A9" w:rsidRDefault="00C2373A" w:rsidP="00741065">
            <w:pPr>
              <w:widowControl w:val="0"/>
              <w:jc w:val="both"/>
              <w:rPr>
                <w:rFonts w:ascii="Arial" w:hAnsi="Arial" w:cs="Arial"/>
                <w:sz w:val="22"/>
                <w:szCs w:val="22"/>
              </w:rPr>
            </w:pPr>
          </w:p>
          <w:p w14:paraId="4B8D44D6" w14:textId="77777777" w:rsidR="00C2373A" w:rsidRPr="00C212A9" w:rsidRDefault="00C2373A" w:rsidP="00741065">
            <w:pPr>
              <w:pStyle w:val="BodyText"/>
              <w:widowControl w:val="0"/>
              <w:rPr>
                <w:rFonts w:cs="Arial"/>
                <w:sz w:val="22"/>
                <w:szCs w:val="22"/>
              </w:rPr>
            </w:pPr>
            <w:r w:rsidRPr="00C212A9">
              <w:rPr>
                <w:rFonts w:cs="Arial"/>
                <w:sz w:val="22"/>
                <w:szCs w:val="22"/>
              </w:rPr>
              <w:t>The</w:t>
            </w:r>
            <w:r w:rsidR="00F01DFD" w:rsidRPr="00C212A9">
              <w:rPr>
                <w:rFonts w:cs="Arial"/>
                <w:sz w:val="22"/>
                <w:szCs w:val="22"/>
              </w:rPr>
              <w:t xml:space="preserve"> </w:t>
            </w:r>
            <w:r w:rsidRPr="00C212A9">
              <w:rPr>
                <w:rFonts w:cs="Arial"/>
                <w:sz w:val="22"/>
                <w:szCs w:val="22"/>
              </w:rPr>
              <w:t>eligibility</w:t>
            </w:r>
            <w:r w:rsidR="00F01DFD" w:rsidRPr="00C212A9">
              <w:rPr>
                <w:rFonts w:cs="Arial"/>
                <w:sz w:val="22"/>
                <w:szCs w:val="22"/>
              </w:rPr>
              <w:t xml:space="preserve"> </w:t>
            </w:r>
            <w:r w:rsidRPr="00C212A9">
              <w:rPr>
                <w:rFonts w:cs="Arial"/>
                <w:sz w:val="22"/>
                <w:szCs w:val="22"/>
              </w:rPr>
              <w:t>worker</w:t>
            </w:r>
            <w:r w:rsidR="00F01DFD" w:rsidRPr="00C212A9">
              <w:rPr>
                <w:rFonts w:cs="Arial"/>
                <w:sz w:val="22"/>
                <w:szCs w:val="22"/>
              </w:rPr>
              <w:t xml:space="preserve"> </w:t>
            </w:r>
            <w:r w:rsidRPr="00C212A9">
              <w:rPr>
                <w:rFonts w:cs="Arial"/>
                <w:sz w:val="22"/>
                <w:szCs w:val="22"/>
              </w:rPr>
              <w:t>must</w:t>
            </w:r>
            <w:r w:rsidR="00F01DFD" w:rsidRPr="00C212A9">
              <w:rPr>
                <w:rFonts w:cs="Arial"/>
                <w:sz w:val="22"/>
                <w:szCs w:val="22"/>
              </w:rPr>
              <w:t xml:space="preserve"> </w:t>
            </w:r>
            <w:r w:rsidRPr="00C212A9">
              <w:rPr>
                <w:rFonts w:cs="Arial"/>
                <w:sz w:val="22"/>
                <w:szCs w:val="22"/>
              </w:rPr>
              <w:t>determine</w:t>
            </w:r>
            <w:r w:rsidR="00F01DFD" w:rsidRPr="00C212A9">
              <w:rPr>
                <w:rFonts w:cs="Arial"/>
                <w:sz w:val="22"/>
                <w:szCs w:val="22"/>
              </w:rPr>
              <w:t xml:space="preserve"> </w:t>
            </w:r>
            <w:r w:rsidRPr="00C212A9">
              <w:rPr>
                <w:rFonts w:cs="Arial"/>
                <w:sz w:val="22"/>
                <w:szCs w:val="22"/>
              </w:rPr>
              <w:t>if</w:t>
            </w:r>
            <w:r w:rsidR="00F01DFD" w:rsidRPr="00C212A9">
              <w:rPr>
                <w:rFonts w:cs="Arial"/>
                <w:sz w:val="22"/>
                <w:szCs w:val="22"/>
              </w:rPr>
              <w:t xml:space="preserve"> </w:t>
            </w:r>
            <w:r w:rsidRPr="00C212A9">
              <w:rPr>
                <w:rFonts w:cs="Arial"/>
                <w:sz w:val="22"/>
                <w:szCs w:val="22"/>
              </w:rPr>
              <w:t>the</w:t>
            </w:r>
            <w:r w:rsidR="00F01DFD" w:rsidRPr="00C212A9">
              <w:rPr>
                <w:rFonts w:cs="Arial"/>
                <w:sz w:val="22"/>
                <w:szCs w:val="22"/>
              </w:rPr>
              <w:t xml:space="preserve"> </w:t>
            </w:r>
            <w:r w:rsidRPr="00C212A9">
              <w:rPr>
                <w:rFonts w:cs="Arial"/>
                <w:sz w:val="22"/>
                <w:szCs w:val="22"/>
              </w:rPr>
              <w:t>applicant</w:t>
            </w:r>
            <w:r w:rsidR="00F01DFD" w:rsidRPr="00C212A9">
              <w:rPr>
                <w:rFonts w:cs="Arial"/>
                <w:sz w:val="22"/>
                <w:szCs w:val="22"/>
              </w:rPr>
              <w:t xml:space="preserve"> </w:t>
            </w:r>
            <w:r w:rsidRPr="00C212A9">
              <w:rPr>
                <w:rFonts w:cs="Arial"/>
                <w:sz w:val="22"/>
                <w:szCs w:val="22"/>
              </w:rPr>
              <w:t>is</w:t>
            </w:r>
            <w:r w:rsidR="00F01DFD" w:rsidRPr="00C212A9">
              <w:rPr>
                <w:rFonts w:cs="Arial"/>
                <w:sz w:val="22"/>
                <w:szCs w:val="22"/>
              </w:rPr>
              <w:t xml:space="preserve"> </w:t>
            </w:r>
            <w:r w:rsidRPr="00C212A9">
              <w:rPr>
                <w:rFonts w:cs="Arial"/>
                <w:sz w:val="22"/>
                <w:szCs w:val="22"/>
              </w:rPr>
              <w:t>Medicaid-eligible</w:t>
            </w:r>
            <w:r w:rsidR="00F01DFD" w:rsidRPr="00C212A9">
              <w:rPr>
                <w:rFonts w:cs="Arial"/>
                <w:sz w:val="22"/>
                <w:szCs w:val="22"/>
              </w:rPr>
              <w:t xml:space="preserve"> </w:t>
            </w:r>
            <w:r w:rsidRPr="00C212A9">
              <w:rPr>
                <w:rFonts w:cs="Arial"/>
                <w:sz w:val="22"/>
                <w:szCs w:val="22"/>
              </w:rPr>
              <w:t>under</w:t>
            </w:r>
            <w:r w:rsidR="00F01DFD" w:rsidRPr="00C212A9">
              <w:rPr>
                <w:rFonts w:cs="Arial"/>
                <w:sz w:val="22"/>
                <w:szCs w:val="22"/>
              </w:rPr>
              <w:t xml:space="preserve"> </w:t>
            </w:r>
            <w:r w:rsidRPr="00C212A9">
              <w:rPr>
                <w:rFonts w:cs="Arial"/>
                <w:sz w:val="22"/>
                <w:szCs w:val="22"/>
              </w:rPr>
              <w:t>another</w:t>
            </w:r>
            <w:r w:rsidR="00F01DFD" w:rsidRPr="00C212A9">
              <w:rPr>
                <w:rFonts w:cs="Arial"/>
                <w:sz w:val="22"/>
                <w:szCs w:val="22"/>
              </w:rPr>
              <w:t xml:space="preserve"> </w:t>
            </w:r>
            <w:r w:rsidRPr="00C212A9">
              <w:rPr>
                <w:rFonts w:cs="Arial"/>
                <w:sz w:val="22"/>
                <w:szCs w:val="22"/>
              </w:rPr>
              <w:t>payment</w:t>
            </w:r>
            <w:r w:rsidR="00F01DFD" w:rsidRPr="00C212A9">
              <w:rPr>
                <w:rFonts w:cs="Arial"/>
                <w:sz w:val="22"/>
                <w:szCs w:val="22"/>
              </w:rPr>
              <w:t xml:space="preserve"> </w:t>
            </w:r>
            <w:r w:rsidRPr="00C212A9">
              <w:rPr>
                <w:rFonts w:cs="Arial"/>
                <w:sz w:val="22"/>
                <w:szCs w:val="22"/>
              </w:rPr>
              <w:t>category.</w:t>
            </w:r>
            <w:r w:rsidR="00F01DFD" w:rsidRPr="00C212A9">
              <w:rPr>
                <w:rFonts w:cs="Arial"/>
                <w:sz w:val="22"/>
                <w:szCs w:val="22"/>
              </w:rPr>
              <w:t xml:space="preserve">  </w:t>
            </w:r>
          </w:p>
          <w:p w14:paraId="4B8D44D7" w14:textId="77777777" w:rsidR="00C2373A" w:rsidRPr="00C212A9" w:rsidRDefault="00C2373A" w:rsidP="0076327E">
            <w:pPr>
              <w:widowControl w:val="0"/>
              <w:numPr>
                <w:ilvl w:val="0"/>
                <w:numId w:val="94"/>
              </w:numPr>
              <w:tabs>
                <w:tab w:val="clear" w:pos="360"/>
              </w:tabs>
              <w:ind w:left="720"/>
              <w:jc w:val="both"/>
              <w:rPr>
                <w:rFonts w:ascii="Arial" w:hAnsi="Arial" w:cs="Arial"/>
                <w:sz w:val="22"/>
                <w:szCs w:val="22"/>
              </w:rPr>
            </w:pP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eligible</w:t>
            </w:r>
            <w:r w:rsidR="00F01DFD" w:rsidRPr="00C212A9">
              <w:rPr>
                <w:rFonts w:ascii="Arial" w:hAnsi="Arial" w:cs="Arial"/>
                <w:sz w:val="22"/>
                <w:szCs w:val="22"/>
              </w:rPr>
              <w:t xml:space="preserve"> </w:t>
            </w:r>
            <w:r w:rsidRPr="00C212A9">
              <w:rPr>
                <w:rFonts w:ascii="Arial" w:hAnsi="Arial" w:cs="Arial"/>
                <w:sz w:val="22"/>
                <w:szCs w:val="22"/>
              </w:rPr>
              <w:t>under</w:t>
            </w:r>
            <w:r w:rsidR="00F01DFD" w:rsidRPr="00C212A9">
              <w:rPr>
                <w:rFonts w:ascii="Arial" w:hAnsi="Arial" w:cs="Arial"/>
                <w:sz w:val="22"/>
                <w:szCs w:val="22"/>
              </w:rPr>
              <w:t xml:space="preserve"> </w:t>
            </w:r>
            <w:r w:rsidRPr="00C212A9">
              <w:rPr>
                <w:rFonts w:ascii="Arial" w:hAnsi="Arial" w:cs="Arial"/>
                <w:sz w:val="22"/>
                <w:szCs w:val="22"/>
              </w:rPr>
              <w:t>another</w:t>
            </w:r>
            <w:r w:rsidR="00F01DFD" w:rsidRPr="00C212A9">
              <w:rPr>
                <w:rFonts w:ascii="Arial" w:hAnsi="Arial" w:cs="Arial"/>
                <w:sz w:val="22"/>
                <w:szCs w:val="22"/>
              </w:rPr>
              <w:t xml:space="preserve"> </w:t>
            </w:r>
            <w:r w:rsidRPr="00C212A9">
              <w:rPr>
                <w:rFonts w:ascii="Arial" w:hAnsi="Arial" w:cs="Arial"/>
                <w:sz w:val="22"/>
                <w:szCs w:val="22"/>
              </w:rPr>
              <w:t>category,</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worker</w:t>
            </w:r>
            <w:r w:rsidR="00F01DFD" w:rsidRPr="00C212A9">
              <w:rPr>
                <w:rFonts w:ascii="Arial" w:hAnsi="Arial" w:cs="Arial"/>
                <w:sz w:val="22"/>
                <w:szCs w:val="22"/>
              </w:rPr>
              <w:t xml:space="preserve"> </w:t>
            </w:r>
            <w:r w:rsidRPr="00C212A9">
              <w:rPr>
                <w:rFonts w:ascii="Arial" w:hAnsi="Arial" w:cs="Arial"/>
                <w:sz w:val="22"/>
                <w:szCs w:val="22"/>
              </w:rPr>
              <w:t>must:</w:t>
            </w:r>
          </w:p>
          <w:p w14:paraId="4B8D44D8" w14:textId="77777777" w:rsidR="00C2373A" w:rsidRPr="00C212A9" w:rsidRDefault="00C2373A" w:rsidP="0076327E">
            <w:pPr>
              <w:widowControl w:val="0"/>
              <w:numPr>
                <w:ilvl w:val="1"/>
                <w:numId w:val="65"/>
              </w:numPr>
              <w:tabs>
                <w:tab w:val="clear" w:pos="1440"/>
              </w:tabs>
              <w:ind w:left="1080"/>
              <w:jc w:val="both"/>
              <w:rPr>
                <w:rFonts w:ascii="Arial" w:hAnsi="Arial" w:cs="Arial"/>
                <w:sz w:val="22"/>
                <w:szCs w:val="22"/>
              </w:rPr>
            </w:pPr>
            <w:r w:rsidRPr="00C212A9">
              <w:rPr>
                <w:rFonts w:ascii="Arial" w:hAnsi="Arial" w:cs="Arial"/>
                <w:sz w:val="22"/>
                <w:szCs w:val="22"/>
              </w:rPr>
              <w:t>Approve</w:t>
            </w:r>
            <w:r w:rsidR="00F01DFD" w:rsidRPr="00C212A9">
              <w:rPr>
                <w:rFonts w:ascii="Arial" w:hAnsi="Arial" w:cs="Arial"/>
                <w:sz w:val="22"/>
                <w:szCs w:val="22"/>
              </w:rPr>
              <w:t xml:space="preserve"> </w:t>
            </w:r>
            <w:r w:rsidRPr="00C212A9">
              <w:rPr>
                <w:rFonts w:ascii="Arial" w:hAnsi="Arial" w:cs="Arial"/>
                <w:sz w:val="22"/>
                <w:szCs w:val="22"/>
              </w:rPr>
              <w:t>under</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other</w:t>
            </w:r>
            <w:r w:rsidR="00F01DFD" w:rsidRPr="00C212A9">
              <w:rPr>
                <w:rFonts w:ascii="Arial" w:hAnsi="Arial" w:cs="Arial"/>
                <w:sz w:val="22"/>
                <w:szCs w:val="22"/>
              </w:rPr>
              <w:t xml:space="preserve"> </w:t>
            </w:r>
            <w:r w:rsidRPr="00C212A9">
              <w:rPr>
                <w:rFonts w:ascii="Arial" w:hAnsi="Arial" w:cs="Arial"/>
                <w:sz w:val="22"/>
                <w:szCs w:val="22"/>
              </w:rPr>
              <w:t>payment</w:t>
            </w:r>
            <w:r w:rsidR="00F01DFD" w:rsidRPr="00C212A9">
              <w:rPr>
                <w:rFonts w:ascii="Arial" w:hAnsi="Arial" w:cs="Arial"/>
                <w:sz w:val="22"/>
                <w:szCs w:val="22"/>
              </w:rPr>
              <w:t xml:space="preserve"> </w:t>
            </w:r>
            <w:r w:rsidRPr="00C212A9">
              <w:rPr>
                <w:rFonts w:ascii="Arial" w:hAnsi="Arial" w:cs="Arial"/>
                <w:sz w:val="22"/>
                <w:szCs w:val="22"/>
              </w:rPr>
              <w:t>category</w:t>
            </w:r>
            <w:r w:rsidR="00F01DFD" w:rsidRPr="00C212A9">
              <w:rPr>
                <w:rFonts w:ascii="Arial" w:hAnsi="Arial" w:cs="Arial"/>
                <w:sz w:val="22"/>
                <w:szCs w:val="22"/>
              </w:rPr>
              <w:t xml:space="preserve"> </w:t>
            </w:r>
            <w:r w:rsidRPr="00C212A9">
              <w:rPr>
                <w:rFonts w:ascii="Arial" w:hAnsi="Arial" w:cs="Arial"/>
                <w:sz w:val="22"/>
                <w:szCs w:val="22"/>
              </w:rPr>
              <w:t>and</w:t>
            </w:r>
          </w:p>
          <w:p w14:paraId="4B8D44D9" w14:textId="77777777" w:rsidR="00C2373A" w:rsidRPr="00C212A9" w:rsidRDefault="00C2373A" w:rsidP="0076327E">
            <w:pPr>
              <w:widowControl w:val="0"/>
              <w:numPr>
                <w:ilvl w:val="1"/>
                <w:numId w:val="65"/>
              </w:numPr>
              <w:tabs>
                <w:tab w:val="clear" w:pos="1440"/>
              </w:tabs>
              <w:ind w:left="1080"/>
              <w:jc w:val="both"/>
              <w:rPr>
                <w:rFonts w:ascii="Arial" w:hAnsi="Arial" w:cs="Arial"/>
                <w:sz w:val="22"/>
                <w:szCs w:val="22"/>
              </w:rPr>
            </w:pPr>
            <w:r w:rsidRPr="00C212A9">
              <w:rPr>
                <w:rFonts w:ascii="Arial" w:hAnsi="Arial" w:cs="Arial"/>
                <w:sz w:val="22"/>
                <w:szCs w:val="22"/>
              </w:rPr>
              <w:t>Deny</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vendor</w:t>
            </w:r>
            <w:r w:rsidR="00F01DFD" w:rsidRPr="00C212A9">
              <w:rPr>
                <w:rFonts w:ascii="Arial" w:hAnsi="Arial" w:cs="Arial"/>
                <w:sz w:val="22"/>
                <w:szCs w:val="22"/>
              </w:rPr>
              <w:t xml:space="preserve"> </w:t>
            </w:r>
            <w:r w:rsidRPr="00C212A9">
              <w:rPr>
                <w:rFonts w:ascii="Arial" w:hAnsi="Arial" w:cs="Arial"/>
                <w:sz w:val="22"/>
                <w:szCs w:val="22"/>
              </w:rPr>
              <w:t>payment.</w:t>
            </w:r>
          </w:p>
          <w:p w14:paraId="4B8D44DA" w14:textId="77777777" w:rsidR="00C2373A" w:rsidRPr="00C212A9" w:rsidRDefault="00C2373A" w:rsidP="00741065">
            <w:pPr>
              <w:widowControl w:val="0"/>
              <w:ind w:left="1080"/>
              <w:jc w:val="both"/>
              <w:rPr>
                <w:rFonts w:ascii="Arial" w:hAnsi="Arial" w:cs="Arial"/>
                <w:sz w:val="22"/>
                <w:szCs w:val="22"/>
              </w:rPr>
            </w:pPr>
          </w:p>
          <w:p w14:paraId="4B8D44DB" w14:textId="77777777" w:rsidR="00C2373A" w:rsidRPr="00C212A9" w:rsidRDefault="00C2373A" w:rsidP="0076327E">
            <w:pPr>
              <w:widowControl w:val="0"/>
              <w:numPr>
                <w:ilvl w:val="0"/>
                <w:numId w:val="95"/>
              </w:numPr>
              <w:tabs>
                <w:tab w:val="clear" w:pos="360"/>
              </w:tabs>
              <w:ind w:left="720"/>
              <w:jc w:val="both"/>
              <w:rPr>
                <w:rFonts w:ascii="Arial" w:hAnsi="Arial" w:cs="Arial"/>
                <w:sz w:val="22"/>
                <w:szCs w:val="22"/>
              </w:rPr>
            </w:pP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not</w:t>
            </w:r>
            <w:r w:rsidR="00F01DFD" w:rsidRPr="00C212A9">
              <w:rPr>
                <w:rFonts w:ascii="Arial" w:hAnsi="Arial" w:cs="Arial"/>
                <w:sz w:val="22"/>
                <w:szCs w:val="22"/>
              </w:rPr>
              <w:t xml:space="preserve"> </w:t>
            </w:r>
            <w:r w:rsidRPr="00C212A9">
              <w:rPr>
                <w:rFonts w:ascii="Arial" w:hAnsi="Arial" w:cs="Arial"/>
                <w:sz w:val="22"/>
                <w:szCs w:val="22"/>
              </w:rPr>
              <w:t>eligible</w:t>
            </w:r>
            <w:r w:rsidR="00F01DFD" w:rsidRPr="00C212A9">
              <w:rPr>
                <w:rFonts w:ascii="Arial" w:hAnsi="Arial" w:cs="Arial"/>
                <w:sz w:val="22"/>
                <w:szCs w:val="22"/>
              </w:rPr>
              <w:t xml:space="preserve"> </w:t>
            </w:r>
            <w:r w:rsidRPr="00C212A9">
              <w:rPr>
                <w:rFonts w:ascii="Arial" w:hAnsi="Arial" w:cs="Arial"/>
                <w:sz w:val="22"/>
                <w:szCs w:val="22"/>
              </w:rPr>
              <w:t>under</w:t>
            </w:r>
            <w:r w:rsidR="00F01DFD" w:rsidRPr="00C212A9">
              <w:rPr>
                <w:rFonts w:ascii="Arial" w:hAnsi="Arial" w:cs="Arial"/>
                <w:sz w:val="22"/>
                <w:szCs w:val="22"/>
              </w:rPr>
              <w:t xml:space="preserve"> </w:t>
            </w:r>
            <w:r w:rsidRPr="00C212A9">
              <w:rPr>
                <w:rFonts w:ascii="Arial" w:hAnsi="Arial" w:cs="Arial"/>
                <w:sz w:val="22"/>
                <w:szCs w:val="22"/>
              </w:rPr>
              <w:t>another</w:t>
            </w:r>
            <w:r w:rsidR="00F01DFD" w:rsidRPr="00C212A9">
              <w:rPr>
                <w:rFonts w:ascii="Arial" w:hAnsi="Arial" w:cs="Arial"/>
                <w:sz w:val="22"/>
                <w:szCs w:val="22"/>
              </w:rPr>
              <w:t xml:space="preserve"> </w:t>
            </w:r>
            <w:r w:rsidRPr="00C212A9">
              <w:rPr>
                <w:rFonts w:ascii="Arial" w:hAnsi="Arial" w:cs="Arial"/>
                <w:sz w:val="22"/>
                <w:szCs w:val="22"/>
              </w:rPr>
              <w:t>category</w:t>
            </w:r>
            <w:r w:rsidR="00F01DFD" w:rsidRPr="00C212A9">
              <w:rPr>
                <w:rFonts w:ascii="Arial" w:hAnsi="Arial" w:cs="Arial"/>
                <w:sz w:val="22"/>
                <w:szCs w:val="22"/>
              </w:rPr>
              <w:t xml:space="preserve"> </w:t>
            </w:r>
            <w:r w:rsidRPr="00C212A9">
              <w:rPr>
                <w:rFonts w:ascii="Arial" w:hAnsi="Arial" w:cs="Arial"/>
                <w:sz w:val="22"/>
                <w:szCs w:val="22"/>
              </w:rPr>
              <w:t>and</w:t>
            </w:r>
            <w:r w:rsidR="00F01DFD" w:rsidRPr="00C212A9">
              <w:rPr>
                <w:rFonts w:ascii="Arial" w:hAnsi="Arial" w:cs="Arial"/>
                <w:sz w:val="22"/>
                <w:szCs w:val="22"/>
              </w:rPr>
              <w:t xml:space="preserve"> </w:t>
            </w:r>
            <w:r w:rsidRPr="00C212A9">
              <w:rPr>
                <w:rFonts w:ascii="Arial" w:hAnsi="Arial" w:cs="Arial"/>
                <w:sz w:val="22"/>
                <w:szCs w:val="22"/>
              </w:rPr>
              <w:t>all</w:t>
            </w:r>
            <w:r w:rsidR="00F01DFD" w:rsidRPr="00C212A9">
              <w:rPr>
                <w:rFonts w:ascii="Arial" w:hAnsi="Arial" w:cs="Arial"/>
                <w:sz w:val="22"/>
                <w:szCs w:val="22"/>
              </w:rPr>
              <w:t xml:space="preserve"> </w:t>
            </w:r>
            <w:r w:rsidRPr="00C212A9">
              <w:rPr>
                <w:rFonts w:ascii="Arial" w:hAnsi="Arial" w:cs="Arial"/>
                <w:sz w:val="22"/>
                <w:szCs w:val="22"/>
              </w:rPr>
              <w:t>other</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criteria</w:t>
            </w:r>
            <w:r w:rsidR="00F01DFD" w:rsidRPr="00C212A9">
              <w:rPr>
                <w:rFonts w:ascii="Arial" w:hAnsi="Arial" w:cs="Arial"/>
                <w:sz w:val="22"/>
                <w:szCs w:val="22"/>
              </w:rPr>
              <w:t xml:space="preserve"> </w:t>
            </w:r>
            <w:r w:rsidRPr="00C212A9">
              <w:rPr>
                <w:rFonts w:ascii="Arial" w:hAnsi="Arial" w:cs="Arial"/>
                <w:sz w:val="22"/>
                <w:szCs w:val="22"/>
              </w:rPr>
              <w:t>are</w:t>
            </w:r>
            <w:r w:rsidR="00F01DFD" w:rsidRPr="00C212A9">
              <w:rPr>
                <w:rFonts w:ascii="Arial" w:hAnsi="Arial" w:cs="Arial"/>
                <w:sz w:val="22"/>
                <w:szCs w:val="22"/>
              </w:rPr>
              <w:t xml:space="preserve"> </w:t>
            </w:r>
            <w:r w:rsidRPr="00C212A9">
              <w:rPr>
                <w:rFonts w:ascii="Arial" w:hAnsi="Arial" w:cs="Arial"/>
                <w:sz w:val="22"/>
                <w:szCs w:val="22"/>
              </w:rPr>
              <w:t>met</w:t>
            </w:r>
            <w:r w:rsidR="00F01DFD" w:rsidRPr="00C212A9">
              <w:rPr>
                <w:rFonts w:ascii="Arial" w:hAnsi="Arial" w:cs="Arial"/>
                <w:sz w:val="22"/>
                <w:szCs w:val="22"/>
              </w:rPr>
              <w:t xml:space="preserve"> </w:t>
            </w:r>
            <w:r w:rsidRPr="00C212A9">
              <w:rPr>
                <w:rFonts w:ascii="Arial" w:hAnsi="Arial" w:cs="Arial"/>
                <w:sz w:val="22"/>
                <w:szCs w:val="22"/>
              </w:rPr>
              <w:t>for</w:t>
            </w:r>
            <w:r w:rsidR="00F01DFD" w:rsidRPr="00C212A9">
              <w:rPr>
                <w:rFonts w:ascii="Arial" w:hAnsi="Arial" w:cs="Arial"/>
                <w:sz w:val="22"/>
                <w:szCs w:val="22"/>
              </w:rPr>
              <w:t xml:space="preserve"> </w:t>
            </w:r>
            <w:r w:rsidRPr="00C212A9">
              <w:rPr>
                <w:rFonts w:ascii="Arial" w:hAnsi="Arial" w:cs="Arial"/>
                <w:sz w:val="22"/>
                <w:szCs w:val="22"/>
              </w:rPr>
              <w:t>PC</w:t>
            </w:r>
            <w:r w:rsidR="00F01DFD" w:rsidRPr="00C212A9">
              <w:rPr>
                <w:rFonts w:ascii="Arial" w:hAnsi="Arial" w:cs="Arial"/>
                <w:sz w:val="22"/>
                <w:szCs w:val="22"/>
              </w:rPr>
              <w:t xml:space="preserve"> </w:t>
            </w:r>
            <w:r w:rsidRPr="00C212A9">
              <w:rPr>
                <w:rFonts w:ascii="Arial" w:hAnsi="Arial" w:cs="Arial"/>
                <w:sz w:val="22"/>
                <w:szCs w:val="22"/>
              </w:rPr>
              <w:t>10:</w:t>
            </w:r>
          </w:p>
          <w:p w14:paraId="4B8D44DC" w14:textId="77777777" w:rsidR="00C2373A" w:rsidRPr="00C212A9" w:rsidRDefault="00C2373A" w:rsidP="0076327E">
            <w:pPr>
              <w:widowControl w:val="0"/>
              <w:numPr>
                <w:ilvl w:val="1"/>
                <w:numId w:val="65"/>
              </w:numPr>
              <w:tabs>
                <w:tab w:val="clear" w:pos="1440"/>
              </w:tabs>
              <w:ind w:left="1080"/>
              <w:jc w:val="both"/>
              <w:rPr>
                <w:rFonts w:ascii="Arial" w:hAnsi="Arial" w:cs="Arial"/>
                <w:sz w:val="22"/>
                <w:szCs w:val="22"/>
              </w:rPr>
            </w:pPr>
            <w:r w:rsidRPr="00C212A9">
              <w:rPr>
                <w:rFonts w:ascii="Arial" w:hAnsi="Arial" w:cs="Arial"/>
                <w:sz w:val="22"/>
                <w:szCs w:val="22"/>
              </w:rPr>
              <w:t>Extend</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standard</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promptness</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90</w:t>
            </w:r>
            <w:r w:rsidRPr="00C212A9">
              <w:rPr>
                <w:rFonts w:ascii="Arial" w:hAnsi="Arial" w:cs="Arial"/>
                <w:sz w:val="22"/>
                <w:szCs w:val="22"/>
                <w:vertAlign w:val="superscript"/>
              </w:rPr>
              <w:t>th</w:t>
            </w:r>
            <w:r w:rsidR="00F01DFD" w:rsidRPr="00C212A9">
              <w:rPr>
                <w:rFonts w:ascii="Arial" w:hAnsi="Arial" w:cs="Arial"/>
                <w:sz w:val="22"/>
                <w:szCs w:val="22"/>
              </w:rPr>
              <w:t xml:space="preserve"> </w:t>
            </w:r>
            <w:r w:rsidRPr="00C212A9">
              <w:rPr>
                <w:rFonts w:ascii="Arial" w:hAnsi="Arial" w:cs="Arial"/>
                <w:sz w:val="22"/>
                <w:szCs w:val="22"/>
              </w:rPr>
              <w:t>day</w:t>
            </w:r>
            <w:r w:rsidR="00F01DFD" w:rsidRPr="00C212A9">
              <w:rPr>
                <w:rFonts w:ascii="Arial" w:hAnsi="Arial" w:cs="Arial"/>
                <w:sz w:val="22"/>
                <w:szCs w:val="22"/>
              </w:rPr>
              <w:t xml:space="preserve"> </w:t>
            </w:r>
            <w:r w:rsidRPr="00C212A9">
              <w:rPr>
                <w:rFonts w:ascii="Arial" w:hAnsi="Arial" w:cs="Arial"/>
                <w:sz w:val="22"/>
                <w:szCs w:val="22"/>
              </w:rPr>
              <w:t>(refer</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MPPM</w:t>
            </w:r>
            <w:r w:rsidR="00F01DFD" w:rsidRPr="00C212A9">
              <w:rPr>
                <w:rFonts w:ascii="Arial" w:hAnsi="Arial" w:cs="Arial"/>
                <w:sz w:val="22"/>
                <w:szCs w:val="22"/>
              </w:rPr>
              <w:t xml:space="preserve"> </w:t>
            </w:r>
            <w:hyperlink w:anchor="MPPM_304_15_01" w:tooltip="MPPM 304.07.01" w:history="1">
              <w:r w:rsidRPr="00C212A9">
                <w:rPr>
                  <w:rStyle w:val="Hyperlink"/>
                  <w:sz w:val="22"/>
                  <w:szCs w:val="22"/>
                </w:rPr>
                <w:t>304.07.01</w:t>
              </w:r>
            </w:hyperlink>
            <w:r w:rsidRPr="00C212A9">
              <w:rPr>
                <w:rFonts w:ascii="Arial" w:hAnsi="Arial" w:cs="Arial"/>
                <w:sz w:val="22"/>
                <w:szCs w:val="22"/>
              </w:rPr>
              <w:t>)</w:t>
            </w:r>
            <w:r w:rsidR="00F01DFD" w:rsidRPr="00C212A9">
              <w:rPr>
                <w:rFonts w:ascii="Arial" w:hAnsi="Arial" w:cs="Arial"/>
                <w:sz w:val="22"/>
                <w:szCs w:val="22"/>
              </w:rPr>
              <w:t xml:space="preserve"> </w:t>
            </w:r>
            <w:r w:rsidRPr="00C212A9">
              <w:rPr>
                <w:rFonts w:ascii="Arial" w:hAnsi="Arial" w:cs="Arial"/>
                <w:sz w:val="22"/>
                <w:szCs w:val="22"/>
              </w:rPr>
              <w:t>for</w:t>
            </w:r>
            <w:r w:rsidR="00F01DFD" w:rsidRPr="00C212A9">
              <w:rPr>
                <w:rFonts w:ascii="Arial" w:hAnsi="Arial" w:cs="Arial"/>
                <w:sz w:val="22"/>
                <w:szCs w:val="22"/>
              </w:rPr>
              <w:t xml:space="preserve"> </w:t>
            </w:r>
            <w:r w:rsidRPr="00C212A9">
              <w:rPr>
                <w:rFonts w:ascii="Arial" w:hAnsi="Arial" w:cs="Arial"/>
                <w:sz w:val="22"/>
                <w:szCs w:val="22"/>
              </w:rPr>
              <w:t>a</w:t>
            </w:r>
            <w:r w:rsidR="00F01DFD" w:rsidRPr="00C212A9">
              <w:rPr>
                <w:rFonts w:ascii="Arial" w:hAnsi="Arial" w:cs="Arial"/>
                <w:sz w:val="22"/>
                <w:szCs w:val="22"/>
              </w:rPr>
              <w:t xml:space="preserve"> </w:t>
            </w:r>
            <w:r w:rsidRPr="00C212A9">
              <w:rPr>
                <w:rFonts w:ascii="Arial" w:hAnsi="Arial" w:cs="Arial"/>
                <w:sz w:val="22"/>
                <w:szCs w:val="22"/>
              </w:rPr>
              <w:t>bed</w:t>
            </w:r>
            <w:r w:rsidR="00F01DFD" w:rsidRPr="00C212A9">
              <w:rPr>
                <w:rFonts w:ascii="Arial" w:hAnsi="Arial" w:cs="Arial"/>
                <w:sz w:val="22"/>
                <w:szCs w:val="22"/>
              </w:rPr>
              <w:t xml:space="preserve"> </w:t>
            </w:r>
            <w:r w:rsidRPr="00C212A9">
              <w:rPr>
                <w:rFonts w:ascii="Arial" w:hAnsi="Arial" w:cs="Arial"/>
                <w:sz w:val="22"/>
                <w:szCs w:val="22"/>
              </w:rPr>
              <w:t>slot</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become</w:t>
            </w:r>
            <w:r w:rsidR="00F01DFD" w:rsidRPr="00C212A9">
              <w:rPr>
                <w:rFonts w:ascii="Arial" w:hAnsi="Arial" w:cs="Arial"/>
                <w:sz w:val="22"/>
                <w:szCs w:val="22"/>
              </w:rPr>
              <w:t xml:space="preserve"> </w:t>
            </w:r>
            <w:r w:rsidRPr="00C212A9">
              <w:rPr>
                <w:rFonts w:ascii="Arial" w:hAnsi="Arial" w:cs="Arial"/>
                <w:sz w:val="22"/>
                <w:szCs w:val="22"/>
              </w:rPr>
              <w:t>available.</w:t>
            </w:r>
          </w:p>
          <w:p w14:paraId="4B8D44DD" w14:textId="77777777" w:rsidR="00C2373A" w:rsidRPr="00C212A9" w:rsidRDefault="00C2373A" w:rsidP="0076327E">
            <w:pPr>
              <w:widowControl w:val="0"/>
              <w:numPr>
                <w:ilvl w:val="1"/>
                <w:numId w:val="65"/>
              </w:numPr>
              <w:tabs>
                <w:tab w:val="clear" w:pos="1440"/>
              </w:tabs>
              <w:ind w:left="1080"/>
              <w:jc w:val="both"/>
              <w:rPr>
                <w:rFonts w:ascii="Arial" w:hAnsi="Arial" w:cs="Arial"/>
                <w:sz w:val="22"/>
                <w:szCs w:val="22"/>
              </w:rPr>
            </w:pPr>
            <w:r w:rsidRPr="00C212A9">
              <w:rPr>
                <w:rFonts w:ascii="Arial" w:hAnsi="Arial" w:cs="Arial"/>
                <w:sz w:val="22"/>
                <w:szCs w:val="22"/>
              </w:rPr>
              <w:t>After</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90</w:t>
            </w:r>
            <w:r w:rsidRPr="00C212A9">
              <w:rPr>
                <w:rFonts w:ascii="Arial" w:hAnsi="Arial" w:cs="Arial"/>
                <w:sz w:val="22"/>
                <w:szCs w:val="22"/>
                <w:vertAlign w:val="superscript"/>
              </w:rPr>
              <w:t>th</w:t>
            </w:r>
            <w:r w:rsidR="00F01DFD" w:rsidRPr="00C212A9">
              <w:rPr>
                <w:rFonts w:ascii="Arial" w:hAnsi="Arial" w:cs="Arial"/>
                <w:sz w:val="22"/>
                <w:szCs w:val="22"/>
              </w:rPr>
              <w:t xml:space="preserve"> </w:t>
            </w:r>
            <w:r w:rsidRPr="00C212A9">
              <w:rPr>
                <w:rFonts w:ascii="Arial" w:hAnsi="Arial" w:cs="Arial"/>
                <w:sz w:val="22"/>
                <w:szCs w:val="22"/>
              </w:rPr>
              <w:t>day,</w:t>
            </w:r>
            <w:r w:rsidR="00F01DFD" w:rsidRPr="00C212A9">
              <w:rPr>
                <w:rFonts w:ascii="Arial" w:hAnsi="Arial" w:cs="Arial"/>
                <w:sz w:val="22"/>
                <w:szCs w:val="22"/>
              </w:rPr>
              <w:t xml:space="preserve"> </w:t>
            </w:r>
            <w:r w:rsidRPr="00C212A9">
              <w:rPr>
                <w:rFonts w:ascii="Arial" w:hAnsi="Arial" w:cs="Arial"/>
                <w:sz w:val="22"/>
                <w:szCs w:val="22"/>
              </w:rPr>
              <w:t>deny</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application</w:t>
            </w:r>
            <w:r w:rsidR="00F01DFD" w:rsidRPr="00C212A9">
              <w:rPr>
                <w:rFonts w:ascii="Arial" w:hAnsi="Arial" w:cs="Arial"/>
                <w:sz w:val="22"/>
                <w:szCs w:val="22"/>
              </w:rPr>
              <w:t xml:space="preserve"> </w:t>
            </w:r>
            <w:r w:rsidRPr="00C212A9">
              <w:rPr>
                <w:rFonts w:ascii="Arial" w:hAnsi="Arial" w:cs="Arial"/>
                <w:sz w:val="22"/>
                <w:szCs w:val="22"/>
              </w:rPr>
              <w:t>if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has</w:t>
            </w:r>
            <w:r w:rsidR="00F01DFD" w:rsidRPr="00C212A9">
              <w:rPr>
                <w:rFonts w:ascii="Arial" w:hAnsi="Arial" w:cs="Arial"/>
                <w:sz w:val="22"/>
                <w:szCs w:val="22"/>
              </w:rPr>
              <w:t xml:space="preserve"> </w:t>
            </w:r>
            <w:r w:rsidRPr="00C212A9">
              <w:rPr>
                <w:rFonts w:ascii="Arial" w:hAnsi="Arial" w:cs="Arial"/>
                <w:sz w:val="22"/>
                <w:szCs w:val="22"/>
              </w:rPr>
              <w:t>not</w:t>
            </w:r>
            <w:r w:rsidR="00F01DFD" w:rsidRPr="00C212A9">
              <w:rPr>
                <w:rFonts w:ascii="Arial" w:hAnsi="Arial" w:cs="Arial"/>
                <w:sz w:val="22"/>
                <w:szCs w:val="22"/>
              </w:rPr>
              <w:t xml:space="preserve"> </w:t>
            </w:r>
            <w:r w:rsidRPr="00C212A9">
              <w:rPr>
                <w:rFonts w:ascii="Arial" w:hAnsi="Arial" w:cs="Arial"/>
                <w:sz w:val="22"/>
                <w:szCs w:val="22"/>
              </w:rPr>
              <w:t>been</w:t>
            </w:r>
            <w:r w:rsidR="00F01DFD" w:rsidRPr="00C212A9">
              <w:rPr>
                <w:rFonts w:ascii="Arial" w:hAnsi="Arial" w:cs="Arial"/>
                <w:sz w:val="22"/>
                <w:szCs w:val="22"/>
              </w:rPr>
              <w:t xml:space="preserve"> </w:t>
            </w:r>
            <w:r w:rsidRPr="00C212A9">
              <w:rPr>
                <w:rFonts w:ascii="Arial" w:hAnsi="Arial" w:cs="Arial"/>
                <w:sz w:val="22"/>
                <w:szCs w:val="22"/>
              </w:rPr>
              <w:t>rescinded.</w:t>
            </w:r>
          </w:p>
          <w:p w14:paraId="4B8D44DE" w14:textId="77777777" w:rsidR="00C2373A" w:rsidRPr="00C212A9" w:rsidRDefault="00C2373A" w:rsidP="00741065">
            <w:pPr>
              <w:widowControl w:val="0"/>
              <w:ind w:left="1080"/>
              <w:jc w:val="both"/>
              <w:rPr>
                <w:rFonts w:ascii="Arial" w:hAnsi="Arial" w:cs="Arial"/>
                <w:sz w:val="22"/>
                <w:szCs w:val="22"/>
              </w:rPr>
            </w:pPr>
          </w:p>
          <w:p w14:paraId="4B8D44DF" w14:textId="77777777" w:rsidR="00C2373A" w:rsidRPr="00C212A9" w:rsidRDefault="00C2373A" w:rsidP="0076327E">
            <w:pPr>
              <w:widowControl w:val="0"/>
              <w:numPr>
                <w:ilvl w:val="0"/>
                <w:numId w:val="95"/>
              </w:numPr>
              <w:tabs>
                <w:tab w:val="clear" w:pos="360"/>
              </w:tabs>
              <w:ind w:left="720"/>
              <w:jc w:val="both"/>
              <w:rPr>
                <w:rFonts w:ascii="Arial" w:hAnsi="Arial" w:cs="Arial"/>
                <w:sz w:val="22"/>
                <w:szCs w:val="22"/>
              </w:rPr>
            </w:pPr>
            <w:r w:rsidRPr="00C212A9">
              <w:rPr>
                <w:rFonts w:ascii="Arial" w:hAnsi="Arial" w:cs="Arial"/>
                <w:sz w:val="22"/>
                <w:szCs w:val="22"/>
              </w:rPr>
              <w:lastRenderedPageBreak/>
              <w:t>If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rescinded</w:t>
            </w:r>
            <w:r w:rsidR="00F01DFD" w:rsidRPr="00C212A9">
              <w:rPr>
                <w:rFonts w:ascii="Arial" w:hAnsi="Arial" w:cs="Arial"/>
                <w:sz w:val="22"/>
                <w:szCs w:val="22"/>
              </w:rPr>
              <w:t xml:space="preserve"> </w:t>
            </w:r>
            <w:r w:rsidRPr="00C212A9">
              <w:rPr>
                <w:rFonts w:ascii="Arial" w:hAnsi="Arial" w:cs="Arial"/>
                <w:sz w:val="22"/>
                <w:szCs w:val="22"/>
              </w:rPr>
              <w:t>within</w:t>
            </w:r>
            <w:r w:rsidR="00F01DFD" w:rsidRPr="00C212A9">
              <w:rPr>
                <w:rFonts w:ascii="Arial" w:hAnsi="Arial" w:cs="Arial"/>
                <w:sz w:val="22"/>
                <w:szCs w:val="22"/>
              </w:rPr>
              <w:t xml:space="preserve"> </w:t>
            </w:r>
            <w:r w:rsidRPr="00C212A9">
              <w:rPr>
                <w:rFonts w:ascii="Arial" w:hAnsi="Arial" w:cs="Arial"/>
                <w:sz w:val="22"/>
                <w:szCs w:val="22"/>
              </w:rPr>
              <w:t>45</w:t>
            </w:r>
            <w:r w:rsidR="00F01DFD" w:rsidRPr="00C212A9">
              <w:rPr>
                <w:rFonts w:ascii="Arial" w:hAnsi="Arial" w:cs="Arial"/>
                <w:sz w:val="22"/>
                <w:szCs w:val="22"/>
              </w:rPr>
              <w:t xml:space="preserve"> </w:t>
            </w:r>
            <w:r w:rsidRPr="00C212A9">
              <w:rPr>
                <w:rFonts w:ascii="Arial" w:hAnsi="Arial" w:cs="Arial"/>
                <w:sz w:val="22"/>
                <w:szCs w:val="22"/>
              </w:rPr>
              <w:t>days</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date</w:t>
            </w:r>
            <w:r w:rsidR="00F01DFD" w:rsidRPr="00C212A9">
              <w:rPr>
                <w:rFonts w:ascii="Arial" w:hAnsi="Arial" w:cs="Arial"/>
                <w:sz w:val="22"/>
                <w:szCs w:val="22"/>
              </w:rPr>
              <w:t xml:space="preserve"> </w:t>
            </w:r>
            <w:r w:rsidRPr="00C212A9">
              <w:rPr>
                <w:rFonts w:ascii="Arial" w:hAnsi="Arial" w:cs="Arial"/>
                <w:sz w:val="22"/>
                <w:szCs w:val="22"/>
              </w:rPr>
              <w:t>on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denial</w:t>
            </w:r>
            <w:r w:rsidR="00F01DFD" w:rsidRPr="00C212A9">
              <w:rPr>
                <w:rFonts w:ascii="Arial" w:hAnsi="Arial" w:cs="Arial"/>
                <w:sz w:val="22"/>
                <w:szCs w:val="22"/>
              </w:rPr>
              <w:t xml:space="preserve"> </w:t>
            </w:r>
            <w:r w:rsidRPr="00C212A9">
              <w:rPr>
                <w:rFonts w:ascii="Arial" w:hAnsi="Arial" w:cs="Arial"/>
                <w:sz w:val="22"/>
                <w:szCs w:val="22"/>
              </w:rPr>
              <w:t>notice</w:t>
            </w:r>
            <w:r w:rsidR="00F01DFD" w:rsidRPr="00C212A9">
              <w:rPr>
                <w:rFonts w:ascii="Arial" w:hAnsi="Arial" w:cs="Arial"/>
                <w:sz w:val="22"/>
                <w:szCs w:val="22"/>
              </w:rPr>
              <w:t xml:space="preserve"> </w:t>
            </w:r>
            <w:r w:rsidRPr="00C212A9">
              <w:rPr>
                <w:rFonts w:ascii="Arial" w:hAnsi="Arial" w:cs="Arial"/>
                <w:b/>
                <w:bCs/>
                <w:sz w:val="22"/>
                <w:szCs w:val="22"/>
              </w:rPr>
              <w:t>and</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facility</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family</w:t>
            </w:r>
            <w:r w:rsidR="00F01DFD" w:rsidRPr="00C212A9">
              <w:rPr>
                <w:rFonts w:ascii="Arial" w:hAnsi="Arial" w:cs="Arial"/>
                <w:sz w:val="22"/>
                <w:szCs w:val="22"/>
              </w:rPr>
              <w:t xml:space="preserve"> </w:t>
            </w:r>
            <w:r w:rsidRPr="00C212A9">
              <w:rPr>
                <w:rFonts w:ascii="Arial" w:hAnsi="Arial" w:cs="Arial"/>
                <w:sz w:val="22"/>
                <w:szCs w:val="22"/>
              </w:rPr>
              <w:t>requests</w:t>
            </w:r>
            <w:r w:rsidR="00F01DFD" w:rsidRPr="00C212A9">
              <w:rPr>
                <w:rFonts w:ascii="Arial" w:hAnsi="Arial" w:cs="Arial"/>
                <w:sz w:val="22"/>
                <w:szCs w:val="22"/>
              </w:rPr>
              <w:t xml:space="preserve"> </w:t>
            </w:r>
            <w:r w:rsidRPr="00C212A9">
              <w:rPr>
                <w:rFonts w:ascii="Arial" w:hAnsi="Arial" w:cs="Arial"/>
                <w:sz w:val="22"/>
                <w:szCs w:val="22"/>
              </w:rPr>
              <w:t>it,</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worker</w:t>
            </w:r>
            <w:r w:rsidR="00F01DFD" w:rsidRPr="00C212A9">
              <w:rPr>
                <w:rFonts w:ascii="Arial" w:hAnsi="Arial" w:cs="Arial"/>
                <w:sz w:val="22"/>
                <w:szCs w:val="22"/>
              </w:rPr>
              <w:t xml:space="preserve"> </w:t>
            </w:r>
            <w:r w:rsidRPr="00C212A9">
              <w:rPr>
                <w:rFonts w:ascii="Arial" w:hAnsi="Arial" w:cs="Arial"/>
                <w:sz w:val="22"/>
                <w:szCs w:val="22"/>
              </w:rPr>
              <w:t>must:</w:t>
            </w:r>
            <w:r w:rsidR="00F01DFD" w:rsidRPr="00C212A9">
              <w:rPr>
                <w:rFonts w:ascii="Arial" w:hAnsi="Arial" w:cs="Arial"/>
                <w:sz w:val="22"/>
                <w:szCs w:val="22"/>
              </w:rPr>
              <w:t xml:space="preserve"> </w:t>
            </w:r>
          </w:p>
          <w:p w14:paraId="4B8D44E0" w14:textId="77777777" w:rsidR="00C2373A" w:rsidRPr="00C212A9" w:rsidRDefault="00C2373A" w:rsidP="0076327E">
            <w:pPr>
              <w:widowControl w:val="0"/>
              <w:numPr>
                <w:ilvl w:val="1"/>
                <w:numId w:val="65"/>
              </w:numPr>
              <w:tabs>
                <w:tab w:val="clear" w:pos="1440"/>
              </w:tabs>
              <w:ind w:left="1080"/>
              <w:jc w:val="both"/>
              <w:rPr>
                <w:rFonts w:ascii="Arial" w:hAnsi="Arial" w:cs="Arial"/>
                <w:sz w:val="22"/>
                <w:szCs w:val="22"/>
              </w:rPr>
            </w:pPr>
            <w:r w:rsidRPr="00C212A9">
              <w:rPr>
                <w:rFonts w:ascii="Arial" w:hAnsi="Arial" w:cs="Arial"/>
                <w:sz w:val="22"/>
                <w:szCs w:val="22"/>
              </w:rPr>
              <w:t>Determine</w:t>
            </w:r>
            <w:r w:rsidR="00F01DFD" w:rsidRPr="00C212A9">
              <w:rPr>
                <w:rFonts w:ascii="Arial" w:hAnsi="Arial" w:cs="Arial"/>
                <w:sz w:val="22"/>
                <w:szCs w:val="22"/>
              </w:rPr>
              <w:t xml:space="preserve"> </w:t>
            </w:r>
            <w:r w:rsidRPr="00C212A9">
              <w:rPr>
                <w:rFonts w:ascii="Arial" w:hAnsi="Arial" w:cs="Arial"/>
                <w:sz w:val="22"/>
                <w:szCs w:val="22"/>
              </w:rPr>
              <w:t>eligibility</w:t>
            </w:r>
            <w:r w:rsidR="00F01DFD" w:rsidRPr="00C212A9">
              <w:rPr>
                <w:rFonts w:ascii="Arial" w:hAnsi="Arial" w:cs="Arial"/>
                <w:sz w:val="22"/>
                <w:szCs w:val="22"/>
              </w:rPr>
              <w:t xml:space="preserve"> </w:t>
            </w:r>
            <w:r w:rsidRPr="00C212A9">
              <w:rPr>
                <w:rFonts w:ascii="Arial" w:hAnsi="Arial" w:cs="Arial"/>
                <w:sz w:val="22"/>
                <w:szCs w:val="22"/>
              </w:rPr>
              <w:t>using</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same</w:t>
            </w:r>
            <w:r w:rsidR="00F01DFD" w:rsidRPr="00C212A9">
              <w:rPr>
                <w:rFonts w:ascii="Arial" w:hAnsi="Arial" w:cs="Arial"/>
                <w:sz w:val="22"/>
                <w:szCs w:val="22"/>
              </w:rPr>
              <w:t xml:space="preserve"> </w:t>
            </w:r>
            <w:r w:rsidRPr="00C212A9">
              <w:rPr>
                <w:rFonts w:ascii="Arial" w:hAnsi="Arial" w:cs="Arial"/>
                <w:sz w:val="22"/>
                <w:szCs w:val="22"/>
              </w:rPr>
              <w:t>application,</w:t>
            </w:r>
            <w:r w:rsidR="00F01DFD" w:rsidRPr="00C212A9">
              <w:rPr>
                <w:rFonts w:ascii="Arial" w:hAnsi="Arial" w:cs="Arial"/>
                <w:sz w:val="22"/>
                <w:szCs w:val="22"/>
              </w:rPr>
              <w:t xml:space="preserve"> </w:t>
            </w:r>
            <w:r w:rsidRPr="00C212A9">
              <w:rPr>
                <w:rFonts w:ascii="Arial" w:hAnsi="Arial" w:cs="Arial"/>
                <w:sz w:val="22"/>
                <w:szCs w:val="22"/>
              </w:rPr>
              <w:t>and</w:t>
            </w:r>
          </w:p>
          <w:p w14:paraId="4B8D44E2" w14:textId="0994F8E8" w:rsidR="00C2373A" w:rsidRPr="00C212A9" w:rsidRDefault="00C2373A" w:rsidP="0076327E">
            <w:pPr>
              <w:widowControl w:val="0"/>
              <w:numPr>
                <w:ilvl w:val="1"/>
                <w:numId w:val="65"/>
              </w:numPr>
              <w:tabs>
                <w:tab w:val="clear" w:pos="1440"/>
              </w:tabs>
              <w:ind w:left="1080"/>
              <w:jc w:val="both"/>
              <w:rPr>
                <w:rFonts w:ascii="Arial" w:hAnsi="Arial" w:cs="Arial"/>
                <w:b/>
                <w:bCs/>
                <w:sz w:val="22"/>
                <w:szCs w:val="22"/>
              </w:rPr>
            </w:pPr>
            <w:r w:rsidRPr="00C212A9">
              <w:rPr>
                <w:rFonts w:ascii="Arial" w:hAnsi="Arial" w:cs="Arial"/>
                <w:sz w:val="22"/>
                <w:szCs w:val="22"/>
              </w:rPr>
              <w:t>File</w:t>
            </w:r>
            <w:r w:rsidR="00F01DFD" w:rsidRPr="00C212A9">
              <w:rPr>
                <w:rFonts w:ascii="Arial" w:hAnsi="Arial" w:cs="Arial"/>
                <w:sz w:val="22"/>
                <w:szCs w:val="22"/>
              </w:rPr>
              <w:t xml:space="preserve"> </w:t>
            </w:r>
            <w:r w:rsidRPr="00C212A9">
              <w:rPr>
                <w:rFonts w:ascii="Arial" w:hAnsi="Arial" w:cs="Arial"/>
                <w:sz w:val="22"/>
                <w:szCs w:val="22"/>
              </w:rPr>
              <w:t>a</w:t>
            </w:r>
            <w:r w:rsidR="00F01DFD" w:rsidRPr="00C212A9">
              <w:rPr>
                <w:rFonts w:ascii="Arial" w:hAnsi="Arial" w:cs="Arial"/>
                <w:sz w:val="22"/>
                <w:szCs w:val="22"/>
              </w:rPr>
              <w:t xml:space="preserve"> </w:t>
            </w:r>
            <w:r w:rsidRPr="00C212A9">
              <w:rPr>
                <w:rFonts w:ascii="Arial" w:hAnsi="Arial" w:cs="Arial"/>
                <w:sz w:val="22"/>
                <w:szCs w:val="22"/>
              </w:rPr>
              <w:t>copy</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e-mail</w:t>
            </w:r>
            <w:r w:rsidR="00F01DFD" w:rsidRPr="00C212A9">
              <w:rPr>
                <w:rFonts w:ascii="Arial" w:hAnsi="Arial" w:cs="Arial"/>
                <w:sz w:val="22"/>
                <w:szCs w:val="22"/>
              </w:rPr>
              <w:t xml:space="preserve"> </w:t>
            </w:r>
            <w:r w:rsidRPr="00C212A9">
              <w:rPr>
                <w:rFonts w:ascii="Arial" w:hAnsi="Arial" w:cs="Arial"/>
                <w:sz w:val="22"/>
                <w:szCs w:val="22"/>
              </w:rPr>
              <w:t>verifying</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DPNA</w:t>
            </w:r>
            <w:r w:rsidR="00F01DFD" w:rsidRPr="00C212A9">
              <w:rPr>
                <w:rFonts w:ascii="Arial" w:hAnsi="Arial" w:cs="Arial"/>
                <w:sz w:val="22"/>
                <w:szCs w:val="22"/>
              </w:rPr>
              <w:t xml:space="preserve"> </w:t>
            </w:r>
            <w:r w:rsidRPr="00C212A9">
              <w:rPr>
                <w:rFonts w:ascii="Arial" w:hAnsi="Arial" w:cs="Arial"/>
                <w:sz w:val="22"/>
                <w:szCs w:val="22"/>
              </w:rPr>
              <w:t>was</w:t>
            </w:r>
            <w:r w:rsidR="00F01DFD" w:rsidRPr="00C212A9">
              <w:rPr>
                <w:rFonts w:ascii="Arial" w:hAnsi="Arial" w:cs="Arial"/>
                <w:sz w:val="22"/>
                <w:szCs w:val="22"/>
              </w:rPr>
              <w:t xml:space="preserve"> </w:t>
            </w:r>
            <w:r w:rsidRPr="00C212A9">
              <w:rPr>
                <w:rFonts w:ascii="Arial" w:hAnsi="Arial" w:cs="Arial"/>
                <w:sz w:val="22"/>
                <w:szCs w:val="22"/>
              </w:rPr>
              <w:t>rescinded</w:t>
            </w:r>
            <w:r w:rsidR="00F01DFD" w:rsidRPr="00C212A9">
              <w:rPr>
                <w:rFonts w:ascii="Arial" w:hAnsi="Arial" w:cs="Arial"/>
                <w:sz w:val="22"/>
                <w:szCs w:val="22"/>
              </w:rPr>
              <w:t xml:space="preserve"> </w:t>
            </w:r>
            <w:r w:rsidRPr="00C212A9">
              <w:rPr>
                <w:rFonts w:ascii="Arial" w:hAnsi="Arial" w:cs="Arial"/>
                <w:sz w:val="22"/>
                <w:szCs w:val="22"/>
              </w:rPr>
              <w:t>in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case</w:t>
            </w:r>
            <w:r w:rsidR="00F01DFD" w:rsidRPr="00C212A9">
              <w:rPr>
                <w:rFonts w:ascii="Arial" w:hAnsi="Arial" w:cs="Arial"/>
                <w:sz w:val="22"/>
                <w:szCs w:val="22"/>
              </w:rPr>
              <w:t xml:space="preserve"> </w:t>
            </w:r>
            <w:r w:rsidRPr="00C212A9">
              <w:rPr>
                <w:rFonts w:ascii="Arial" w:hAnsi="Arial" w:cs="Arial"/>
                <w:sz w:val="22"/>
                <w:szCs w:val="22"/>
              </w:rPr>
              <w:t>record.</w:t>
            </w:r>
          </w:p>
        </w:tc>
      </w:tr>
    </w:tbl>
    <w:p w14:paraId="4B8D44E4" w14:textId="0D3FEE1C" w:rsidR="00C2373A" w:rsidRPr="008E2CF6" w:rsidRDefault="00C2373A" w:rsidP="00246151">
      <w:pPr>
        <w:widowControl w:val="0"/>
        <w:rPr>
          <w:rFonts w:ascii="Arial" w:hAnsi="Arial" w:cs="Arial"/>
          <w:b/>
          <w:bCs/>
          <w:szCs w:val="28"/>
        </w:rPr>
      </w:pPr>
    </w:p>
    <w:p w14:paraId="4B8D44E5" w14:textId="5DD46545" w:rsidR="00C2373A" w:rsidRPr="008E2CF6" w:rsidRDefault="006C1C02" w:rsidP="00741065">
      <w:pPr>
        <w:pStyle w:val="ManualHeading1"/>
        <w:keepNext w:val="0"/>
        <w:widowControl w:val="0"/>
      </w:pPr>
      <w:bookmarkStart w:id="163" w:name="_Toc133591112"/>
      <w:r w:rsidRPr="008E2CF6">
        <w:t>304.26</w:t>
      </w:r>
      <w:r w:rsidR="00C2373A" w:rsidRPr="008E2CF6">
        <w:tab/>
        <w:t>Miscellaneous</w:t>
      </w:r>
      <w:r w:rsidR="00F01DFD" w:rsidRPr="008E2CF6">
        <w:t xml:space="preserve"> </w:t>
      </w:r>
      <w:r w:rsidR="00C2373A" w:rsidRPr="008E2CF6">
        <w:t>Facts</w:t>
      </w:r>
      <w:r w:rsidR="00F01DFD" w:rsidRPr="008E2CF6">
        <w:t xml:space="preserve"> </w:t>
      </w:r>
      <w:r w:rsidR="00C2373A" w:rsidRPr="008E2CF6">
        <w:t>about</w:t>
      </w:r>
      <w:r w:rsidR="00F01DFD" w:rsidRPr="008E2CF6">
        <w:t xml:space="preserve"> </w:t>
      </w:r>
      <w:r w:rsidR="00C2373A" w:rsidRPr="008E2CF6">
        <w:t>Nursing</w:t>
      </w:r>
      <w:r w:rsidR="00F01DFD" w:rsidRPr="008E2CF6">
        <w:t xml:space="preserve"> </w:t>
      </w:r>
      <w:r w:rsidR="00C2373A" w:rsidRPr="008E2CF6">
        <w:t>Facilities</w:t>
      </w:r>
      <w:bookmarkEnd w:id="163"/>
    </w:p>
    <w:p w14:paraId="4B8D44E6" w14:textId="383DF876" w:rsidR="00C2373A" w:rsidRPr="00A74E5F" w:rsidRDefault="00A74E5F" w:rsidP="00741065">
      <w:pPr>
        <w:widowControl w:val="0"/>
        <w:jc w:val="right"/>
        <w:rPr>
          <w:rFonts w:ascii="Arial" w:hAnsi="Arial" w:cs="Arial"/>
          <w:sz w:val="16"/>
        </w:rPr>
      </w:pPr>
      <w:r w:rsidRPr="00A74E5F">
        <w:rPr>
          <w:rFonts w:ascii="Arial" w:hAnsi="Arial"/>
          <w:sz w:val="16"/>
        </w:rPr>
        <w:t>(Eff. 06/01/06)</w:t>
      </w:r>
    </w:p>
    <w:p w14:paraId="4B8D44E7" w14:textId="77777777" w:rsidR="00C2373A" w:rsidRPr="008E2CF6" w:rsidRDefault="00C2373A" w:rsidP="00741065">
      <w:pPr>
        <w:pStyle w:val="BodyText"/>
        <w:widowControl w:val="0"/>
        <w:rPr>
          <w:rFonts w:cs="Arial"/>
        </w:rPr>
      </w:pPr>
      <w:r w:rsidRPr="008E2CF6">
        <w:rPr>
          <w:rFonts w:cs="Arial"/>
        </w:rPr>
        <w:t>Eligibility</w:t>
      </w:r>
      <w:r w:rsidR="00F01DFD" w:rsidRPr="008E2CF6">
        <w:rPr>
          <w:rFonts w:cs="Arial"/>
        </w:rPr>
        <w:t xml:space="preserve"> </w:t>
      </w:r>
      <w:r w:rsidRPr="008E2CF6">
        <w:rPr>
          <w:rFonts w:cs="Arial"/>
        </w:rPr>
        <w:t>workers</w:t>
      </w:r>
      <w:r w:rsidR="00F01DFD" w:rsidRPr="008E2CF6">
        <w:rPr>
          <w:rFonts w:cs="Arial"/>
        </w:rPr>
        <w:t xml:space="preserve"> </w:t>
      </w:r>
      <w:r w:rsidRPr="008E2CF6">
        <w:rPr>
          <w:rFonts w:cs="Arial"/>
        </w:rPr>
        <w:t>are</w:t>
      </w:r>
      <w:r w:rsidR="00F01DFD" w:rsidRPr="008E2CF6">
        <w:rPr>
          <w:rFonts w:cs="Arial"/>
        </w:rPr>
        <w:t xml:space="preserve"> </w:t>
      </w:r>
      <w:r w:rsidRPr="008E2CF6">
        <w:rPr>
          <w:rFonts w:cs="Arial"/>
        </w:rPr>
        <w:t>frequently</w:t>
      </w:r>
      <w:r w:rsidR="00F01DFD" w:rsidRPr="008E2CF6">
        <w:rPr>
          <w:rFonts w:cs="Arial"/>
        </w:rPr>
        <w:t xml:space="preserve"> </w:t>
      </w:r>
      <w:r w:rsidRPr="008E2CF6">
        <w:rPr>
          <w:rFonts w:cs="Arial"/>
        </w:rPr>
        <w:t>asked</w:t>
      </w:r>
      <w:r w:rsidR="00F01DFD" w:rsidRPr="008E2CF6">
        <w:rPr>
          <w:rFonts w:cs="Arial"/>
        </w:rPr>
        <w:t xml:space="preserve"> </w:t>
      </w:r>
      <w:r w:rsidRPr="008E2CF6">
        <w:rPr>
          <w:rFonts w:cs="Arial"/>
        </w:rPr>
        <w:t>questions</w:t>
      </w:r>
      <w:r w:rsidR="00F01DFD" w:rsidRPr="008E2CF6">
        <w:rPr>
          <w:rFonts w:cs="Arial"/>
        </w:rPr>
        <w:t xml:space="preserve"> </w:t>
      </w:r>
      <w:r w:rsidRPr="008E2CF6">
        <w:rPr>
          <w:rFonts w:cs="Arial"/>
        </w:rPr>
        <w:t>about</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following</w:t>
      </w:r>
      <w:r w:rsidR="00F01DFD" w:rsidRPr="008E2CF6">
        <w:rPr>
          <w:rFonts w:cs="Arial"/>
        </w:rPr>
        <w:t xml:space="preserve"> </w:t>
      </w:r>
      <w:r w:rsidRPr="008E2CF6">
        <w:rPr>
          <w:rFonts w:cs="Arial"/>
        </w:rPr>
        <w:t>issues</w:t>
      </w:r>
      <w:r w:rsidR="00F01DFD" w:rsidRPr="008E2CF6">
        <w:rPr>
          <w:rFonts w:cs="Arial"/>
        </w:rPr>
        <w:t xml:space="preserve"> </w:t>
      </w:r>
      <w:r w:rsidRPr="008E2CF6">
        <w:rPr>
          <w:rFonts w:cs="Arial"/>
        </w:rPr>
        <w:t>regarding</w:t>
      </w:r>
      <w:r w:rsidR="00F01DFD" w:rsidRPr="008E2CF6">
        <w:rPr>
          <w:rFonts w:cs="Arial"/>
        </w:rPr>
        <w:t xml:space="preserve"> </w:t>
      </w:r>
      <w:r w:rsidRPr="008E2CF6">
        <w:rPr>
          <w:rFonts w:cs="Arial"/>
        </w:rPr>
        <w:t>nursing</w:t>
      </w:r>
      <w:r w:rsidR="00F01DFD" w:rsidRPr="008E2CF6">
        <w:rPr>
          <w:rFonts w:cs="Arial"/>
        </w:rPr>
        <w:t xml:space="preserve"> </w:t>
      </w:r>
      <w:r w:rsidRPr="008E2CF6">
        <w:rPr>
          <w:rFonts w:cs="Arial"/>
        </w:rPr>
        <w:t>facilities.</w:t>
      </w:r>
    </w:p>
    <w:p w14:paraId="4B8D44E8" w14:textId="77777777" w:rsidR="00C2373A" w:rsidRPr="008E2CF6" w:rsidRDefault="00C2373A" w:rsidP="00741065">
      <w:pPr>
        <w:widowControl w:val="0"/>
        <w:jc w:val="both"/>
        <w:rPr>
          <w:rFonts w:ascii="Arial" w:hAnsi="Arial" w:cs="Arial"/>
        </w:rPr>
      </w:pPr>
    </w:p>
    <w:p w14:paraId="4B8D44E9" w14:textId="51177FB7" w:rsidR="00C2373A" w:rsidRPr="008E2CF6" w:rsidRDefault="006C1C02" w:rsidP="00741065">
      <w:pPr>
        <w:pStyle w:val="ManualHeading2"/>
        <w:keepNext w:val="0"/>
      </w:pPr>
      <w:bookmarkStart w:id="164" w:name="_Toc133591113"/>
      <w:r w:rsidRPr="008E2CF6">
        <w:t>304.26</w:t>
      </w:r>
      <w:r w:rsidR="00C2373A" w:rsidRPr="008E2CF6">
        <w:t>.01</w:t>
      </w:r>
      <w:r w:rsidR="00C2373A" w:rsidRPr="008E2CF6">
        <w:tab/>
        <w:t>Private</w:t>
      </w:r>
      <w:r w:rsidR="00F01DFD" w:rsidRPr="008E2CF6">
        <w:t xml:space="preserve"> </w:t>
      </w:r>
      <w:r w:rsidR="00C2373A" w:rsidRPr="008E2CF6">
        <w:t>vs.</w:t>
      </w:r>
      <w:r w:rsidR="00F01DFD" w:rsidRPr="008E2CF6">
        <w:t xml:space="preserve"> </w:t>
      </w:r>
      <w:r w:rsidR="00C2373A" w:rsidRPr="008E2CF6">
        <w:t>Semi-Private</w:t>
      </w:r>
      <w:r w:rsidR="00F01DFD" w:rsidRPr="008E2CF6">
        <w:t xml:space="preserve"> </w:t>
      </w:r>
      <w:r w:rsidR="00C2373A" w:rsidRPr="008E2CF6">
        <w:t>Rooms</w:t>
      </w:r>
      <w:bookmarkEnd w:id="164"/>
    </w:p>
    <w:p w14:paraId="4B8D44EA" w14:textId="0D8B7B02" w:rsidR="00C2373A" w:rsidRPr="00A74E5F" w:rsidRDefault="00A74E5F" w:rsidP="00741065">
      <w:pPr>
        <w:widowControl w:val="0"/>
        <w:jc w:val="right"/>
        <w:rPr>
          <w:rFonts w:ascii="Arial" w:hAnsi="Arial" w:cs="Arial"/>
          <w:sz w:val="16"/>
        </w:rPr>
      </w:pPr>
      <w:r w:rsidRPr="00A74E5F">
        <w:rPr>
          <w:rFonts w:ascii="Arial" w:hAnsi="Arial"/>
          <w:bCs/>
          <w:sz w:val="16"/>
        </w:rPr>
        <w:t>(Eff. 06/01/06)</w:t>
      </w:r>
    </w:p>
    <w:p w14:paraId="4B8D44EB" w14:textId="77777777" w:rsidR="00C2373A" w:rsidRPr="00C212A9" w:rsidRDefault="00C2373A" w:rsidP="00741065">
      <w:pPr>
        <w:widowControl w:val="0"/>
        <w:jc w:val="both"/>
        <w:rPr>
          <w:rFonts w:ascii="Arial" w:hAnsi="Arial" w:cs="Arial"/>
        </w:rPr>
      </w:pPr>
      <w:r w:rsidRPr="00C212A9">
        <w:rPr>
          <w:rFonts w:ascii="Arial" w:hAnsi="Arial" w:cs="Arial"/>
        </w:rPr>
        <w:t>Private</w:t>
      </w:r>
      <w:r w:rsidR="00F01DFD" w:rsidRPr="00C212A9">
        <w:rPr>
          <w:rFonts w:ascii="Arial" w:hAnsi="Arial" w:cs="Arial"/>
        </w:rPr>
        <w:t xml:space="preserve"> </w:t>
      </w:r>
      <w:r w:rsidRPr="00C212A9">
        <w:rPr>
          <w:rFonts w:ascii="Arial" w:hAnsi="Arial" w:cs="Arial"/>
        </w:rPr>
        <w:t>rooms</w:t>
      </w:r>
      <w:r w:rsidR="00F01DFD" w:rsidRPr="00C212A9">
        <w:rPr>
          <w:rFonts w:ascii="Arial" w:hAnsi="Arial" w:cs="Arial"/>
        </w:rPr>
        <w:t xml:space="preserve"> </w:t>
      </w:r>
      <w:r w:rsidRPr="00C212A9">
        <w:rPr>
          <w:rFonts w:ascii="Arial" w:hAnsi="Arial" w:cs="Arial"/>
        </w:rPr>
        <w:t>are</w:t>
      </w:r>
      <w:r w:rsidR="00F01DFD" w:rsidRPr="00C212A9">
        <w:rPr>
          <w:rFonts w:ascii="Arial" w:hAnsi="Arial" w:cs="Arial"/>
        </w:rPr>
        <w:t xml:space="preserve"> </w:t>
      </w:r>
      <w:r w:rsidRPr="00C212A9">
        <w:rPr>
          <w:rFonts w:ascii="Arial" w:hAnsi="Arial" w:cs="Arial"/>
        </w:rPr>
        <w:t>not</w:t>
      </w:r>
      <w:r w:rsidR="00F01DFD" w:rsidRPr="00C212A9">
        <w:rPr>
          <w:rFonts w:ascii="Arial" w:hAnsi="Arial" w:cs="Arial"/>
        </w:rPr>
        <w:t xml:space="preserve"> </w:t>
      </w:r>
      <w:r w:rsidRPr="00C212A9">
        <w:rPr>
          <w:rFonts w:ascii="Arial" w:hAnsi="Arial" w:cs="Arial"/>
        </w:rPr>
        <w:t>a</w:t>
      </w:r>
      <w:r w:rsidR="00F01DFD" w:rsidRPr="00C212A9">
        <w:rPr>
          <w:rFonts w:ascii="Arial" w:hAnsi="Arial" w:cs="Arial"/>
        </w:rPr>
        <w:t xml:space="preserve"> </w:t>
      </w:r>
      <w:r w:rsidRPr="00C212A9">
        <w:rPr>
          <w:rFonts w:ascii="Arial" w:hAnsi="Arial" w:cs="Arial"/>
        </w:rPr>
        <w:t>covered</w:t>
      </w:r>
      <w:r w:rsidR="00F01DFD" w:rsidRPr="00C212A9">
        <w:rPr>
          <w:rFonts w:ascii="Arial" w:hAnsi="Arial" w:cs="Arial"/>
        </w:rPr>
        <w:t xml:space="preserve"> </w:t>
      </w:r>
      <w:r w:rsidRPr="00C212A9">
        <w:rPr>
          <w:rFonts w:ascii="Arial" w:hAnsi="Arial" w:cs="Arial"/>
        </w:rPr>
        <w:t>service</w:t>
      </w:r>
      <w:r w:rsidR="00F01DFD" w:rsidRPr="00C212A9">
        <w:rPr>
          <w:rFonts w:ascii="Arial" w:hAnsi="Arial" w:cs="Arial"/>
        </w:rPr>
        <w:t xml:space="preserve"> </w:t>
      </w:r>
      <w:r w:rsidRPr="00C212A9">
        <w:rPr>
          <w:rFonts w:ascii="Arial" w:hAnsi="Arial" w:cs="Arial"/>
        </w:rPr>
        <w:t>under</w:t>
      </w:r>
      <w:r w:rsidR="00F01DFD" w:rsidRPr="00C212A9">
        <w:rPr>
          <w:rFonts w:ascii="Arial" w:hAnsi="Arial" w:cs="Arial"/>
        </w:rPr>
        <w:t xml:space="preserve"> </w:t>
      </w:r>
      <w:r w:rsidRPr="00C212A9">
        <w:rPr>
          <w:rFonts w:ascii="Arial" w:hAnsi="Arial" w:cs="Arial"/>
        </w:rPr>
        <w:t>Medicaid.</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difference</w:t>
      </w:r>
      <w:r w:rsidR="00F01DFD" w:rsidRPr="00C212A9">
        <w:rPr>
          <w:rFonts w:ascii="Arial" w:hAnsi="Arial" w:cs="Arial"/>
        </w:rPr>
        <w:t xml:space="preserve"> </w:t>
      </w:r>
      <w:r w:rsidRPr="00C212A9">
        <w:rPr>
          <w:rFonts w:ascii="Arial" w:hAnsi="Arial" w:cs="Arial"/>
        </w:rPr>
        <w:t>between</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private</w:t>
      </w:r>
      <w:r w:rsidR="00F01DFD" w:rsidRPr="00C212A9">
        <w:rPr>
          <w:rFonts w:ascii="Arial" w:hAnsi="Arial" w:cs="Arial"/>
        </w:rPr>
        <w:t xml:space="preserve"> </w:t>
      </w:r>
      <w:r w:rsidRPr="00C212A9">
        <w:rPr>
          <w:rFonts w:ascii="Arial" w:hAnsi="Arial" w:cs="Arial"/>
        </w:rPr>
        <w:t>and</w:t>
      </w:r>
      <w:r w:rsidR="00F01DFD" w:rsidRPr="00C212A9">
        <w:rPr>
          <w:rFonts w:ascii="Arial" w:hAnsi="Arial" w:cs="Arial"/>
        </w:rPr>
        <w:t xml:space="preserve"> </w:t>
      </w:r>
      <w:r w:rsidRPr="00C212A9">
        <w:rPr>
          <w:rFonts w:ascii="Arial" w:hAnsi="Arial" w:cs="Arial"/>
        </w:rPr>
        <w:t>semi-private</w:t>
      </w:r>
      <w:r w:rsidR="00F01DFD" w:rsidRPr="00C212A9">
        <w:rPr>
          <w:rFonts w:ascii="Arial" w:hAnsi="Arial" w:cs="Arial"/>
        </w:rPr>
        <w:t xml:space="preserve"> </w:t>
      </w:r>
      <w:r w:rsidRPr="00C212A9">
        <w:rPr>
          <w:rFonts w:ascii="Arial" w:hAnsi="Arial" w:cs="Arial"/>
        </w:rPr>
        <w:t>room</w:t>
      </w:r>
      <w:r w:rsidR="00F01DFD" w:rsidRPr="00C212A9">
        <w:rPr>
          <w:rFonts w:ascii="Arial" w:hAnsi="Arial" w:cs="Arial"/>
        </w:rPr>
        <w:t xml:space="preserve"> </w:t>
      </w:r>
      <w:r w:rsidRPr="00C212A9">
        <w:rPr>
          <w:rFonts w:ascii="Arial" w:hAnsi="Arial" w:cs="Arial"/>
        </w:rPr>
        <w:t>rates</w:t>
      </w:r>
      <w:r w:rsidR="00F01DFD" w:rsidRPr="00C212A9">
        <w:rPr>
          <w:rFonts w:ascii="Arial" w:hAnsi="Arial" w:cs="Arial"/>
        </w:rPr>
        <w:t xml:space="preserve"> </w:t>
      </w:r>
      <w:r w:rsidRPr="00C212A9">
        <w:rPr>
          <w:rFonts w:ascii="Arial" w:hAnsi="Arial" w:cs="Arial"/>
        </w:rPr>
        <w:t>may</w:t>
      </w:r>
      <w:r w:rsidR="00F01DFD" w:rsidRPr="00C212A9">
        <w:rPr>
          <w:rFonts w:ascii="Arial" w:hAnsi="Arial" w:cs="Arial"/>
        </w:rPr>
        <w:t xml:space="preserve"> </w:t>
      </w:r>
      <w:r w:rsidRPr="00C212A9">
        <w:rPr>
          <w:rFonts w:ascii="Arial" w:hAnsi="Arial" w:cs="Arial"/>
        </w:rPr>
        <w:t>not</w:t>
      </w:r>
      <w:r w:rsidR="00F01DFD" w:rsidRPr="00C212A9">
        <w:rPr>
          <w:rFonts w:ascii="Arial" w:hAnsi="Arial" w:cs="Arial"/>
        </w:rPr>
        <w:t xml:space="preserve"> </w:t>
      </w:r>
      <w:r w:rsidRPr="00C212A9">
        <w:rPr>
          <w:rFonts w:ascii="Arial" w:hAnsi="Arial" w:cs="Arial"/>
        </w:rPr>
        <w:t>be</w:t>
      </w:r>
      <w:r w:rsidR="00F01DFD" w:rsidRPr="00C212A9">
        <w:rPr>
          <w:rFonts w:ascii="Arial" w:hAnsi="Arial" w:cs="Arial"/>
        </w:rPr>
        <w:t xml:space="preserve"> </w:t>
      </w:r>
      <w:r w:rsidRPr="00C212A9">
        <w:rPr>
          <w:rFonts w:ascii="Arial" w:hAnsi="Arial" w:cs="Arial"/>
        </w:rPr>
        <w:t>billed</w:t>
      </w:r>
      <w:r w:rsidR="00F01DFD" w:rsidRPr="00C212A9">
        <w:rPr>
          <w:rFonts w:ascii="Arial" w:hAnsi="Arial" w:cs="Arial"/>
        </w:rPr>
        <w:t xml:space="preserve"> </w:t>
      </w:r>
      <w:r w:rsidRPr="00C212A9">
        <w:rPr>
          <w:rFonts w:ascii="Arial" w:hAnsi="Arial" w:cs="Arial"/>
        </w:rPr>
        <w:t>to</w:t>
      </w:r>
      <w:r w:rsidR="00F01DFD" w:rsidRPr="00C212A9">
        <w:rPr>
          <w:rFonts w:ascii="Arial" w:hAnsi="Arial" w:cs="Arial"/>
        </w:rPr>
        <w:t xml:space="preserve"> </w:t>
      </w:r>
      <w:r w:rsidRPr="00C212A9">
        <w:rPr>
          <w:rFonts w:ascii="Arial" w:hAnsi="Arial" w:cs="Arial"/>
        </w:rPr>
        <w:t>Medicaid.</w:t>
      </w:r>
      <w:r w:rsidR="00F01DFD" w:rsidRPr="00C212A9">
        <w:rPr>
          <w:rFonts w:ascii="Arial" w:hAnsi="Arial" w:cs="Arial"/>
        </w:rPr>
        <w:t xml:space="preserve"> </w:t>
      </w:r>
      <w:r w:rsidRPr="00C212A9">
        <w:rPr>
          <w:rFonts w:ascii="Arial" w:hAnsi="Arial" w:cs="Arial"/>
        </w:rPr>
        <w:t>If</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family</w:t>
      </w:r>
      <w:r w:rsidR="00F01DFD" w:rsidRPr="00C212A9">
        <w:rPr>
          <w:rFonts w:ascii="Arial" w:hAnsi="Arial" w:cs="Arial"/>
        </w:rPr>
        <w:t xml:space="preserve"> </w:t>
      </w:r>
      <w:r w:rsidRPr="00C212A9">
        <w:rPr>
          <w:rFonts w:ascii="Arial" w:hAnsi="Arial" w:cs="Arial"/>
        </w:rPr>
        <w:t>requests</w:t>
      </w:r>
      <w:r w:rsidR="00F01DFD" w:rsidRPr="00C212A9">
        <w:rPr>
          <w:rFonts w:ascii="Arial" w:hAnsi="Arial" w:cs="Arial"/>
        </w:rPr>
        <w:t xml:space="preserve"> </w:t>
      </w:r>
      <w:r w:rsidRPr="00C212A9">
        <w:rPr>
          <w:rFonts w:ascii="Arial" w:hAnsi="Arial" w:cs="Arial"/>
        </w:rPr>
        <w:t>a</w:t>
      </w:r>
      <w:r w:rsidR="00F01DFD" w:rsidRPr="00C212A9">
        <w:rPr>
          <w:rFonts w:ascii="Arial" w:hAnsi="Arial" w:cs="Arial"/>
        </w:rPr>
        <w:t xml:space="preserve"> </w:t>
      </w:r>
      <w:r w:rsidRPr="00C212A9">
        <w:rPr>
          <w:rFonts w:ascii="Arial" w:hAnsi="Arial" w:cs="Arial"/>
        </w:rPr>
        <w:t>private</w:t>
      </w:r>
      <w:r w:rsidR="00F01DFD" w:rsidRPr="00C212A9">
        <w:rPr>
          <w:rFonts w:ascii="Arial" w:hAnsi="Arial" w:cs="Arial"/>
        </w:rPr>
        <w:t xml:space="preserve"> </w:t>
      </w:r>
      <w:r w:rsidRPr="00C212A9">
        <w:rPr>
          <w:rFonts w:ascii="Arial" w:hAnsi="Arial" w:cs="Arial"/>
        </w:rPr>
        <w:t>room,</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facility</w:t>
      </w:r>
      <w:r w:rsidR="00F01DFD" w:rsidRPr="00C212A9">
        <w:rPr>
          <w:rFonts w:ascii="Arial" w:hAnsi="Arial" w:cs="Arial"/>
        </w:rPr>
        <w:t xml:space="preserve"> </w:t>
      </w:r>
      <w:r w:rsidRPr="00C212A9">
        <w:rPr>
          <w:rFonts w:ascii="Arial" w:hAnsi="Arial" w:cs="Arial"/>
        </w:rPr>
        <w:t>may</w:t>
      </w:r>
      <w:r w:rsidR="00F01DFD" w:rsidRPr="00C212A9">
        <w:rPr>
          <w:rFonts w:ascii="Arial" w:hAnsi="Arial" w:cs="Arial"/>
        </w:rPr>
        <w:t xml:space="preserve"> </w:t>
      </w:r>
      <w:r w:rsidRPr="00C212A9">
        <w:rPr>
          <w:rFonts w:ascii="Arial" w:hAnsi="Arial" w:cs="Arial"/>
        </w:rPr>
        <w:t>charge</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patient</w:t>
      </w:r>
      <w:r w:rsidR="00F01DFD" w:rsidRPr="00C212A9">
        <w:rPr>
          <w:rFonts w:ascii="Arial" w:hAnsi="Arial" w:cs="Arial"/>
        </w:rPr>
        <w:t xml:space="preserve"> </w:t>
      </w:r>
      <w:r w:rsidRPr="00C212A9">
        <w:rPr>
          <w:rFonts w:ascii="Arial" w:hAnsi="Arial" w:cs="Arial"/>
        </w:rPr>
        <w:t>or</w:t>
      </w:r>
      <w:r w:rsidR="00F01DFD" w:rsidRPr="00C212A9">
        <w:rPr>
          <w:rFonts w:ascii="Arial" w:hAnsi="Arial" w:cs="Arial"/>
        </w:rPr>
        <w:t xml:space="preserve"> </w:t>
      </w:r>
      <w:r w:rsidRPr="00C212A9">
        <w:rPr>
          <w:rFonts w:ascii="Arial" w:hAnsi="Arial" w:cs="Arial"/>
        </w:rPr>
        <w:t>responsible</w:t>
      </w:r>
      <w:r w:rsidR="00F01DFD" w:rsidRPr="00C212A9">
        <w:rPr>
          <w:rFonts w:ascii="Arial" w:hAnsi="Arial" w:cs="Arial"/>
        </w:rPr>
        <w:t xml:space="preserve"> </w:t>
      </w:r>
      <w:r w:rsidRPr="00C212A9">
        <w:rPr>
          <w:rFonts w:ascii="Arial" w:hAnsi="Arial" w:cs="Arial"/>
        </w:rPr>
        <w:t>party</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difference.</w:t>
      </w:r>
      <w:r w:rsidR="00F01DFD" w:rsidRPr="00C212A9">
        <w:rPr>
          <w:rFonts w:ascii="Arial" w:hAnsi="Arial" w:cs="Arial"/>
        </w:rPr>
        <w:t xml:space="preserve">  </w:t>
      </w:r>
    </w:p>
    <w:p w14:paraId="4B8D44EC" w14:textId="77777777" w:rsidR="00C2373A" w:rsidRPr="00C212A9" w:rsidRDefault="00C2373A" w:rsidP="00741065">
      <w:pPr>
        <w:widowControl w:val="0"/>
        <w:jc w:val="both"/>
        <w:rPr>
          <w:rFonts w:ascii="Arial" w:hAnsi="Arial" w:cs="Arial"/>
        </w:rPr>
      </w:pPr>
    </w:p>
    <w:p w14:paraId="4B8D44ED" w14:textId="77777777" w:rsidR="00C2373A" w:rsidRPr="00C212A9" w:rsidRDefault="00C2373A" w:rsidP="0076327E">
      <w:pPr>
        <w:widowControl w:val="0"/>
        <w:numPr>
          <w:ilvl w:val="0"/>
          <w:numId w:val="89"/>
        </w:numPr>
        <w:tabs>
          <w:tab w:val="clear" w:pos="360"/>
        </w:tabs>
        <w:ind w:left="720"/>
        <w:jc w:val="both"/>
        <w:rPr>
          <w:rFonts w:ascii="Arial" w:hAnsi="Arial" w:cs="Arial"/>
        </w:rPr>
      </w:pPr>
      <w:r w:rsidRPr="00C212A9">
        <w:rPr>
          <w:rFonts w:ascii="Arial" w:hAnsi="Arial" w:cs="Arial"/>
        </w:rPr>
        <w:t>The</w:t>
      </w:r>
      <w:r w:rsidR="00F01DFD" w:rsidRPr="00C212A9">
        <w:rPr>
          <w:rFonts w:ascii="Arial" w:hAnsi="Arial" w:cs="Arial"/>
        </w:rPr>
        <w:t xml:space="preserve"> </w:t>
      </w:r>
      <w:r w:rsidRPr="00C212A9">
        <w:rPr>
          <w:rFonts w:ascii="Arial" w:hAnsi="Arial" w:cs="Arial"/>
        </w:rPr>
        <w:t>Medicaid</w:t>
      </w:r>
      <w:r w:rsidR="00F01DFD" w:rsidRPr="00C212A9">
        <w:rPr>
          <w:rFonts w:ascii="Arial" w:hAnsi="Arial" w:cs="Arial"/>
        </w:rPr>
        <w:t xml:space="preserve"> </w:t>
      </w:r>
      <w:r w:rsidRPr="00C212A9">
        <w:rPr>
          <w:rFonts w:ascii="Arial" w:hAnsi="Arial" w:cs="Arial"/>
        </w:rPr>
        <w:t>beneficiary</w:t>
      </w:r>
      <w:r w:rsidR="00F01DFD" w:rsidRPr="00C212A9">
        <w:rPr>
          <w:rFonts w:ascii="Arial" w:hAnsi="Arial" w:cs="Arial"/>
        </w:rPr>
        <w:t xml:space="preserve"> </w:t>
      </w:r>
      <w:r w:rsidRPr="00C212A9">
        <w:rPr>
          <w:rFonts w:ascii="Arial" w:hAnsi="Arial" w:cs="Arial"/>
        </w:rPr>
        <w:t>cannot</w:t>
      </w:r>
      <w:r w:rsidR="00F01DFD" w:rsidRPr="00C212A9">
        <w:rPr>
          <w:rFonts w:ascii="Arial" w:hAnsi="Arial" w:cs="Arial"/>
        </w:rPr>
        <w:t xml:space="preserve"> </w:t>
      </w:r>
      <w:r w:rsidRPr="00C212A9">
        <w:rPr>
          <w:rFonts w:ascii="Arial" w:hAnsi="Arial" w:cs="Arial"/>
        </w:rPr>
        <w:t>be</w:t>
      </w:r>
      <w:r w:rsidR="00F01DFD" w:rsidRPr="00C212A9">
        <w:rPr>
          <w:rFonts w:ascii="Arial" w:hAnsi="Arial" w:cs="Arial"/>
        </w:rPr>
        <w:t xml:space="preserve"> </w:t>
      </w:r>
      <w:r w:rsidRPr="00C212A9">
        <w:rPr>
          <w:rFonts w:ascii="Arial" w:hAnsi="Arial" w:cs="Arial"/>
        </w:rPr>
        <w:t>charged</w:t>
      </w:r>
      <w:r w:rsidR="00F01DFD" w:rsidRPr="00C212A9">
        <w:rPr>
          <w:rFonts w:ascii="Arial" w:hAnsi="Arial" w:cs="Arial"/>
        </w:rPr>
        <w:t xml:space="preserve"> </w:t>
      </w:r>
      <w:r w:rsidRPr="00C212A9">
        <w:rPr>
          <w:rFonts w:ascii="Arial" w:hAnsi="Arial" w:cs="Arial"/>
        </w:rPr>
        <w:t>more</w:t>
      </w:r>
      <w:r w:rsidR="00F01DFD" w:rsidRPr="00C212A9">
        <w:rPr>
          <w:rFonts w:ascii="Arial" w:hAnsi="Arial" w:cs="Arial"/>
        </w:rPr>
        <w:t xml:space="preserve"> </w:t>
      </w:r>
      <w:r w:rsidRPr="00C212A9">
        <w:rPr>
          <w:rFonts w:ascii="Arial" w:hAnsi="Arial" w:cs="Arial"/>
        </w:rPr>
        <w:t>than</w:t>
      </w:r>
      <w:r w:rsidR="00F01DFD" w:rsidRPr="00C212A9">
        <w:rPr>
          <w:rFonts w:ascii="Arial" w:hAnsi="Arial" w:cs="Arial"/>
        </w:rPr>
        <w:t xml:space="preserve"> </w:t>
      </w:r>
      <w:r w:rsidRPr="00C212A9">
        <w:rPr>
          <w:rFonts w:ascii="Arial" w:hAnsi="Arial" w:cs="Arial"/>
        </w:rPr>
        <w:t>any</w:t>
      </w:r>
      <w:r w:rsidR="00F01DFD" w:rsidRPr="00C212A9">
        <w:rPr>
          <w:rFonts w:ascii="Arial" w:hAnsi="Arial" w:cs="Arial"/>
        </w:rPr>
        <w:t xml:space="preserve"> </w:t>
      </w:r>
      <w:r w:rsidRPr="00C212A9">
        <w:rPr>
          <w:rFonts w:ascii="Arial" w:hAnsi="Arial" w:cs="Arial"/>
        </w:rPr>
        <w:t>other</w:t>
      </w:r>
      <w:r w:rsidR="00F01DFD" w:rsidRPr="00C212A9">
        <w:rPr>
          <w:rFonts w:ascii="Arial" w:hAnsi="Arial" w:cs="Arial"/>
        </w:rPr>
        <w:t xml:space="preserve"> </w:t>
      </w:r>
      <w:r w:rsidRPr="00C212A9">
        <w:rPr>
          <w:rFonts w:ascii="Arial" w:hAnsi="Arial" w:cs="Arial"/>
        </w:rPr>
        <w:t>resident</w:t>
      </w:r>
      <w:r w:rsidR="00F01DFD" w:rsidRPr="00C212A9">
        <w:rPr>
          <w:rFonts w:ascii="Arial" w:hAnsi="Arial" w:cs="Arial"/>
        </w:rPr>
        <w:t xml:space="preserve"> </w:t>
      </w:r>
      <w:r w:rsidRPr="00C212A9">
        <w:rPr>
          <w:rFonts w:ascii="Arial" w:hAnsi="Arial" w:cs="Arial"/>
        </w:rPr>
        <w:t>is</w:t>
      </w:r>
      <w:r w:rsidR="00F01DFD" w:rsidRPr="00C212A9">
        <w:rPr>
          <w:rFonts w:ascii="Arial" w:hAnsi="Arial" w:cs="Arial"/>
        </w:rPr>
        <w:t xml:space="preserve"> </w:t>
      </w:r>
      <w:r w:rsidRPr="00C212A9">
        <w:rPr>
          <w:rFonts w:ascii="Arial" w:hAnsi="Arial" w:cs="Arial"/>
        </w:rPr>
        <w:t>charged.</w:t>
      </w:r>
      <w:r w:rsidR="00F01DFD" w:rsidRPr="00C212A9">
        <w:rPr>
          <w:rFonts w:ascii="Arial" w:hAnsi="Arial" w:cs="Arial"/>
        </w:rPr>
        <w:t xml:space="preserve"> </w:t>
      </w:r>
    </w:p>
    <w:p w14:paraId="4B8D44EE" w14:textId="77777777" w:rsidR="00C2373A" w:rsidRPr="00C212A9" w:rsidRDefault="00C2373A" w:rsidP="0076327E">
      <w:pPr>
        <w:widowControl w:val="0"/>
        <w:numPr>
          <w:ilvl w:val="0"/>
          <w:numId w:val="89"/>
        </w:numPr>
        <w:tabs>
          <w:tab w:val="clear" w:pos="360"/>
        </w:tabs>
        <w:ind w:left="720"/>
        <w:jc w:val="both"/>
        <w:rPr>
          <w:rFonts w:ascii="Arial" w:hAnsi="Arial" w:cs="Arial"/>
        </w:rPr>
      </w:pPr>
      <w:r w:rsidRPr="00C212A9">
        <w:rPr>
          <w:rFonts w:ascii="Arial" w:hAnsi="Arial" w:cs="Arial"/>
        </w:rPr>
        <w:t>The</w:t>
      </w:r>
      <w:r w:rsidR="00F01DFD" w:rsidRPr="00C212A9">
        <w:rPr>
          <w:rFonts w:ascii="Arial" w:hAnsi="Arial" w:cs="Arial"/>
        </w:rPr>
        <w:t xml:space="preserve"> </w:t>
      </w:r>
      <w:r w:rsidRPr="00C212A9">
        <w:rPr>
          <w:rFonts w:ascii="Arial" w:hAnsi="Arial" w:cs="Arial"/>
        </w:rPr>
        <w:t>charge</w:t>
      </w:r>
      <w:r w:rsidR="00F01DFD" w:rsidRPr="00C212A9">
        <w:rPr>
          <w:rFonts w:ascii="Arial" w:hAnsi="Arial" w:cs="Arial"/>
        </w:rPr>
        <w:t xml:space="preserve"> </w:t>
      </w:r>
      <w:r w:rsidRPr="00C212A9">
        <w:rPr>
          <w:rFonts w:ascii="Arial" w:hAnsi="Arial" w:cs="Arial"/>
        </w:rPr>
        <w:t>is</w:t>
      </w:r>
      <w:r w:rsidR="00F01DFD" w:rsidRPr="00C212A9">
        <w:rPr>
          <w:rFonts w:ascii="Arial" w:hAnsi="Arial" w:cs="Arial"/>
        </w:rPr>
        <w:t xml:space="preserve"> </w:t>
      </w:r>
      <w:r w:rsidRPr="00C212A9">
        <w:rPr>
          <w:rFonts w:ascii="Arial" w:hAnsi="Arial" w:cs="Arial"/>
        </w:rPr>
        <w:t>usually</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difference</w:t>
      </w:r>
      <w:r w:rsidR="00F01DFD" w:rsidRPr="00C212A9">
        <w:rPr>
          <w:rFonts w:ascii="Arial" w:hAnsi="Arial" w:cs="Arial"/>
        </w:rPr>
        <w:t xml:space="preserve"> </w:t>
      </w:r>
      <w:r w:rsidRPr="00C212A9">
        <w:rPr>
          <w:rFonts w:ascii="Arial" w:hAnsi="Arial" w:cs="Arial"/>
        </w:rPr>
        <w:t>between</w:t>
      </w:r>
      <w:r w:rsidR="00F01DFD" w:rsidRPr="00C212A9">
        <w:rPr>
          <w:rFonts w:ascii="Arial" w:hAnsi="Arial" w:cs="Arial"/>
        </w:rPr>
        <w:t xml:space="preserve"> </w:t>
      </w:r>
      <w:r w:rsidRPr="00C212A9">
        <w:rPr>
          <w:rFonts w:ascii="Arial" w:hAnsi="Arial" w:cs="Arial"/>
        </w:rPr>
        <w:t>the</w:t>
      </w:r>
      <w:r w:rsidR="00F01DFD" w:rsidRPr="00C212A9">
        <w:rPr>
          <w:rFonts w:ascii="Arial" w:hAnsi="Arial" w:cs="Arial"/>
        </w:rPr>
        <w:t xml:space="preserve"> </w:t>
      </w:r>
      <w:r w:rsidRPr="00C212A9">
        <w:rPr>
          <w:rFonts w:ascii="Arial" w:hAnsi="Arial" w:cs="Arial"/>
        </w:rPr>
        <w:t>customary</w:t>
      </w:r>
      <w:r w:rsidR="00F01DFD" w:rsidRPr="00C212A9">
        <w:rPr>
          <w:rFonts w:ascii="Arial" w:hAnsi="Arial" w:cs="Arial"/>
        </w:rPr>
        <w:t xml:space="preserve"> </w:t>
      </w:r>
      <w:r w:rsidRPr="00C212A9">
        <w:rPr>
          <w:rFonts w:ascii="Arial" w:hAnsi="Arial" w:cs="Arial"/>
        </w:rPr>
        <w:t>private</w:t>
      </w:r>
      <w:r w:rsidR="00F01DFD" w:rsidRPr="00C212A9">
        <w:rPr>
          <w:rFonts w:ascii="Arial" w:hAnsi="Arial" w:cs="Arial"/>
        </w:rPr>
        <w:t xml:space="preserve"> </w:t>
      </w:r>
      <w:r w:rsidRPr="00C212A9">
        <w:rPr>
          <w:rFonts w:ascii="Arial" w:hAnsi="Arial" w:cs="Arial"/>
        </w:rPr>
        <w:t>and</w:t>
      </w:r>
      <w:r w:rsidR="00F01DFD" w:rsidRPr="00C212A9">
        <w:rPr>
          <w:rFonts w:ascii="Arial" w:hAnsi="Arial" w:cs="Arial"/>
        </w:rPr>
        <w:t xml:space="preserve"> </w:t>
      </w:r>
      <w:r w:rsidRPr="00C212A9">
        <w:rPr>
          <w:rFonts w:ascii="Arial" w:hAnsi="Arial" w:cs="Arial"/>
        </w:rPr>
        <w:t>semi-private</w:t>
      </w:r>
      <w:r w:rsidR="00F01DFD" w:rsidRPr="00C212A9">
        <w:rPr>
          <w:rFonts w:ascii="Arial" w:hAnsi="Arial" w:cs="Arial"/>
        </w:rPr>
        <w:t xml:space="preserve"> </w:t>
      </w:r>
      <w:r w:rsidRPr="00C212A9">
        <w:rPr>
          <w:rFonts w:ascii="Arial" w:hAnsi="Arial" w:cs="Arial"/>
        </w:rPr>
        <w:t>room</w:t>
      </w:r>
      <w:r w:rsidR="00F01DFD" w:rsidRPr="00C212A9">
        <w:rPr>
          <w:rFonts w:ascii="Arial" w:hAnsi="Arial" w:cs="Arial"/>
        </w:rPr>
        <w:t xml:space="preserve"> </w:t>
      </w:r>
      <w:r w:rsidRPr="00C212A9">
        <w:rPr>
          <w:rFonts w:ascii="Arial" w:hAnsi="Arial" w:cs="Arial"/>
        </w:rPr>
        <w:t>rates.</w:t>
      </w:r>
      <w:r w:rsidR="00F01DFD" w:rsidRPr="00C212A9">
        <w:rPr>
          <w:rFonts w:ascii="Arial" w:hAnsi="Arial" w:cs="Arial"/>
        </w:rPr>
        <w:t xml:space="preserve"> </w:t>
      </w:r>
    </w:p>
    <w:p w14:paraId="4B8D44EF" w14:textId="77777777" w:rsidR="00C2373A" w:rsidRPr="00C212A9" w:rsidRDefault="00C2373A" w:rsidP="00741065">
      <w:pPr>
        <w:widowControl w:val="0"/>
        <w:jc w:val="both"/>
        <w:rPr>
          <w:rFonts w:ascii="Arial" w:hAnsi="Arial" w:cs="Arial"/>
        </w:rPr>
      </w:pPr>
    </w:p>
    <w:p w14:paraId="4B8D44F0" w14:textId="0D1CB120" w:rsidR="00C2373A" w:rsidRPr="008E2CF6" w:rsidRDefault="006C1C02" w:rsidP="00741065">
      <w:pPr>
        <w:pStyle w:val="ManualHeading2"/>
        <w:keepNext w:val="0"/>
      </w:pPr>
      <w:bookmarkStart w:id="165" w:name="_Toc133591114"/>
      <w:r w:rsidRPr="008E2CF6">
        <w:t>304.26</w:t>
      </w:r>
      <w:r w:rsidR="00C2373A" w:rsidRPr="008E2CF6">
        <w:t>.02</w:t>
      </w:r>
      <w:r w:rsidR="00C2373A" w:rsidRPr="008E2CF6">
        <w:tab/>
        <w:t>Solicitation</w:t>
      </w:r>
      <w:r w:rsidR="00F01DFD" w:rsidRPr="008E2CF6">
        <w:t xml:space="preserve"> </w:t>
      </w:r>
      <w:r w:rsidR="00C2373A" w:rsidRPr="008E2CF6">
        <w:t>of</w:t>
      </w:r>
      <w:r w:rsidR="00F01DFD" w:rsidRPr="008E2CF6">
        <w:t xml:space="preserve"> </w:t>
      </w:r>
      <w:r w:rsidR="00C2373A" w:rsidRPr="008E2CF6">
        <w:t>Contributions</w:t>
      </w:r>
      <w:r w:rsidR="00F01DFD" w:rsidRPr="008E2CF6">
        <w:t xml:space="preserve"> </w:t>
      </w:r>
      <w:r w:rsidR="00C2373A" w:rsidRPr="008E2CF6">
        <w:t>from</w:t>
      </w:r>
      <w:r w:rsidR="00F01DFD" w:rsidRPr="008E2CF6">
        <w:t xml:space="preserve"> </w:t>
      </w:r>
      <w:r w:rsidR="00C2373A" w:rsidRPr="008E2CF6">
        <w:t>Medicaid</w:t>
      </w:r>
      <w:r w:rsidR="00F01DFD" w:rsidRPr="008E2CF6">
        <w:t xml:space="preserve"> </w:t>
      </w:r>
      <w:r w:rsidR="00C2373A" w:rsidRPr="008E2CF6">
        <w:t>Beneficiaries</w:t>
      </w:r>
      <w:r w:rsidR="00F01DFD" w:rsidRPr="008E2CF6">
        <w:t xml:space="preserve"> </w:t>
      </w:r>
      <w:r w:rsidR="00C2373A" w:rsidRPr="008E2CF6">
        <w:t>by</w:t>
      </w:r>
      <w:r w:rsidR="00F01DFD" w:rsidRPr="008E2CF6">
        <w:t xml:space="preserve"> </w:t>
      </w:r>
      <w:r w:rsidR="00C2373A" w:rsidRPr="008E2CF6">
        <w:t>Providers</w:t>
      </w:r>
      <w:r w:rsidR="00F01DFD" w:rsidRPr="008E2CF6">
        <w:t xml:space="preserve"> </w:t>
      </w:r>
      <w:r w:rsidR="00C2373A" w:rsidRPr="008E2CF6">
        <w:t>of</w:t>
      </w:r>
      <w:r w:rsidR="00F01DFD" w:rsidRPr="008E2CF6">
        <w:t xml:space="preserve"> </w:t>
      </w:r>
      <w:r w:rsidR="00C2373A" w:rsidRPr="008E2CF6">
        <w:t>Long-Term</w:t>
      </w:r>
      <w:r w:rsidR="00F01DFD" w:rsidRPr="008E2CF6">
        <w:t xml:space="preserve"> </w:t>
      </w:r>
      <w:r w:rsidR="00C2373A" w:rsidRPr="008E2CF6">
        <w:t>Care</w:t>
      </w:r>
      <w:r w:rsidR="00F01DFD" w:rsidRPr="008E2CF6">
        <w:t xml:space="preserve"> </w:t>
      </w:r>
      <w:r w:rsidR="00C2373A" w:rsidRPr="008E2CF6">
        <w:t>Services</w:t>
      </w:r>
      <w:bookmarkEnd w:id="165"/>
    </w:p>
    <w:p w14:paraId="4B8D44F1" w14:textId="20C3D073" w:rsidR="00C2373A" w:rsidRPr="00A74E5F" w:rsidRDefault="00A74E5F" w:rsidP="00741065">
      <w:pPr>
        <w:widowControl w:val="0"/>
        <w:jc w:val="right"/>
        <w:rPr>
          <w:rFonts w:ascii="Arial" w:hAnsi="Arial" w:cs="Arial"/>
          <w:bCs/>
          <w:sz w:val="16"/>
        </w:rPr>
      </w:pPr>
      <w:r w:rsidRPr="00A74E5F">
        <w:rPr>
          <w:rFonts w:ascii="Arial" w:hAnsi="Arial"/>
          <w:bCs/>
          <w:sz w:val="16"/>
        </w:rPr>
        <w:t>(Eff. 06/01/06)</w:t>
      </w:r>
    </w:p>
    <w:p w14:paraId="4B8D44F2" w14:textId="77777777" w:rsidR="00C2373A" w:rsidRPr="008E2CF6" w:rsidRDefault="00C2373A" w:rsidP="00741065">
      <w:pPr>
        <w:widowControl w:val="0"/>
        <w:jc w:val="both"/>
        <w:rPr>
          <w:rFonts w:ascii="Arial" w:hAnsi="Arial" w:cs="Arial"/>
        </w:rPr>
      </w:pPr>
      <w:r w:rsidRPr="008E2CF6">
        <w:rPr>
          <w:rFonts w:ascii="Arial" w:hAnsi="Arial" w:cs="Arial"/>
        </w:rPr>
        <w:t>Medicaid</w:t>
      </w:r>
      <w:r w:rsidR="00F01DFD" w:rsidRPr="008E2CF6">
        <w:rPr>
          <w:rFonts w:ascii="Arial" w:hAnsi="Arial" w:cs="Arial"/>
        </w:rPr>
        <w:t xml:space="preserve"> </w:t>
      </w:r>
      <w:r w:rsidRPr="008E2CF6">
        <w:rPr>
          <w:rFonts w:ascii="Arial" w:hAnsi="Arial" w:cs="Arial"/>
        </w:rPr>
        <w:t>policy</w:t>
      </w:r>
      <w:r w:rsidR="00F01DFD" w:rsidRPr="008E2CF6">
        <w:rPr>
          <w:rFonts w:ascii="Arial" w:hAnsi="Arial" w:cs="Arial"/>
        </w:rPr>
        <w:t xml:space="preserve"> </w:t>
      </w:r>
      <w:r w:rsidRPr="008E2CF6">
        <w:rPr>
          <w:rFonts w:ascii="Arial" w:hAnsi="Arial" w:cs="Arial"/>
        </w:rPr>
        <w:t>prohibits</w:t>
      </w:r>
      <w:r w:rsidR="00F01DFD" w:rsidRPr="008E2CF6">
        <w:rPr>
          <w:rFonts w:ascii="Arial" w:hAnsi="Arial" w:cs="Arial"/>
        </w:rPr>
        <w:t xml:space="preserve"> </w:t>
      </w:r>
      <w:r w:rsidRPr="008E2CF6">
        <w:rPr>
          <w:rFonts w:ascii="Arial" w:hAnsi="Arial" w:cs="Arial"/>
        </w:rPr>
        <w:t>providers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directly</w:t>
      </w:r>
      <w:r w:rsidR="00F01DFD" w:rsidRPr="008E2CF6">
        <w:rPr>
          <w:rFonts w:ascii="Arial" w:hAnsi="Arial" w:cs="Arial"/>
        </w:rPr>
        <w:t xml:space="preserve"> </w:t>
      </w:r>
      <w:r w:rsidRPr="008E2CF6">
        <w:rPr>
          <w:rFonts w:ascii="Arial" w:hAnsi="Arial" w:cs="Arial"/>
        </w:rPr>
        <w:t>soliciting</w:t>
      </w:r>
      <w:r w:rsidR="00F01DFD" w:rsidRPr="008E2CF6">
        <w:rPr>
          <w:rFonts w:ascii="Arial" w:hAnsi="Arial" w:cs="Arial"/>
        </w:rPr>
        <w:t xml:space="preserve"> </w:t>
      </w:r>
      <w:r w:rsidRPr="008E2CF6">
        <w:rPr>
          <w:rFonts w:ascii="Arial" w:hAnsi="Arial" w:cs="Arial"/>
        </w:rPr>
        <w:t>contributions,</w:t>
      </w:r>
      <w:r w:rsidR="00F01DFD" w:rsidRPr="008E2CF6">
        <w:rPr>
          <w:rFonts w:ascii="Arial" w:hAnsi="Arial" w:cs="Arial"/>
        </w:rPr>
        <w:t xml:space="preserve"> </w:t>
      </w:r>
      <w:r w:rsidRPr="008E2CF6">
        <w:rPr>
          <w:rFonts w:ascii="Arial" w:hAnsi="Arial" w:cs="Arial"/>
        </w:rPr>
        <w:t>donations,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gifts</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beneficiaries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their</w:t>
      </w:r>
      <w:r w:rsidR="00F01DFD" w:rsidRPr="008E2CF6">
        <w:rPr>
          <w:rFonts w:ascii="Arial" w:hAnsi="Arial" w:cs="Arial"/>
        </w:rPr>
        <w:t xml:space="preserve"> </w:t>
      </w:r>
      <w:r w:rsidRPr="008E2CF6">
        <w:rPr>
          <w:rFonts w:ascii="Arial" w:hAnsi="Arial" w:cs="Arial"/>
        </w:rPr>
        <w:t>relatives.</w:t>
      </w:r>
      <w:r w:rsidR="00F01DFD" w:rsidRPr="008E2CF6">
        <w:rPr>
          <w:rFonts w:ascii="Arial" w:hAnsi="Arial" w:cs="Arial"/>
        </w:rPr>
        <w:t xml:space="preserve"> </w:t>
      </w:r>
    </w:p>
    <w:p w14:paraId="4B8D44F3" w14:textId="77777777" w:rsidR="00C2373A" w:rsidRPr="008E2CF6" w:rsidRDefault="00C2373A" w:rsidP="00741065">
      <w:pPr>
        <w:widowControl w:val="0"/>
        <w:jc w:val="both"/>
        <w:rPr>
          <w:rFonts w:ascii="Arial" w:hAnsi="Arial" w:cs="Arial"/>
          <w:b/>
          <w:bCs/>
        </w:rPr>
      </w:pPr>
    </w:p>
    <w:p w14:paraId="4B8D44F4" w14:textId="4EC0D9DB" w:rsidR="00C2373A" w:rsidRPr="008E2CF6" w:rsidRDefault="006C1C02" w:rsidP="00A37EBF">
      <w:pPr>
        <w:pStyle w:val="ManualHeading2"/>
        <w:keepNext w:val="0"/>
      </w:pPr>
      <w:bookmarkStart w:id="166" w:name="_Toc133591115"/>
      <w:r w:rsidRPr="008E2CF6">
        <w:t>304.26</w:t>
      </w:r>
      <w:r w:rsidR="00C2373A" w:rsidRPr="008E2CF6">
        <w:t>.03</w:t>
      </w:r>
      <w:r w:rsidR="00C2373A" w:rsidRPr="008E2CF6">
        <w:tab/>
        <w:t>Sitters</w:t>
      </w:r>
      <w:bookmarkEnd w:id="166"/>
    </w:p>
    <w:p w14:paraId="4B8D44F5" w14:textId="57728D82" w:rsidR="00C2373A" w:rsidRPr="00A74E5F" w:rsidRDefault="00A74E5F" w:rsidP="00741065">
      <w:pPr>
        <w:widowControl w:val="0"/>
        <w:jc w:val="right"/>
        <w:rPr>
          <w:rFonts w:ascii="Arial" w:hAnsi="Arial" w:cs="Arial"/>
          <w:sz w:val="16"/>
        </w:rPr>
      </w:pPr>
      <w:r w:rsidRPr="00A74E5F">
        <w:rPr>
          <w:rFonts w:ascii="Arial" w:hAnsi="Arial"/>
          <w:bCs/>
          <w:sz w:val="16"/>
        </w:rPr>
        <w:t>(Eff. 06/01/06)</w:t>
      </w:r>
    </w:p>
    <w:p w14:paraId="4B8D44F6" w14:textId="77777777" w:rsidR="00C2373A" w:rsidRPr="008E2CF6" w:rsidRDefault="00C2373A" w:rsidP="00741065">
      <w:pPr>
        <w:pStyle w:val="BodyText"/>
        <w:widowControl w:val="0"/>
        <w:rPr>
          <w:rFonts w:cs="Arial"/>
        </w:rPr>
      </w:pPr>
      <w:r w:rsidRPr="008E2CF6">
        <w:rPr>
          <w:rFonts w:cs="Arial"/>
        </w:rPr>
        <w:t>Medicaid</w:t>
      </w:r>
      <w:r w:rsidR="00F01DFD" w:rsidRPr="008E2CF6">
        <w:rPr>
          <w:rFonts w:cs="Arial"/>
        </w:rPr>
        <w:t xml:space="preserve"> </w:t>
      </w:r>
      <w:r w:rsidRPr="008E2CF6">
        <w:rPr>
          <w:rFonts w:cs="Arial"/>
        </w:rPr>
        <w:t>beneficiaries</w:t>
      </w:r>
      <w:r w:rsidR="00F01DFD" w:rsidRPr="008E2CF6">
        <w:rPr>
          <w:rFonts w:cs="Arial"/>
        </w:rPr>
        <w:t xml:space="preserve"> </w:t>
      </w:r>
      <w:r w:rsidRPr="008E2CF6">
        <w:rPr>
          <w:rFonts w:cs="Arial"/>
        </w:rPr>
        <w:t>may</w:t>
      </w:r>
      <w:r w:rsidR="00F01DFD" w:rsidRPr="008E2CF6">
        <w:rPr>
          <w:rFonts w:cs="Arial"/>
        </w:rPr>
        <w:t xml:space="preserve"> </w:t>
      </w:r>
      <w:r w:rsidRPr="008E2CF6">
        <w:rPr>
          <w:rFonts w:cs="Arial"/>
        </w:rPr>
        <w:t>have</w:t>
      </w:r>
      <w:r w:rsidR="00F01DFD" w:rsidRPr="008E2CF6">
        <w:rPr>
          <w:rFonts w:cs="Arial"/>
        </w:rPr>
        <w:t xml:space="preserve"> </w:t>
      </w:r>
      <w:r w:rsidRPr="008E2CF6">
        <w:rPr>
          <w:rFonts w:cs="Arial"/>
        </w:rPr>
        <w:t>sitters;</w:t>
      </w:r>
      <w:r w:rsidR="00F01DFD" w:rsidRPr="008E2CF6">
        <w:rPr>
          <w:rFonts w:cs="Arial"/>
        </w:rPr>
        <w:t xml:space="preserve"> </w:t>
      </w:r>
      <w:r w:rsidRPr="008E2CF6">
        <w:rPr>
          <w:rFonts w:cs="Arial"/>
        </w:rPr>
        <w:t>however,</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sitters:</w:t>
      </w:r>
    </w:p>
    <w:p w14:paraId="4B8D44F7" w14:textId="77777777" w:rsidR="00C2373A" w:rsidRPr="008E2CF6" w:rsidRDefault="00C2373A" w:rsidP="0076327E">
      <w:pPr>
        <w:widowControl w:val="0"/>
        <w:numPr>
          <w:ilvl w:val="0"/>
          <w:numId w:val="89"/>
        </w:numPr>
        <w:tabs>
          <w:tab w:val="clear" w:pos="360"/>
        </w:tabs>
        <w:ind w:left="720"/>
        <w:jc w:val="both"/>
        <w:rPr>
          <w:rFonts w:ascii="Arial" w:hAnsi="Arial" w:cs="Arial"/>
        </w:rPr>
      </w:pPr>
      <w:r w:rsidRPr="008E2CF6">
        <w:rPr>
          <w:rFonts w:ascii="Arial" w:hAnsi="Arial" w:cs="Arial"/>
        </w:rPr>
        <w:t>May</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provide</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reimbursable</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p>
    <w:p w14:paraId="4B8D44F8" w14:textId="77777777" w:rsidR="00C2373A" w:rsidRPr="008E2CF6" w:rsidRDefault="00C2373A" w:rsidP="0076327E">
      <w:pPr>
        <w:widowControl w:val="0"/>
        <w:numPr>
          <w:ilvl w:val="0"/>
          <w:numId w:val="89"/>
        </w:numPr>
        <w:tabs>
          <w:tab w:val="clear" w:pos="360"/>
        </w:tabs>
        <w:ind w:left="720"/>
        <w:jc w:val="both"/>
        <w:rPr>
          <w:rFonts w:ascii="Arial" w:hAnsi="Arial" w:cs="Arial"/>
        </w:rPr>
      </w:pPr>
      <w:r w:rsidRPr="008E2CF6">
        <w:rPr>
          <w:rFonts w:ascii="Arial" w:hAnsi="Arial" w:cs="Arial"/>
        </w:rPr>
        <w:t>Cannot</w:t>
      </w:r>
      <w:r w:rsidR="00F01DFD" w:rsidRPr="008E2CF6">
        <w:rPr>
          <w:rFonts w:ascii="Arial" w:hAnsi="Arial" w:cs="Arial"/>
        </w:rPr>
        <w:t xml:space="preserve"> </w:t>
      </w:r>
      <w:r w:rsidRPr="008E2CF6">
        <w:rPr>
          <w:rFonts w:ascii="Arial" w:hAnsi="Arial" w:cs="Arial"/>
        </w:rPr>
        <w:t>perform</w:t>
      </w:r>
      <w:r w:rsidR="00F01DFD" w:rsidRPr="008E2CF6">
        <w:rPr>
          <w:rFonts w:ascii="Arial" w:hAnsi="Arial" w:cs="Arial"/>
        </w:rPr>
        <w:t xml:space="preserve"> </w:t>
      </w:r>
      <w:r w:rsidRPr="008E2CF6">
        <w:rPr>
          <w:rFonts w:ascii="Arial" w:hAnsi="Arial" w:cs="Arial"/>
        </w:rPr>
        <w:t>duties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part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total</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needs</w:t>
      </w:r>
      <w:r w:rsidR="00F01DFD" w:rsidRPr="008E2CF6">
        <w:rPr>
          <w:rFonts w:ascii="Arial" w:hAnsi="Arial" w:cs="Arial"/>
        </w:rPr>
        <w:t xml:space="preserve"> </w:t>
      </w:r>
      <w:r w:rsidRPr="008E2CF6">
        <w:rPr>
          <w:rFonts w:ascii="Arial" w:hAnsi="Arial" w:cs="Arial"/>
        </w:rPr>
        <w:t>provided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employee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p>
    <w:p w14:paraId="4B8D44F9" w14:textId="77777777" w:rsidR="00C2373A" w:rsidRPr="008E2CF6" w:rsidRDefault="00C2373A" w:rsidP="00741065">
      <w:pPr>
        <w:widowControl w:val="0"/>
        <w:jc w:val="both"/>
        <w:rPr>
          <w:rFonts w:ascii="Arial" w:hAnsi="Arial" w:cs="Arial"/>
        </w:rPr>
      </w:pPr>
    </w:p>
    <w:p w14:paraId="4B8D44FA" w14:textId="63C5761D" w:rsidR="00C2373A" w:rsidRPr="008E2CF6" w:rsidRDefault="006C1C02" w:rsidP="00741065">
      <w:pPr>
        <w:pStyle w:val="ManualHeading2"/>
        <w:keepNext w:val="0"/>
      </w:pPr>
      <w:bookmarkStart w:id="167" w:name="_Toc133591116"/>
      <w:r w:rsidRPr="008E2CF6">
        <w:t>304.26</w:t>
      </w:r>
      <w:r w:rsidR="00C2373A" w:rsidRPr="008E2CF6">
        <w:t>.04</w:t>
      </w:r>
      <w:r w:rsidR="00C2373A" w:rsidRPr="008E2CF6">
        <w:tab/>
        <w:t>Condition</w:t>
      </w:r>
      <w:r w:rsidR="00F01DFD" w:rsidRPr="008E2CF6">
        <w:t xml:space="preserve"> </w:t>
      </w:r>
      <w:r w:rsidR="00C2373A" w:rsidRPr="008E2CF6">
        <w:t>of</w:t>
      </w:r>
      <w:r w:rsidR="00F01DFD" w:rsidRPr="008E2CF6">
        <w:t xml:space="preserve"> </w:t>
      </w:r>
      <w:r w:rsidR="00C2373A" w:rsidRPr="008E2CF6">
        <w:t>Admission</w:t>
      </w:r>
      <w:bookmarkEnd w:id="167"/>
    </w:p>
    <w:p w14:paraId="4B8D44FB" w14:textId="29512D86" w:rsidR="00C2373A" w:rsidRPr="00A74E5F" w:rsidRDefault="00A74E5F" w:rsidP="00741065">
      <w:pPr>
        <w:widowControl w:val="0"/>
        <w:jc w:val="right"/>
        <w:rPr>
          <w:rFonts w:ascii="Arial" w:hAnsi="Arial" w:cs="Arial"/>
          <w:sz w:val="16"/>
        </w:rPr>
      </w:pPr>
      <w:r w:rsidRPr="00A74E5F">
        <w:rPr>
          <w:rFonts w:ascii="Arial" w:hAnsi="Arial"/>
          <w:bCs/>
          <w:sz w:val="16"/>
        </w:rPr>
        <w:t>(Eff. 06/01/06)</w:t>
      </w:r>
    </w:p>
    <w:p w14:paraId="4B8D44FC" w14:textId="77777777" w:rsidR="00C2373A" w:rsidRPr="008E2CF6" w:rsidRDefault="00C2373A" w:rsidP="00741065">
      <w:pPr>
        <w:widowControl w:val="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require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third-party</w:t>
      </w:r>
      <w:r w:rsidR="00F01DFD" w:rsidRPr="008E2CF6">
        <w:rPr>
          <w:rFonts w:ascii="Arial" w:hAnsi="Arial" w:cs="Arial"/>
        </w:rPr>
        <w:t xml:space="preserve"> </w:t>
      </w:r>
      <w:r w:rsidRPr="008E2CF6">
        <w:rPr>
          <w:rFonts w:ascii="Arial" w:hAnsi="Arial" w:cs="Arial"/>
        </w:rPr>
        <w:t>guarantee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condition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expedited</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continued</w:t>
      </w:r>
      <w:r w:rsidR="00F01DFD" w:rsidRPr="008E2CF6">
        <w:rPr>
          <w:rFonts w:ascii="Arial" w:hAnsi="Arial" w:cs="Arial"/>
        </w:rPr>
        <w:t xml:space="preserve"> </w:t>
      </w:r>
      <w:r w:rsidRPr="008E2CF6">
        <w:rPr>
          <w:rFonts w:ascii="Arial" w:hAnsi="Arial" w:cs="Arial"/>
        </w:rPr>
        <w:t>stay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However,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require</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legal</w:t>
      </w:r>
      <w:r w:rsidR="00F01DFD" w:rsidRPr="008E2CF6">
        <w:rPr>
          <w:rFonts w:ascii="Arial" w:hAnsi="Arial" w:cs="Arial"/>
        </w:rPr>
        <w:t xml:space="preserve"> </w:t>
      </w:r>
      <w:r w:rsidRPr="008E2CF6">
        <w:rPr>
          <w:rFonts w:ascii="Arial" w:hAnsi="Arial" w:cs="Arial"/>
        </w:rPr>
        <w:t>access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beneficiary's</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available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pay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sign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contract,</w:t>
      </w:r>
      <w:r w:rsidR="00F01DFD" w:rsidRPr="008E2CF6">
        <w:rPr>
          <w:rFonts w:ascii="Arial" w:hAnsi="Arial" w:cs="Arial"/>
        </w:rPr>
        <w:t xml:space="preserve"> </w:t>
      </w:r>
      <w:r w:rsidRPr="008E2CF6">
        <w:rPr>
          <w:rFonts w:ascii="Arial" w:hAnsi="Arial" w:cs="Arial"/>
        </w:rPr>
        <w:t>without</w:t>
      </w:r>
      <w:r w:rsidR="00F01DFD" w:rsidRPr="008E2CF6">
        <w:rPr>
          <w:rFonts w:ascii="Arial" w:hAnsi="Arial" w:cs="Arial"/>
        </w:rPr>
        <w:t xml:space="preserve"> </w:t>
      </w:r>
      <w:r w:rsidRPr="008E2CF6">
        <w:rPr>
          <w:rFonts w:ascii="Arial" w:hAnsi="Arial" w:cs="Arial"/>
        </w:rPr>
        <w:t>incurring</w:t>
      </w:r>
      <w:r w:rsidR="00F01DFD" w:rsidRPr="008E2CF6">
        <w:rPr>
          <w:rFonts w:ascii="Arial" w:hAnsi="Arial" w:cs="Arial"/>
        </w:rPr>
        <w:t xml:space="preserve"> </w:t>
      </w:r>
      <w:r w:rsidRPr="008E2CF6">
        <w:rPr>
          <w:rFonts w:ascii="Arial" w:hAnsi="Arial" w:cs="Arial"/>
        </w:rPr>
        <w:t>personal</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liability,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provide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beneficiary's</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resources.</w:t>
      </w:r>
    </w:p>
    <w:p w14:paraId="4B8D44FD" w14:textId="77777777" w:rsidR="00C2373A" w:rsidRPr="008E2CF6" w:rsidRDefault="00062799" w:rsidP="00741065">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4FE" w14:textId="394E4A80" w:rsidR="00C2373A" w:rsidRPr="008E2CF6" w:rsidRDefault="006C1C02" w:rsidP="00246151">
      <w:pPr>
        <w:pStyle w:val="ManualHeading2"/>
        <w:keepNext w:val="0"/>
        <w:rPr>
          <w:b w:val="0"/>
          <w:bCs w:val="0"/>
          <w:sz w:val="16"/>
        </w:rPr>
      </w:pPr>
      <w:bookmarkStart w:id="168" w:name="_Toc133591117"/>
      <w:r w:rsidRPr="008E2CF6">
        <w:t>304.26</w:t>
      </w:r>
      <w:r w:rsidR="00C2373A" w:rsidRPr="008E2CF6">
        <w:t>.05</w:t>
      </w:r>
      <w:r w:rsidR="00C2373A" w:rsidRPr="008E2CF6">
        <w:tab/>
        <w:t>Continuing</w:t>
      </w:r>
      <w:r w:rsidR="00F01DFD" w:rsidRPr="008E2CF6">
        <w:t xml:space="preserve"> </w:t>
      </w:r>
      <w:r w:rsidR="00C2373A" w:rsidRPr="008E2CF6">
        <w:t>Care</w:t>
      </w:r>
      <w:r w:rsidR="00F01DFD" w:rsidRPr="008E2CF6">
        <w:t xml:space="preserve"> </w:t>
      </w:r>
      <w:r w:rsidR="00C2373A" w:rsidRPr="008E2CF6">
        <w:t>Retirement</w:t>
      </w:r>
      <w:r w:rsidR="00F01DFD" w:rsidRPr="008E2CF6">
        <w:t xml:space="preserve"> </w:t>
      </w:r>
      <w:r w:rsidR="00C2373A" w:rsidRPr="008E2CF6">
        <w:t>Communities</w:t>
      </w:r>
      <w:r w:rsidR="00F01DFD" w:rsidRPr="008E2CF6">
        <w:t xml:space="preserve"> </w:t>
      </w:r>
      <w:r w:rsidR="00C2373A" w:rsidRPr="008E2CF6">
        <w:t>(CCRCs)</w:t>
      </w:r>
      <w:bookmarkEnd w:id="168"/>
    </w:p>
    <w:p w14:paraId="4B8D44FF" w14:textId="007B8FCF" w:rsidR="00C2373A" w:rsidRPr="00A74E5F" w:rsidRDefault="00A74E5F" w:rsidP="00741065">
      <w:pPr>
        <w:widowControl w:val="0"/>
        <w:jc w:val="right"/>
        <w:rPr>
          <w:rFonts w:ascii="Arial" w:hAnsi="Arial" w:cs="Arial"/>
          <w:bCs/>
          <w:color w:val="000000"/>
          <w:sz w:val="16"/>
          <w:szCs w:val="27"/>
        </w:rPr>
      </w:pPr>
      <w:r w:rsidRPr="00A74E5F">
        <w:rPr>
          <w:rFonts w:ascii="Arial" w:hAnsi="Arial"/>
          <w:bCs/>
          <w:sz w:val="16"/>
        </w:rPr>
        <w:t>(Eff. 06/01/06)</w:t>
      </w:r>
    </w:p>
    <w:p w14:paraId="4B8D4500" w14:textId="77777777" w:rsidR="00C2373A" w:rsidRPr="008E2CF6" w:rsidRDefault="00C2373A" w:rsidP="00741065">
      <w:pPr>
        <w:widowControl w:val="0"/>
        <w:jc w:val="both"/>
        <w:rPr>
          <w:rFonts w:ascii="Arial" w:hAnsi="Arial" w:cs="Arial"/>
        </w:rPr>
      </w:pPr>
      <w:r w:rsidRPr="008E2CF6">
        <w:rPr>
          <w:rFonts w:ascii="Arial" w:hAnsi="Arial" w:cs="Arial"/>
          <w:b/>
        </w:rPr>
        <w:t>Continuing</w:t>
      </w:r>
      <w:r w:rsidR="00F01DFD" w:rsidRPr="008E2CF6">
        <w:rPr>
          <w:rFonts w:ascii="Arial" w:hAnsi="Arial" w:cs="Arial"/>
          <w:b/>
        </w:rPr>
        <w:t xml:space="preserve"> </w:t>
      </w:r>
      <w:r w:rsidRPr="008E2CF6">
        <w:rPr>
          <w:rFonts w:ascii="Arial" w:hAnsi="Arial" w:cs="Arial"/>
          <w:b/>
        </w:rPr>
        <w:t>Care</w:t>
      </w:r>
      <w:r w:rsidR="00F01DFD" w:rsidRPr="008E2CF6">
        <w:rPr>
          <w:rFonts w:ascii="Arial" w:hAnsi="Arial" w:cs="Arial"/>
          <w:b/>
        </w:rPr>
        <w:t xml:space="preserve"> </w:t>
      </w:r>
      <w:r w:rsidRPr="008E2CF6">
        <w:rPr>
          <w:rFonts w:ascii="Arial" w:hAnsi="Arial" w:cs="Arial"/>
          <w:b/>
        </w:rPr>
        <w:t>Retirement</w:t>
      </w:r>
      <w:r w:rsidR="00F01DFD" w:rsidRPr="008E2CF6">
        <w:rPr>
          <w:rFonts w:ascii="Arial" w:hAnsi="Arial" w:cs="Arial"/>
          <w:b/>
        </w:rPr>
        <w:t xml:space="preserve"> </w:t>
      </w:r>
      <w:r w:rsidRPr="008E2CF6">
        <w:rPr>
          <w:rFonts w:ascii="Arial" w:hAnsi="Arial" w:cs="Arial"/>
          <w:b/>
        </w:rPr>
        <w:t>Community</w:t>
      </w:r>
      <w:r w:rsidR="00F01DFD" w:rsidRPr="008E2CF6">
        <w:rPr>
          <w:rFonts w:ascii="Arial" w:hAnsi="Arial" w:cs="Arial"/>
          <w:b/>
        </w:rPr>
        <w:t xml:space="preserve"> </w:t>
      </w:r>
      <w:r w:rsidRPr="008E2CF6">
        <w:rPr>
          <w:rFonts w:ascii="Arial" w:hAnsi="Arial" w:cs="Arial"/>
          <w:b/>
        </w:rPr>
        <w:t>(CCRC):</w:t>
      </w:r>
      <w:r w:rsidR="00F01DFD" w:rsidRPr="008E2CF6">
        <w:rPr>
          <w:rFonts w:ascii="Arial" w:hAnsi="Arial" w:cs="Arial"/>
        </w:rPr>
        <w:t xml:space="preserve"> </w:t>
      </w:r>
      <w:r w:rsidRPr="008E2CF6">
        <w:rPr>
          <w:rFonts w:ascii="Arial" w:hAnsi="Arial" w:cs="Arial"/>
        </w:rPr>
        <w:t>sometimes</w:t>
      </w:r>
      <w:r w:rsidR="00F01DFD" w:rsidRPr="008E2CF6">
        <w:rPr>
          <w:rFonts w:ascii="Arial" w:hAnsi="Arial" w:cs="Arial"/>
        </w:rPr>
        <w:t xml:space="preserve"> </w:t>
      </w:r>
      <w:r w:rsidRPr="008E2CF6">
        <w:rPr>
          <w:rFonts w:ascii="Arial" w:hAnsi="Arial" w:cs="Arial"/>
        </w:rPr>
        <w:t>referred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“life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service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provision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multiple</w:t>
      </w:r>
      <w:r w:rsidR="00F01DFD" w:rsidRPr="008E2CF6">
        <w:rPr>
          <w:rFonts w:ascii="Arial" w:hAnsi="Arial" w:cs="Arial"/>
        </w:rPr>
        <w:t xml:space="preserve"> </w:t>
      </w:r>
      <w:r w:rsidRPr="008E2CF6">
        <w:rPr>
          <w:rFonts w:ascii="Arial" w:hAnsi="Arial" w:cs="Arial"/>
        </w:rPr>
        <w:t>residential</w:t>
      </w:r>
      <w:r w:rsidR="00F01DFD" w:rsidRPr="008E2CF6">
        <w:rPr>
          <w:rFonts w:ascii="Arial" w:hAnsi="Arial" w:cs="Arial"/>
        </w:rPr>
        <w:t xml:space="preserve"> </w:t>
      </w:r>
      <w:r w:rsidRPr="008E2CF6">
        <w:rPr>
          <w:rFonts w:ascii="Arial" w:hAnsi="Arial" w:cs="Arial"/>
        </w:rPr>
        <w:t>options</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location.</w:t>
      </w:r>
      <w:r w:rsidR="00F01DFD" w:rsidRPr="008E2CF6">
        <w:rPr>
          <w:rFonts w:ascii="Arial" w:hAnsi="Arial" w:cs="Arial"/>
        </w:rPr>
        <w:t xml:space="preserve"> </w:t>
      </w:r>
      <w:r w:rsidRPr="008E2CF6">
        <w:rPr>
          <w:rFonts w:ascii="Arial" w:hAnsi="Arial" w:cs="Arial"/>
        </w:rPr>
        <w:lastRenderedPageBreak/>
        <w:t>Residential</w:t>
      </w:r>
      <w:r w:rsidR="00F01DFD" w:rsidRPr="008E2CF6">
        <w:rPr>
          <w:rFonts w:ascii="Arial" w:hAnsi="Arial" w:cs="Arial"/>
        </w:rPr>
        <w:t xml:space="preserve"> </w:t>
      </w:r>
      <w:r w:rsidRPr="008E2CF6">
        <w:rPr>
          <w:rFonts w:ascii="Arial" w:hAnsi="Arial" w:cs="Arial"/>
        </w:rPr>
        <w:t>options</w:t>
      </w:r>
      <w:r w:rsidR="00F01DFD" w:rsidRPr="008E2CF6">
        <w:rPr>
          <w:rFonts w:ascii="Arial" w:hAnsi="Arial" w:cs="Arial"/>
        </w:rPr>
        <w:t xml:space="preserve"> </w:t>
      </w:r>
      <w:r w:rsidRPr="008E2CF6">
        <w:rPr>
          <w:rFonts w:ascii="Arial" w:hAnsi="Arial" w:cs="Arial"/>
        </w:rPr>
        <w:t>typically</w:t>
      </w:r>
      <w:r w:rsidR="00F01DFD" w:rsidRPr="008E2CF6">
        <w:rPr>
          <w:rFonts w:ascii="Arial" w:hAnsi="Arial" w:cs="Arial"/>
        </w:rPr>
        <w:t xml:space="preserve"> </w:t>
      </w:r>
      <w:r w:rsidRPr="008E2CF6">
        <w:rPr>
          <w:rFonts w:ascii="Arial" w:hAnsi="Arial" w:cs="Arial"/>
        </w:rPr>
        <w:t>include</w:t>
      </w:r>
      <w:r w:rsidR="00F01DFD" w:rsidRPr="008E2CF6">
        <w:rPr>
          <w:rFonts w:ascii="Arial" w:hAnsi="Arial" w:cs="Arial"/>
        </w:rPr>
        <w:t xml:space="preserve"> </w:t>
      </w:r>
      <w:r w:rsidRPr="008E2CF6">
        <w:rPr>
          <w:rFonts w:ascii="Arial" w:hAnsi="Arial" w:cs="Arial"/>
        </w:rPr>
        <w:t>independent</w:t>
      </w:r>
      <w:r w:rsidR="00F01DFD" w:rsidRPr="008E2CF6">
        <w:rPr>
          <w:rFonts w:ascii="Arial" w:hAnsi="Arial" w:cs="Arial"/>
        </w:rPr>
        <w:t xml:space="preserve"> </w:t>
      </w:r>
      <w:r w:rsidRPr="008E2CF6">
        <w:rPr>
          <w:rFonts w:ascii="Arial" w:hAnsi="Arial" w:cs="Arial"/>
        </w:rPr>
        <w:t>living</w:t>
      </w:r>
      <w:r w:rsidR="00F01DFD" w:rsidRPr="008E2CF6">
        <w:rPr>
          <w:rFonts w:ascii="Arial" w:hAnsi="Arial" w:cs="Arial"/>
        </w:rPr>
        <w:t xml:space="preserve"> </w:t>
      </w:r>
      <w:r w:rsidRPr="008E2CF6">
        <w:rPr>
          <w:rFonts w:ascii="Arial" w:hAnsi="Arial" w:cs="Arial"/>
        </w:rPr>
        <w:t>arrangements,</w:t>
      </w:r>
      <w:r w:rsidR="00F01DFD" w:rsidRPr="008E2CF6">
        <w:rPr>
          <w:rFonts w:ascii="Arial" w:hAnsi="Arial" w:cs="Arial"/>
        </w:rPr>
        <w:t xml:space="preserve"> </w:t>
      </w:r>
      <w:r w:rsidRPr="008E2CF6">
        <w:rPr>
          <w:rFonts w:ascii="Arial" w:hAnsi="Arial" w:cs="Arial"/>
        </w:rPr>
        <w:t>assisted</w:t>
      </w:r>
      <w:r w:rsidR="00F01DFD" w:rsidRPr="008E2CF6">
        <w:rPr>
          <w:rFonts w:ascii="Arial" w:hAnsi="Arial" w:cs="Arial"/>
        </w:rPr>
        <w:t xml:space="preserve"> </w:t>
      </w:r>
      <w:r w:rsidRPr="008E2CF6">
        <w:rPr>
          <w:rFonts w:ascii="Arial" w:hAnsi="Arial" w:cs="Arial"/>
        </w:rPr>
        <w:t>living,</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skilled</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Usually,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contract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required</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obtains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commitment</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aging</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return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assurances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appropriate</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will</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provided</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needed.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SC</w:t>
      </w:r>
      <w:r w:rsidR="00F01DFD" w:rsidRPr="008E2CF6">
        <w:rPr>
          <w:rFonts w:ascii="Arial" w:hAnsi="Arial" w:cs="Arial"/>
        </w:rPr>
        <w:t xml:space="preserve"> </w:t>
      </w:r>
      <w:r w:rsidRPr="008E2CF6">
        <w:rPr>
          <w:rFonts w:ascii="Arial" w:hAnsi="Arial" w:cs="Arial"/>
        </w:rPr>
        <w:t>Department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Consumer</w:t>
      </w:r>
      <w:r w:rsidR="00F01DFD" w:rsidRPr="008E2CF6">
        <w:rPr>
          <w:rFonts w:ascii="Arial" w:hAnsi="Arial" w:cs="Arial"/>
        </w:rPr>
        <w:t xml:space="preserve"> </w:t>
      </w:r>
      <w:r w:rsidRPr="008E2CF6">
        <w:rPr>
          <w:rFonts w:ascii="Arial" w:hAnsi="Arial" w:cs="Arial"/>
        </w:rPr>
        <w:t>Affairs</w:t>
      </w:r>
      <w:r w:rsidR="00F01DFD" w:rsidRPr="008E2CF6">
        <w:rPr>
          <w:rFonts w:ascii="Arial" w:hAnsi="Arial" w:cs="Arial"/>
        </w:rPr>
        <w:t xml:space="preserve"> </w:t>
      </w:r>
      <w:r w:rsidRPr="008E2CF6">
        <w:rPr>
          <w:rFonts w:ascii="Arial" w:hAnsi="Arial" w:cs="Arial"/>
        </w:rPr>
        <w:t>licenses</w:t>
      </w:r>
      <w:r w:rsidR="00F01DFD" w:rsidRPr="008E2CF6">
        <w:rPr>
          <w:rFonts w:ascii="Arial" w:hAnsi="Arial" w:cs="Arial"/>
        </w:rPr>
        <w:t xml:space="preserve"> </w:t>
      </w:r>
      <w:r w:rsidRPr="008E2CF6">
        <w:rPr>
          <w:rFonts w:ascii="Arial" w:hAnsi="Arial" w:cs="Arial"/>
        </w:rPr>
        <w:t>CCRC’s</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state.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list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facilities</w:t>
      </w:r>
      <w:r w:rsidR="00F01DFD" w:rsidRPr="008E2CF6">
        <w:rPr>
          <w:rFonts w:ascii="Arial" w:hAnsi="Arial" w:cs="Arial"/>
        </w:rPr>
        <w:t xml:space="preserve"> </w:t>
      </w:r>
      <w:r w:rsidRPr="008E2CF6">
        <w:rPr>
          <w:rFonts w:ascii="Arial" w:hAnsi="Arial" w:cs="Arial"/>
        </w:rPr>
        <w:t>can</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found</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hyperlink r:id="rId64" w:history="1">
        <w:r w:rsidRPr="008E2CF6">
          <w:rPr>
            <w:rStyle w:val="Hyperlink"/>
          </w:rPr>
          <w:t>www.scconsumer.gov</w:t>
        </w:r>
      </w:hyperlink>
      <w:r w:rsidRPr="008E2CF6">
        <w:rPr>
          <w:rFonts w:ascii="Arial" w:hAnsi="Arial" w:cs="Arial"/>
        </w:rPr>
        <w:t>.</w:t>
      </w:r>
    </w:p>
    <w:p w14:paraId="4B8D4501" w14:textId="77777777" w:rsidR="00C2373A" w:rsidRPr="008E2CF6" w:rsidRDefault="00C2373A" w:rsidP="00741065">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C212A9" w14:paraId="4B8D450B" w14:textId="77777777" w:rsidTr="0044501F">
        <w:tc>
          <w:tcPr>
            <w:tcW w:w="5000" w:type="pct"/>
            <w:tcBorders>
              <w:bottom w:val="single" w:sz="4" w:space="0" w:color="auto"/>
            </w:tcBorders>
          </w:tcPr>
          <w:p w14:paraId="4B8D4503" w14:textId="77777777" w:rsidR="00C2373A" w:rsidRPr="00C212A9" w:rsidRDefault="00C2373A" w:rsidP="00741065">
            <w:pPr>
              <w:pStyle w:val="BodyText"/>
              <w:widowControl w:val="0"/>
              <w:rPr>
                <w:rFonts w:cs="Arial"/>
                <w:b/>
                <w:bCs/>
                <w:sz w:val="22"/>
                <w:szCs w:val="22"/>
              </w:rPr>
            </w:pPr>
            <w:r w:rsidRPr="00C212A9">
              <w:rPr>
                <w:rFonts w:cs="Arial"/>
                <w:b/>
                <w:bCs/>
                <w:sz w:val="22"/>
                <w:szCs w:val="22"/>
              </w:rPr>
              <w:t>Treatment</w:t>
            </w:r>
            <w:r w:rsidR="00F01DFD" w:rsidRPr="00C212A9">
              <w:rPr>
                <w:rFonts w:cs="Arial"/>
                <w:b/>
                <w:bCs/>
                <w:sz w:val="22"/>
                <w:szCs w:val="22"/>
              </w:rPr>
              <w:t xml:space="preserve"> </w:t>
            </w:r>
            <w:r w:rsidRPr="00C212A9">
              <w:rPr>
                <w:rFonts w:cs="Arial"/>
                <w:b/>
                <w:bCs/>
                <w:sz w:val="22"/>
                <w:szCs w:val="22"/>
              </w:rPr>
              <w:t>of</w:t>
            </w:r>
            <w:r w:rsidR="00F01DFD" w:rsidRPr="00C212A9">
              <w:rPr>
                <w:rFonts w:cs="Arial"/>
                <w:b/>
                <w:bCs/>
                <w:sz w:val="22"/>
                <w:szCs w:val="22"/>
              </w:rPr>
              <w:t xml:space="preserve"> </w:t>
            </w:r>
            <w:r w:rsidRPr="00C212A9">
              <w:rPr>
                <w:rFonts w:cs="Arial"/>
                <w:b/>
                <w:bCs/>
                <w:sz w:val="22"/>
                <w:szCs w:val="22"/>
              </w:rPr>
              <w:t>Entrance</w:t>
            </w:r>
            <w:r w:rsidR="00F01DFD" w:rsidRPr="00C212A9">
              <w:rPr>
                <w:rFonts w:cs="Arial"/>
                <w:b/>
                <w:bCs/>
                <w:sz w:val="22"/>
                <w:szCs w:val="22"/>
              </w:rPr>
              <w:t xml:space="preserve"> </w:t>
            </w:r>
            <w:r w:rsidRPr="00C212A9">
              <w:rPr>
                <w:rFonts w:cs="Arial"/>
                <w:b/>
                <w:bCs/>
                <w:sz w:val="22"/>
                <w:szCs w:val="22"/>
              </w:rPr>
              <w:t>Fees</w:t>
            </w:r>
            <w:r w:rsidR="00F01DFD" w:rsidRPr="00C212A9">
              <w:rPr>
                <w:rFonts w:cs="Arial"/>
                <w:b/>
                <w:bCs/>
                <w:sz w:val="22"/>
                <w:szCs w:val="22"/>
              </w:rPr>
              <w:t xml:space="preserve"> </w:t>
            </w:r>
            <w:r w:rsidRPr="00C212A9">
              <w:rPr>
                <w:rFonts w:cs="Arial"/>
                <w:b/>
                <w:bCs/>
                <w:sz w:val="22"/>
                <w:szCs w:val="22"/>
              </w:rPr>
              <w:t>of</w:t>
            </w:r>
            <w:r w:rsidR="00F01DFD" w:rsidRPr="00C212A9">
              <w:rPr>
                <w:rFonts w:cs="Arial"/>
                <w:b/>
                <w:bCs/>
                <w:sz w:val="22"/>
                <w:szCs w:val="22"/>
              </w:rPr>
              <w:t xml:space="preserve"> </w:t>
            </w:r>
            <w:r w:rsidRPr="00C212A9">
              <w:rPr>
                <w:rFonts w:cs="Arial"/>
                <w:b/>
                <w:bCs/>
                <w:sz w:val="22"/>
                <w:szCs w:val="22"/>
              </w:rPr>
              <w:t>Individuals</w:t>
            </w:r>
            <w:r w:rsidR="00F01DFD" w:rsidRPr="00C212A9">
              <w:rPr>
                <w:rFonts w:cs="Arial"/>
                <w:b/>
                <w:bCs/>
                <w:sz w:val="22"/>
                <w:szCs w:val="22"/>
              </w:rPr>
              <w:t xml:space="preserve"> </w:t>
            </w:r>
            <w:r w:rsidRPr="00C212A9">
              <w:rPr>
                <w:rFonts w:cs="Arial"/>
                <w:b/>
                <w:bCs/>
                <w:sz w:val="22"/>
                <w:szCs w:val="22"/>
              </w:rPr>
              <w:t>Residing</w:t>
            </w:r>
            <w:r w:rsidR="00F01DFD" w:rsidRPr="00C212A9">
              <w:rPr>
                <w:rFonts w:cs="Arial"/>
                <w:b/>
                <w:bCs/>
                <w:sz w:val="22"/>
                <w:szCs w:val="22"/>
              </w:rPr>
              <w:t xml:space="preserve"> </w:t>
            </w:r>
            <w:r w:rsidRPr="00C212A9">
              <w:rPr>
                <w:rFonts w:cs="Arial"/>
                <w:b/>
                <w:bCs/>
                <w:sz w:val="22"/>
                <w:szCs w:val="22"/>
              </w:rPr>
              <w:t>in</w:t>
            </w:r>
            <w:r w:rsidR="00F01DFD" w:rsidRPr="00C212A9">
              <w:rPr>
                <w:rFonts w:cs="Arial"/>
                <w:b/>
                <w:bCs/>
                <w:sz w:val="22"/>
                <w:szCs w:val="22"/>
              </w:rPr>
              <w:t xml:space="preserve"> </w:t>
            </w:r>
            <w:r w:rsidRPr="00C212A9">
              <w:rPr>
                <w:rFonts w:cs="Arial"/>
                <w:b/>
                <w:bCs/>
                <w:sz w:val="22"/>
                <w:szCs w:val="22"/>
              </w:rPr>
              <w:t>Continuing</w:t>
            </w:r>
            <w:r w:rsidR="00F01DFD" w:rsidRPr="00C212A9">
              <w:rPr>
                <w:rFonts w:cs="Arial"/>
                <w:b/>
                <w:bCs/>
                <w:sz w:val="22"/>
                <w:szCs w:val="22"/>
              </w:rPr>
              <w:t xml:space="preserve"> </w:t>
            </w:r>
            <w:r w:rsidRPr="00C212A9">
              <w:rPr>
                <w:rFonts w:cs="Arial"/>
                <w:b/>
                <w:bCs/>
                <w:sz w:val="22"/>
                <w:szCs w:val="22"/>
              </w:rPr>
              <w:t>Care</w:t>
            </w:r>
            <w:r w:rsidR="00F01DFD" w:rsidRPr="00C212A9">
              <w:rPr>
                <w:rFonts w:cs="Arial"/>
                <w:b/>
                <w:bCs/>
                <w:sz w:val="22"/>
                <w:szCs w:val="22"/>
              </w:rPr>
              <w:t xml:space="preserve"> </w:t>
            </w:r>
            <w:r w:rsidRPr="00C212A9">
              <w:rPr>
                <w:rFonts w:cs="Arial"/>
                <w:b/>
                <w:bCs/>
                <w:sz w:val="22"/>
                <w:szCs w:val="22"/>
              </w:rPr>
              <w:t>Retirement</w:t>
            </w:r>
            <w:r w:rsidR="00F01DFD" w:rsidRPr="00C212A9">
              <w:rPr>
                <w:rFonts w:cs="Arial"/>
                <w:b/>
                <w:bCs/>
                <w:sz w:val="22"/>
                <w:szCs w:val="22"/>
              </w:rPr>
              <w:t xml:space="preserve"> </w:t>
            </w:r>
            <w:r w:rsidRPr="00C212A9">
              <w:rPr>
                <w:rFonts w:cs="Arial"/>
                <w:b/>
                <w:bCs/>
                <w:sz w:val="22"/>
                <w:szCs w:val="22"/>
              </w:rPr>
              <w:t>Communities</w:t>
            </w:r>
            <w:r w:rsidR="00F01DFD" w:rsidRPr="00C212A9">
              <w:rPr>
                <w:rFonts w:cs="Arial"/>
                <w:b/>
                <w:bCs/>
                <w:sz w:val="22"/>
                <w:szCs w:val="22"/>
              </w:rPr>
              <w:t xml:space="preserve"> </w:t>
            </w:r>
            <w:r w:rsidRPr="00C212A9">
              <w:rPr>
                <w:rFonts w:cs="Arial"/>
                <w:b/>
                <w:bCs/>
                <w:sz w:val="22"/>
                <w:szCs w:val="22"/>
              </w:rPr>
              <w:t>(CCRCs)</w:t>
            </w:r>
            <w:r w:rsidR="00F01DFD" w:rsidRPr="00C212A9">
              <w:rPr>
                <w:rFonts w:cs="Arial"/>
                <w:b/>
                <w:bCs/>
                <w:sz w:val="22"/>
                <w:szCs w:val="22"/>
              </w:rPr>
              <w:t xml:space="preserve"> </w:t>
            </w:r>
            <w:r w:rsidRPr="00C212A9">
              <w:rPr>
                <w:rFonts w:cs="Arial"/>
                <w:b/>
                <w:bCs/>
                <w:sz w:val="22"/>
                <w:szCs w:val="22"/>
              </w:rPr>
              <w:t>and</w:t>
            </w:r>
            <w:r w:rsidR="00F01DFD" w:rsidRPr="00C212A9">
              <w:rPr>
                <w:rFonts w:cs="Arial"/>
                <w:b/>
                <w:bCs/>
                <w:sz w:val="22"/>
                <w:szCs w:val="22"/>
              </w:rPr>
              <w:t xml:space="preserve"> </w:t>
            </w:r>
            <w:r w:rsidRPr="00C212A9">
              <w:rPr>
                <w:rFonts w:cs="Arial"/>
                <w:b/>
                <w:bCs/>
                <w:sz w:val="22"/>
                <w:szCs w:val="22"/>
              </w:rPr>
              <w:t>applies</w:t>
            </w:r>
            <w:r w:rsidR="00F01DFD" w:rsidRPr="00C212A9">
              <w:rPr>
                <w:rFonts w:cs="Arial"/>
                <w:b/>
                <w:bCs/>
                <w:sz w:val="22"/>
                <w:szCs w:val="22"/>
              </w:rPr>
              <w:t xml:space="preserve"> </w:t>
            </w:r>
            <w:r w:rsidRPr="00C212A9">
              <w:rPr>
                <w:rFonts w:cs="Arial"/>
                <w:b/>
                <w:bCs/>
                <w:sz w:val="22"/>
                <w:szCs w:val="22"/>
              </w:rPr>
              <w:t>for</w:t>
            </w:r>
            <w:r w:rsidR="00F01DFD" w:rsidRPr="00C212A9">
              <w:rPr>
                <w:rFonts w:cs="Arial"/>
                <w:b/>
                <w:bCs/>
                <w:sz w:val="22"/>
                <w:szCs w:val="22"/>
              </w:rPr>
              <w:t xml:space="preserve"> </w:t>
            </w:r>
            <w:r w:rsidRPr="00C212A9">
              <w:rPr>
                <w:rFonts w:cs="Arial"/>
                <w:b/>
                <w:bCs/>
                <w:sz w:val="22"/>
                <w:szCs w:val="22"/>
              </w:rPr>
              <w:t>Long-term</w:t>
            </w:r>
            <w:r w:rsidR="00F01DFD" w:rsidRPr="00C212A9">
              <w:rPr>
                <w:rFonts w:cs="Arial"/>
                <w:b/>
                <w:bCs/>
                <w:sz w:val="22"/>
                <w:szCs w:val="22"/>
              </w:rPr>
              <w:t xml:space="preserve"> </w:t>
            </w:r>
            <w:r w:rsidRPr="00C212A9">
              <w:rPr>
                <w:rFonts w:cs="Arial"/>
                <w:b/>
                <w:bCs/>
                <w:sz w:val="22"/>
                <w:szCs w:val="22"/>
              </w:rPr>
              <w:t>Care:</w:t>
            </w:r>
          </w:p>
          <w:p w14:paraId="4B8D4504" w14:textId="77777777" w:rsidR="00C2373A" w:rsidRPr="00C212A9" w:rsidRDefault="00C2373A" w:rsidP="00741065">
            <w:pPr>
              <w:pStyle w:val="BodyText"/>
              <w:widowControl w:val="0"/>
              <w:rPr>
                <w:rFonts w:cs="Arial"/>
                <w:sz w:val="22"/>
                <w:szCs w:val="22"/>
              </w:rPr>
            </w:pPr>
          </w:p>
          <w:p w14:paraId="4B8D4505" w14:textId="77777777" w:rsidR="00C2373A" w:rsidRPr="00C212A9" w:rsidRDefault="00C2373A" w:rsidP="00741065">
            <w:pPr>
              <w:pStyle w:val="BodyText2"/>
              <w:widowControl w:val="0"/>
              <w:rPr>
                <w:rFonts w:cs="Arial"/>
                <w:b w:val="0"/>
                <w:bCs w:val="0"/>
                <w:sz w:val="22"/>
                <w:szCs w:val="22"/>
              </w:rPr>
            </w:pPr>
            <w:r w:rsidRPr="00C212A9">
              <w:rPr>
                <w:rFonts w:cs="Arial"/>
                <w:b w:val="0"/>
                <w:bCs w:val="0"/>
                <w:sz w:val="22"/>
                <w:szCs w:val="22"/>
              </w:rPr>
              <w:t>Entrance</w:t>
            </w:r>
            <w:r w:rsidR="00F01DFD" w:rsidRPr="00C212A9">
              <w:rPr>
                <w:rFonts w:cs="Arial"/>
                <w:b w:val="0"/>
                <w:bCs w:val="0"/>
                <w:sz w:val="22"/>
                <w:szCs w:val="22"/>
              </w:rPr>
              <w:t xml:space="preserve"> </w:t>
            </w:r>
            <w:r w:rsidRPr="00C212A9">
              <w:rPr>
                <w:rFonts w:cs="Arial"/>
                <w:b w:val="0"/>
                <w:bCs w:val="0"/>
                <w:sz w:val="22"/>
                <w:szCs w:val="22"/>
              </w:rPr>
              <w:t>fees</w:t>
            </w:r>
            <w:r w:rsidR="00F01DFD" w:rsidRPr="00C212A9">
              <w:rPr>
                <w:rFonts w:cs="Arial"/>
                <w:b w:val="0"/>
                <w:bCs w:val="0"/>
                <w:sz w:val="22"/>
                <w:szCs w:val="22"/>
              </w:rPr>
              <w:t xml:space="preserve"> </w:t>
            </w:r>
            <w:r w:rsidRPr="00C212A9">
              <w:rPr>
                <w:rFonts w:cs="Arial"/>
                <w:b w:val="0"/>
                <w:bCs w:val="0"/>
                <w:sz w:val="22"/>
                <w:szCs w:val="22"/>
              </w:rPr>
              <w:t>for</w:t>
            </w:r>
            <w:r w:rsidR="00F01DFD" w:rsidRPr="00C212A9">
              <w:rPr>
                <w:rFonts w:cs="Arial"/>
                <w:b w:val="0"/>
                <w:bCs w:val="0"/>
                <w:sz w:val="22"/>
                <w:szCs w:val="22"/>
              </w:rPr>
              <w:t xml:space="preserve"> </w:t>
            </w:r>
            <w:r w:rsidRPr="00C212A9">
              <w:rPr>
                <w:rFonts w:cs="Arial"/>
                <w:b w:val="0"/>
                <w:bCs w:val="0"/>
                <w:sz w:val="22"/>
                <w:szCs w:val="22"/>
              </w:rPr>
              <w:t>CCRCs</w:t>
            </w:r>
            <w:r w:rsidR="00F01DFD" w:rsidRPr="00C212A9">
              <w:rPr>
                <w:rFonts w:cs="Arial"/>
                <w:b w:val="0"/>
                <w:bCs w:val="0"/>
                <w:sz w:val="22"/>
                <w:szCs w:val="22"/>
              </w:rPr>
              <w:t xml:space="preserve"> </w:t>
            </w:r>
            <w:r w:rsidRPr="00C212A9">
              <w:rPr>
                <w:rFonts w:cs="Arial"/>
                <w:b w:val="0"/>
                <w:bCs w:val="0"/>
                <w:sz w:val="22"/>
                <w:szCs w:val="22"/>
              </w:rPr>
              <w:t>or</w:t>
            </w:r>
            <w:r w:rsidR="00F01DFD" w:rsidRPr="00C212A9">
              <w:rPr>
                <w:rFonts w:cs="Arial"/>
                <w:b w:val="0"/>
                <w:bCs w:val="0"/>
                <w:sz w:val="22"/>
                <w:szCs w:val="22"/>
              </w:rPr>
              <w:t xml:space="preserve"> </w:t>
            </w:r>
            <w:r w:rsidRPr="00C212A9">
              <w:rPr>
                <w:rFonts w:cs="Arial"/>
                <w:b w:val="0"/>
                <w:bCs w:val="0"/>
                <w:sz w:val="22"/>
                <w:szCs w:val="22"/>
              </w:rPr>
              <w:t>life</w:t>
            </w:r>
            <w:r w:rsidR="00F01DFD" w:rsidRPr="00C212A9">
              <w:rPr>
                <w:rFonts w:cs="Arial"/>
                <w:b w:val="0"/>
                <w:bCs w:val="0"/>
                <w:sz w:val="22"/>
                <w:szCs w:val="22"/>
              </w:rPr>
              <w:t xml:space="preserve"> </w:t>
            </w:r>
            <w:r w:rsidRPr="00C212A9">
              <w:rPr>
                <w:rFonts w:cs="Arial"/>
                <w:b w:val="0"/>
                <w:bCs w:val="0"/>
                <w:sz w:val="22"/>
                <w:szCs w:val="22"/>
              </w:rPr>
              <w:t>care</w:t>
            </w:r>
            <w:r w:rsidR="00F01DFD" w:rsidRPr="00C212A9">
              <w:rPr>
                <w:rFonts w:cs="Arial"/>
                <w:b w:val="0"/>
                <w:bCs w:val="0"/>
                <w:sz w:val="22"/>
                <w:szCs w:val="22"/>
              </w:rPr>
              <w:t xml:space="preserve"> </w:t>
            </w:r>
            <w:r w:rsidRPr="00C212A9">
              <w:rPr>
                <w:rFonts w:cs="Arial"/>
                <w:b w:val="0"/>
                <w:bCs w:val="0"/>
                <w:sz w:val="22"/>
                <w:szCs w:val="22"/>
              </w:rPr>
              <w:t>communities</w:t>
            </w:r>
            <w:r w:rsidR="00F01DFD" w:rsidRPr="00C212A9">
              <w:rPr>
                <w:rFonts w:cs="Arial"/>
                <w:b w:val="0"/>
                <w:bCs w:val="0"/>
                <w:sz w:val="22"/>
                <w:szCs w:val="22"/>
              </w:rPr>
              <w:t xml:space="preserve"> </w:t>
            </w:r>
            <w:r w:rsidRPr="00C212A9">
              <w:rPr>
                <w:rFonts w:cs="Arial"/>
                <w:b w:val="0"/>
                <w:bCs w:val="0"/>
                <w:sz w:val="22"/>
                <w:szCs w:val="22"/>
              </w:rPr>
              <w:t>are</w:t>
            </w:r>
            <w:r w:rsidR="00F01DFD" w:rsidRPr="00C212A9">
              <w:rPr>
                <w:rFonts w:cs="Arial"/>
                <w:b w:val="0"/>
                <w:bCs w:val="0"/>
                <w:sz w:val="22"/>
                <w:szCs w:val="22"/>
              </w:rPr>
              <w:t xml:space="preserve"> </w:t>
            </w:r>
            <w:r w:rsidRPr="00C212A9">
              <w:rPr>
                <w:rFonts w:cs="Arial"/>
                <w:b w:val="0"/>
                <w:bCs w:val="0"/>
                <w:sz w:val="22"/>
                <w:szCs w:val="22"/>
              </w:rPr>
              <w:t>considered</w:t>
            </w:r>
            <w:r w:rsidR="00F01DFD" w:rsidRPr="00C212A9">
              <w:rPr>
                <w:rFonts w:cs="Arial"/>
                <w:b w:val="0"/>
                <w:bCs w:val="0"/>
                <w:sz w:val="22"/>
                <w:szCs w:val="22"/>
              </w:rPr>
              <w:t xml:space="preserve"> </w:t>
            </w:r>
            <w:r w:rsidRPr="00C212A9">
              <w:rPr>
                <w:rFonts w:cs="Arial"/>
                <w:b w:val="0"/>
                <w:bCs w:val="0"/>
                <w:sz w:val="22"/>
                <w:szCs w:val="22"/>
              </w:rPr>
              <w:t>to</w:t>
            </w:r>
            <w:r w:rsidR="00F01DFD" w:rsidRPr="00C212A9">
              <w:rPr>
                <w:rFonts w:cs="Arial"/>
                <w:b w:val="0"/>
                <w:bCs w:val="0"/>
                <w:sz w:val="22"/>
                <w:szCs w:val="22"/>
              </w:rPr>
              <w:t xml:space="preserve"> </w:t>
            </w:r>
            <w:r w:rsidRPr="00C212A9">
              <w:rPr>
                <w:rFonts w:cs="Arial"/>
                <w:b w:val="0"/>
                <w:bCs w:val="0"/>
                <w:sz w:val="22"/>
                <w:szCs w:val="22"/>
              </w:rPr>
              <w:t>be</w:t>
            </w:r>
            <w:r w:rsidR="00F01DFD" w:rsidRPr="00C212A9">
              <w:rPr>
                <w:rFonts w:cs="Arial"/>
                <w:b w:val="0"/>
                <w:bCs w:val="0"/>
                <w:sz w:val="22"/>
                <w:szCs w:val="22"/>
              </w:rPr>
              <w:t xml:space="preserve"> </w:t>
            </w:r>
            <w:r w:rsidRPr="00C212A9">
              <w:rPr>
                <w:rFonts w:cs="Arial"/>
                <w:b w:val="0"/>
                <w:bCs w:val="0"/>
                <w:sz w:val="22"/>
                <w:szCs w:val="22"/>
              </w:rPr>
              <w:t>countable</w:t>
            </w:r>
            <w:r w:rsidR="00F01DFD" w:rsidRPr="00C212A9">
              <w:rPr>
                <w:rFonts w:cs="Arial"/>
                <w:b w:val="0"/>
                <w:bCs w:val="0"/>
                <w:sz w:val="22"/>
                <w:szCs w:val="22"/>
              </w:rPr>
              <w:t xml:space="preserve"> </w:t>
            </w:r>
            <w:r w:rsidRPr="00C212A9">
              <w:rPr>
                <w:rFonts w:cs="Arial"/>
                <w:b w:val="0"/>
                <w:bCs w:val="0"/>
                <w:sz w:val="22"/>
                <w:szCs w:val="22"/>
              </w:rPr>
              <w:t>resources</w:t>
            </w:r>
            <w:r w:rsidR="00F01DFD" w:rsidRPr="00C212A9">
              <w:rPr>
                <w:rFonts w:cs="Arial"/>
                <w:b w:val="0"/>
                <w:bCs w:val="0"/>
                <w:sz w:val="22"/>
                <w:szCs w:val="22"/>
              </w:rPr>
              <w:t xml:space="preserve"> </w:t>
            </w:r>
            <w:r w:rsidRPr="00C212A9">
              <w:rPr>
                <w:rFonts w:cs="Arial"/>
                <w:b w:val="0"/>
                <w:bCs w:val="0"/>
                <w:sz w:val="22"/>
                <w:szCs w:val="22"/>
              </w:rPr>
              <w:t>to</w:t>
            </w:r>
            <w:r w:rsidR="00F01DFD" w:rsidRPr="00C212A9">
              <w:rPr>
                <w:rFonts w:cs="Arial"/>
                <w:b w:val="0"/>
                <w:bCs w:val="0"/>
                <w:sz w:val="22"/>
                <w:szCs w:val="22"/>
              </w:rPr>
              <w:t xml:space="preserve"> </w:t>
            </w:r>
            <w:r w:rsidRPr="00C212A9">
              <w:rPr>
                <w:rFonts w:cs="Arial"/>
                <w:b w:val="0"/>
                <w:bCs w:val="0"/>
                <w:sz w:val="22"/>
                <w:szCs w:val="22"/>
              </w:rPr>
              <w:t>the</w:t>
            </w:r>
            <w:r w:rsidR="00F01DFD" w:rsidRPr="00C212A9">
              <w:rPr>
                <w:rFonts w:cs="Arial"/>
                <w:b w:val="0"/>
                <w:bCs w:val="0"/>
                <w:sz w:val="22"/>
                <w:szCs w:val="22"/>
              </w:rPr>
              <w:t xml:space="preserve"> </w:t>
            </w:r>
            <w:r w:rsidRPr="00C212A9">
              <w:rPr>
                <w:rFonts w:cs="Arial"/>
                <w:b w:val="0"/>
                <w:bCs w:val="0"/>
                <w:sz w:val="22"/>
                <w:szCs w:val="22"/>
              </w:rPr>
              <w:t>applicant,</w:t>
            </w:r>
            <w:r w:rsidR="00F01DFD" w:rsidRPr="00C212A9">
              <w:rPr>
                <w:rFonts w:cs="Arial"/>
                <w:b w:val="0"/>
                <w:bCs w:val="0"/>
                <w:sz w:val="22"/>
                <w:szCs w:val="22"/>
              </w:rPr>
              <w:t xml:space="preserve"> </w:t>
            </w:r>
            <w:r w:rsidRPr="00C212A9">
              <w:rPr>
                <w:rFonts w:cs="Arial"/>
                <w:b w:val="0"/>
                <w:bCs w:val="0"/>
                <w:sz w:val="22"/>
                <w:szCs w:val="22"/>
              </w:rPr>
              <w:t>to</w:t>
            </w:r>
            <w:r w:rsidR="00F01DFD" w:rsidRPr="00C212A9">
              <w:rPr>
                <w:rFonts w:cs="Arial"/>
                <w:b w:val="0"/>
                <w:bCs w:val="0"/>
                <w:sz w:val="22"/>
                <w:szCs w:val="22"/>
              </w:rPr>
              <w:t xml:space="preserve"> </w:t>
            </w:r>
            <w:r w:rsidRPr="00C212A9">
              <w:rPr>
                <w:rFonts w:cs="Arial"/>
                <w:b w:val="0"/>
                <w:bCs w:val="0"/>
                <w:sz w:val="22"/>
                <w:szCs w:val="22"/>
              </w:rPr>
              <w:t>the</w:t>
            </w:r>
            <w:r w:rsidR="00F01DFD" w:rsidRPr="00C212A9">
              <w:rPr>
                <w:rFonts w:cs="Arial"/>
                <w:b w:val="0"/>
                <w:bCs w:val="0"/>
                <w:sz w:val="22"/>
                <w:szCs w:val="22"/>
              </w:rPr>
              <w:t xml:space="preserve"> </w:t>
            </w:r>
            <w:r w:rsidRPr="00C212A9">
              <w:rPr>
                <w:rFonts w:cs="Arial"/>
                <w:b w:val="0"/>
                <w:bCs w:val="0"/>
                <w:sz w:val="22"/>
                <w:szCs w:val="22"/>
              </w:rPr>
              <w:t>extent</w:t>
            </w:r>
            <w:r w:rsidR="00F01DFD" w:rsidRPr="00C212A9">
              <w:rPr>
                <w:rFonts w:cs="Arial"/>
                <w:b w:val="0"/>
                <w:bCs w:val="0"/>
                <w:sz w:val="22"/>
                <w:szCs w:val="22"/>
              </w:rPr>
              <w:t xml:space="preserve"> </w:t>
            </w:r>
            <w:r w:rsidRPr="00C212A9">
              <w:rPr>
                <w:rFonts w:cs="Arial"/>
                <w:b w:val="0"/>
                <w:bCs w:val="0"/>
                <w:sz w:val="22"/>
                <w:szCs w:val="22"/>
              </w:rPr>
              <w:t>that:</w:t>
            </w:r>
          </w:p>
          <w:p w14:paraId="4B8D4506" w14:textId="77777777" w:rsidR="00C2373A" w:rsidRPr="00C212A9" w:rsidRDefault="00C2373A" w:rsidP="00741065">
            <w:pPr>
              <w:widowControl w:val="0"/>
              <w:jc w:val="both"/>
              <w:rPr>
                <w:rFonts w:ascii="Arial" w:hAnsi="Arial" w:cs="Arial"/>
                <w:sz w:val="22"/>
                <w:szCs w:val="22"/>
              </w:rPr>
            </w:pPr>
          </w:p>
          <w:p w14:paraId="4B8D4507" w14:textId="77777777" w:rsidR="00C2373A" w:rsidRPr="00C212A9" w:rsidRDefault="00C2373A" w:rsidP="0076327E">
            <w:pPr>
              <w:widowControl w:val="0"/>
              <w:numPr>
                <w:ilvl w:val="0"/>
                <w:numId w:val="115"/>
              </w:numPr>
              <w:jc w:val="both"/>
              <w:rPr>
                <w:rFonts w:ascii="Arial" w:hAnsi="Arial" w:cs="Arial"/>
                <w:sz w:val="22"/>
                <w:szCs w:val="22"/>
              </w:rPr>
            </w:pP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individual</w:t>
            </w:r>
            <w:r w:rsidR="00F01DFD" w:rsidRPr="00C212A9">
              <w:rPr>
                <w:rFonts w:ascii="Arial" w:hAnsi="Arial" w:cs="Arial"/>
                <w:sz w:val="22"/>
                <w:szCs w:val="22"/>
              </w:rPr>
              <w:t xml:space="preserve"> </w:t>
            </w:r>
            <w:r w:rsidRPr="00C212A9">
              <w:rPr>
                <w:rFonts w:ascii="Arial" w:hAnsi="Arial" w:cs="Arial"/>
                <w:sz w:val="22"/>
                <w:szCs w:val="22"/>
              </w:rPr>
              <w:t>has</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ability</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use</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entrance</w:t>
            </w:r>
            <w:r w:rsidR="00F01DFD" w:rsidRPr="00C212A9">
              <w:rPr>
                <w:rFonts w:ascii="Arial" w:hAnsi="Arial" w:cs="Arial"/>
                <w:sz w:val="22"/>
                <w:szCs w:val="22"/>
              </w:rPr>
              <w:t xml:space="preserve"> </w:t>
            </w:r>
            <w:r w:rsidRPr="00C212A9">
              <w:rPr>
                <w:rFonts w:ascii="Arial" w:hAnsi="Arial" w:cs="Arial"/>
                <w:sz w:val="22"/>
                <w:szCs w:val="22"/>
              </w:rPr>
              <w:t>fee,</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contract</w:t>
            </w:r>
            <w:r w:rsidR="00F01DFD" w:rsidRPr="00C212A9">
              <w:rPr>
                <w:rFonts w:ascii="Arial" w:hAnsi="Arial" w:cs="Arial"/>
                <w:sz w:val="22"/>
                <w:szCs w:val="22"/>
              </w:rPr>
              <w:t xml:space="preserve"> </w:t>
            </w:r>
            <w:r w:rsidRPr="00C212A9">
              <w:rPr>
                <w:rFonts w:ascii="Arial" w:hAnsi="Arial" w:cs="Arial"/>
                <w:sz w:val="22"/>
                <w:szCs w:val="22"/>
              </w:rPr>
              <w:t>provides</w:t>
            </w:r>
            <w:r w:rsidR="00F01DFD" w:rsidRPr="00C212A9">
              <w:rPr>
                <w:rFonts w:ascii="Arial" w:hAnsi="Arial" w:cs="Arial"/>
                <w:sz w:val="22"/>
                <w:szCs w:val="22"/>
              </w:rPr>
              <w:t xml:space="preserve"> </w:t>
            </w:r>
            <w:r w:rsidRPr="00C212A9">
              <w:rPr>
                <w:rFonts w:ascii="Arial" w:hAnsi="Arial" w:cs="Arial"/>
                <w:sz w:val="22"/>
                <w:szCs w:val="22"/>
              </w:rPr>
              <w:t>that</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entrance</w:t>
            </w:r>
            <w:r w:rsidR="00F01DFD" w:rsidRPr="00C212A9">
              <w:rPr>
                <w:rFonts w:ascii="Arial" w:hAnsi="Arial" w:cs="Arial"/>
                <w:sz w:val="22"/>
                <w:szCs w:val="22"/>
              </w:rPr>
              <w:t xml:space="preserve"> </w:t>
            </w:r>
            <w:r w:rsidRPr="00C212A9">
              <w:rPr>
                <w:rFonts w:ascii="Arial" w:hAnsi="Arial" w:cs="Arial"/>
                <w:sz w:val="22"/>
                <w:szCs w:val="22"/>
              </w:rPr>
              <w:t>fee</w:t>
            </w:r>
            <w:r w:rsidR="00F01DFD" w:rsidRPr="00C212A9">
              <w:rPr>
                <w:rFonts w:ascii="Arial" w:hAnsi="Arial" w:cs="Arial"/>
                <w:sz w:val="22"/>
                <w:szCs w:val="22"/>
              </w:rPr>
              <w:t xml:space="preserve"> </w:t>
            </w:r>
            <w:r w:rsidRPr="00C212A9">
              <w:rPr>
                <w:rFonts w:ascii="Arial" w:hAnsi="Arial" w:cs="Arial"/>
                <w:sz w:val="22"/>
                <w:szCs w:val="22"/>
              </w:rPr>
              <w:t>may</w:t>
            </w:r>
            <w:r w:rsidR="00F01DFD" w:rsidRPr="00C212A9">
              <w:rPr>
                <w:rFonts w:ascii="Arial" w:hAnsi="Arial" w:cs="Arial"/>
                <w:sz w:val="22"/>
                <w:szCs w:val="22"/>
              </w:rPr>
              <w:t xml:space="preserve"> </w:t>
            </w:r>
            <w:r w:rsidRPr="00C212A9">
              <w:rPr>
                <w:rFonts w:ascii="Arial" w:hAnsi="Arial" w:cs="Arial"/>
                <w:sz w:val="22"/>
                <w:szCs w:val="22"/>
              </w:rPr>
              <w:t>be</w:t>
            </w:r>
            <w:r w:rsidR="00F01DFD" w:rsidRPr="00C212A9">
              <w:rPr>
                <w:rFonts w:ascii="Arial" w:hAnsi="Arial" w:cs="Arial"/>
                <w:sz w:val="22"/>
                <w:szCs w:val="22"/>
              </w:rPr>
              <w:t xml:space="preserve"> </w:t>
            </w:r>
            <w:r w:rsidRPr="00C212A9">
              <w:rPr>
                <w:rFonts w:ascii="Arial" w:hAnsi="Arial" w:cs="Arial"/>
                <w:sz w:val="22"/>
                <w:szCs w:val="22"/>
              </w:rPr>
              <w:t>used,</w:t>
            </w:r>
            <w:r w:rsidR="00F01DFD" w:rsidRPr="00C212A9">
              <w:rPr>
                <w:rFonts w:ascii="Arial" w:hAnsi="Arial" w:cs="Arial"/>
                <w:sz w:val="22"/>
                <w:szCs w:val="22"/>
              </w:rPr>
              <w:t xml:space="preserve"> </w:t>
            </w:r>
            <w:r w:rsidRPr="00C212A9">
              <w:rPr>
                <w:rFonts w:ascii="Arial" w:hAnsi="Arial" w:cs="Arial"/>
                <w:sz w:val="22"/>
                <w:szCs w:val="22"/>
              </w:rPr>
              <w:t>to</w:t>
            </w:r>
            <w:r w:rsidR="00F01DFD" w:rsidRPr="00C212A9">
              <w:rPr>
                <w:rFonts w:ascii="Arial" w:hAnsi="Arial" w:cs="Arial"/>
                <w:sz w:val="22"/>
                <w:szCs w:val="22"/>
              </w:rPr>
              <w:t xml:space="preserve"> </w:t>
            </w:r>
            <w:r w:rsidRPr="00C212A9">
              <w:rPr>
                <w:rFonts w:ascii="Arial" w:hAnsi="Arial" w:cs="Arial"/>
                <w:sz w:val="22"/>
                <w:szCs w:val="22"/>
              </w:rPr>
              <w:t>pay</w:t>
            </w:r>
            <w:r w:rsidR="00F01DFD" w:rsidRPr="00C212A9">
              <w:rPr>
                <w:rFonts w:ascii="Arial" w:hAnsi="Arial" w:cs="Arial"/>
                <w:sz w:val="22"/>
                <w:szCs w:val="22"/>
              </w:rPr>
              <w:t xml:space="preserve"> </w:t>
            </w:r>
            <w:r w:rsidRPr="00C212A9">
              <w:rPr>
                <w:rFonts w:ascii="Arial" w:hAnsi="Arial" w:cs="Arial"/>
                <w:sz w:val="22"/>
                <w:szCs w:val="22"/>
              </w:rPr>
              <w:t>for</w:t>
            </w:r>
            <w:r w:rsidR="00F01DFD" w:rsidRPr="00C212A9">
              <w:rPr>
                <w:rFonts w:ascii="Arial" w:hAnsi="Arial" w:cs="Arial"/>
                <w:sz w:val="22"/>
                <w:szCs w:val="22"/>
              </w:rPr>
              <w:t xml:space="preserve"> </w:t>
            </w:r>
            <w:r w:rsidRPr="00C212A9">
              <w:rPr>
                <w:rFonts w:ascii="Arial" w:hAnsi="Arial" w:cs="Arial"/>
                <w:sz w:val="22"/>
                <w:szCs w:val="22"/>
              </w:rPr>
              <w:t>care</w:t>
            </w:r>
            <w:r w:rsidR="00F01DFD" w:rsidRPr="00C212A9">
              <w:rPr>
                <w:rFonts w:ascii="Arial" w:hAnsi="Arial" w:cs="Arial"/>
                <w:sz w:val="22"/>
                <w:szCs w:val="22"/>
              </w:rPr>
              <w:t xml:space="preserve"> </w:t>
            </w:r>
            <w:r w:rsidRPr="00C212A9">
              <w:rPr>
                <w:rFonts w:ascii="Arial" w:hAnsi="Arial" w:cs="Arial"/>
                <w:sz w:val="22"/>
                <w:szCs w:val="22"/>
              </w:rPr>
              <w:t>should</w:t>
            </w:r>
            <w:r w:rsidR="00F01DFD" w:rsidRPr="00C212A9">
              <w:rPr>
                <w:rFonts w:ascii="Arial" w:hAnsi="Arial" w:cs="Arial"/>
                <w:sz w:val="22"/>
                <w:szCs w:val="22"/>
              </w:rPr>
              <w:t xml:space="preserve"> </w:t>
            </w:r>
            <w:r w:rsidRPr="00C212A9">
              <w:rPr>
                <w:rFonts w:ascii="Arial" w:hAnsi="Arial" w:cs="Arial"/>
                <w:sz w:val="22"/>
                <w:szCs w:val="22"/>
              </w:rPr>
              <w:t>other</w:t>
            </w:r>
            <w:r w:rsidR="00F01DFD" w:rsidRPr="00C212A9">
              <w:rPr>
                <w:rFonts w:ascii="Arial" w:hAnsi="Arial" w:cs="Arial"/>
                <w:sz w:val="22"/>
                <w:szCs w:val="22"/>
              </w:rPr>
              <w:t xml:space="preserve"> </w:t>
            </w:r>
            <w:r w:rsidRPr="00C212A9">
              <w:rPr>
                <w:rFonts w:ascii="Arial" w:hAnsi="Arial" w:cs="Arial"/>
                <w:sz w:val="22"/>
                <w:szCs w:val="22"/>
              </w:rPr>
              <w:t>resources</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income</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individual</w:t>
            </w:r>
            <w:r w:rsidR="00F01DFD" w:rsidRPr="00C212A9">
              <w:rPr>
                <w:rFonts w:ascii="Arial" w:hAnsi="Arial" w:cs="Arial"/>
                <w:sz w:val="22"/>
                <w:szCs w:val="22"/>
              </w:rPr>
              <w:t xml:space="preserve"> </w:t>
            </w:r>
            <w:r w:rsidRPr="00C212A9">
              <w:rPr>
                <w:rFonts w:ascii="Arial" w:hAnsi="Arial" w:cs="Arial"/>
                <w:sz w:val="22"/>
                <w:szCs w:val="22"/>
              </w:rPr>
              <w:t>be</w:t>
            </w:r>
            <w:r w:rsidR="00F01DFD" w:rsidRPr="00C212A9">
              <w:rPr>
                <w:rFonts w:ascii="Arial" w:hAnsi="Arial" w:cs="Arial"/>
                <w:sz w:val="22"/>
                <w:szCs w:val="22"/>
              </w:rPr>
              <w:t xml:space="preserve"> </w:t>
            </w:r>
            <w:r w:rsidRPr="00C212A9">
              <w:rPr>
                <w:rFonts w:ascii="Arial" w:hAnsi="Arial" w:cs="Arial"/>
                <w:sz w:val="22"/>
                <w:szCs w:val="22"/>
              </w:rPr>
              <w:t>insufficient.</w:t>
            </w:r>
          </w:p>
          <w:p w14:paraId="4B8D4508" w14:textId="77777777" w:rsidR="00C2373A" w:rsidRPr="00C212A9" w:rsidRDefault="00C2373A" w:rsidP="0076327E">
            <w:pPr>
              <w:widowControl w:val="0"/>
              <w:numPr>
                <w:ilvl w:val="0"/>
                <w:numId w:val="115"/>
              </w:numPr>
              <w:jc w:val="both"/>
              <w:rPr>
                <w:rFonts w:ascii="Arial" w:hAnsi="Arial" w:cs="Arial"/>
                <w:sz w:val="22"/>
                <w:szCs w:val="22"/>
              </w:rPr>
            </w:pP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individual</w:t>
            </w:r>
            <w:r w:rsidR="00F01DFD" w:rsidRPr="00C212A9">
              <w:rPr>
                <w:rFonts w:ascii="Arial" w:hAnsi="Arial" w:cs="Arial"/>
                <w:sz w:val="22"/>
                <w:szCs w:val="22"/>
              </w:rPr>
              <w:t xml:space="preserve"> </w:t>
            </w:r>
            <w:r w:rsidRPr="00C212A9">
              <w:rPr>
                <w:rFonts w:ascii="Arial" w:hAnsi="Arial" w:cs="Arial"/>
                <w:sz w:val="22"/>
                <w:szCs w:val="22"/>
              </w:rPr>
              <w:t>is</w:t>
            </w:r>
            <w:r w:rsidR="00F01DFD" w:rsidRPr="00C212A9">
              <w:rPr>
                <w:rFonts w:ascii="Arial" w:hAnsi="Arial" w:cs="Arial"/>
                <w:sz w:val="22"/>
                <w:szCs w:val="22"/>
              </w:rPr>
              <w:t xml:space="preserve"> </w:t>
            </w:r>
            <w:r w:rsidRPr="00C212A9">
              <w:rPr>
                <w:rFonts w:ascii="Arial" w:hAnsi="Arial" w:cs="Arial"/>
                <w:sz w:val="22"/>
                <w:szCs w:val="22"/>
              </w:rPr>
              <w:t>eligible</w:t>
            </w:r>
            <w:r w:rsidR="00F01DFD" w:rsidRPr="00C212A9">
              <w:rPr>
                <w:rFonts w:ascii="Arial" w:hAnsi="Arial" w:cs="Arial"/>
                <w:sz w:val="22"/>
                <w:szCs w:val="22"/>
              </w:rPr>
              <w:t xml:space="preserve"> </w:t>
            </w:r>
            <w:r w:rsidRPr="00C212A9">
              <w:rPr>
                <w:rFonts w:ascii="Arial" w:hAnsi="Arial" w:cs="Arial"/>
                <w:sz w:val="22"/>
                <w:szCs w:val="22"/>
              </w:rPr>
              <w:t>for</w:t>
            </w:r>
            <w:r w:rsidR="00F01DFD" w:rsidRPr="00C212A9">
              <w:rPr>
                <w:rFonts w:ascii="Arial" w:hAnsi="Arial" w:cs="Arial"/>
                <w:sz w:val="22"/>
                <w:szCs w:val="22"/>
              </w:rPr>
              <w:t xml:space="preserve"> </w:t>
            </w:r>
            <w:r w:rsidRPr="00C212A9">
              <w:rPr>
                <w:rFonts w:ascii="Arial" w:hAnsi="Arial" w:cs="Arial"/>
                <w:sz w:val="22"/>
                <w:szCs w:val="22"/>
              </w:rPr>
              <w:t>a</w:t>
            </w:r>
            <w:r w:rsidR="00F01DFD" w:rsidRPr="00C212A9">
              <w:rPr>
                <w:rFonts w:ascii="Arial" w:hAnsi="Arial" w:cs="Arial"/>
                <w:sz w:val="22"/>
                <w:szCs w:val="22"/>
              </w:rPr>
              <w:t xml:space="preserve"> </w:t>
            </w:r>
            <w:r w:rsidRPr="00C212A9">
              <w:rPr>
                <w:rFonts w:ascii="Arial" w:hAnsi="Arial" w:cs="Arial"/>
                <w:sz w:val="22"/>
                <w:szCs w:val="22"/>
              </w:rPr>
              <w:t>refund</w:t>
            </w:r>
            <w:r w:rsidR="00F01DFD" w:rsidRPr="00C212A9">
              <w:rPr>
                <w:rFonts w:ascii="Arial" w:hAnsi="Arial" w:cs="Arial"/>
                <w:sz w:val="22"/>
                <w:szCs w:val="22"/>
              </w:rPr>
              <w:t xml:space="preserve"> </w:t>
            </w:r>
            <w:r w:rsidRPr="00C212A9">
              <w:rPr>
                <w:rFonts w:ascii="Arial" w:hAnsi="Arial" w:cs="Arial"/>
                <w:sz w:val="22"/>
                <w:szCs w:val="22"/>
              </w:rPr>
              <w:t>of</w:t>
            </w:r>
            <w:r w:rsidR="00F01DFD" w:rsidRPr="00C212A9">
              <w:rPr>
                <w:rFonts w:ascii="Arial" w:hAnsi="Arial" w:cs="Arial"/>
                <w:sz w:val="22"/>
                <w:szCs w:val="22"/>
              </w:rPr>
              <w:t xml:space="preserve"> </w:t>
            </w:r>
            <w:r w:rsidRPr="00C212A9">
              <w:rPr>
                <w:rFonts w:ascii="Arial" w:hAnsi="Arial" w:cs="Arial"/>
                <w:sz w:val="22"/>
                <w:szCs w:val="22"/>
              </w:rPr>
              <w:t>any</w:t>
            </w:r>
            <w:r w:rsidR="00F01DFD" w:rsidRPr="00C212A9">
              <w:rPr>
                <w:rFonts w:ascii="Arial" w:hAnsi="Arial" w:cs="Arial"/>
                <w:sz w:val="22"/>
                <w:szCs w:val="22"/>
              </w:rPr>
              <w:t xml:space="preserve"> </w:t>
            </w:r>
            <w:r w:rsidRPr="00C212A9">
              <w:rPr>
                <w:rFonts w:ascii="Arial" w:hAnsi="Arial" w:cs="Arial"/>
                <w:sz w:val="22"/>
                <w:szCs w:val="22"/>
              </w:rPr>
              <w:t>remaining</w:t>
            </w:r>
            <w:r w:rsidR="00F01DFD" w:rsidRPr="00C212A9">
              <w:rPr>
                <w:rFonts w:ascii="Arial" w:hAnsi="Arial" w:cs="Arial"/>
                <w:sz w:val="22"/>
                <w:szCs w:val="22"/>
              </w:rPr>
              <w:t xml:space="preserve"> </w:t>
            </w:r>
            <w:r w:rsidRPr="00C212A9">
              <w:rPr>
                <w:rFonts w:ascii="Arial" w:hAnsi="Arial" w:cs="Arial"/>
                <w:sz w:val="22"/>
                <w:szCs w:val="22"/>
              </w:rPr>
              <w:t>entrance</w:t>
            </w:r>
            <w:r w:rsidR="00F01DFD" w:rsidRPr="00C212A9">
              <w:rPr>
                <w:rFonts w:ascii="Arial" w:hAnsi="Arial" w:cs="Arial"/>
                <w:sz w:val="22"/>
                <w:szCs w:val="22"/>
              </w:rPr>
              <w:t xml:space="preserve"> </w:t>
            </w:r>
            <w:r w:rsidRPr="00C212A9">
              <w:rPr>
                <w:rFonts w:ascii="Arial" w:hAnsi="Arial" w:cs="Arial"/>
                <w:sz w:val="22"/>
                <w:szCs w:val="22"/>
              </w:rPr>
              <w:t>fee</w:t>
            </w:r>
            <w:r w:rsidR="00F01DFD" w:rsidRPr="00C212A9">
              <w:rPr>
                <w:rFonts w:ascii="Arial" w:hAnsi="Arial" w:cs="Arial"/>
                <w:sz w:val="22"/>
                <w:szCs w:val="22"/>
              </w:rPr>
              <w:t xml:space="preserve"> </w:t>
            </w:r>
            <w:r w:rsidRPr="00C212A9">
              <w:rPr>
                <w:rFonts w:ascii="Arial" w:hAnsi="Arial" w:cs="Arial"/>
                <w:sz w:val="22"/>
                <w:szCs w:val="22"/>
              </w:rPr>
              <w:t>when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individual</w:t>
            </w:r>
            <w:r w:rsidR="00F01DFD" w:rsidRPr="00C212A9">
              <w:rPr>
                <w:rFonts w:ascii="Arial" w:hAnsi="Arial" w:cs="Arial"/>
                <w:sz w:val="22"/>
                <w:szCs w:val="22"/>
              </w:rPr>
              <w:t xml:space="preserve"> </w:t>
            </w:r>
            <w:r w:rsidRPr="00C212A9">
              <w:rPr>
                <w:rFonts w:ascii="Arial" w:hAnsi="Arial" w:cs="Arial"/>
                <w:sz w:val="22"/>
                <w:szCs w:val="22"/>
              </w:rPr>
              <w:t>dies</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terminates</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CCRC</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life</w:t>
            </w:r>
            <w:r w:rsidR="00F01DFD" w:rsidRPr="00C212A9">
              <w:rPr>
                <w:rFonts w:ascii="Arial" w:hAnsi="Arial" w:cs="Arial"/>
                <w:sz w:val="22"/>
                <w:szCs w:val="22"/>
              </w:rPr>
              <w:t xml:space="preserve"> </w:t>
            </w:r>
            <w:r w:rsidRPr="00C212A9">
              <w:rPr>
                <w:rFonts w:ascii="Arial" w:hAnsi="Arial" w:cs="Arial"/>
                <w:sz w:val="22"/>
                <w:szCs w:val="22"/>
              </w:rPr>
              <w:t>care</w:t>
            </w:r>
            <w:r w:rsidR="00F01DFD" w:rsidRPr="00C212A9">
              <w:rPr>
                <w:rFonts w:ascii="Arial" w:hAnsi="Arial" w:cs="Arial"/>
                <w:sz w:val="22"/>
                <w:szCs w:val="22"/>
              </w:rPr>
              <w:t xml:space="preserve"> </w:t>
            </w:r>
            <w:r w:rsidRPr="00C212A9">
              <w:rPr>
                <w:rFonts w:ascii="Arial" w:hAnsi="Arial" w:cs="Arial"/>
                <w:sz w:val="22"/>
                <w:szCs w:val="22"/>
              </w:rPr>
              <w:t>community</w:t>
            </w:r>
            <w:r w:rsidR="00F01DFD" w:rsidRPr="00C212A9">
              <w:rPr>
                <w:rFonts w:ascii="Arial" w:hAnsi="Arial" w:cs="Arial"/>
                <w:sz w:val="22"/>
                <w:szCs w:val="22"/>
              </w:rPr>
              <w:t xml:space="preserve"> </w:t>
            </w:r>
            <w:r w:rsidRPr="00C212A9">
              <w:rPr>
                <w:rFonts w:ascii="Arial" w:hAnsi="Arial" w:cs="Arial"/>
                <w:sz w:val="22"/>
                <w:szCs w:val="22"/>
              </w:rPr>
              <w:t>contract</w:t>
            </w:r>
            <w:r w:rsidR="00F01DFD" w:rsidRPr="00C212A9">
              <w:rPr>
                <w:rFonts w:ascii="Arial" w:hAnsi="Arial" w:cs="Arial"/>
                <w:sz w:val="22"/>
                <w:szCs w:val="22"/>
              </w:rPr>
              <w:t xml:space="preserve"> </w:t>
            </w:r>
            <w:r w:rsidRPr="00C212A9">
              <w:rPr>
                <w:rFonts w:ascii="Arial" w:hAnsi="Arial" w:cs="Arial"/>
                <w:sz w:val="22"/>
                <w:szCs w:val="22"/>
              </w:rPr>
              <w:t>and</w:t>
            </w:r>
            <w:r w:rsidR="00F01DFD" w:rsidRPr="00C212A9">
              <w:rPr>
                <w:rFonts w:ascii="Arial" w:hAnsi="Arial" w:cs="Arial"/>
                <w:sz w:val="22"/>
                <w:szCs w:val="22"/>
              </w:rPr>
              <w:t xml:space="preserve"> </w:t>
            </w:r>
            <w:r w:rsidRPr="00C212A9">
              <w:rPr>
                <w:rFonts w:ascii="Arial" w:hAnsi="Arial" w:cs="Arial"/>
                <w:sz w:val="22"/>
                <w:szCs w:val="22"/>
              </w:rPr>
              <w:t>leaves</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community;</w:t>
            </w:r>
            <w:r w:rsidR="00F01DFD" w:rsidRPr="00C212A9">
              <w:rPr>
                <w:rFonts w:ascii="Arial" w:hAnsi="Arial" w:cs="Arial"/>
                <w:sz w:val="22"/>
                <w:szCs w:val="22"/>
              </w:rPr>
              <w:t xml:space="preserve"> </w:t>
            </w:r>
            <w:r w:rsidRPr="00C212A9">
              <w:rPr>
                <w:rFonts w:ascii="Arial" w:hAnsi="Arial" w:cs="Arial"/>
                <w:sz w:val="22"/>
                <w:szCs w:val="22"/>
              </w:rPr>
              <w:t>and</w:t>
            </w:r>
          </w:p>
          <w:p w14:paraId="4B8D450A" w14:textId="458F47D4" w:rsidR="00C2373A" w:rsidRPr="00C212A9" w:rsidRDefault="00C2373A" w:rsidP="0076327E">
            <w:pPr>
              <w:widowControl w:val="0"/>
              <w:numPr>
                <w:ilvl w:val="0"/>
                <w:numId w:val="115"/>
              </w:numPr>
              <w:jc w:val="both"/>
              <w:rPr>
                <w:rFonts w:ascii="Arial" w:hAnsi="Arial" w:cs="Arial"/>
                <w:sz w:val="22"/>
                <w:szCs w:val="22"/>
              </w:rPr>
            </w:pP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entrance</w:t>
            </w:r>
            <w:r w:rsidR="00F01DFD" w:rsidRPr="00C212A9">
              <w:rPr>
                <w:rFonts w:ascii="Arial" w:hAnsi="Arial" w:cs="Arial"/>
                <w:sz w:val="22"/>
                <w:szCs w:val="22"/>
              </w:rPr>
              <w:t xml:space="preserve"> </w:t>
            </w:r>
            <w:r w:rsidRPr="00C212A9">
              <w:rPr>
                <w:rFonts w:ascii="Arial" w:hAnsi="Arial" w:cs="Arial"/>
                <w:sz w:val="22"/>
                <w:szCs w:val="22"/>
              </w:rPr>
              <w:t>fee</w:t>
            </w:r>
            <w:r w:rsidR="00F01DFD" w:rsidRPr="00C212A9">
              <w:rPr>
                <w:rFonts w:ascii="Arial" w:hAnsi="Arial" w:cs="Arial"/>
                <w:sz w:val="22"/>
                <w:szCs w:val="22"/>
              </w:rPr>
              <w:t xml:space="preserve"> </w:t>
            </w:r>
            <w:r w:rsidRPr="00C212A9">
              <w:rPr>
                <w:rFonts w:ascii="Arial" w:hAnsi="Arial" w:cs="Arial"/>
                <w:sz w:val="22"/>
                <w:szCs w:val="22"/>
              </w:rPr>
              <w:t>does</w:t>
            </w:r>
            <w:r w:rsidR="00F01DFD" w:rsidRPr="00C212A9">
              <w:rPr>
                <w:rFonts w:ascii="Arial" w:hAnsi="Arial" w:cs="Arial"/>
                <w:sz w:val="22"/>
                <w:szCs w:val="22"/>
              </w:rPr>
              <w:t xml:space="preserve"> </w:t>
            </w:r>
            <w:r w:rsidRPr="00C212A9">
              <w:rPr>
                <w:rFonts w:ascii="Arial" w:hAnsi="Arial" w:cs="Arial"/>
                <w:sz w:val="22"/>
                <w:szCs w:val="22"/>
              </w:rPr>
              <w:t>not</w:t>
            </w:r>
            <w:r w:rsidR="00F01DFD" w:rsidRPr="00C212A9">
              <w:rPr>
                <w:rFonts w:ascii="Arial" w:hAnsi="Arial" w:cs="Arial"/>
                <w:sz w:val="22"/>
                <w:szCs w:val="22"/>
              </w:rPr>
              <w:t xml:space="preserve"> </w:t>
            </w:r>
            <w:r w:rsidRPr="00C212A9">
              <w:rPr>
                <w:rFonts w:ascii="Arial" w:hAnsi="Arial" w:cs="Arial"/>
                <w:sz w:val="22"/>
                <w:szCs w:val="22"/>
              </w:rPr>
              <w:t>confer</w:t>
            </w:r>
            <w:r w:rsidR="00F01DFD" w:rsidRPr="00C212A9">
              <w:rPr>
                <w:rFonts w:ascii="Arial" w:hAnsi="Arial" w:cs="Arial"/>
                <w:sz w:val="22"/>
                <w:szCs w:val="22"/>
              </w:rPr>
              <w:t xml:space="preserve"> </w:t>
            </w:r>
            <w:r w:rsidRPr="00C212A9">
              <w:rPr>
                <w:rFonts w:ascii="Arial" w:hAnsi="Arial" w:cs="Arial"/>
                <w:sz w:val="22"/>
                <w:szCs w:val="22"/>
              </w:rPr>
              <w:t>an</w:t>
            </w:r>
            <w:r w:rsidR="00F01DFD" w:rsidRPr="00C212A9">
              <w:rPr>
                <w:rFonts w:ascii="Arial" w:hAnsi="Arial" w:cs="Arial"/>
                <w:sz w:val="22"/>
                <w:szCs w:val="22"/>
              </w:rPr>
              <w:t xml:space="preserve"> </w:t>
            </w:r>
            <w:r w:rsidRPr="00C212A9">
              <w:rPr>
                <w:rFonts w:ascii="Arial" w:hAnsi="Arial" w:cs="Arial"/>
                <w:sz w:val="22"/>
                <w:szCs w:val="22"/>
              </w:rPr>
              <w:t>ownership</w:t>
            </w:r>
            <w:r w:rsidR="00F01DFD" w:rsidRPr="00C212A9">
              <w:rPr>
                <w:rFonts w:ascii="Arial" w:hAnsi="Arial" w:cs="Arial"/>
                <w:sz w:val="22"/>
                <w:szCs w:val="22"/>
              </w:rPr>
              <w:t xml:space="preserve"> </w:t>
            </w:r>
            <w:r w:rsidRPr="00C212A9">
              <w:rPr>
                <w:rFonts w:ascii="Arial" w:hAnsi="Arial" w:cs="Arial"/>
                <w:sz w:val="22"/>
                <w:szCs w:val="22"/>
              </w:rPr>
              <w:t>interest</w:t>
            </w:r>
            <w:r w:rsidR="00F01DFD" w:rsidRPr="00C212A9">
              <w:rPr>
                <w:rFonts w:ascii="Arial" w:hAnsi="Arial" w:cs="Arial"/>
                <w:sz w:val="22"/>
                <w:szCs w:val="22"/>
              </w:rPr>
              <w:t xml:space="preserve"> </w:t>
            </w:r>
            <w:r w:rsidRPr="00C212A9">
              <w:rPr>
                <w:rFonts w:ascii="Arial" w:hAnsi="Arial" w:cs="Arial"/>
                <w:sz w:val="22"/>
                <w:szCs w:val="22"/>
              </w:rPr>
              <w:t>in</w:t>
            </w:r>
            <w:r w:rsidR="00F01DFD" w:rsidRPr="00C212A9">
              <w:rPr>
                <w:rFonts w:ascii="Arial" w:hAnsi="Arial" w:cs="Arial"/>
                <w:sz w:val="22"/>
                <w:szCs w:val="22"/>
              </w:rPr>
              <w:t xml:space="preserve"> </w:t>
            </w:r>
            <w:r w:rsidRPr="00C212A9">
              <w:rPr>
                <w:rFonts w:ascii="Arial" w:hAnsi="Arial" w:cs="Arial"/>
                <w:sz w:val="22"/>
                <w:szCs w:val="22"/>
              </w:rPr>
              <w:t>the</w:t>
            </w:r>
            <w:r w:rsidR="00F01DFD" w:rsidRPr="00C212A9">
              <w:rPr>
                <w:rFonts w:ascii="Arial" w:hAnsi="Arial" w:cs="Arial"/>
                <w:sz w:val="22"/>
                <w:szCs w:val="22"/>
              </w:rPr>
              <w:t xml:space="preserve"> </w:t>
            </w:r>
            <w:r w:rsidRPr="00C212A9">
              <w:rPr>
                <w:rFonts w:ascii="Arial" w:hAnsi="Arial" w:cs="Arial"/>
                <w:sz w:val="22"/>
                <w:szCs w:val="22"/>
              </w:rPr>
              <w:t>CCRC</w:t>
            </w:r>
            <w:r w:rsidR="00F01DFD" w:rsidRPr="00C212A9">
              <w:rPr>
                <w:rFonts w:ascii="Arial" w:hAnsi="Arial" w:cs="Arial"/>
                <w:sz w:val="22"/>
                <w:szCs w:val="22"/>
              </w:rPr>
              <w:t xml:space="preserve"> </w:t>
            </w:r>
            <w:r w:rsidRPr="00C212A9">
              <w:rPr>
                <w:rFonts w:ascii="Arial" w:hAnsi="Arial" w:cs="Arial"/>
                <w:sz w:val="22"/>
                <w:szCs w:val="22"/>
              </w:rPr>
              <w:t>or</w:t>
            </w:r>
            <w:r w:rsidR="00F01DFD" w:rsidRPr="00C212A9">
              <w:rPr>
                <w:rFonts w:ascii="Arial" w:hAnsi="Arial" w:cs="Arial"/>
                <w:sz w:val="22"/>
                <w:szCs w:val="22"/>
              </w:rPr>
              <w:t xml:space="preserve"> </w:t>
            </w:r>
            <w:r w:rsidRPr="00C212A9">
              <w:rPr>
                <w:rFonts w:ascii="Arial" w:hAnsi="Arial" w:cs="Arial"/>
                <w:sz w:val="22"/>
                <w:szCs w:val="22"/>
              </w:rPr>
              <w:t>life</w:t>
            </w:r>
            <w:r w:rsidR="00F01DFD" w:rsidRPr="00C212A9">
              <w:rPr>
                <w:rFonts w:ascii="Arial" w:hAnsi="Arial" w:cs="Arial"/>
                <w:sz w:val="22"/>
                <w:szCs w:val="22"/>
              </w:rPr>
              <w:t xml:space="preserve"> </w:t>
            </w:r>
            <w:r w:rsidRPr="00C212A9">
              <w:rPr>
                <w:rFonts w:ascii="Arial" w:hAnsi="Arial" w:cs="Arial"/>
                <w:sz w:val="22"/>
                <w:szCs w:val="22"/>
              </w:rPr>
              <w:t>care</w:t>
            </w:r>
            <w:r w:rsidR="00F01DFD" w:rsidRPr="00C212A9">
              <w:rPr>
                <w:rFonts w:ascii="Arial" w:hAnsi="Arial" w:cs="Arial"/>
                <w:sz w:val="22"/>
                <w:szCs w:val="22"/>
              </w:rPr>
              <w:t xml:space="preserve"> </w:t>
            </w:r>
            <w:r w:rsidRPr="00C212A9">
              <w:rPr>
                <w:rFonts w:ascii="Arial" w:hAnsi="Arial" w:cs="Arial"/>
                <w:sz w:val="22"/>
                <w:szCs w:val="22"/>
              </w:rPr>
              <w:t>community.</w:t>
            </w:r>
          </w:p>
        </w:tc>
      </w:tr>
    </w:tbl>
    <w:p w14:paraId="4B8D450C" w14:textId="77777777" w:rsidR="00C2373A" w:rsidRPr="004349AA" w:rsidRDefault="00C2373A" w:rsidP="00741065">
      <w:pPr>
        <w:widowControl w:val="0"/>
        <w:ind w:left="360"/>
        <w:rPr>
          <w:rFonts w:ascii="Arial" w:hAnsi="Arial" w:cs="Arial"/>
          <w:szCs w:val="28"/>
        </w:rPr>
      </w:pPr>
    </w:p>
    <w:p w14:paraId="4B8D450D" w14:textId="1FBEC400" w:rsidR="00C2373A" w:rsidRPr="008E2CF6" w:rsidRDefault="006C1C02" w:rsidP="00460F96">
      <w:pPr>
        <w:pStyle w:val="ManualHeading1"/>
        <w:keepNext w:val="0"/>
        <w:widowControl w:val="0"/>
      </w:pPr>
      <w:bookmarkStart w:id="169" w:name="_Toc133591118"/>
      <w:r w:rsidRPr="008E2CF6">
        <w:t>304.27</w:t>
      </w:r>
      <w:r w:rsidR="00C2373A" w:rsidRPr="008E2CF6">
        <w:tab/>
        <w:t>Estate</w:t>
      </w:r>
      <w:r w:rsidR="00F01DFD" w:rsidRPr="008E2CF6">
        <w:t xml:space="preserve"> </w:t>
      </w:r>
      <w:r w:rsidR="00C2373A" w:rsidRPr="008E2CF6">
        <w:t>Recovery</w:t>
      </w:r>
      <w:bookmarkEnd w:id="169"/>
    </w:p>
    <w:p w14:paraId="048E3D4B" w14:textId="1B8A3A4E" w:rsidR="00F17A09" w:rsidRPr="00F17A09" w:rsidRDefault="00F17A09" w:rsidP="00F17A09">
      <w:pPr>
        <w:widowControl w:val="0"/>
        <w:jc w:val="right"/>
        <w:rPr>
          <w:rFonts w:ascii="Arial" w:hAnsi="Arial" w:cs="Arial"/>
          <w:sz w:val="16"/>
        </w:rPr>
      </w:pPr>
      <w:r w:rsidRPr="00F17A09">
        <w:rPr>
          <w:rFonts w:ascii="Arial" w:hAnsi="Arial" w:cs="Arial"/>
          <w:sz w:val="16"/>
        </w:rPr>
        <w:t xml:space="preserve">(Rev. </w:t>
      </w:r>
      <w:r w:rsidR="00E3427D">
        <w:rPr>
          <w:rFonts w:ascii="Arial" w:hAnsi="Arial" w:cs="Arial"/>
          <w:sz w:val="16"/>
        </w:rPr>
        <w:t>12</w:t>
      </w:r>
      <w:r w:rsidRPr="00F17A09">
        <w:rPr>
          <w:rFonts w:ascii="Arial" w:hAnsi="Arial" w:cs="Arial"/>
          <w:sz w:val="16"/>
        </w:rPr>
        <w:t>/01/</w:t>
      </w:r>
      <w:r w:rsidR="00E3427D">
        <w:rPr>
          <w:rFonts w:ascii="Arial" w:hAnsi="Arial" w:cs="Arial"/>
          <w:sz w:val="16"/>
        </w:rPr>
        <w:t>21</w:t>
      </w:r>
      <w:r w:rsidRPr="00F17A09">
        <w:rPr>
          <w:rFonts w:ascii="Arial" w:hAnsi="Arial" w:cs="Arial"/>
          <w:sz w:val="16"/>
        </w:rPr>
        <w:t>)</w:t>
      </w:r>
    </w:p>
    <w:p w14:paraId="5FD20B8F" w14:textId="77777777" w:rsidR="00F17A09" w:rsidRPr="00F17A09" w:rsidRDefault="00F17A09" w:rsidP="00F17A09">
      <w:pPr>
        <w:widowControl w:val="0"/>
        <w:jc w:val="both"/>
        <w:rPr>
          <w:rFonts w:ascii="Arial" w:hAnsi="Arial" w:cs="Arial"/>
        </w:rPr>
      </w:pPr>
      <w:r w:rsidRPr="00F17A09">
        <w:rPr>
          <w:rFonts w:ascii="Arial" w:hAnsi="Arial" w:cs="Arial"/>
        </w:rPr>
        <w:t>In August of 1993, Congress passed a law that requires states to recover amounts that Medicaid has paid for certain beneficiaries. In South Carolina, the Estate Recovery program went into effect on 07/01/94. The state will recover amounts paid by Medicaid for services received on 07/01/94 or later.</w:t>
      </w:r>
    </w:p>
    <w:p w14:paraId="18125853" w14:textId="77777777" w:rsidR="00F17A09" w:rsidRPr="00112F4C" w:rsidRDefault="00F17A09" w:rsidP="00F17A09">
      <w:pPr>
        <w:widowControl w:val="0"/>
        <w:jc w:val="both"/>
        <w:rPr>
          <w:rFonts w:ascii="Arial" w:hAnsi="Arial" w:cs="Arial"/>
          <w:sz w:val="20"/>
          <w:szCs w:val="32"/>
        </w:rPr>
      </w:pPr>
    </w:p>
    <w:p w14:paraId="12D326CC" w14:textId="77777777" w:rsidR="00F17A09" w:rsidRPr="00F17A09" w:rsidRDefault="00F17A09" w:rsidP="00F17A09">
      <w:pPr>
        <w:widowControl w:val="0"/>
        <w:jc w:val="both"/>
        <w:rPr>
          <w:rFonts w:ascii="Arial" w:hAnsi="Arial" w:cs="Arial"/>
        </w:rPr>
      </w:pPr>
      <w:r w:rsidRPr="00F17A09">
        <w:rPr>
          <w:rFonts w:ascii="Arial" w:hAnsi="Arial" w:cs="Arial"/>
        </w:rPr>
        <w:t>Estate Recovery applies to the following beneficiaries:</w:t>
      </w:r>
    </w:p>
    <w:p w14:paraId="49840DE4" w14:textId="77777777" w:rsidR="00F17A09" w:rsidRPr="00112F4C" w:rsidRDefault="00F17A09" w:rsidP="00F17A09">
      <w:pPr>
        <w:widowControl w:val="0"/>
        <w:jc w:val="both"/>
        <w:rPr>
          <w:rFonts w:ascii="Arial" w:hAnsi="Arial" w:cs="Arial"/>
          <w:sz w:val="20"/>
          <w:szCs w:val="32"/>
        </w:rPr>
      </w:pPr>
    </w:p>
    <w:p w14:paraId="6A15BCFE" w14:textId="77777777" w:rsidR="00F17A09" w:rsidRPr="00F17A09" w:rsidRDefault="00F17A09" w:rsidP="0076327E">
      <w:pPr>
        <w:widowControl w:val="0"/>
        <w:numPr>
          <w:ilvl w:val="0"/>
          <w:numId w:val="48"/>
        </w:numPr>
        <w:autoSpaceDE w:val="0"/>
        <w:autoSpaceDN w:val="0"/>
        <w:adjustRightInd w:val="0"/>
        <w:jc w:val="both"/>
        <w:rPr>
          <w:rFonts w:ascii="Arial" w:hAnsi="Arial" w:cs="Arial"/>
        </w:rPr>
      </w:pPr>
      <w:r w:rsidRPr="00F17A09">
        <w:rPr>
          <w:rFonts w:ascii="Arial" w:hAnsi="Arial" w:cs="Arial"/>
        </w:rPr>
        <w:t>A person who was 55 years of age or older and received medical assistance consisting of:</w:t>
      </w:r>
    </w:p>
    <w:p w14:paraId="5F003BF5" w14:textId="77777777" w:rsidR="00F17A09" w:rsidRPr="00F17A09" w:rsidRDefault="00F17A09" w:rsidP="0076327E">
      <w:pPr>
        <w:widowControl w:val="0"/>
        <w:numPr>
          <w:ilvl w:val="1"/>
          <w:numId w:val="48"/>
        </w:numPr>
        <w:autoSpaceDE w:val="0"/>
        <w:autoSpaceDN w:val="0"/>
        <w:adjustRightInd w:val="0"/>
        <w:ind w:left="1080"/>
        <w:jc w:val="both"/>
        <w:rPr>
          <w:rFonts w:ascii="Arial" w:hAnsi="Arial" w:cs="Arial"/>
        </w:rPr>
      </w:pPr>
      <w:r w:rsidRPr="00F17A09">
        <w:rPr>
          <w:rFonts w:ascii="Arial" w:hAnsi="Arial" w:cs="Arial"/>
        </w:rPr>
        <w:t>Nursing facility services,</w:t>
      </w:r>
    </w:p>
    <w:p w14:paraId="2708FE1F" w14:textId="77777777" w:rsidR="00F17A09" w:rsidRPr="00F17A09" w:rsidRDefault="00F17A09" w:rsidP="0076327E">
      <w:pPr>
        <w:widowControl w:val="0"/>
        <w:numPr>
          <w:ilvl w:val="1"/>
          <w:numId w:val="48"/>
        </w:numPr>
        <w:autoSpaceDE w:val="0"/>
        <w:autoSpaceDN w:val="0"/>
        <w:adjustRightInd w:val="0"/>
        <w:ind w:left="1080"/>
        <w:jc w:val="both"/>
        <w:rPr>
          <w:rFonts w:ascii="Arial" w:hAnsi="Arial" w:cs="Arial"/>
        </w:rPr>
      </w:pPr>
      <w:r w:rsidRPr="00F17A09">
        <w:rPr>
          <w:rFonts w:ascii="Arial" w:hAnsi="Arial" w:cs="Arial"/>
        </w:rPr>
        <w:t>Home and community based services, and</w:t>
      </w:r>
    </w:p>
    <w:p w14:paraId="1F09B61E" w14:textId="77777777" w:rsidR="00F17A09" w:rsidRPr="00F17A09" w:rsidRDefault="00F17A09" w:rsidP="0076327E">
      <w:pPr>
        <w:widowControl w:val="0"/>
        <w:numPr>
          <w:ilvl w:val="1"/>
          <w:numId w:val="48"/>
        </w:numPr>
        <w:autoSpaceDE w:val="0"/>
        <w:autoSpaceDN w:val="0"/>
        <w:adjustRightInd w:val="0"/>
        <w:ind w:left="1080"/>
        <w:jc w:val="both"/>
        <w:rPr>
          <w:rFonts w:ascii="Arial" w:hAnsi="Arial" w:cs="Arial"/>
        </w:rPr>
      </w:pPr>
      <w:r w:rsidRPr="00F17A09">
        <w:rPr>
          <w:rFonts w:ascii="Arial" w:hAnsi="Arial" w:cs="Arial"/>
        </w:rPr>
        <w:t xml:space="preserve">Hospital and prescription drug services provided to individuals in nursing facilities or receiving Home and Community Based Services paid by Medicaid. </w:t>
      </w:r>
      <w:r w:rsidRPr="00F17A09">
        <w:rPr>
          <w:rFonts w:ascii="Arial" w:hAnsi="Arial" w:cs="Arial"/>
          <w:b/>
        </w:rPr>
        <w:t>Exception:</w:t>
      </w:r>
      <w:r w:rsidRPr="00F17A09">
        <w:rPr>
          <w:rFonts w:ascii="Arial" w:hAnsi="Arial" w:cs="Arial"/>
        </w:rPr>
        <w:t xml:space="preserve"> A Program of All Inclusive Care of the Elderly (PACE Program) such as Palmetto SeniorCare is not subject to estate recovery provisions; </w:t>
      </w:r>
    </w:p>
    <w:p w14:paraId="529C61FB" w14:textId="77777777" w:rsidR="00F17A09" w:rsidRPr="00F17A09" w:rsidRDefault="00F17A09" w:rsidP="0076327E">
      <w:pPr>
        <w:widowControl w:val="0"/>
        <w:numPr>
          <w:ilvl w:val="0"/>
          <w:numId w:val="48"/>
        </w:numPr>
        <w:autoSpaceDE w:val="0"/>
        <w:autoSpaceDN w:val="0"/>
        <w:adjustRightInd w:val="0"/>
        <w:jc w:val="both"/>
        <w:rPr>
          <w:rFonts w:ascii="Arial" w:hAnsi="Arial" w:cs="Arial"/>
        </w:rPr>
      </w:pPr>
      <w:r w:rsidRPr="00F17A09">
        <w:rPr>
          <w:rFonts w:ascii="Arial" w:hAnsi="Arial" w:cs="Arial"/>
        </w:rPr>
        <w:t>A person of any age who was:</w:t>
      </w:r>
    </w:p>
    <w:p w14:paraId="5467C628" w14:textId="77777777" w:rsidR="00F17A09" w:rsidRPr="00F17A09" w:rsidRDefault="00F17A09" w:rsidP="0076327E">
      <w:pPr>
        <w:widowControl w:val="0"/>
        <w:numPr>
          <w:ilvl w:val="1"/>
          <w:numId w:val="48"/>
        </w:numPr>
        <w:autoSpaceDE w:val="0"/>
        <w:autoSpaceDN w:val="0"/>
        <w:adjustRightInd w:val="0"/>
        <w:ind w:left="1080"/>
        <w:jc w:val="both"/>
        <w:rPr>
          <w:rFonts w:ascii="Arial" w:hAnsi="Arial" w:cs="Arial"/>
        </w:rPr>
      </w:pPr>
      <w:r w:rsidRPr="00F17A09">
        <w:rPr>
          <w:rFonts w:ascii="Arial" w:hAnsi="Arial" w:cs="Arial"/>
        </w:rPr>
        <w:t>An inpatient in</w:t>
      </w:r>
    </w:p>
    <w:p w14:paraId="2C29BC8E" w14:textId="77777777" w:rsidR="00F17A09" w:rsidRPr="00F17A09" w:rsidRDefault="00F17A09" w:rsidP="0076327E">
      <w:pPr>
        <w:widowControl w:val="0"/>
        <w:numPr>
          <w:ilvl w:val="2"/>
          <w:numId w:val="90"/>
        </w:numPr>
        <w:autoSpaceDE w:val="0"/>
        <w:autoSpaceDN w:val="0"/>
        <w:adjustRightInd w:val="0"/>
        <w:ind w:left="1440"/>
        <w:jc w:val="both"/>
        <w:rPr>
          <w:rFonts w:ascii="Arial" w:hAnsi="Arial" w:cs="Arial"/>
        </w:rPr>
      </w:pPr>
      <w:r w:rsidRPr="00F17A09">
        <w:rPr>
          <w:rFonts w:ascii="Arial" w:hAnsi="Arial" w:cs="Arial"/>
        </w:rPr>
        <w:t>A nursing facility,</w:t>
      </w:r>
    </w:p>
    <w:p w14:paraId="58336D20" w14:textId="77777777" w:rsidR="00F17A09" w:rsidRPr="00F17A09" w:rsidRDefault="00F17A09" w:rsidP="0076327E">
      <w:pPr>
        <w:widowControl w:val="0"/>
        <w:numPr>
          <w:ilvl w:val="2"/>
          <w:numId w:val="90"/>
        </w:numPr>
        <w:autoSpaceDE w:val="0"/>
        <w:autoSpaceDN w:val="0"/>
        <w:adjustRightInd w:val="0"/>
        <w:ind w:left="1440"/>
        <w:jc w:val="both"/>
        <w:rPr>
          <w:rFonts w:ascii="Arial" w:hAnsi="Arial" w:cs="Arial"/>
        </w:rPr>
      </w:pPr>
      <w:r w:rsidRPr="00F17A09">
        <w:rPr>
          <w:rFonts w:ascii="Arial" w:hAnsi="Arial" w:cs="Arial"/>
        </w:rPr>
        <w:t>An intermediate care facility for the Intellectually Disabled, or</w:t>
      </w:r>
    </w:p>
    <w:p w14:paraId="47EE40C9" w14:textId="77777777" w:rsidR="00F17A09" w:rsidRPr="00F17A09" w:rsidRDefault="00F17A09" w:rsidP="0076327E">
      <w:pPr>
        <w:widowControl w:val="0"/>
        <w:numPr>
          <w:ilvl w:val="2"/>
          <w:numId w:val="90"/>
        </w:numPr>
        <w:autoSpaceDE w:val="0"/>
        <w:autoSpaceDN w:val="0"/>
        <w:adjustRightInd w:val="0"/>
        <w:ind w:left="1440"/>
        <w:jc w:val="both"/>
        <w:rPr>
          <w:rFonts w:ascii="Arial" w:hAnsi="Arial" w:cs="Arial"/>
        </w:rPr>
      </w:pPr>
      <w:r w:rsidRPr="00F17A09">
        <w:rPr>
          <w:rFonts w:ascii="Arial" w:hAnsi="Arial" w:cs="Arial"/>
        </w:rPr>
        <w:t>A long-term care facility at the time of death.</w:t>
      </w:r>
    </w:p>
    <w:p w14:paraId="1A3848E5" w14:textId="77777777" w:rsidR="00F17A09" w:rsidRPr="00F17A09" w:rsidRDefault="00F17A09" w:rsidP="0076327E">
      <w:pPr>
        <w:widowControl w:val="0"/>
        <w:numPr>
          <w:ilvl w:val="1"/>
          <w:numId w:val="48"/>
        </w:numPr>
        <w:autoSpaceDE w:val="0"/>
        <w:autoSpaceDN w:val="0"/>
        <w:adjustRightInd w:val="0"/>
        <w:ind w:left="1080"/>
        <w:jc w:val="both"/>
        <w:rPr>
          <w:rFonts w:ascii="Arial" w:hAnsi="Arial" w:cs="Arial"/>
        </w:rPr>
      </w:pPr>
      <w:r w:rsidRPr="00F17A09">
        <w:rPr>
          <w:rFonts w:ascii="Arial" w:hAnsi="Arial" w:cs="Arial"/>
        </w:rPr>
        <w:t xml:space="preserve">Required to pay most of his/her monthly income to the facility toward the cost of care. </w:t>
      </w:r>
    </w:p>
    <w:p w14:paraId="7C5145EA" w14:textId="77777777" w:rsidR="00F17A09" w:rsidRPr="00112F4C" w:rsidRDefault="00F17A09" w:rsidP="00F17A09">
      <w:pPr>
        <w:widowControl w:val="0"/>
        <w:jc w:val="both"/>
        <w:rPr>
          <w:rFonts w:ascii="Arial" w:hAnsi="Arial" w:cs="Arial"/>
          <w:sz w:val="20"/>
          <w:szCs w:val="32"/>
          <w:highlight w:val="yellow"/>
        </w:rPr>
      </w:pPr>
    </w:p>
    <w:p w14:paraId="54F42236" w14:textId="77777777" w:rsidR="00F17A09" w:rsidRPr="00F17A09" w:rsidRDefault="00F17A09" w:rsidP="00F17A09">
      <w:pPr>
        <w:widowControl w:val="0"/>
        <w:jc w:val="both"/>
        <w:rPr>
          <w:rFonts w:ascii="Arial" w:hAnsi="Arial" w:cs="Arial"/>
        </w:rPr>
      </w:pPr>
      <w:r w:rsidRPr="00F17A09">
        <w:rPr>
          <w:rFonts w:ascii="Arial" w:hAnsi="Arial" w:cs="Arial"/>
        </w:rPr>
        <w:lastRenderedPageBreak/>
        <w:t xml:space="preserve">Applicants/Beneficiaries must be informed about the Estate Recovery provisions when applying for services subject to recovery. The DHHS Estate Recovery Brochure 24116 must be given to the applicant/beneficiary. A CLTC or DDSN case manager must complete a </w:t>
      </w:r>
      <w:hyperlink r:id="rId65" w:history="1">
        <w:r w:rsidRPr="00F17A09">
          <w:rPr>
            <w:rFonts w:ascii="Arial" w:hAnsi="Arial" w:cs="Arial"/>
            <w:color w:val="0000FF"/>
            <w:u w:val="single"/>
          </w:rPr>
          <w:t>DHHS Form 1296 ER</w:t>
        </w:r>
      </w:hyperlink>
      <w:r w:rsidRPr="00F17A09">
        <w:rPr>
          <w:rFonts w:ascii="Arial" w:hAnsi="Arial" w:cs="Arial"/>
        </w:rPr>
        <w:t>, Estate Recovery Notification, for Medicaid beneficiaries that do not require a separate application (such as SSI recipients), and forward the original to:</w:t>
      </w:r>
    </w:p>
    <w:p w14:paraId="34D1435D" w14:textId="77777777" w:rsidR="00F17A09" w:rsidRPr="00112F4C" w:rsidRDefault="00F17A09" w:rsidP="00F17A09">
      <w:pPr>
        <w:widowControl w:val="0"/>
        <w:jc w:val="both"/>
        <w:rPr>
          <w:rFonts w:ascii="Arial" w:hAnsi="Arial" w:cs="Arial"/>
          <w:sz w:val="20"/>
          <w:szCs w:val="20"/>
        </w:rPr>
      </w:pPr>
    </w:p>
    <w:p w14:paraId="5B122724" w14:textId="2CD2A6A8" w:rsidR="00F17A09" w:rsidRPr="00F17A09" w:rsidRDefault="00F17A09" w:rsidP="00307472">
      <w:pPr>
        <w:widowControl w:val="0"/>
        <w:tabs>
          <w:tab w:val="left" w:pos="723"/>
          <w:tab w:val="left" w:pos="4820"/>
        </w:tabs>
        <w:jc w:val="both"/>
        <w:rPr>
          <w:rFonts w:ascii="Arial" w:hAnsi="Arial" w:cs="Arial"/>
        </w:rPr>
      </w:pPr>
      <w:r w:rsidRPr="00F17A09">
        <w:rPr>
          <w:rFonts w:ascii="Arial" w:hAnsi="Arial" w:cs="Arial"/>
        </w:rPr>
        <w:t>Mail:</w:t>
      </w:r>
      <w:r w:rsidRPr="00F17A09">
        <w:rPr>
          <w:rFonts w:ascii="Arial" w:hAnsi="Arial" w:cs="Arial"/>
        </w:rPr>
        <w:tab/>
        <w:t>SCDHHS</w:t>
      </w:r>
    </w:p>
    <w:p w14:paraId="6274808B" w14:textId="7538780A" w:rsidR="00F17A09" w:rsidRPr="00F17A09" w:rsidRDefault="00F17A09" w:rsidP="00F17A09">
      <w:pPr>
        <w:widowControl w:val="0"/>
        <w:ind w:firstLine="720"/>
        <w:jc w:val="both"/>
        <w:rPr>
          <w:rFonts w:ascii="Arial" w:hAnsi="Arial" w:cs="Arial"/>
        </w:rPr>
      </w:pPr>
      <w:r w:rsidRPr="00F17A09">
        <w:rPr>
          <w:rFonts w:ascii="Arial" w:hAnsi="Arial" w:cs="Arial"/>
        </w:rPr>
        <w:t xml:space="preserve">Attn: Medicaid Estate Recovery </w:t>
      </w:r>
    </w:p>
    <w:p w14:paraId="2A7446FD" w14:textId="01249682" w:rsidR="00F17A09" w:rsidRPr="00F17A09" w:rsidRDefault="00F17A09" w:rsidP="00F17A09">
      <w:pPr>
        <w:widowControl w:val="0"/>
        <w:ind w:firstLine="720"/>
        <w:jc w:val="both"/>
        <w:rPr>
          <w:rFonts w:ascii="Arial" w:hAnsi="Arial" w:cs="Arial"/>
        </w:rPr>
      </w:pPr>
      <w:r w:rsidRPr="00F17A09">
        <w:rPr>
          <w:rFonts w:ascii="Arial" w:hAnsi="Arial" w:cs="Arial"/>
        </w:rPr>
        <w:t>Post Office Box 100127</w:t>
      </w:r>
    </w:p>
    <w:p w14:paraId="49D4205E" w14:textId="18BC0112" w:rsidR="00F17A09" w:rsidRPr="00F17A09" w:rsidRDefault="00F17A09" w:rsidP="00F17A09">
      <w:pPr>
        <w:widowControl w:val="0"/>
        <w:ind w:firstLine="720"/>
        <w:jc w:val="both"/>
        <w:rPr>
          <w:rFonts w:ascii="Arial" w:hAnsi="Arial" w:cs="Arial"/>
        </w:rPr>
      </w:pPr>
      <w:r w:rsidRPr="00F17A09">
        <w:rPr>
          <w:rFonts w:ascii="Arial" w:hAnsi="Arial" w:cs="Arial"/>
        </w:rPr>
        <w:t>Columbia, SC 29202</w:t>
      </w:r>
      <w:r w:rsidR="00D933D8">
        <w:rPr>
          <w:rFonts w:ascii="Arial" w:hAnsi="Arial" w:cs="Arial"/>
        </w:rPr>
        <w:t>-3127</w:t>
      </w:r>
    </w:p>
    <w:p w14:paraId="69EA826C" w14:textId="77777777" w:rsidR="00F17A09" w:rsidRPr="00112F4C" w:rsidRDefault="00F17A09" w:rsidP="00F17A09">
      <w:pPr>
        <w:widowControl w:val="0"/>
        <w:jc w:val="both"/>
        <w:rPr>
          <w:rFonts w:ascii="Arial" w:hAnsi="Arial" w:cs="Arial"/>
          <w:sz w:val="20"/>
          <w:szCs w:val="20"/>
        </w:rPr>
      </w:pPr>
    </w:p>
    <w:p w14:paraId="649A65FD" w14:textId="77777777" w:rsidR="00F17A09" w:rsidRPr="00F17A09" w:rsidRDefault="00F17A09" w:rsidP="00F17A09">
      <w:pPr>
        <w:widowControl w:val="0"/>
        <w:jc w:val="both"/>
        <w:rPr>
          <w:rFonts w:ascii="Arial" w:hAnsi="Arial" w:cs="Arial"/>
        </w:rPr>
      </w:pPr>
      <w:r w:rsidRPr="00F17A09">
        <w:rPr>
          <w:rFonts w:ascii="Arial" w:hAnsi="Arial" w:cs="Arial"/>
        </w:rPr>
        <w:t>The state files a claim with the probate court against the beneficiary's estate to recover amounts paid by Medicaid for the deceased beneficiary's medical care. No recovery will be made as long as there is:</w:t>
      </w:r>
    </w:p>
    <w:p w14:paraId="12478550" w14:textId="77777777" w:rsidR="00F17A09" w:rsidRPr="00DB6D75" w:rsidRDefault="00F17A09" w:rsidP="00F17A09">
      <w:pPr>
        <w:widowControl w:val="0"/>
        <w:jc w:val="both"/>
        <w:rPr>
          <w:rFonts w:ascii="Arial" w:hAnsi="Arial" w:cs="Arial"/>
          <w:sz w:val="16"/>
        </w:rPr>
      </w:pPr>
    </w:p>
    <w:p w14:paraId="5CD1FED7" w14:textId="77777777" w:rsidR="00F17A09" w:rsidRPr="00F17A09" w:rsidRDefault="00F17A09" w:rsidP="0076327E">
      <w:pPr>
        <w:widowControl w:val="0"/>
        <w:numPr>
          <w:ilvl w:val="0"/>
          <w:numId w:val="49"/>
        </w:numPr>
        <w:jc w:val="both"/>
        <w:rPr>
          <w:rFonts w:ascii="Arial" w:hAnsi="Arial" w:cs="Arial"/>
        </w:rPr>
      </w:pPr>
      <w:r w:rsidRPr="00F17A09">
        <w:rPr>
          <w:rFonts w:ascii="Arial" w:hAnsi="Arial" w:cs="Arial"/>
        </w:rPr>
        <w:t>A surviving spouse,</w:t>
      </w:r>
    </w:p>
    <w:p w14:paraId="7F2A6175" w14:textId="77777777" w:rsidR="00F17A09" w:rsidRPr="00F17A09" w:rsidRDefault="00F17A09" w:rsidP="0076327E">
      <w:pPr>
        <w:widowControl w:val="0"/>
        <w:numPr>
          <w:ilvl w:val="0"/>
          <w:numId w:val="49"/>
        </w:numPr>
        <w:jc w:val="both"/>
        <w:rPr>
          <w:rFonts w:ascii="Arial" w:hAnsi="Arial" w:cs="Arial"/>
        </w:rPr>
      </w:pPr>
      <w:r w:rsidRPr="00F17A09">
        <w:rPr>
          <w:rFonts w:ascii="Arial" w:hAnsi="Arial" w:cs="Arial"/>
        </w:rPr>
        <w:t xml:space="preserve">A minor child (under age 21), or </w:t>
      </w:r>
    </w:p>
    <w:p w14:paraId="17E9C02A" w14:textId="77777777" w:rsidR="00F17A09" w:rsidRPr="00F17A09" w:rsidRDefault="00F17A09" w:rsidP="0076327E">
      <w:pPr>
        <w:widowControl w:val="0"/>
        <w:numPr>
          <w:ilvl w:val="0"/>
          <w:numId w:val="49"/>
        </w:numPr>
        <w:jc w:val="both"/>
        <w:rPr>
          <w:rFonts w:ascii="Arial" w:hAnsi="Arial" w:cs="Arial"/>
        </w:rPr>
      </w:pPr>
      <w:r w:rsidRPr="00F17A09">
        <w:rPr>
          <w:rFonts w:ascii="Arial" w:hAnsi="Arial" w:cs="Arial"/>
        </w:rPr>
        <w:t xml:space="preserve">A disabled child, as defined according to SSI criteria. </w:t>
      </w:r>
    </w:p>
    <w:p w14:paraId="7D7DCC11" w14:textId="77777777" w:rsidR="00F17A09" w:rsidRPr="00DB6D75" w:rsidRDefault="00F17A09" w:rsidP="00F17A09">
      <w:pPr>
        <w:widowControl w:val="0"/>
        <w:jc w:val="both"/>
        <w:rPr>
          <w:rFonts w:ascii="Arial" w:hAnsi="Arial" w:cs="Arial"/>
          <w:sz w:val="16"/>
        </w:rPr>
      </w:pPr>
    </w:p>
    <w:p w14:paraId="5E0AACF2" w14:textId="77777777" w:rsidR="00F17A09" w:rsidRPr="00F17A09" w:rsidRDefault="00F17A09" w:rsidP="00F17A09">
      <w:pPr>
        <w:widowControl w:val="0"/>
        <w:jc w:val="both"/>
        <w:rPr>
          <w:rFonts w:ascii="Arial" w:hAnsi="Arial" w:cs="Arial"/>
        </w:rPr>
      </w:pPr>
      <w:r w:rsidRPr="00F17A09">
        <w:rPr>
          <w:rFonts w:ascii="Arial" w:hAnsi="Arial" w:cs="Arial"/>
        </w:rPr>
        <w:t>In addition, no recovery will be made for beneficiaries who died before 07/01/94, and recovery may be waived if it would cause undue hardship to a surviving family member.</w:t>
      </w:r>
    </w:p>
    <w:p w14:paraId="5A99BB05" w14:textId="77777777" w:rsidR="00F17A09" w:rsidRPr="00DB6D75" w:rsidRDefault="00F17A09" w:rsidP="00F17A09">
      <w:pPr>
        <w:widowControl w:val="0"/>
        <w:jc w:val="both"/>
        <w:rPr>
          <w:rFonts w:ascii="Arial" w:hAnsi="Arial" w:cs="Arial"/>
          <w:sz w:val="16"/>
        </w:rPr>
      </w:pPr>
    </w:p>
    <w:p w14:paraId="56A8995D" w14:textId="77777777" w:rsidR="00F17A09" w:rsidRPr="00F17A09" w:rsidRDefault="00F17A09" w:rsidP="00F17A09">
      <w:pPr>
        <w:widowControl w:val="0"/>
        <w:jc w:val="both"/>
        <w:rPr>
          <w:rFonts w:ascii="Arial" w:hAnsi="Arial" w:cs="Arial"/>
        </w:rPr>
      </w:pPr>
      <w:r w:rsidRPr="00F17A09">
        <w:rPr>
          <w:rFonts w:ascii="Arial" w:hAnsi="Arial" w:cs="Arial"/>
        </w:rPr>
        <w:t xml:space="preserve">Questions about Medicaid Estate Recovery should be directed to: </w:t>
      </w:r>
    </w:p>
    <w:p w14:paraId="1D1069DE" w14:textId="77777777" w:rsidR="00F17A09" w:rsidRPr="00112F4C" w:rsidRDefault="00F17A09" w:rsidP="00F17A09">
      <w:pPr>
        <w:widowControl w:val="0"/>
        <w:ind w:left="2070" w:right="270" w:firstLine="270"/>
        <w:jc w:val="both"/>
        <w:rPr>
          <w:rFonts w:ascii="Arial" w:hAnsi="Arial" w:cs="Arial"/>
          <w:sz w:val="20"/>
          <w:szCs w:val="20"/>
        </w:rPr>
      </w:pPr>
    </w:p>
    <w:p w14:paraId="19BA1E67" w14:textId="0C66E69F" w:rsidR="00F17A09" w:rsidRPr="00F17A09" w:rsidRDefault="00F17A09" w:rsidP="004349AA">
      <w:pPr>
        <w:widowControl w:val="0"/>
        <w:ind w:left="2160"/>
        <w:jc w:val="both"/>
        <w:rPr>
          <w:rFonts w:ascii="Arial" w:hAnsi="Arial" w:cs="Arial"/>
        </w:rPr>
      </w:pPr>
      <w:r w:rsidRPr="00F17A09">
        <w:rPr>
          <w:rFonts w:ascii="Arial" w:hAnsi="Arial" w:cs="Arial"/>
        </w:rPr>
        <w:t>Department of Health and Human Services</w:t>
      </w:r>
    </w:p>
    <w:p w14:paraId="142D041A" w14:textId="77777777" w:rsidR="00F17A09" w:rsidRPr="00F17A09" w:rsidRDefault="00F17A09" w:rsidP="00F17A09">
      <w:pPr>
        <w:widowControl w:val="0"/>
        <w:ind w:left="2160"/>
        <w:jc w:val="both"/>
        <w:rPr>
          <w:rFonts w:ascii="Arial" w:hAnsi="Arial" w:cs="Arial"/>
        </w:rPr>
      </w:pPr>
      <w:r w:rsidRPr="00F17A09">
        <w:rPr>
          <w:rFonts w:ascii="Arial" w:hAnsi="Arial" w:cs="Arial"/>
        </w:rPr>
        <w:t>Attn: Medicaid Estate Recovery</w:t>
      </w:r>
    </w:p>
    <w:p w14:paraId="1E031324" w14:textId="77777777" w:rsidR="00F17A09" w:rsidRPr="00F17A09" w:rsidRDefault="00F17A09" w:rsidP="00F17A09">
      <w:pPr>
        <w:widowControl w:val="0"/>
        <w:ind w:left="2160"/>
        <w:jc w:val="both"/>
        <w:rPr>
          <w:rFonts w:ascii="Arial" w:hAnsi="Arial" w:cs="Arial"/>
        </w:rPr>
      </w:pPr>
      <w:r w:rsidRPr="00F17A09">
        <w:rPr>
          <w:rFonts w:ascii="Arial" w:hAnsi="Arial" w:cs="Arial"/>
        </w:rPr>
        <w:t>Post Office Box 100127</w:t>
      </w:r>
    </w:p>
    <w:p w14:paraId="770220AB" w14:textId="2EFA26C8" w:rsidR="00F17A09" w:rsidRDefault="00F17A09" w:rsidP="00F17A09">
      <w:pPr>
        <w:widowControl w:val="0"/>
        <w:ind w:left="2160"/>
        <w:jc w:val="both"/>
        <w:rPr>
          <w:rFonts w:ascii="Arial" w:hAnsi="Arial" w:cs="Arial"/>
        </w:rPr>
      </w:pPr>
      <w:r w:rsidRPr="00F17A09">
        <w:rPr>
          <w:rFonts w:ascii="Arial" w:hAnsi="Arial" w:cs="Arial"/>
        </w:rPr>
        <w:t>Columbia, SC 29202</w:t>
      </w:r>
    </w:p>
    <w:p w14:paraId="3AB28EF6" w14:textId="77777777" w:rsidR="00D933D8" w:rsidRPr="00D933D8" w:rsidRDefault="00D933D8" w:rsidP="00D933D8">
      <w:pPr>
        <w:widowControl w:val="0"/>
        <w:ind w:left="2160"/>
        <w:jc w:val="both"/>
        <w:rPr>
          <w:rFonts w:ascii="Arial" w:hAnsi="Arial" w:cs="Arial"/>
        </w:rPr>
      </w:pPr>
      <w:r w:rsidRPr="00D933D8">
        <w:rPr>
          <w:rFonts w:ascii="Arial" w:hAnsi="Arial" w:cs="Arial"/>
        </w:rPr>
        <w:t>Phone</w:t>
      </w:r>
      <w:r w:rsidRPr="00D933D8">
        <w:rPr>
          <w:rFonts w:ascii="Arial" w:hAnsi="Arial" w:cs="Arial"/>
        </w:rPr>
        <w:tab/>
      </w:r>
      <w:r w:rsidRPr="00D933D8">
        <w:rPr>
          <w:rFonts w:ascii="Arial" w:hAnsi="Arial" w:cs="Arial"/>
        </w:rPr>
        <w:tab/>
        <w:t>1-888-289-0709, option 5, option 3</w:t>
      </w:r>
    </w:p>
    <w:p w14:paraId="4DAE81B3" w14:textId="346C39A2" w:rsidR="00D933D8" w:rsidRPr="00D933D8" w:rsidRDefault="00D933D8" w:rsidP="00D933D8">
      <w:pPr>
        <w:widowControl w:val="0"/>
        <w:ind w:left="2160"/>
        <w:jc w:val="both"/>
        <w:rPr>
          <w:rFonts w:ascii="Arial" w:hAnsi="Arial" w:cs="Arial"/>
        </w:rPr>
      </w:pPr>
      <w:r w:rsidRPr="00D933D8">
        <w:rPr>
          <w:rFonts w:ascii="Arial" w:hAnsi="Arial" w:cs="Arial"/>
        </w:rPr>
        <w:t>Fax</w:t>
      </w:r>
      <w:r w:rsidRPr="00D933D8">
        <w:rPr>
          <w:rFonts w:ascii="Arial" w:hAnsi="Arial" w:cs="Arial"/>
        </w:rPr>
        <w:tab/>
      </w:r>
      <w:r w:rsidRPr="00D933D8">
        <w:rPr>
          <w:rFonts w:ascii="Arial" w:hAnsi="Arial" w:cs="Arial"/>
        </w:rPr>
        <w:tab/>
        <w:t>(803) 462-2579</w:t>
      </w:r>
    </w:p>
    <w:p w14:paraId="27AC4319" w14:textId="77777777" w:rsidR="00F17A09" w:rsidRPr="00F17A09" w:rsidRDefault="00F17A09" w:rsidP="00F17A09">
      <w:pPr>
        <w:widowControl w:val="0"/>
        <w:ind w:left="21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7A09" w:rsidRPr="00F17A09" w14:paraId="2088FC83" w14:textId="77777777" w:rsidTr="002A3718">
        <w:tc>
          <w:tcPr>
            <w:tcW w:w="5000" w:type="pct"/>
            <w:tcBorders>
              <w:bottom w:val="single" w:sz="4" w:space="0" w:color="auto"/>
            </w:tcBorders>
          </w:tcPr>
          <w:p w14:paraId="34AAA2FF" w14:textId="77777777" w:rsidR="00F17A09" w:rsidRPr="00F17A09" w:rsidRDefault="00F17A09" w:rsidP="00F17A09">
            <w:pPr>
              <w:widowControl w:val="0"/>
              <w:jc w:val="both"/>
              <w:rPr>
                <w:rFonts w:ascii="Arial" w:hAnsi="Arial" w:cs="Arial"/>
                <w:b/>
                <w:bCs/>
                <w:sz w:val="22"/>
              </w:rPr>
            </w:pPr>
            <w:r w:rsidRPr="00F17A09">
              <w:rPr>
                <w:rFonts w:ascii="Arial" w:hAnsi="Arial" w:cs="Arial"/>
                <w:b/>
                <w:bCs/>
                <w:sz w:val="22"/>
              </w:rPr>
              <w:t>Procedure – Beneficiary Who Meets the Estate Recovery Criteria Dies</w:t>
            </w:r>
          </w:p>
          <w:p w14:paraId="113BECBA" w14:textId="77777777" w:rsidR="00F17A09" w:rsidRPr="00F17A09" w:rsidRDefault="00F17A09" w:rsidP="00F17A09">
            <w:pPr>
              <w:widowControl w:val="0"/>
              <w:jc w:val="both"/>
              <w:rPr>
                <w:rFonts w:ascii="Arial" w:hAnsi="Arial" w:cs="Arial"/>
                <w:sz w:val="22"/>
              </w:rPr>
            </w:pPr>
          </w:p>
          <w:p w14:paraId="42F5581D" w14:textId="77777777" w:rsidR="00F17A09" w:rsidRPr="00F17A09" w:rsidRDefault="00F17A09" w:rsidP="00F17A09">
            <w:pPr>
              <w:widowControl w:val="0"/>
              <w:jc w:val="both"/>
              <w:rPr>
                <w:rFonts w:ascii="Arial" w:hAnsi="Arial" w:cs="Arial"/>
                <w:sz w:val="22"/>
              </w:rPr>
            </w:pPr>
            <w:r w:rsidRPr="00F17A09">
              <w:rPr>
                <w:rFonts w:ascii="Arial" w:hAnsi="Arial" w:cs="Arial"/>
                <w:sz w:val="22"/>
              </w:rPr>
              <w:t>The eligibility worker must:</w:t>
            </w:r>
          </w:p>
          <w:p w14:paraId="59422162" w14:textId="77777777" w:rsidR="00F17A09" w:rsidRPr="00F17A09" w:rsidRDefault="00F17A09" w:rsidP="0076327E">
            <w:pPr>
              <w:widowControl w:val="0"/>
              <w:numPr>
                <w:ilvl w:val="0"/>
                <w:numId w:val="100"/>
              </w:numPr>
              <w:jc w:val="both"/>
              <w:rPr>
                <w:rFonts w:ascii="Arial" w:hAnsi="Arial" w:cs="Arial"/>
                <w:sz w:val="22"/>
              </w:rPr>
            </w:pPr>
            <w:r w:rsidRPr="00F17A09">
              <w:rPr>
                <w:rFonts w:ascii="Arial" w:hAnsi="Arial" w:cs="Arial"/>
                <w:sz w:val="22"/>
              </w:rPr>
              <w:t xml:space="preserve">Complete the </w:t>
            </w:r>
            <w:hyperlink r:id="rId66" w:history="1">
              <w:r w:rsidRPr="00F17A09">
                <w:rPr>
                  <w:rFonts w:ascii="Arial" w:hAnsi="Arial" w:cs="Arial"/>
                  <w:color w:val="0000FF"/>
                  <w:sz w:val="22"/>
                  <w:u w:val="single"/>
                </w:rPr>
                <w:t>DHHS Form 238</w:t>
              </w:r>
            </w:hyperlink>
            <w:r w:rsidRPr="00F17A09">
              <w:rPr>
                <w:rFonts w:ascii="Arial" w:hAnsi="Arial" w:cs="Arial"/>
                <w:sz w:val="22"/>
              </w:rPr>
              <w:t>, Medicaid Estate Recovery Notification of Death.</w:t>
            </w:r>
          </w:p>
          <w:p w14:paraId="59078611" w14:textId="77777777" w:rsidR="00F17A09" w:rsidRPr="00F17A09" w:rsidRDefault="00F17A09" w:rsidP="0076327E">
            <w:pPr>
              <w:widowControl w:val="0"/>
              <w:numPr>
                <w:ilvl w:val="0"/>
                <w:numId w:val="100"/>
              </w:numPr>
              <w:jc w:val="both"/>
              <w:rPr>
                <w:rFonts w:ascii="Arial" w:hAnsi="Arial" w:cs="Arial"/>
                <w:sz w:val="22"/>
              </w:rPr>
            </w:pPr>
            <w:r w:rsidRPr="00F17A09">
              <w:rPr>
                <w:rFonts w:ascii="Arial" w:hAnsi="Arial" w:cs="Arial"/>
                <w:sz w:val="22"/>
              </w:rPr>
              <w:t xml:space="preserve">Attach copies of the following to the DHHS Form 238: </w:t>
            </w:r>
          </w:p>
          <w:p w14:paraId="10AF0F5F" w14:textId="2679D9D0" w:rsidR="00F17A09" w:rsidRPr="00F17A09" w:rsidRDefault="00F17A09" w:rsidP="0076327E">
            <w:pPr>
              <w:widowControl w:val="0"/>
              <w:numPr>
                <w:ilvl w:val="1"/>
                <w:numId w:val="100"/>
              </w:numPr>
              <w:ind w:left="1080"/>
              <w:jc w:val="both"/>
              <w:rPr>
                <w:rFonts w:ascii="Arial" w:hAnsi="Arial" w:cs="Arial"/>
                <w:strike/>
                <w:sz w:val="22"/>
              </w:rPr>
            </w:pPr>
            <w:r w:rsidRPr="00F17A09">
              <w:rPr>
                <w:rFonts w:ascii="Arial" w:hAnsi="Arial" w:cs="Arial"/>
                <w:sz w:val="22"/>
              </w:rPr>
              <w:t>Form 3401, Application for Nursing Home, Residential or In-Home Care OR DHHS Form 3400, Healthy Connections Application for Medicaid and/or Affordable Health Coverage AND DHHS Form 3400-B, Additional Information for Select Medicaid Programs</w:t>
            </w:r>
          </w:p>
          <w:p w14:paraId="26ED7725" w14:textId="77777777" w:rsidR="00F17A09" w:rsidRPr="00F17A09" w:rsidRDefault="00062799" w:rsidP="0076327E">
            <w:pPr>
              <w:widowControl w:val="0"/>
              <w:numPr>
                <w:ilvl w:val="1"/>
                <w:numId w:val="100"/>
              </w:numPr>
              <w:ind w:left="1080"/>
              <w:jc w:val="both"/>
              <w:rPr>
                <w:rFonts w:ascii="Arial" w:hAnsi="Arial" w:cs="Arial"/>
                <w:sz w:val="22"/>
              </w:rPr>
            </w:pPr>
            <w:hyperlink r:id="rId67" w:history="1">
              <w:r w:rsidR="00F17A09" w:rsidRPr="00F17A09">
                <w:rPr>
                  <w:rFonts w:ascii="Arial" w:hAnsi="Arial" w:cs="Arial"/>
                  <w:color w:val="0000FF"/>
                  <w:sz w:val="22"/>
                  <w:u w:val="single"/>
                </w:rPr>
                <w:t>DHHS Form 1253 ME</w:t>
              </w:r>
            </w:hyperlink>
            <w:r w:rsidR="00F17A09" w:rsidRPr="00F17A09">
              <w:rPr>
                <w:rFonts w:ascii="Arial" w:hAnsi="Arial" w:cs="Arial"/>
                <w:sz w:val="22"/>
              </w:rPr>
              <w:t>, Request for Financial Investigation</w:t>
            </w:r>
          </w:p>
          <w:p w14:paraId="7F0092CA" w14:textId="77777777" w:rsidR="00F17A09" w:rsidRPr="00F17A09" w:rsidRDefault="00F17A09" w:rsidP="0076327E">
            <w:pPr>
              <w:widowControl w:val="0"/>
              <w:numPr>
                <w:ilvl w:val="1"/>
                <w:numId w:val="100"/>
              </w:numPr>
              <w:ind w:left="1080"/>
              <w:jc w:val="both"/>
              <w:rPr>
                <w:rFonts w:ascii="Arial" w:hAnsi="Arial" w:cs="Arial"/>
                <w:sz w:val="22"/>
              </w:rPr>
            </w:pPr>
            <w:r w:rsidRPr="00F17A09">
              <w:rPr>
                <w:rFonts w:ascii="Arial" w:hAnsi="Arial" w:cs="Arial"/>
                <w:sz w:val="22"/>
              </w:rPr>
              <w:t>Asset Verification System (AVS) responses</w:t>
            </w:r>
          </w:p>
          <w:p w14:paraId="540C531B" w14:textId="77777777" w:rsidR="00F17A09" w:rsidRPr="00F17A09" w:rsidRDefault="00062799" w:rsidP="0076327E">
            <w:pPr>
              <w:widowControl w:val="0"/>
              <w:numPr>
                <w:ilvl w:val="1"/>
                <w:numId w:val="100"/>
              </w:numPr>
              <w:ind w:left="1080"/>
              <w:jc w:val="both"/>
              <w:rPr>
                <w:rFonts w:ascii="Arial" w:hAnsi="Arial" w:cs="Arial"/>
                <w:sz w:val="22"/>
              </w:rPr>
            </w:pPr>
            <w:hyperlink r:id="rId68" w:history="1">
              <w:r w:rsidR="00F17A09" w:rsidRPr="00F17A09">
                <w:rPr>
                  <w:rFonts w:ascii="Arial" w:hAnsi="Arial" w:cs="Arial"/>
                  <w:color w:val="0000FF"/>
                  <w:sz w:val="22"/>
                  <w:u w:val="single"/>
                </w:rPr>
                <w:t>DHHS Form 1255 ME</w:t>
              </w:r>
            </w:hyperlink>
            <w:r w:rsidR="00F17A09" w:rsidRPr="00F17A09">
              <w:rPr>
                <w:rFonts w:ascii="Arial" w:hAnsi="Arial" w:cs="Arial"/>
                <w:sz w:val="22"/>
              </w:rPr>
              <w:t>, Verification of Real and Personal Property</w:t>
            </w:r>
          </w:p>
          <w:p w14:paraId="77DD193C" w14:textId="77777777" w:rsidR="00F17A09" w:rsidRPr="00F17A09" w:rsidRDefault="00F17A09" w:rsidP="0076327E">
            <w:pPr>
              <w:widowControl w:val="0"/>
              <w:numPr>
                <w:ilvl w:val="1"/>
                <w:numId w:val="100"/>
              </w:numPr>
              <w:ind w:left="1080"/>
              <w:jc w:val="both"/>
              <w:rPr>
                <w:rFonts w:ascii="Arial" w:hAnsi="Arial" w:cs="Arial"/>
                <w:sz w:val="22"/>
              </w:rPr>
            </w:pPr>
            <w:r w:rsidRPr="00F17A09">
              <w:rPr>
                <w:rFonts w:ascii="Arial" w:hAnsi="Arial" w:cs="Arial"/>
                <w:sz w:val="22"/>
              </w:rPr>
              <w:t>Any other pertinent financial documents</w:t>
            </w:r>
          </w:p>
          <w:p w14:paraId="40F46D6E" w14:textId="44289025" w:rsidR="00B04C3F" w:rsidRPr="00112F4C" w:rsidRDefault="00F17A09" w:rsidP="0076327E">
            <w:pPr>
              <w:widowControl w:val="0"/>
              <w:numPr>
                <w:ilvl w:val="0"/>
                <w:numId w:val="100"/>
              </w:numPr>
              <w:jc w:val="both"/>
              <w:rPr>
                <w:rFonts w:ascii="Arial" w:hAnsi="Arial" w:cs="Arial"/>
                <w:sz w:val="22"/>
              </w:rPr>
            </w:pPr>
            <w:r w:rsidRPr="00112F4C">
              <w:rPr>
                <w:rFonts w:ascii="Arial" w:hAnsi="Arial" w:cs="Arial"/>
                <w:sz w:val="22"/>
              </w:rPr>
              <w:t>Forward all of the above to the State DHHS Medicaid Estate Recovery Department.</w:t>
            </w:r>
          </w:p>
          <w:p w14:paraId="46485F75" w14:textId="77777777" w:rsidR="00D933D8" w:rsidRDefault="00D933D8" w:rsidP="00D933D8">
            <w:pPr>
              <w:widowControl w:val="0"/>
              <w:ind w:left="2048"/>
              <w:jc w:val="both"/>
              <w:outlineLvl w:val="3"/>
              <w:rPr>
                <w:rFonts w:ascii="Arial" w:hAnsi="Arial" w:cs="Arial"/>
                <w:sz w:val="22"/>
              </w:rPr>
            </w:pPr>
          </w:p>
          <w:p w14:paraId="30E9B765" w14:textId="683E0B82" w:rsidR="00D933D8" w:rsidRPr="00F17A09" w:rsidRDefault="00D933D8" w:rsidP="00D933D8">
            <w:pPr>
              <w:widowControl w:val="0"/>
              <w:ind w:left="2048"/>
              <w:jc w:val="both"/>
              <w:outlineLvl w:val="3"/>
              <w:rPr>
                <w:rFonts w:ascii="Arial" w:hAnsi="Arial" w:cs="Arial"/>
                <w:sz w:val="22"/>
              </w:rPr>
            </w:pPr>
            <w:r>
              <w:rPr>
                <w:rFonts w:ascii="Arial" w:hAnsi="Arial" w:cs="Arial"/>
                <w:sz w:val="22"/>
              </w:rPr>
              <w:t>Mail:</w:t>
            </w:r>
            <w:r>
              <w:rPr>
                <w:rFonts w:ascii="Arial" w:hAnsi="Arial" w:cs="Arial"/>
                <w:sz w:val="22"/>
              </w:rPr>
              <w:tab/>
            </w:r>
            <w:r w:rsidRPr="00F17A09">
              <w:rPr>
                <w:rFonts w:ascii="Arial" w:hAnsi="Arial" w:cs="Arial"/>
                <w:sz w:val="22"/>
              </w:rPr>
              <w:t>SCDHHS</w:t>
            </w:r>
          </w:p>
          <w:p w14:paraId="112D7596" w14:textId="23FEBFC4" w:rsidR="00D933D8" w:rsidRPr="00F17A09" w:rsidRDefault="00D933D8" w:rsidP="00D933D8">
            <w:pPr>
              <w:widowControl w:val="0"/>
              <w:ind w:left="2048"/>
              <w:jc w:val="both"/>
              <w:outlineLvl w:val="4"/>
              <w:rPr>
                <w:rFonts w:ascii="Arial" w:hAnsi="Arial" w:cs="Arial"/>
                <w:sz w:val="22"/>
              </w:rPr>
            </w:pPr>
            <w:r>
              <w:rPr>
                <w:rFonts w:ascii="Arial" w:hAnsi="Arial" w:cs="Arial"/>
                <w:sz w:val="22"/>
              </w:rPr>
              <w:tab/>
            </w:r>
            <w:r>
              <w:rPr>
                <w:rFonts w:ascii="Arial" w:hAnsi="Arial" w:cs="Arial"/>
                <w:sz w:val="22"/>
              </w:rPr>
              <w:tab/>
              <w:t xml:space="preserve">Attn: Medicaid </w:t>
            </w:r>
            <w:r w:rsidRPr="00F17A09">
              <w:rPr>
                <w:rFonts w:ascii="Arial" w:hAnsi="Arial" w:cs="Arial"/>
                <w:sz w:val="22"/>
              </w:rPr>
              <w:t>Estate Recovery</w:t>
            </w:r>
          </w:p>
          <w:p w14:paraId="1804B171" w14:textId="0FAF3F8D" w:rsidR="00D933D8" w:rsidRPr="00F17A09" w:rsidRDefault="00D933D8" w:rsidP="00D933D8">
            <w:pPr>
              <w:widowControl w:val="0"/>
              <w:ind w:left="2048"/>
              <w:jc w:val="both"/>
              <w:outlineLvl w:val="4"/>
              <w:rPr>
                <w:rFonts w:ascii="Arial" w:hAnsi="Arial" w:cs="Arial"/>
                <w:sz w:val="22"/>
              </w:rPr>
            </w:pPr>
            <w:r>
              <w:rPr>
                <w:rFonts w:ascii="Arial" w:hAnsi="Arial" w:cs="Arial"/>
                <w:sz w:val="22"/>
              </w:rPr>
              <w:tab/>
            </w:r>
            <w:r>
              <w:rPr>
                <w:rFonts w:ascii="Arial" w:hAnsi="Arial" w:cs="Arial"/>
                <w:sz w:val="22"/>
              </w:rPr>
              <w:tab/>
            </w:r>
            <w:r w:rsidRPr="00F17A09">
              <w:rPr>
                <w:rFonts w:ascii="Arial" w:hAnsi="Arial" w:cs="Arial"/>
                <w:sz w:val="22"/>
              </w:rPr>
              <w:t>Post Office Box 100127</w:t>
            </w:r>
          </w:p>
          <w:p w14:paraId="778DABF4" w14:textId="2D72B1CE" w:rsidR="00F17A09" w:rsidRDefault="00D933D8" w:rsidP="00D933D8">
            <w:pPr>
              <w:widowControl w:val="0"/>
              <w:ind w:left="2048"/>
              <w:jc w:val="both"/>
              <w:rPr>
                <w:rFonts w:ascii="Arial" w:hAnsi="Arial" w:cs="Arial"/>
                <w:sz w:val="22"/>
              </w:rPr>
            </w:pPr>
            <w:r>
              <w:rPr>
                <w:rFonts w:ascii="Arial" w:hAnsi="Arial" w:cs="Arial"/>
                <w:sz w:val="22"/>
              </w:rPr>
              <w:tab/>
            </w:r>
            <w:r>
              <w:rPr>
                <w:rFonts w:ascii="Arial" w:hAnsi="Arial" w:cs="Arial"/>
                <w:sz w:val="22"/>
              </w:rPr>
              <w:tab/>
            </w:r>
            <w:r w:rsidRPr="00F17A09">
              <w:rPr>
                <w:rFonts w:ascii="Arial" w:hAnsi="Arial" w:cs="Arial"/>
                <w:sz w:val="22"/>
              </w:rPr>
              <w:t>Columbia, S C 29202</w:t>
            </w:r>
            <w:r>
              <w:rPr>
                <w:rFonts w:ascii="Arial" w:hAnsi="Arial" w:cs="Arial"/>
                <w:sz w:val="22"/>
              </w:rPr>
              <w:t>-3127</w:t>
            </w:r>
          </w:p>
          <w:p w14:paraId="7737A088" w14:textId="77777777" w:rsidR="00D933D8" w:rsidRPr="00F17A09" w:rsidRDefault="00D933D8" w:rsidP="00D933D8">
            <w:pPr>
              <w:widowControl w:val="0"/>
              <w:ind w:left="2048"/>
              <w:jc w:val="both"/>
              <w:rPr>
                <w:rFonts w:ascii="Arial" w:hAnsi="Arial" w:cs="Arial"/>
                <w:sz w:val="22"/>
              </w:rPr>
            </w:pPr>
          </w:p>
          <w:p w14:paraId="110AAA60" w14:textId="6A491E46" w:rsidR="00F17A09" w:rsidRPr="00F17A09" w:rsidRDefault="00F17A09" w:rsidP="00F17A09">
            <w:pPr>
              <w:widowControl w:val="0"/>
              <w:jc w:val="both"/>
              <w:rPr>
                <w:rFonts w:ascii="Arial" w:hAnsi="Arial" w:cs="Arial"/>
                <w:sz w:val="22"/>
              </w:rPr>
            </w:pPr>
            <w:r w:rsidRPr="00F17A09">
              <w:rPr>
                <w:rFonts w:ascii="Arial" w:hAnsi="Arial" w:cs="Arial"/>
                <w:sz w:val="22"/>
              </w:rPr>
              <w:t xml:space="preserve">Staff in </w:t>
            </w:r>
            <w:r w:rsidR="00D933D8">
              <w:rPr>
                <w:rFonts w:ascii="Arial" w:hAnsi="Arial" w:cs="Arial"/>
                <w:sz w:val="22"/>
              </w:rPr>
              <w:t>Medicaid</w:t>
            </w:r>
            <w:r w:rsidRPr="00F17A09">
              <w:rPr>
                <w:rFonts w:ascii="Arial" w:hAnsi="Arial" w:cs="Arial"/>
                <w:sz w:val="22"/>
              </w:rPr>
              <w:t xml:space="preserve"> Estate Recovery may share information with the Medicaid eligibility staff when they receive information regarding news of beneficiaries’ deaths from other sources.  </w:t>
            </w:r>
          </w:p>
          <w:p w14:paraId="6136ECBB" w14:textId="77777777" w:rsidR="00F17A09" w:rsidRPr="00F17A09" w:rsidRDefault="00F17A09" w:rsidP="00F17A09">
            <w:pPr>
              <w:widowControl w:val="0"/>
              <w:jc w:val="both"/>
              <w:rPr>
                <w:rFonts w:ascii="Arial" w:hAnsi="Arial" w:cs="Arial"/>
                <w:sz w:val="22"/>
              </w:rPr>
            </w:pPr>
          </w:p>
          <w:p w14:paraId="7F955FCB" w14:textId="68D9EBFD" w:rsidR="00F17A09" w:rsidRPr="00F17A09" w:rsidRDefault="00F17A09" w:rsidP="00DB6D75">
            <w:pPr>
              <w:widowControl w:val="0"/>
              <w:jc w:val="both"/>
              <w:rPr>
                <w:rFonts w:ascii="Arial" w:hAnsi="Arial" w:cs="Arial"/>
                <w:sz w:val="22"/>
              </w:rPr>
            </w:pPr>
            <w:r w:rsidRPr="00F17A09">
              <w:rPr>
                <w:rFonts w:ascii="Arial" w:hAnsi="Arial" w:cs="Arial"/>
                <w:sz w:val="22"/>
              </w:rPr>
              <w:t xml:space="preserve">It is the responsibility of the eligibility </w:t>
            </w:r>
            <w:r w:rsidR="00D933D8">
              <w:rPr>
                <w:rFonts w:ascii="Arial" w:hAnsi="Arial" w:cs="Arial"/>
                <w:sz w:val="22"/>
              </w:rPr>
              <w:t>specialist</w:t>
            </w:r>
            <w:r w:rsidRPr="00F17A09">
              <w:rPr>
                <w:rFonts w:ascii="Arial" w:hAnsi="Arial" w:cs="Arial"/>
                <w:sz w:val="22"/>
              </w:rPr>
              <w:t xml:space="preserve"> to ensure that eligibility has been terminated and the appropriate documents have been forwarded to Medicaid Estate Recovery.</w:t>
            </w:r>
          </w:p>
        </w:tc>
      </w:tr>
    </w:tbl>
    <w:p w14:paraId="4B8D4552" w14:textId="77777777"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553" w14:textId="0F275E45" w:rsidR="00C2373A" w:rsidRPr="008E2CF6" w:rsidRDefault="006C1C02" w:rsidP="00741065">
      <w:pPr>
        <w:pStyle w:val="ManualHeading1"/>
        <w:keepNext w:val="0"/>
        <w:widowControl w:val="0"/>
      </w:pPr>
      <w:bookmarkStart w:id="170" w:name="_Toc133591119"/>
      <w:r w:rsidRPr="008E2CF6">
        <w:t>304.28</w:t>
      </w:r>
      <w:r w:rsidR="00C2373A" w:rsidRPr="008E2CF6">
        <w:tab/>
        <w:t>Basic</w:t>
      </w:r>
      <w:r w:rsidR="00F01DFD" w:rsidRPr="008E2CF6">
        <w:t xml:space="preserve"> </w:t>
      </w:r>
      <w:r w:rsidR="00C2373A" w:rsidRPr="008E2CF6">
        <w:t>Application</w:t>
      </w:r>
      <w:r w:rsidR="00F01DFD" w:rsidRPr="008E2CF6">
        <w:t xml:space="preserve"> </w:t>
      </w:r>
      <w:r w:rsidR="00C2373A" w:rsidRPr="008E2CF6">
        <w:t>Process</w:t>
      </w:r>
      <w:r w:rsidR="00F01DFD" w:rsidRPr="008E2CF6">
        <w:t xml:space="preserve"> </w:t>
      </w:r>
      <w:r w:rsidR="00C2373A" w:rsidRPr="008E2CF6">
        <w:t>for</w:t>
      </w:r>
      <w:r w:rsidR="00F01DFD" w:rsidRPr="008E2CF6">
        <w:t xml:space="preserve"> </w:t>
      </w:r>
      <w:r w:rsidR="00C2373A" w:rsidRPr="008E2CF6">
        <w:t>Nursing</w:t>
      </w:r>
      <w:r w:rsidR="00F01DFD" w:rsidRPr="008E2CF6">
        <w:t xml:space="preserve"> </w:t>
      </w:r>
      <w:r w:rsidR="00C2373A" w:rsidRPr="008E2CF6">
        <w:t>Home</w:t>
      </w:r>
      <w:r w:rsidR="00F01DFD" w:rsidRPr="008E2CF6">
        <w:t xml:space="preserve"> </w:t>
      </w:r>
      <w:r w:rsidR="00C2373A" w:rsidRPr="008E2CF6">
        <w:t>and</w:t>
      </w:r>
      <w:r w:rsidR="00F01DFD" w:rsidRPr="008E2CF6">
        <w:t xml:space="preserve"> </w:t>
      </w:r>
      <w:r w:rsidR="00C2373A" w:rsidRPr="008E2CF6">
        <w:t>Home</w:t>
      </w:r>
      <w:r w:rsidR="00F01DFD" w:rsidRPr="008E2CF6">
        <w:t xml:space="preserve"> </w:t>
      </w:r>
      <w:r w:rsidR="00C2373A" w:rsidRPr="008E2CF6">
        <w:t>and</w:t>
      </w:r>
      <w:r w:rsidR="00F01DFD" w:rsidRPr="008E2CF6">
        <w:t xml:space="preserve"> </w:t>
      </w:r>
      <w:r w:rsidR="00C2373A" w:rsidRPr="008E2CF6">
        <w:t>Community</w:t>
      </w:r>
      <w:r w:rsidR="00F01DFD" w:rsidRPr="008E2CF6">
        <w:t xml:space="preserve"> </w:t>
      </w:r>
      <w:r w:rsidR="00C2373A" w:rsidRPr="008E2CF6">
        <w:t>Based</w:t>
      </w:r>
      <w:r w:rsidR="00F01DFD" w:rsidRPr="008E2CF6">
        <w:t xml:space="preserve"> </w:t>
      </w:r>
      <w:r w:rsidR="00C2373A" w:rsidRPr="008E2CF6">
        <w:t>Service</w:t>
      </w:r>
      <w:r w:rsidR="00F01DFD" w:rsidRPr="008E2CF6">
        <w:t xml:space="preserve"> </w:t>
      </w:r>
      <w:r w:rsidR="00C2373A" w:rsidRPr="008E2CF6">
        <w:t>Cases</w:t>
      </w:r>
      <w:bookmarkEnd w:id="170"/>
    </w:p>
    <w:p w14:paraId="2BAA673F" w14:textId="560AB43E" w:rsidR="00DB6D75" w:rsidRPr="00A25503" w:rsidRDefault="00DB6D75" w:rsidP="00DB6D75">
      <w:pPr>
        <w:widowControl w:val="0"/>
        <w:jc w:val="right"/>
        <w:rPr>
          <w:rFonts w:ascii="Arial" w:hAnsi="Arial" w:cs="Arial"/>
          <w:sz w:val="16"/>
        </w:rPr>
      </w:pPr>
      <w:r w:rsidRPr="00A25503">
        <w:rPr>
          <w:rFonts w:ascii="Arial" w:hAnsi="Arial"/>
          <w:sz w:val="16"/>
        </w:rPr>
        <w:t>(</w:t>
      </w:r>
      <w:r>
        <w:rPr>
          <w:rFonts w:ascii="Arial" w:hAnsi="Arial"/>
          <w:sz w:val="16"/>
        </w:rPr>
        <w:t>Eff</w:t>
      </w:r>
      <w:r w:rsidRPr="00A25503">
        <w:rPr>
          <w:rFonts w:ascii="Arial" w:hAnsi="Arial"/>
          <w:sz w:val="16"/>
        </w:rPr>
        <w:t xml:space="preserve">. </w:t>
      </w:r>
      <w:r w:rsidR="00C46055">
        <w:rPr>
          <w:rFonts w:ascii="Arial" w:hAnsi="Arial"/>
          <w:sz w:val="16"/>
        </w:rPr>
        <w:t>04</w:t>
      </w:r>
      <w:r w:rsidRPr="00A25503">
        <w:rPr>
          <w:rFonts w:ascii="Arial" w:hAnsi="Arial"/>
          <w:sz w:val="16"/>
        </w:rPr>
        <w:t>/</w:t>
      </w:r>
      <w:r w:rsidR="00C46055">
        <w:rPr>
          <w:rFonts w:ascii="Arial" w:hAnsi="Arial"/>
          <w:sz w:val="16"/>
        </w:rPr>
        <w:t>22</w:t>
      </w:r>
      <w:r w:rsidRPr="00A25503">
        <w:rPr>
          <w:rFonts w:ascii="Arial" w:hAnsi="Arial"/>
          <w:sz w:val="16"/>
        </w:rPr>
        <w:t>/</w:t>
      </w:r>
      <w:r w:rsidR="00C46055">
        <w:rPr>
          <w:rFonts w:ascii="Arial" w:hAnsi="Arial"/>
          <w:sz w:val="16"/>
        </w:rPr>
        <w:t>22</w:t>
      </w:r>
      <w:r w:rsidRPr="00A25503">
        <w:rPr>
          <w:rFonts w:ascii="Arial" w:hAnsi="Arial"/>
          <w:sz w:val="16"/>
        </w:rPr>
        <w:t>)</w:t>
      </w:r>
    </w:p>
    <w:p w14:paraId="4347A611" w14:textId="77777777" w:rsidR="00DB6D75" w:rsidRPr="00A25503" w:rsidRDefault="00DB6D75" w:rsidP="00DB6D75">
      <w:pPr>
        <w:widowControl w:val="0"/>
        <w:jc w:val="both"/>
        <w:rPr>
          <w:rFonts w:ascii="Arial" w:hAnsi="Arial" w:cs="Arial"/>
          <w:b/>
          <w:bCs/>
        </w:rPr>
      </w:pPr>
      <w:r w:rsidRPr="00A25503">
        <w:rPr>
          <w:rFonts w:ascii="Arial" w:hAnsi="Arial" w:cs="Arial"/>
          <w:b/>
          <w:bCs/>
        </w:rPr>
        <w:t>Application Received/Intake</w:t>
      </w:r>
    </w:p>
    <w:p w14:paraId="2EBAAD46" w14:textId="77777777" w:rsidR="00DB6D75" w:rsidRPr="00A25503" w:rsidRDefault="00DB6D75" w:rsidP="00DB6D75">
      <w:pPr>
        <w:widowControl w:val="0"/>
        <w:jc w:val="both"/>
        <w:rPr>
          <w:rFonts w:ascii="Arial" w:hAnsi="Arial" w:cs="Arial"/>
          <w:b/>
          <w:bCs/>
          <w:u w:val="single"/>
        </w:rPr>
      </w:pPr>
    </w:p>
    <w:p w14:paraId="4A961AC4" w14:textId="00973CD1" w:rsidR="00DB6D75" w:rsidRPr="00A25503" w:rsidRDefault="00DB6D75" w:rsidP="00DB6D75">
      <w:pPr>
        <w:widowControl w:val="0"/>
        <w:jc w:val="both"/>
        <w:rPr>
          <w:rFonts w:ascii="Arial" w:hAnsi="Arial" w:cs="Arial"/>
        </w:rPr>
      </w:pPr>
      <w:r w:rsidRPr="00A25503">
        <w:rPr>
          <w:rFonts w:ascii="Arial" w:hAnsi="Arial" w:cs="Arial"/>
        </w:rPr>
        <w:t>The DHHS Form 3401, Application for Nursing Home, Residential or In-Home Care, OR the DHHS Form 3400, Healthy Connections Application, and the DHHS 3400-B, Additional Information for Nursing Home and In-Home Care, are used to collect necessary information for the institutional programs. The DHHS Form 3400 Espanol and DHHS Form 3400-B Espanol may be used when an individual’s primary language is Spanish.</w:t>
      </w:r>
    </w:p>
    <w:p w14:paraId="7B8D9DDA" w14:textId="77777777" w:rsidR="00DB6D75" w:rsidRPr="00A25503" w:rsidRDefault="00DB6D75" w:rsidP="00DB6D75">
      <w:pPr>
        <w:widowControl w:val="0"/>
        <w:jc w:val="both"/>
        <w:rPr>
          <w:rFonts w:ascii="Arial" w:hAnsi="Arial" w:cs="Arial"/>
        </w:rPr>
      </w:pPr>
    </w:p>
    <w:p w14:paraId="02EDAD6F" w14:textId="5A7C58D5" w:rsidR="00DB6D75" w:rsidRPr="00A25503" w:rsidRDefault="00DB6D75" w:rsidP="00DB6D75">
      <w:pPr>
        <w:widowControl w:val="0"/>
        <w:jc w:val="both"/>
        <w:rPr>
          <w:rFonts w:ascii="Arial" w:hAnsi="Arial" w:cs="Arial"/>
        </w:rPr>
      </w:pPr>
      <w:r w:rsidRPr="00A25503">
        <w:rPr>
          <w:rFonts w:ascii="Arial" w:hAnsi="Arial" w:cs="Arial"/>
        </w:rPr>
        <w:t xml:space="preserve">When an application for an institutional program is received, the LTC </w:t>
      </w:r>
      <w:r w:rsidR="00C46055">
        <w:rPr>
          <w:rFonts w:ascii="Arial" w:hAnsi="Arial" w:cs="Arial"/>
        </w:rPr>
        <w:t>eligibility specialist</w:t>
      </w:r>
      <w:r w:rsidRPr="00A25503">
        <w:rPr>
          <w:rFonts w:ascii="Arial" w:hAnsi="Arial" w:cs="Arial"/>
        </w:rPr>
        <w:t xml:space="preserve"> will attempt to call the applicant/authorized representative and use the </w:t>
      </w:r>
      <w:r w:rsidR="00C46055" w:rsidRPr="00A25503">
        <w:rPr>
          <w:rFonts w:ascii="Arial" w:hAnsi="Arial" w:cs="Arial"/>
        </w:rPr>
        <w:t>Long-Term</w:t>
      </w:r>
      <w:r w:rsidRPr="00A25503">
        <w:rPr>
          <w:rFonts w:ascii="Arial" w:hAnsi="Arial" w:cs="Arial"/>
        </w:rPr>
        <w:t xml:space="preserve"> Care Application Script to confirm and verify the provided information and to explain what else may be required.  </w:t>
      </w:r>
    </w:p>
    <w:p w14:paraId="73232AE7" w14:textId="77777777" w:rsidR="00DB6D75" w:rsidRPr="00A25503" w:rsidRDefault="00DB6D75" w:rsidP="00DB6D75">
      <w:pPr>
        <w:widowControl w:val="0"/>
        <w:jc w:val="both"/>
        <w:rPr>
          <w:rFonts w:ascii="Arial" w:hAnsi="Arial" w:cs="Arial"/>
        </w:rPr>
      </w:pPr>
    </w:p>
    <w:p w14:paraId="2731C6E0" w14:textId="20E4F6DF" w:rsidR="00DB6D75" w:rsidRPr="00A25503" w:rsidRDefault="00DB6D75" w:rsidP="00DB6D75">
      <w:pPr>
        <w:widowControl w:val="0"/>
        <w:jc w:val="both"/>
        <w:rPr>
          <w:rFonts w:ascii="Arial" w:hAnsi="Arial" w:cs="Arial"/>
        </w:rPr>
      </w:pPr>
      <w:r w:rsidRPr="00A25503">
        <w:rPr>
          <w:rFonts w:ascii="Arial" w:hAnsi="Arial" w:cs="Arial"/>
        </w:rPr>
        <w:t xml:space="preserve">Prior to placing the call, the LTC </w:t>
      </w:r>
      <w:r w:rsidR="00C46055">
        <w:rPr>
          <w:rFonts w:ascii="Arial" w:hAnsi="Arial" w:cs="Arial"/>
        </w:rPr>
        <w:t>eligibility specialist</w:t>
      </w:r>
      <w:r w:rsidR="00C46055" w:rsidRPr="00A25503">
        <w:rPr>
          <w:rFonts w:ascii="Arial" w:hAnsi="Arial" w:cs="Arial"/>
        </w:rPr>
        <w:t xml:space="preserve"> </w:t>
      </w:r>
      <w:r w:rsidRPr="00A25503">
        <w:rPr>
          <w:rFonts w:ascii="Arial" w:hAnsi="Arial" w:cs="Arial"/>
        </w:rPr>
        <w:t>will:</w:t>
      </w:r>
    </w:p>
    <w:p w14:paraId="3BA73998" w14:textId="4E06FE56" w:rsidR="00DB6D75" w:rsidRPr="00A25503" w:rsidRDefault="00DB6D75" w:rsidP="0076327E">
      <w:pPr>
        <w:widowControl w:val="0"/>
        <w:numPr>
          <w:ilvl w:val="0"/>
          <w:numId w:val="159"/>
        </w:numPr>
        <w:contextualSpacing/>
        <w:jc w:val="both"/>
        <w:rPr>
          <w:rFonts w:ascii="Arial" w:hAnsi="Arial" w:cs="Arial"/>
        </w:rPr>
      </w:pPr>
      <w:r w:rsidRPr="00A25503">
        <w:rPr>
          <w:rFonts w:ascii="Arial" w:hAnsi="Arial" w:cs="Arial"/>
        </w:rPr>
        <w:t>Ensure the case is entered and locked in MEDS</w:t>
      </w:r>
      <w:r w:rsidR="00C46055" w:rsidRPr="00C46055">
        <w:rPr>
          <w:rFonts w:ascii="Arial" w:hAnsi="Arial" w:cs="Arial"/>
          <w:color w:val="FF0000"/>
        </w:rPr>
        <w:t xml:space="preserve"> </w:t>
      </w:r>
      <w:r w:rsidR="00C46055" w:rsidRPr="00C46055">
        <w:rPr>
          <w:rFonts w:ascii="Arial" w:hAnsi="Arial" w:cs="Arial"/>
        </w:rPr>
        <w:t>or submitted in Cúram-CGIS</w:t>
      </w:r>
    </w:p>
    <w:p w14:paraId="19595B3B" w14:textId="77777777" w:rsidR="00DB6D75" w:rsidRPr="00A25503" w:rsidRDefault="00DB6D75" w:rsidP="0076327E">
      <w:pPr>
        <w:widowControl w:val="0"/>
        <w:numPr>
          <w:ilvl w:val="0"/>
          <w:numId w:val="159"/>
        </w:numPr>
        <w:contextualSpacing/>
        <w:jc w:val="both"/>
        <w:rPr>
          <w:rFonts w:ascii="Arial" w:hAnsi="Arial" w:cs="Arial"/>
        </w:rPr>
      </w:pPr>
      <w:r w:rsidRPr="00A25503">
        <w:rPr>
          <w:rFonts w:ascii="Arial" w:hAnsi="Arial" w:cs="Arial"/>
        </w:rPr>
        <w:t>Review the information submitted on the application</w:t>
      </w:r>
    </w:p>
    <w:p w14:paraId="140DA633" w14:textId="77777777" w:rsidR="00DB6D75" w:rsidRPr="00A25503" w:rsidRDefault="00DB6D75" w:rsidP="0076327E">
      <w:pPr>
        <w:widowControl w:val="0"/>
        <w:numPr>
          <w:ilvl w:val="0"/>
          <w:numId w:val="159"/>
        </w:numPr>
        <w:contextualSpacing/>
        <w:jc w:val="both"/>
        <w:rPr>
          <w:rFonts w:ascii="Arial" w:hAnsi="Arial" w:cs="Arial"/>
        </w:rPr>
      </w:pPr>
      <w:r w:rsidRPr="00A25503">
        <w:rPr>
          <w:rFonts w:ascii="Arial" w:hAnsi="Arial" w:cs="Arial"/>
        </w:rPr>
        <w:t>Review case history</w:t>
      </w:r>
    </w:p>
    <w:p w14:paraId="6AADBC1B" w14:textId="252DCC10" w:rsidR="00DB6D75" w:rsidRPr="00A25503" w:rsidRDefault="00DB6D75" w:rsidP="0076327E">
      <w:pPr>
        <w:widowControl w:val="0"/>
        <w:numPr>
          <w:ilvl w:val="0"/>
          <w:numId w:val="159"/>
        </w:numPr>
        <w:contextualSpacing/>
        <w:jc w:val="both"/>
        <w:rPr>
          <w:rFonts w:ascii="Arial" w:hAnsi="Arial" w:cs="Arial"/>
        </w:rPr>
      </w:pPr>
      <w:r w:rsidRPr="00A25503">
        <w:rPr>
          <w:rFonts w:ascii="Arial" w:hAnsi="Arial" w:cs="Arial"/>
        </w:rPr>
        <w:t xml:space="preserve">Conduct any available data matches </w:t>
      </w:r>
      <w:r w:rsidR="00C46055">
        <w:rPr>
          <w:rFonts w:ascii="Arial" w:hAnsi="Arial" w:cs="Arial"/>
        </w:rPr>
        <w:t xml:space="preserve">and </w:t>
      </w:r>
      <w:r w:rsidRPr="00A25503">
        <w:rPr>
          <w:rFonts w:ascii="Arial" w:hAnsi="Arial" w:cs="Arial"/>
        </w:rPr>
        <w:t>online property searches</w:t>
      </w:r>
    </w:p>
    <w:p w14:paraId="26163FE3" w14:textId="77777777" w:rsidR="00DB6D75" w:rsidRPr="00A25503" w:rsidRDefault="00DB6D75" w:rsidP="00DB6D75">
      <w:pPr>
        <w:widowControl w:val="0"/>
        <w:jc w:val="both"/>
        <w:rPr>
          <w:rFonts w:ascii="Arial" w:hAnsi="Arial" w:cs="Arial"/>
        </w:rPr>
      </w:pPr>
    </w:p>
    <w:p w14:paraId="3E9DA668" w14:textId="3BFF4A57" w:rsidR="00DB6D75" w:rsidRPr="00A25503" w:rsidRDefault="00DB6D75" w:rsidP="00DB6D75">
      <w:pPr>
        <w:widowControl w:val="0"/>
        <w:jc w:val="both"/>
        <w:rPr>
          <w:rFonts w:ascii="Arial" w:hAnsi="Arial" w:cs="Arial"/>
        </w:rPr>
      </w:pPr>
      <w:r w:rsidRPr="00A25503">
        <w:rPr>
          <w:rFonts w:ascii="Arial" w:hAnsi="Arial" w:cs="Arial"/>
        </w:rPr>
        <w:t xml:space="preserve">During the call, the LTC </w:t>
      </w:r>
      <w:r w:rsidR="00C46055">
        <w:rPr>
          <w:rFonts w:ascii="Arial" w:hAnsi="Arial" w:cs="Arial"/>
        </w:rPr>
        <w:t>eligibility specialist</w:t>
      </w:r>
      <w:r w:rsidR="00C46055" w:rsidRPr="00A25503">
        <w:rPr>
          <w:rFonts w:ascii="Arial" w:hAnsi="Arial" w:cs="Arial"/>
        </w:rPr>
        <w:t xml:space="preserve"> </w:t>
      </w:r>
      <w:r w:rsidRPr="00A25503">
        <w:rPr>
          <w:rFonts w:ascii="Arial" w:hAnsi="Arial" w:cs="Arial"/>
        </w:rPr>
        <w:t xml:space="preserve">will: </w:t>
      </w:r>
    </w:p>
    <w:p w14:paraId="4105AD70" w14:textId="0330C1C4" w:rsidR="00DB6D75" w:rsidRPr="00A25503" w:rsidRDefault="00DB6D75" w:rsidP="0076327E">
      <w:pPr>
        <w:widowControl w:val="0"/>
        <w:numPr>
          <w:ilvl w:val="0"/>
          <w:numId w:val="160"/>
        </w:numPr>
        <w:contextualSpacing/>
        <w:jc w:val="both"/>
        <w:rPr>
          <w:rFonts w:ascii="Arial" w:hAnsi="Arial" w:cs="Arial"/>
        </w:rPr>
      </w:pPr>
      <w:r w:rsidRPr="00A25503">
        <w:rPr>
          <w:rFonts w:ascii="Arial" w:hAnsi="Arial" w:cs="Arial"/>
        </w:rPr>
        <w:t xml:space="preserve">Use the </w:t>
      </w:r>
      <w:r w:rsidR="00B51816" w:rsidRPr="00A25503">
        <w:rPr>
          <w:rFonts w:ascii="Arial" w:hAnsi="Arial" w:cs="Arial"/>
        </w:rPr>
        <w:t>Long-Term</w:t>
      </w:r>
      <w:r w:rsidRPr="00A25503">
        <w:rPr>
          <w:rFonts w:ascii="Arial" w:hAnsi="Arial" w:cs="Arial"/>
        </w:rPr>
        <w:t xml:space="preserve"> Care Application Script to:</w:t>
      </w:r>
    </w:p>
    <w:p w14:paraId="11DB6A5F" w14:textId="77777777" w:rsidR="00DB6D75" w:rsidRPr="00A25503" w:rsidRDefault="00DB6D75" w:rsidP="0076327E">
      <w:pPr>
        <w:widowControl w:val="0"/>
        <w:numPr>
          <w:ilvl w:val="1"/>
          <w:numId w:val="160"/>
        </w:numPr>
        <w:ind w:left="1080"/>
        <w:contextualSpacing/>
        <w:jc w:val="both"/>
        <w:rPr>
          <w:rFonts w:ascii="Arial" w:hAnsi="Arial" w:cs="Arial"/>
        </w:rPr>
      </w:pPr>
      <w:r w:rsidRPr="00A25503">
        <w:rPr>
          <w:rFonts w:ascii="Arial" w:hAnsi="Arial" w:cs="Arial"/>
        </w:rPr>
        <w:t>Ask relevant questions needed to determine eligibility</w:t>
      </w:r>
    </w:p>
    <w:p w14:paraId="298C7955" w14:textId="77777777" w:rsidR="00DB6D75" w:rsidRPr="00A25503" w:rsidRDefault="00DB6D75" w:rsidP="0076327E">
      <w:pPr>
        <w:widowControl w:val="0"/>
        <w:numPr>
          <w:ilvl w:val="1"/>
          <w:numId w:val="160"/>
        </w:numPr>
        <w:ind w:left="1080"/>
        <w:contextualSpacing/>
        <w:jc w:val="both"/>
        <w:rPr>
          <w:rFonts w:ascii="Arial" w:hAnsi="Arial" w:cs="Arial"/>
        </w:rPr>
      </w:pPr>
      <w:r w:rsidRPr="00A25503">
        <w:rPr>
          <w:rFonts w:ascii="Arial" w:hAnsi="Arial" w:cs="Arial"/>
        </w:rPr>
        <w:t xml:space="preserve">Discuss any discrepancies between information reported on the application, case history, and found via data matches and online searches. </w:t>
      </w:r>
    </w:p>
    <w:p w14:paraId="0D177BE9" w14:textId="77777777" w:rsidR="00DB6D75" w:rsidRPr="00A25503" w:rsidRDefault="00DB6D75" w:rsidP="0076327E">
      <w:pPr>
        <w:widowControl w:val="0"/>
        <w:numPr>
          <w:ilvl w:val="1"/>
          <w:numId w:val="160"/>
        </w:numPr>
        <w:ind w:left="1080"/>
        <w:contextualSpacing/>
        <w:jc w:val="both"/>
        <w:rPr>
          <w:rFonts w:ascii="Arial" w:hAnsi="Arial" w:cs="Arial"/>
        </w:rPr>
      </w:pPr>
      <w:r w:rsidRPr="00A25503">
        <w:rPr>
          <w:rFonts w:ascii="Arial" w:hAnsi="Arial" w:cs="Arial"/>
        </w:rPr>
        <w:t>Share information about the eligibility process including Income Trust when needed.</w:t>
      </w:r>
    </w:p>
    <w:p w14:paraId="58F95ECD" w14:textId="77777777"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Explain what verifications are needed and why</w:t>
      </w:r>
    </w:p>
    <w:p w14:paraId="71B6D169" w14:textId="77777777"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Describe the interaction with the nursing home and Community Long Term Care</w:t>
      </w:r>
    </w:p>
    <w:p w14:paraId="0D8C9B6A" w14:textId="77777777"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Relay the Rights and Responsibilities</w:t>
      </w:r>
    </w:p>
    <w:p w14:paraId="6632E522" w14:textId="6435B5D9"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lastRenderedPageBreak/>
        <w:t xml:space="preserve">Utilize </w:t>
      </w:r>
      <w:r w:rsidR="00B6441F" w:rsidRPr="00A25503">
        <w:rPr>
          <w:rFonts w:ascii="Arial" w:hAnsi="Arial" w:cs="Arial"/>
        </w:rPr>
        <w:t>three-way</w:t>
      </w:r>
      <w:r w:rsidRPr="00A25503">
        <w:rPr>
          <w:rFonts w:ascii="Arial" w:hAnsi="Arial" w:cs="Arial"/>
        </w:rPr>
        <w:t xml:space="preserve"> calls to assist applicant/authorized representative in obtaining as many verifications as possible. </w:t>
      </w:r>
    </w:p>
    <w:p w14:paraId="498D28F6" w14:textId="48D8BC91"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 xml:space="preserve">Send a DHHS </w:t>
      </w:r>
      <w:r w:rsidR="00C46055">
        <w:rPr>
          <w:rFonts w:ascii="Arial" w:hAnsi="Arial" w:cs="Arial"/>
        </w:rPr>
        <w:t xml:space="preserve">Form </w:t>
      </w:r>
      <w:r w:rsidRPr="00A25503">
        <w:rPr>
          <w:rFonts w:ascii="Arial" w:hAnsi="Arial" w:cs="Arial"/>
        </w:rPr>
        <w:t>1233 requesting any additional information needed from the applicant/authorized representative.</w:t>
      </w:r>
    </w:p>
    <w:p w14:paraId="47693684" w14:textId="77777777" w:rsidR="00DB6D75" w:rsidRPr="00A25503" w:rsidRDefault="00DB6D75" w:rsidP="00DB6D75">
      <w:pPr>
        <w:widowControl w:val="0"/>
        <w:jc w:val="both"/>
        <w:rPr>
          <w:rFonts w:ascii="Arial" w:hAnsi="Arial" w:cs="Arial"/>
          <w:b/>
          <w:bCs/>
          <w:u w:val="single"/>
        </w:rPr>
      </w:pPr>
    </w:p>
    <w:p w14:paraId="2A5D34EE" w14:textId="7E505D08" w:rsidR="00DB6D75" w:rsidRPr="00A25503" w:rsidRDefault="00DB6D75" w:rsidP="00DB6D75">
      <w:pPr>
        <w:widowControl w:val="0"/>
        <w:jc w:val="both"/>
        <w:rPr>
          <w:rFonts w:ascii="Arial" w:hAnsi="Arial" w:cs="Arial"/>
        </w:rPr>
      </w:pPr>
      <w:r w:rsidRPr="00A25503">
        <w:rPr>
          <w:rFonts w:ascii="Arial" w:hAnsi="Arial" w:cs="Arial"/>
        </w:rPr>
        <w:t xml:space="preserve">If attempts to complete the call are unsuccessful, the LTC </w:t>
      </w:r>
      <w:r w:rsidR="00C46055">
        <w:rPr>
          <w:rFonts w:ascii="Arial" w:hAnsi="Arial" w:cs="Arial"/>
        </w:rPr>
        <w:t>eligibility specialist</w:t>
      </w:r>
      <w:r w:rsidR="00C46055" w:rsidRPr="00A25503">
        <w:rPr>
          <w:rFonts w:ascii="Arial" w:hAnsi="Arial" w:cs="Arial"/>
        </w:rPr>
        <w:t xml:space="preserve"> </w:t>
      </w:r>
      <w:r w:rsidRPr="00A25503">
        <w:rPr>
          <w:rFonts w:ascii="Arial" w:hAnsi="Arial" w:cs="Arial"/>
        </w:rPr>
        <w:t xml:space="preserve">must </w:t>
      </w:r>
    </w:p>
    <w:p w14:paraId="54C4532B" w14:textId="77777777" w:rsidR="00DB6D75" w:rsidRPr="004B180E" w:rsidRDefault="00DB6D75" w:rsidP="0076327E">
      <w:pPr>
        <w:widowControl w:val="0"/>
        <w:numPr>
          <w:ilvl w:val="0"/>
          <w:numId w:val="51"/>
        </w:numPr>
        <w:jc w:val="both"/>
        <w:rPr>
          <w:rFonts w:ascii="Arial" w:hAnsi="Arial" w:cs="Arial"/>
        </w:rPr>
      </w:pPr>
      <w:r w:rsidRPr="00A25503">
        <w:rPr>
          <w:rFonts w:ascii="Arial" w:hAnsi="Arial" w:cs="Arial"/>
        </w:rPr>
        <w:t>Ensure all necessary information is gathered to include:</w:t>
      </w:r>
    </w:p>
    <w:p w14:paraId="3CD0E252" w14:textId="77777777" w:rsidR="004B180E" w:rsidRPr="004B180E" w:rsidRDefault="004B180E" w:rsidP="0076327E">
      <w:pPr>
        <w:widowControl w:val="0"/>
        <w:numPr>
          <w:ilvl w:val="1"/>
          <w:numId w:val="51"/>
        </w:numPr>
        <w:tabs>
          <w:tab w:val="clear" w:pos="1440"/>
        </w:tabs>
        <w:ind w:left="1080"/>
        <w:jc w:val="both"/>
        <w:rPr>
          <w:rFonts w:ascii="Arial" w:hAnsi="Arial" w:cs="Arial"/>
        </w:rPr>
      </w:pPr>
      <w:r w:rsidRPr="004B180E">
        <w:rPr>
          <w:rFonts w:ascii="Arial" w:hAnsi="Arial" w:cs="Arial"/>
        </w:rPr>
        <w:t>Any unanswered questions</w:t>
      </w:r>
    </w:p>
    <w:p w14:paraId="34873922" w14:textId="77777777" w:rsidR="004B180E" w:rsidRPr="004B180E" w:rsidRDefault="004B180E" w:rsidP="0076327E">
      <w:pPr>
        <w:widowControl w:val="0"/>
        <w:numPr>
          <w:ilvl w:val="1"/>
          <w:numId w:val="51"/>
        </w:numPr>
        <w:tabs>
          <w:tab w:val="clear" w:pos="1440"/>
        </w:tabs>
        <w:ind w:left="1080"/>
        <w:jc w:val="both"/>
        <w:rPr>
          <w:rFonts w:ascii="Arial" w:hAnsi="Arial" w:cs="Arial"/>
        </w:rPr>
      </w:pPr>
      <w:r w:rsidRPr="004B180E">
        <w:rPr>
          <w:rFonts w:ascii="Arial" w:hAnsi="Arial" w:cs="Arial"/>
        </w:rPr>
        <w:t>Any discrepancies found on the application or between the current and any past applications</w:t>
      </w:r>
    </w:p>
    <w:p w14:paraId="42A7A2EB" w14:textId="77777777" w:rsidR="004B180E" w:rsidRPr="004B180E" w:rsidRDefault="004B180E" w:rsidP="0076327E">
      <w:pPr>
        <w:widowControl w:val="0"/>
        <w:numPr>
          <w:ilvl w:val="0"/>
          <w:numId w:val="51"/>
        </w:numPr>
        <w:jc w:val="both"/>
        <w:rPr>
          <w:rFonts w:ascii="Arial" w:hAnsi="Arial" w:cs="Arial"/>
        </w:rPr>
      </w:pPr>
      <w:r w:rsidRPr="004B180E">
        <w:rPr>
          <w:rFonts w:ascii="Arial" w:hAnsi="Arial" w:cs="Arial"/>
        </w:rPr>
        <w:t>Complete a manual DHHS Form 1233, Medicaid Eligibility Checklist, and mail the form to the applicant and any active Authorized Representatives. The following information must be included:</w:t>
      </w:r>
    </w:p>
    <w:p w14:paraId="3421FBD8" w14:textId="77777777" w:rsidR="004B180E" w:rsidRPr="004B180E" w:rsidRDefault="004B180E" w:rsidP="0076327E">
      <w:pPr>
        <w:widowControl w:val="0"/>
        <w:numPr>
          <w:ilvl w:val="1"/>
          <w:numId w:val="51"/>
        </w:numPr>
        <w:tabs>
          <w:tab w:val="clear" w:pos="1440"/>
        </w:tabs>
        <w:ind w:left="1080"/>
        <w:jc w:val="both"/>
        <w:rPr>
          <w:rFonts w:ascii="Arial" w:hAnsi="Arial" w:cs="Arial"/>
        </w:rPr>
      </w:pPr>
      <w:r w:rsidRPr="004B180E">
        <w:rPr>
          <w:rFonts w:ascii="Arial" w:hAnsi="Arial" w:cs="Arial"/>
        </w:rPr>
        <w:t>Information about the eligibility process, including Income Trust when needed.</w:t>
      </w:r>
    </w:p>
    <w:p w14:paraId="16C76B95" w14:textId="77777777" w:rsidR="004B180E" w:rsidRPr="004B180E" w:rsidRDefault="004B180E" w:rsidP="0076327E">
      <w:pPr>
        <w:widowControl w:val="0"/>
        <w:numPr>
          <w:ilvl w:val="1"/>
          <w:numId w:val="51"/>
        </w:numPr>
        <w:tabs>
          <w:tab w:val="clear" w:pos="1440"/>
        </w:tabs>
        <w:ind w:left="1080"/>
        <w:jc w:val="both"/>
        <w:rPr>
          <w:rFonts w:ascii="Arial" w:hAnsi="Arial" w:cs="Arial"/>
        </w:rPr>
      </w:pPr>
      <w:r w:rsidRPr="004B180E">
        <w:rPr>
          <w:rFonts w:ascii="Arial" w:hAnsi="Arial" w:cs="Arial"/>
        </w:rPr>
        <w:t>What verifications are needed and why</w:t>
      </w:r>
    </w:p>
    <w:p w14:paraId="7B76EBFF" w14:textId="77777777" w:rsidR="004B180E" w:rsidRPr="004B180E" w:rsidRDefault="004B180E" w:rsidP="0076327E">
      <w:pPr>
        <w:widowControl w:val="0"/>
        <w:numPr>
          <w:ilvl w:val="1"/>
          <w:numId w:val="51"/>
        </w:numPr>
        <w:tabs>
          <w:tab w:val="clear" w:pos="1440"/>
        </w:tabs>
        <w:ind w:left="1080"/>
        <w:jc w:val="both"/>
        <w:rPr>
          <w:rFonts w:ascii="Arial" w:hAnsi="Arial" w:cs="Arial"/>
        </w:rPr>
      </w:pPr>
      <w:r w:rsidRPr="004B180E">
        <w:rPr>
          <w:rFonts w:ascii="Arial" w:hAnsi="Arial" w:cs="Arial"/>
        </w:rPr>
        <w:t>Rights and Responsibilities</w:t>
      </w:r>
    </w:p>
    <w:p w14:paraId="35013203" w14:textId="2E708517" w:rsidR="00DB6D75" w:rsidRPr="004B180E" w:rsidRDefault="00DB6D75" w:rsidP="004B180E">
      <w:pPr>
        <w:widowControl w:val="0"/>
        <w:jc w:val="both"/>
        <w:rPr>
          <w:rFonts w:ascii="Arial" w:hAnsi="Arial" w:cs="Arial"/>
        </w:rPr>
      </w:pPr>
    </w:p>
    <w:p w14:paraId="09E87BF4" w14:textId="66AD5026" w:rsidR="00DB6D75" w:rsidRDefault="00DB6D75" w:rsidP="00DB6D75">
      <w:pPr>
        <w:widowControl w:val="0"/>
        <w:jc w:val="both"/>
        <w:rPr>
          <w:rFonts w:ascii="Arial" w:hAnsi="Arial" w:cs="Arial"/>
          <w:b/>
          <w:bCs/>
        </w:rPr>
      </w:pPr>
      <w:r w:rsidRPr="00A25503">
        <w:rPr>
          <w:rFonts w:ascii="Arial" w:hAnsi="Arial" w:cs="Arial"/>
          <w:b/>
          <w:bCs/>
        </w:rPr>
        <w:t>Processing</w:t>
      </w:r>
    </w:p>
    <w:p w14:paraId="21E8B3D9" w14:textId="3877D741" w:rsidR="004B180E" w:rsidRPr="004B180E" w:rsidRDefault="004B180E" w:rsidP="00DB6D75">
      <w:pPr>
        <w:widowControl w:val="0"/>
        <w:jc w:val="both"/>
        <w:rPr>
          <w:rFonts w:ascii="Arial" w:hAnsi="Arial" w:cs="Arial"/>
        </w:rPr>
      </w:pPr>
      <w:r>
        <w:rPr>
          <w:rFonts w:ascii="Arial" w:hAnsi="Arial" w:cs="Arial"/>
        </w:rPr>
        <w:t>The LTC eligibility specialist must:</w:t>
      </w:r>
    </w:p>
    <w:p w14:paraId="36E7F178" w14:textId="00D5FB31"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Ha</w:t>
      </w:r>
      <w:r w:rsidR="004B180E">
        <w:rPr>
          <w:rFonts w:ascii="Arial" w:hAnsi="Arial" w:cs="Arial"/>
        </w:rPr>
        <w:t>ve</w:t>
      </w:r>
      <w:r w:rsidRPr="00A25503">
        <w:rPr>
          <w:rFonts w:ascii="Arial" w:hAnsi="Arial" w:cs="Arial"/>
        </w:rPr>
        <w:t xml:space="preserve"> case pended in MEDS</w:t>
      </w:r>
      <w:r w:rsidR="004B180E">
        <w:rPr>
          <w:rFonts w:ascii="Arial" w:hAnsi="Arial" w:cs="Arial"/>
        </w:rPr>
        <w:t xml:space="preserve"> or submitted in Cúram-CGIS</w:t>
      </w:r>
      <w:r w:rsidRPr="00A25503">
        <w:rPr>
          <w:rFonts w:ascii="Arial" w:hAnsi="Arial" w:cs="Arial"/>
        </w:rPr>
        <w:t xml:space="preserve"> within 4 working days of receipt</w:t>
      </w:r>
    </w:p>
    <w:p w14:paraId="7B275A6A" w14:textId="4C4683FE"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 xml:space="preserve">Ensures all </w:t>
      </w:r>
      <w:r w:rsidR="00B6441F" w:rsidRPr="00A25503">
        <w:rPr>
          <w:rFonts w:ascii="Arial" w:hAnsi="Arial" w:cs="Arial"/>
        </w:rPr>
        <w:t>third-party</w:t>
      </w:r>
      <w:r w:rsidRPr="00A25503">
        <w:rPr>
          <w:rFonts w:ascii="Arial" w:hAnsi="Arial" w:cs="Arial"/>
        </w:rPr>
        <w:t xml:space="preserve"> verifications are requested/received. Examples include:</w:t>
      </w:r>
    </w:p>
    <w:p w14:paraId="2FC47BD6"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 xml:space="preserve">Level of Care </w:t>
      </w:r>
    </w:p>
    <w:p w14:paraId="1FCF86CD" w14:textId="6FF6E453"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Property search (</w:t>
      </w:r>
      <w:r w:rsidR="00B6441F" w:rsidRPr="00A25503">
        <w:rPr>
          <w:rFonts w:ascii="Arial" w:hAnsi="Arial" w:cs="Arial"/>
        </w:rPr>
        <w:t>online</w:t>
      </w:r>
      <w:r w:rsidRPr="00A25503">
        <w:rPr>
          <w:rFonts w:ascii="Arial" w:hAnsi="Arial" w:cs="Arial"/>
        </w:rPr>
        <w:t xml:space="preserve"> searches or </w:t>
      </w:r>
      <w:hyperlink r:id="rId69" w:history="1">
        <w:r w:rsidR="004B180E">
          <w:rPr>
            <w:rFonts w:ascii="Arial" w:hAnsi="Arial" w:cs="Arial"/>
            <w:color w:val="0000FF"/>
            <w:u w:val="single"/>
          </w:rPr>
          <w:t>DHHS Form 1255</w:t>
        </w:r>
      </w:hyperlink>
      <w:r w:rsidRPr="00A25503">
        <w:rPr>
          <w:rFonts w:ascii="Arial" w:hAnsi="Arial" w:cs="Arial"/>
        </w:rPr>
        <w:t xml:space="preserve">, Verification of Real and Personal Property) </w:t>
      </w:r>
    </w:p>
    <w:p w14:paraId="777339F1" w14:textId="77777777" w:rsidR="00DB6D75" w:rsidRPr="00B46A5D"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 xml:space="preserve">Bank Forms </w:t>
      </w:r>
    </w:p>
    <w:p w14:paraId="1A82B9BB" w14:textId="77777777" w:rsidR="00DB6D75" w:rsidRPr="009F4784" w:rsidRDefault="00DB6D75" w:rsidP="0076327E">
      <w:pPr>
        <w:widowControl w:val="0"/>
        <w:numPr>
          <w:ilvl w:val="2"/>
          <w:numId w:val="51"/>
        </w:numPr>
        <w:tabs>
          <w:tab w:val="clear" w:pos="2160"/>
        </w:tabs>
        <w:ind w:left="1440"/>
        <w:jc w:val="both"/>
        <w:rPr>
          <w:rFonts w:ascii="Arial" w:hAnsi="Arial" w:cs="Arial"/>
          <w:b/>
          <w:bCs/>
          <w:u w:val="single"/>
        </w:rPr>
      </w:pPr>
      <w:r w:rsidRPr="009F4784">
        <w:rPr>
          <w:rFonts w:ascii="Arial" w:hAnsi="Arial" w:cs="Arial"/>
        </w:rPr>
        <w:t xml:space="preserve">Asset Verification System (AVS) Bank responses, </w:t>
      </w:r>
    </w:p>
    <w:p w14:paraId="241BF30F" w14:textId="4F075418" w:rsidR="00DB6D75" w:rsidRPr="009F4784" w:rsidRDefault="00062799" w:rsidP="0076327E">
      <w:pPr>
        <w:widowControl w:val="0"/>
        <w:numPr>
          <w:ilvl w:val="2"/>
          <w:numId w:val="51"/>
        </w:numPr>
        <w:tabs>
          <w:tab w:val="clear" w:pos="2160"/>
        </w:tabs>
        <w:ind w:left="1440"/>
        <w:jc w:val="both"/>
        <w:rPr>
          <w:rFonts w:ascii="Arial" w:hAnsi="Arial" w:cs="Arial"/>
          <w:b/>
          <w:bCs/>
          <w:u w:val="single"/>
        </w:rPr>
      </w:pPr>
      <w:hyperlink r:id="rId70" w:history="1">
        <w:r w:rsidR="004B180E">
          <w:rPr>
            <w:rFonts w:ascii="Arial" w:hAnsi="Arial" w:cs="Arial"/>
            <w:color w:val="0000FF"/>
            <w:u w:val="single"/>
          </w:rPr>
          <w:t>DHHS Form 1253</w:t>
        </w:r>
      </w:hyperlink>
      <w:r w:rsidR="00DB6D75" w:rsidRPr="00B46A5D">
        <w:rPr>
          <w:rFonts w:ascii="Arial" w:hAnsi="Arial" w:cs="Arial"/>
        </w:rPr>
        <w:t>, Req</w:t>
      </w:r>
      <w:r w:rsidR="00DB6D75">
        <w:rPr>
          <w:rFonts w:ascii="Arial" w:hAnsi="Arial" w:cs="Arial"/>
        </w:rPr>
        <w:t xml:space="preserve">uest for Financial Verification </w:t>
      </w:r>
      <w:r w:rsidR="00DB6D75" w:rsidRPr="009F4784">
        <w:rPr>
          <w:rFonts w:ascii="Arial" w:hAnsi="Arial" w:cs="Arial"/>
        </w:rPr>
        <w:t>(Only if unable to verify with AVS)</w:t>
      </w:r>
    </w:p>
    <w:p w14:paraId="5F483BCC" w14:textId="357ABF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Insurance Cash Values (</w:t>
      </w:r>
      <w:hyperlink r:id="rId71" w:history="1">
        <w:r w:rsidR="004B180E">
          <w:rPr>
            <w:rFonts w:ascii="Arial" w:hAnsi="Arial" w:cs="Arial"/>
            <w:color w:val="0000FF"/>
            <w:u w:val="single"/>
          </w:rPr>
          <w:t>DHHS Form 1280</w:t>
        </w:r>
      </w:hyperlink>
      <w:r w:rsidRPr="00A25503">
        <w:rPr>
          <w:rFonts w:ascii="Arial" w:hAnsi="Arial" w:cs="Arial"/>
        </w:rPr>
        <w:t xml:space="preserve">, Verification of Life Insurance Values) </w:t>
      </w:r>
    </w:p>
    <w:p w14:paraId="712AE789"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Income requests: VA, Railroad, or Civil Service for example</w:t>
      </w:r>
    </w:p>
    <w:p w14:paraId="1601583A"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 xml:space="preserve">Performs Data Matching on Computer system and follows up on any lead or verified information </w:t>
      </w:r>
    </w:p>
    <w:p w14:paraId="4CA25A73"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Bendex</w:t>
      </w:r>
    </w:p>
    <w:p w14:paraId="0B74BC28"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SDX</w:t>
      </w:r>
    </w:p>
    <w:p w14:paraId="1862FDDC"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ESC</w:t>
      </w:r>
    </w:p>
    <w:p w14:paraId="28B1A4A9"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State Retirement</w:t>
      </w:r>
    </w:p>
    <w:p w14:paraId="4206A2AA" w14:textId="77777777"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Assesses all the verifications provided by the applicant/AR and obtained from Third Parties and</w:t>
      </w:r>
    </w:p>
    <w:p w14:paraId="139B213D"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Determines</w:t>
      </w:r>
    </w:p>
    <w:p w14:paraId="4156CD98"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If any clarification is needed</w:t>
      </w:r>
    </w:p>
    <w:p w14:paraId="3A1A0F0B"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There are any discrepancies between reported and verified information</w:t>
      </w:r>
    </w:p>
    <w:p w14:paraId="14BFF623"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Contacts appropriate party to clarify</w:t>
      </w:r>
    </w:p>
    <w:p w14:paraId="235247BA"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lastRenderedPageBreak/>
        <w:t>Policy</w:t>
      </w:r>
    </w:p>
    <w:p w14:paraId="26966817"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Applies all financial and non-financial policy to the specific situation</w:t>
      </w:r>
    </w:p>
    <w:p w14:paraId="7323F2B3"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rPr>
        <w:t>Requests clarifications from supervisor or trainer as needed</w:t>
      </w:r>
    </w:p>
    <w:p w14:paraId="4522ADA5" w14:textId="77777777" w:rsidR="00DB6D75" w:rsidRPr="00A25503" w:rsidRDefault="00DB6D75" w:rsidP="00DB6D75">
      <w:pPr>
        <w:widowControl w:val="0"/>
        <w:jc w:val="both"/>
        <w:rPr>
          <w:rFonts w:ascii="Arial" w:hAnsi="Arial" w:cs="Arial"/>
          <w:b/>
          <w:bCs/>
          <w:u w:val="single"/>
        </w:rPr>
      </w:pPr>
    </w:p>
    <w:p w14:paraId="5E6C6D14" w14:textId="77777777" w:rsidR="00DB6D75" w:rsidRPr="00A25503" w:rsidRDefault="00DB6D75" w:rsidP="00DB6D75">
      <w:pPr>
        <w:widowControl w:val="0"/>
        <w:jc w:val="both"/>
        <w:rPr>
          <w:rFonts w:ascii="Arial" w:hAnsi="Arial" w:cs="Arial"/>
          <w:b/>
          <w:bCs/>
        </w:rPr>
      </w:pPr>
      <w:r w:rsidRPr="00A25503">
        <w:rPr>
          <w:rFonts w:ascii="Arial" w:hAnsi="Arial" w:cs="Arial"/>
          <w:b/>
          <w:bCs/>
        </w:rPr>
        <w:t>Determination</w:t>
      </w:r>
    </w:p>
    <w:p w14:paraId="00A185D1" w14:textId="77777777" w:rsidR="00DB6D75" w:rsidRPr="00A25503" w:rsidRDefault="00DB6D75" w:rsidP="0076327E">
      <w:pPr>
        <w:widowControl w:val="0"/>
        <w:numPr>
          <w:ilvl w:val="0"/>
          <w:numId w:val="51"/>
        </w:numPr>
        <w:jc w:val="both"/>
        <w:rPr>
          <w:rFonts w:ascii="Arial" w:hAnsi="Arial" w:cs="Arial"/>
          <w:b/>
          <w:bCs/>
          <w:u w:val="single"/>
        </w:rPr>
      </w:pPr>
      <w:r w:rsidRPr="00A25503">
        <w:rPr>
          <w:rFonts w:ascii="Arial" w:hAnsi="Arial" w:cs="Arial"/>
        </w:rPr>
        <w:t>Financial Determination</w:t>
      </w:r>
    </w:p>
    <w:p w14:paraId="4F974578"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Applies all income and resource exclusions</w:t>
      </w:r>
    </w:p>
    <w:p w14:paraId="7950DC51" w14:textId="77777777" w:rsidR="00DB6D75" w:rsidRPr="00A25503" w:rsidRDefault="00DB6D75" w:rsidP="0076327E">
      <w:pPr>
        <w:widowControl w:val="0"/>
        <w:numPr>
          <w:ilvl w:val="1"/>
          <w:numId w:val="51"/>
        </w:numPr>
        <w:ind w:left="1080"/>
        <w:jc w:val="both"/>
        <w:rPr>
          <w:rFonts w:ascii="Arial" w:hAnsi="Arial" w:cs="Arial"/>
          <w:b/>
          <w:bCs/>
          <w:u w:val="single"/>
        </w:rPr>
      </w:pPr>
      <w:r w:rsidRPr="00A25503">
        <w:rPr>
          <w:rFonts w:ascii="Arial" w:hAnsi="Arial" w:cs="Arial"/>
        </w:rPr>
        <w:t>For Income Trust cases,</w:t>
      </w:r>
    </w:p>
    <w:p w14:paraId="2E20FEEC" w14:textId="77777777" w:rsidR="00DB6D75" w:rsidRPr="00A25503" w:rsidRDefault="00DB6D75" w:rsidP="0076327E">
      <w:pPr>
        <w:widowControl w:val="0"/>
        <w:numPr>
          <w:ilvl w:val="2"/>
          <w:numId w:val="51"/>
        </w:numPr>
        <w:ind w:left="1440"/>
        <w:jc w:val="both"/>
        <w:rPr>
          <w:rFonts w:ascii="Arial" w:hAnsi="Arial" w:cs="Arial"/>
          <w:bCs/>
          <w:u w:val="single"/>
        </w:rPr>
      </w:pPr>
      <w:r w:rsidRPr="00A25503">
        <w:rPr>
          <w:rFonts w:ascii="Arial" w:hAnsi="Arial" w:cs="Arial"/>
        </w:rPr>
        <w:t>Ensures Income Trust document has been completed, reviewed, and approved.</w:t>
      </w:r>
    </w:p>
    <w:p w14:paraId="42E06200" w14:textId="77777777" w:rsidR="00DB6D75" w:rsidRPr="00A25503" w:rsidRDefault="00DB6D75" w:rsidP="0076327E">
      <w:pPr>
        <w:widowControl w:val="0"/>
        <w:numPr>
          <w:ilvl w:val="2"/>
          <w:numId w:val="51"/>
        </w:numPr>
        <w:ind w:left="1440"/>
        <w:jc w:val="both"/>
        <w:rPr>
          <w:rFonts w:ascii="Arial" w:hAnsi="Arial" w:cs="Arial"/>
          <w:b/>
          <w:bCs/>
          <w:u w:val="single"/>
        </w:rPr>
      </w:pPr>
      <w:r w:rsidRPr="00A25503">
        <w:rPr>
          <w:rFonts w:ascii="Arial" w:hAnsi="Arial" w:cs="Arial"/>
          <w:bCs/>
          <w:u w:val="single"/>
        </w:rPr>
        <w:t xml:space="preserve">Ensures separately identifiable account has been designated or opened and Income assigned to it has been deposited for month coverage is needed. </w:t>
      </w:r>
      <w:r w:rsidRPr="00A25503">
        <w:rPr>
          <w:rFonts w:ascii="Arial" w:hAnsi="Arial" w:cs="Arial"/>
          <w:b/>
          <w:bCs/>
          <w:u w:val="single"/>
        </w:rPr>
        <w:t xml:space="preserve"> </w:t>
      </w:r>
    </w:p>
    <w:p w14:paraId="351C71AB" w14:textId="2575AA5A" w:rsidR="00DB6D75" w:rsidRPr="00A25503" w:rsidRDefault="00DB6D75" w:rsidP="0076327E">
      <w:pPr>
        <w:widowControl w:val="0"/>
        <w:numPr>
          <w:ilvl w:val="1"/>
          <w:numId w:val="51"/>
        </w:numPr>
        <w:ind w:left="1080"/>
        <w:jc w:val="both"/>
        <w:rPr>
          <w:rFonts w:ascii="Arial" w:hAnsi="Arial" w:cs="Arial"/>
        </w:rPr>
      </w:pPr>
      <w:r w:rsidRPr="00A25503">
        <w:rPr>
          <w:rFonts w:ascii="Arial" w:hAnsi="Arial" w:cs="Arial"/>
        </w:rPr>
        <w:t>Budget countable income and resources using the Electronic Budget Workbook</w:t>
      </w:r>
      <w:r w:rsidR="004B180E">
        <w:rPr>
          <w:rFonts w:ascii="Arial" w:hAnsi="Arial" w:cs="Arial"/>
        </w:rPr>
        <w:t xml:space="preserve"> for cases </w:t>
      </w:r>
      <w:r w:rsidR="00F62710">
        <w:rPr>
          <w:rFonts w:ascii="Arial" w:hAnsi="Arial" w:cs="Arial"/>
        </w:rPr>
        <w:t>when manual eligibility is used</w:t>
      </w:r>
    </w:p>
    <w:p w14:paraId="1F417488" w14:textId="77777777" w:rsidR="00DB6D75" w:rsidRPr="00A25503" w:rsidRDefault="00DB6D75" w:rsidP="0076327E">
      <w:pPr>
        <w:widowControl w:val="0"/>
        <w:numPr>
          <w:ilvl w:val="1"/>
          <w:numId w:val="51"/>
        </w:numPr>
        <w:ind w:left="1080"/>
        <w:jc w:val="both"/>
        <w:rPr>
          <w:rFonts w:ascii="Arial" w:hAnsi="Arial" w:cs="Arial"/>
        </w:rPr>
      </w:pPr>
      <w:r w:rsidRPr="00A25503">
        <w:rPr>
          <w:rFonts w:ascii="Arial" w:hAnsi="Arial" w:cs="Arial"/>
        </w:rPr>
        <w:t>If eligible, determine recurring income</w:t>
      </w:r>
    </w:p>
    <w:p w14:paraId="2D203CDB" w14:textId="77777777" w:rsidR="00DB6D75" w:rsidRPr="00A25503" w:rsidRDefault="00DB6D75" w:rsidP="0076327E">
      <w:pPr>
        <w:widowControl w:val="0"/>
        <w:numPr>
          <w:ilvl w:val="0"/>
          <w:numId w:val="51"/>
        </w:numPr>
        <w:jc w:val="both"/>
        <w:rPr>
          <w:rFonts w:ascii="Arial" w:hAnsi="Arial" w:cs="Arial"/>
        </w:rPr>
      </w:pPr>
      <w:r w:rsidRPr="00A25503">
        <w:rPr>
          <w:rFonts w:ascii="Arial" w:hAnsi="Arial" w:cs="Arial"/>
        </w:rPr>
        <w:t>Non-Financial Determination</w:t>
      </w:r>
    </w:p>
    <w:p w14:paraId="48CB60EB" w14:textId="517066B6" w:rsidR="00DB6D75" w:rsidRPr="00A25503" w:rsidRDefault="00DB6D75" w:rsidP="0076327E">
      <w:pPr>
        <w:widowControl w:val="0"/>
        <w:numPr>
          <w:ilvl w:val="1"/>
          <w:numId w:val="51"/>
        </w:numPr>
        <w:ind w:left="1080"/>
        <w:jc w:val="both"/>
        <w:rPr>
          <w:rFonts w:ascii="Arial" w:hAnsi="Arial" w:cs="Arial"/>
        </w:rPr>
      </w:pPr>
      <w:r w:rsidRPr="00A25503">
        <w:rPr>
          <w:rFonts w:ascii="Arial" w:hAnsi="Arial" w:cs="Arial"/>
        </w:rPr>
        <w:t xml:space="preserve">Ensure all non-financial criteria has been met </w:t>
      </w:r>
    </w:p>
    <w:p w14:paraId="3D51FC86" w14:textId="77777777" w:rsidR="00DB6D75" w:rsidRPr="00A25503" w:rsidRDefault="00DB6D75" w:rsidP="0076327E">
      <w:pPr>
        <w:widowControl w:val="0"/>
        <w:numPr>
          <w:ilvl w:val="2"/>
          <w:numId w:val="51"/>
        </w:numPr>
        <w:ind w:left="1440"/>
        <w:jc w:val="both"/>
        <w:rPr>
          <w:rFonts w:ascii="Arial" w:hAnsi="Arial" w:cs="Arial"/>
        </w:rPr>
      </w:pPr>
      <w:r w:rsidRPr="00A25503">
        <w:rPr>
          <w:rFonts w:ascii="Arial" w:hAnsi="Arial" w:cs="Arial"/>
        </w:rPr>
        <w:t>Categorical (aged, blind, disabled)</w:t>
      </w:r>
    </w:p>
    <w:p w14:paraId="0D5182C4" w14:textId="77777777" w:rsidR="00DB6D75" w:rsidRPr="00A25503" w:rsidRDefault="00DB6D75" w:rsidP="0076327E">
      <w:pPr>
        <w:widowControl w:val="0"/>
        <w:numPr>
          <w:ilvl w:val="2"/>
          <w:numId w:val="51"/>
        </w:numPr>
        <w:ind w:left="1440"/>
        <w:jc w:val="both"/>
        <w:rPr>
          <w:rFonts w:ascii="Arial" w:hAnsi="Arial" w:cs="Arial"/>
        </w:rPr>
      </w:pPr>
      <w:r w:rsidRPr="00A25503">
        <w:rPr>
          <w:rFonts w:ascii="Arial" w:hAnsi="Arial" w:cs="Arial"/>
        </w:rPr>
        <w:t>Common Non-financial (citizenship, residency, enumeration, identity)</w:t>
      </w:r>
    </w:p>
    <w:p w14:paraId="0B1243C4" w14:textId="77777777" w:rsidR="00DB6D75" w:rsidRPr="00A25503" w:rsidRDefault="00DB6D75" w:rsidP="0076327E">
      <w:pPr>
        <w:widowControl w:val="0"/>
        <w:numPr>
          <w:ilvl w:val="2"/>
          <w:numId w:val="51"/>
        </w:numPr>
        <w:ind w:left="1440"/>
        <w:jc w:val="both"/>
        <w:rPr>
          <w:rFonts w:ascii="Arial" w:hAnsi="Arial" w:cs="Arial"/>
        </w:rPr>
      </w:pPr>
      <w:r w:rsidRPr="00A25503">
        <w:rPr>
          <w:rFonts w:ascii="Arial" w:hAnsi="Arial" w:cs="Arial"/>
        </w:rPr>
        <w:t xml:space="preserve">Level of Care </w:t>
      </w:r>
    </w:p>
    <w:p w14:paraId="56BE7046" w14:textId="77777777" w:rsidR="00DB6D75" w:rsidRPr="00A25503" w:rsidRDefault="00DB6D75" w:rsidP="0076327E">
      <w:pPr>
        <w:widowControl w:val="0"/>
        <w:numPr>
          <w:ilvl w:val="2"/>
          <w:numId w:val="51"/>
        </w:numPr>
        <w:ind w:left="1440"/>
        <w:jc w:val="both"/>
        <w:rPr>
          <w:rFonts w:ascii="Arial" w:hAnsi="Arial" w:cs="Arial"/>
        </w:rPr>
      </w:pPr>
      <w:r w:rsidRPr="00A25503">
        <w:rPr>
          <w:rFonts w:ascii="Arial" w:hAnsi="Arial" w:cs="Arial"/>
        </w:rPr>
        <w:t>30 consecutive days</w:t>
      </w:r>
    </w:p>
    <w:p w14:paraId="62E5FE80" w14:textId="4B96B092" w:rsidR="00DB6D75" w:rsidRPr="00A25503" w:rsidRDefault="00DB6D75" w:rsidP="0076327E">
      <w:pPr>
        <w:widowControl w:val="0"/>
        <w:numPr>
          <w:ilvl w:val="0"/>
          <w:numId w:val="51"/>
        </w:numPr>
        <w:jc w:val="both"/>
        <w:rPr>
          <w:rFonts w:ascii="Arial" w:hAnsi="Arial" w:cs="Arial"/>
        </w:rPr>
      </w:pPr>
      <w:r w:rsidRPr="00A25503">
        <w:rPr>
          <w:rFonts w:ascii="Arial" w:hAnsi="Arial" w:cs="Arial"/>
        </w:rPr>
        <w:t>If case is not eligible for institutional due to non-financial criteria such as level of care or not entering a facility, be sure to look at eligibility under other categories such as ABD</w:t>
      </w:r>
      <w:r w:rsidR="00F62710">
        <w:rPr>
          <w:rFonts w:ascii="Arial" w:hAnsi="Arial" w:cs="Arial"/>
        </w:rPr>
        <w:t>-SC</w:t>
      </w:r>
      <w:r w:rsidRPr="00A25503">
        <w:rPr>
          <w:rFonts w:ascii="Arial" w:hAnsi="Arial" w:cs="Arial"/>
        </w:rPr>
        <w:t xml:space="preserve"> or SLMB.</w:t>
      </w:r>
    </w:p>
    <w:p w14:paraId="2C6162DF" w14:textId="660E6A5D" w:rsidR="00DB6D75" w:rsidRPr="00A25503" w:rsidRDefault="00DB6D75" w:rsidP="0076327E">
      <w:pPr>
        <w:widowControl w:val="0"/>
        <w:numPr>
          <w:ilvl w:val="0"/>
          <w:numId w:val="51"/>
        </w:numPr>
        <w:jc w:val="both"/>
        <w:rPr>
          <w:rFonts w:ascii="Arial" w:hAnsi="Arial" w:cs="Arial"/>
        </w:rPr>
      </w:pPr>
      <w:r w:rsidRPr="00A25503">
        <w:rPr>
          <w:rFonts w:ascii="Arial" w:hAnsi="Arial" w:cs="Arial"/>
        </w:rPr>
        <w:t xml:space="preserve">Approve or deny application in </w:t>
      </w:r>
      <w:r w:rsidR="00F62710">
        <w:rPr>
          <w:rFonts w:ascii="Arial" w:hAnsi="Arial" w:cs="Arial"/>
        </w:rPr>
        <w:t>the System of Record</w:t>
      </w:r>
      <w:r w:rsidRPr="00A25503">
        <w:rPr>
          <w:rFonts w:ascii="Arial" w:hAnsi="Arial" w:cs="Arial"/>
        </w:rPr>
        <w:t>. Change to appropriate payment category, if necessary. An application that requires both a level of care and disability determination cannot be denied by the eligibility worker until both decisions have been received.</w:t>
      </w:r>
    </w:p>
    <w:p w14:paraId="2F1ACDD8" w14:textId="77777777" w:rsidR="00DB6D75" w:rsidRPr="00A25503" w:rsidRDefault="00DB6D75" w:rsidP="0076327E">
      <w:pPr>
        <w:widowControl w:val="0"/>
        <w:numPr>
          <w:ilvl w:val="0"/>
          <w:numId w:val="51"/>
        </w:numPr>
        <w:jc w:val="both"/>
        <w:rPr>
          <w:rFonts w:ascii="Arial" w:hAnsi="Arial" w:cs="Arial"/>
        </w:rPr>
      </w:pPr>
      <w:r w:rsidRPr="00A25503">
        <w:rPr>
          <w:rFonts w:ascii="Arial" w:hAnsi="Arial" w:cs="Arial"/>
        </w:rPr>
        <w:t>If case is eligible, take the following actions:</w:t>
      </w:r>
    </w:p>
    <w:p w14:paraId="3257A03A" w14:textId="54BCA992" w:rsidR="00DB6D75" w:rsidRPr="00A25503" w:rsidRDefault="00DB6D75" w:rsidP="0076327E">
      <w:pPr>
        <w:widowControl w:val="0"/>
        <w:numPr>
          <w:ilvl w:val="1"/>
          <w:numId w:val="51"/>
        </w:numPr>
        <w:ind w:left="1080"/>
        <w:jc w:val="both"/>
        <w:rPr>
          <w:rFonts w:ascii="Arial" w:hAnsi="Arial" w:cs="Arial"/>
        </w:rPr>
      </w:pPr>
      <w:r w:rsidRPr="00A25503">
        <w:rPr>
          <w:rFonts w:ascii="Arial" w:hAnsi="Arial" w:cs="Arial"/>
        </w:rPr>
        <w:t xml:space="preserve">Approve in </w:t>
      </w:r>
      <w:r w:rsidR="00F62710">
        <w:rPr>
          <w:rFonts w:ascii="Arial" w:hAnsi="Arial" w:cs="Arial"/>
        </w:rPr>
        <w:t>the System of Record</w:t>
      </w:r>
      <w:r w:rsidRPr="00A25503">
        <w:rPr>
          <w:rFonts w:ascii="Arial" w:hAnsi="Arial" w:cs="Arial"/>
        </w:rPr>
        <w:t xml:space="preserve"> </w:t>
      </w:r>
    </w:p>
    <w:p w14:paraId="66AA92DB" w14:textId="77777777" w:rsidR="00DB6D75" w:rsidRPr="00A25503" w:rsidRDefault="00DB6D75" w:rsidP="0076327E">
      <w:pPr>
        <w:widowControl w:val="0"/>
        <w:numPr>
          <w:ilvl w:val="1"/>
          <w:numId w:val="51"/>
        </w:numPr>
        <w:ind w:left="1080"/>
        <w:jc w:val="both"/>
        <w:rPr>
          <w:rFonts w:ascii="Arial" w:hAnsi="Arial" w:cs="Arial"/>
        </w:rPr>
      </w:pPr>
      <w:r w:rsidRPr="00A25503">
        <w:rPr>
          <w:rFonts w:ascii="Arial" w:hAnsi="Arial" w:cs="Arial"/>
        </w:rPr>
        <w:t xml:space="preserve">Authorize the </w:t>
      </w:r>
      <w:hyperlink r:id="rId72" w:history="1">
        <w:r w:rsidRPr="00A25503">
          <w:rPr>
            <w:rFonts w:ascii="Arial" w:hAnsi="Arial" w:cs="Arial"/>
            <w:color w:val="0000FF"/>
            <w:u w:val="single"/>
          </w:rPr>
          <w:t>DHHS Form 181</w:t>
        </w:r>
      </w:hyperlink>
      <w:r w:rsidRPr="00A25503">
        <w:rPr>
          <w:rFonts w:ascii="Arial" w:hAnsi="Arial" w:cs="Arial"/>
        </w:rPr>
        <w:t>, Notice of Admission, Authorization and Change of Status for Long Term Care</w:t>
      </w:r>
    </w:p>
    <w:p w14:paraId="38D0C7D5" w14:textId="05E7A871" w:rsidR="00DB6D75" w:rsidRDefault="00F62710" w:rsidP="0076327E">
      <w:pPr>
        <w:widowControl w:val="0"/>
        <w:numPr>
          <w:ilvl w:val="1"/>
          <w:numId w:val="51"/>
        </w:numPr>
        <w:ind w:left="1080"/>
        <w:jc w:val="both"/>
        <w:rPr>
          <w:rFonts w:ascii="Arial" w:hAnsi="Arial" w:cs="Arial"/>
        </w:rPr>
      </w:pPr>
      <w:r>
        <w:rPr>
          <w:rFonts w:ascii="Arial" w:hAnsi="Arial" w:cs="Arial"/>
        </w:rPr>
        <w:t>For MEDS cases, m</w:t>
      </w:r>
      <w:r w:rsidR="00DB6D75" w:rsidRPr="00A25503">
        <w:rPr>
          <w:rFonts w:ascii="Arial" w:hAnsi="Arial" w:cs="Arial"/>
        </w:rPr>
        <w:t xml:space="preserve">anually complete the </w:t>
      </w:r>
      <w:hyperlink r:id="rId73" w:history="1">
        <w:r w:rsidR="00DB6D75" w:rsidRPr="00A25503">
          <w:rPr>
            <w:rFonts w:ascii="Arial" w:hAnsi="Arial" w:cs="Arial"/>
            <w:color w:val="0000FF"/>
            <w:u w:val="single"/>
          </w:rPr>
          <w:t>DHHS Form 3229 ME</w:t>
        </w:r>
      </w:hyperlink>
      <w:r w:rsidR="00DB6D75" w:rsidRPr="00A25503">
        <w:rPr>
          <w:rFonts w:ascii="Arial" w:hAnsi="Arial" w:cs="Arial"/>
        </w:rPr>
        <w:t>, Notice of Cost of Care, notifying the beneficiary/authorized representative of the recurring income.</w:t>
      </w:r>
    </w:p>
    <w:p w14:paraId="2335BBC3" w14:textId="0AD93EBA" w:rsidR="00F62710" w:rsidRPr="00A25503" w:rsidRDefault="00F62710" w:rsidP="0076327E">
      <w:pPr>
        <w:widowControl w:val="0"/>
        <w:numPr>
          <w:ilvl w:val="1"/>
          <w:numId w:val="51"/>
        </w:numPr>
        <w:ind w:left="1080"/>
        <w:jc w:val="both"/>
        <w:rPr>
          <w:rFonts w:ascii="Arial" w:hAnsi="Arial" w:cs="Arial"/>
        </w:rPr>
      </w:pPr>
      <w:r w:rsidRPr="00F62710">
        <w:rPr>
          <w:rFonts w:ascii="Arial" w:hAnsi="Arial" w:cs="Arial"/>
        </w:rPr>
        <w:t xml:space="preserve">For CGIS cases, if the automated notices are correct, allow the notices to be sent by the system. If the automated notices are incorrect, suppress the notices and send a manual </w:t>
      </w:r>
      <w:hyperlink r:id="rId74" w:history="1">
        <w:r w:rsidRPr="00CC035E">
          <w:rPr>
            <w:rFonts w:ascii="Arial" w:hAnsi="Arial" w:cs="Arial"/>
            <w:color w:val="0000FF"/>
            <w:u w:val="single"/>
          </w:rPr>
          <w:t>DHHS Form 3229</w:t>
        </w:r>
      </w:hyperlink>
    </w:p>
    <w:p w14:paraId="4B8D459B" w14:textId="390F7BA3" w:rsidR="00C2373A" w:rsidRPr="00997127" w:rsidRDefault="00C2373A" w:rsidP="00741065">
      <w:pPr>
        <w:pStyle w:val="BodyText"/>
        <w:widowControl w:val="0"/>
        <w:rPr>
          <w:rFonts w:cs="Arial"/>
        </w:rPr>
      </w:pPr>
    </w:p>
    <w:p w14:paraId="6A9532D9" w14:textId="77777777" w:rsidR="00997127" w:rsidRPr="00997127" w:rsidRDefault="00997127" w:rsidP="00997127">
      <w:pPr>
        <w:widowControl w:val="0"/>
        <w:jc w:val="both"/>
        <w:rPr>
          <w:rFonts w:ascii="Arial" w:hAnsi="Arial" w:cs="Arial"/>
        </w:rPr>
      </w:pPr>
      <w:r w:rsidRPr="00997127">
        <w:rPr>
          <w:rFonts w:ascii="Arial" w:hAnsi="Arial" w:cs="Arial"/>
          <w:b/>
          <w:bCs/>
        </w:rPr>
        <w:t>NOTE:</w:t>
      </w:r>
      <w:r w:rsidRPr="00997127">
        <w:rPr>
          <w:rFonts w:ascii="Arial" w:hAnsi="Arial" w:cs="Arial"/>
        </w:rPr>
        <w:t xml:space="preserve"> When authorizing the Long-Term Care (LTC) coverage in the System of Record (SOR), the eligibility specialist must ensure that all coverage for which the applicant/beneficiary qualifies has been authorized. This includes QMB and SLMB Plus. For example: If the beneficiary meets the eligibility criteria for LTC and SLMB or QMB, </w:t>
      </w:r>
      <w:r w:rsidRPr="00997127">
        <w:rPr>
          <w:rFonts w:ascii="Arial" w:hAnsi="Arial" w:cs="Arial"/>
        </w:rPr>
        <w:lastRenderedPageBreak/>
        <w:t xml:space="preserve">authorize both the LTC coverage and the SLMB or QMB coverage in Cúram-CGIS. </w:t>
      </w:r>
    </w:p>
    <w:p w14:paraId="78CC9435" w14:textId="77777777" w:rsidR="00997127" w:rsidRPr="00997127" w:rsidRDefault="00997127" w:rsidP="00997127">
      <w:pPr>
        <w:widowControl w:val="0"/>
        <w:jc w:val="both"/>
        <w:rPr>
          <w:rFonts w:ascii="Arial" w:hAnsi="Arial" w:cs="Arial"/>
        </w:rPr>
      </w:pPr>
    </w:p>
    <w:p w14:paraId="5B5EAC3D" w14:textId="77777777" w:rsidR="00997127" w:rsidRPr="00997127" w:rsidRDefault="00997127" w:rsidP="00997127">
      <w:pPr>
        <w:widowControl w:val="0"/>
        <w:jc w:val="both"/>
        <w:rPr>
          <w:rFonts w:ascii="Arial" w:hAnsi="Arial" w:cs="Arial"/>
        </w:rPr>
      </w:pPr>
      <w:r w:rsidRPr="00997127">
        <w:rPr>
          <w:rFonts w:ascii="Arial" w:hAnsi="Arial" w:cs="Arial"/>
          <w:b/>
          <w:bCs/>
        </w:rPr>
        <w:t>NOTE:</w:t>
      </w:r>
      <w:r w:rsidRPr="00997127">
        <w:rPr>
          <w:rFonts w:ascii="Arial" w:hAnsi="Arial" w:cs="Arial"/>
        </w:rPr>
        <w:t xml:space="preserve"> SLMB Plus eligibility can only be determined when CGIS is the System of Record. SLMB Plus eligibility cannot be processed in MEDS.</w:t>
      </w:r>
    </w:p>
    <w:p w14:paraId="5E32391D" w14:textId="77777777" w:rsidR="00997127" w:rsidRPr="00777C45" w:rsidRDefault="00997127" w:rsidP="00741065">
      <w:pPr>
        <w:pStyle w:val="BodyText"/>
        <w:widowControl w:val="0"/>
        <w:rPr>
          <w:rFonts w:cs="Arial"/>
        </w:rPr>
      </w:pPr>
    </w:p>
    <w:p w14:paraId="4B8D459C" w14:textId="68194462" w:rsidR="00C2373A" w:rsidRPr="008E2CF6" w:rsidRDefault="006C1C02" w:rsidP="00307472">
      <w:pPr>
        <w:pStyle w:val="ManualHeading1"/>
        <w:keepNext w:val="0"/>
        <w:widowControl w:val="0"/>
      </w:pPr>
      <w:bookmarkStart w:id="171" w:name="_Toc133591120"/>
      <w:r w:rsidRPr="008E2CF6">
        <w:t>304.29</w:t>
      </w:r>
      <w:r w:rsidR="00C2373A" w:rsidRPr="008E2CF6">
        <w:tab/>
        <w:t>Case</w:t>
      </w:r>
      <w:r w:rsidR="00F01DFD" w:rsidRPr="008E2CF6">
        <w:t xml:space="preserve"> </w:t>
      </w:r>
      <w:r w:rsidR="00C2373A" w:rsidRPr="008E2CF6">
        <w:t>Record</w:t>
      </w:r>
      <w:r w:rsidR="00F01DFD" w:rsidRPr="008E2CF6">
        <w:t xml:space="preserve"> </w:t>
      </w:r>
      <w:r w:rsidR="00C2373A" w:rsidRPr="008E2CF6">
        <w:t>Requirements</w:t>
      </w:r>
      <w:bookmarkEnd w:id="171"/>
    </w:p>
    <w:p w14:paraId="4B8D459D" w14:textId="79C41934" w:rsidR="00C2373A" w:rsidRPr="00447266" w:rsidRDefault="00447266" w:rsidP="00741065">
      <w:pPr>
        <w:widowControl w:val="0"/>
        <w:jc w:val="right"/>
        <w:rPr>
          <w:rFonts w:ascii="Arial" w:hAnsi="Arial" w:cs="Arial"/>
          <w:b/>
          <w:bCs/>
          <w:sz w:val="16"/>
        </w:rPr>
      </w:pPr>
      <w:r w:rsidRPr="00447266">
        <w:rPr>
          <w:rFonts w:ascii="Arial" w:hAnsi="Arial"/>
          <w:sz w:val="16"/>
        </w:rPr>
        <w:t xml:space="preserve">(Rev. </w:t>
      </w:r>
      <w:r w:rsidR="00B51816">
        <w:rPr>
          <w:rFonts w:ascii="Arial" w:hAnsi="Arial"/>
          <w:sz w:val="16"/>
        </w:rPr>
        <w:t>01</w:t>
      </w:r>
      <w:r w:rsidRPr="00447266">
        <w:rPr>
          <w:rFonts w:ascii="Arial" w:hAnsi="Arial"/>
          <w:sz w:val="16"/>
        </w:rPr>
        <w:t>/01/1</w:t>
      </w:r>
      <w:r w:rsidR="00B51816">
        <w:rPr>
          <w:rFonts w:ascii="Arial" w:hAnsi="Arial"/>
          <w:sz w:val="16"/>
        </w:rPr>
        <w:t>9</w:t>
      </w:r>
      <w:r w:rsidRPr="00447266">
        <w:rPr>
          <w:rFonts w:ascii="Arial" w:hAnsi="Arial"/>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008"/>
        <w:gridCol w:w="1750"/>
        <w:gridCol w:w="1380"/>
        <w:gridCol w:w="1419"/>
        <w:gridCol w:w="2276"/>
      </w:tblGrid>
      <w:tr w:rsidR="00C2373A" w:rsidRPr="008E2CF6" w14:paraId="4B8D45A7" w14:textId="77777777" w:rsidTr="0028318E">
        <w:trPr>
          <w:tblHeader/>
        </w:trPr>
        <w:tc>
          <w:tcPr>
            <w:tcW w:w="0" w:type="auto"/>
            <w:gridSpan w:val="2"/>
            <w:shd w:val="clear" w:color="auto" w:fill="D9D9D9"/>
            <w:vAlign w:val="center"/>
          </w:tcPr>
          <w:p w14:paraId="4B8D459E"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Element</w:t>
            </w:r>
          </w:p>
        </w:tc>
        <w:tc>
          <w:tcPr>
            <w:tcW w:w="0" w:type="auto"/>
            <w:shd w:val="clear" w:color="auto" w:fill="D9D9D9"/>
            <w:vAlign w:val="center"/>
          </w:tcPr>
          <w:p w14:paraId="4B8D459F"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Nursing</w:t>
            </w:r>
            <w:r w:rsidR="00F01DFD" w:rsidRPr="008E2CF6">
              <w:rPr>
                <w:rFonts w:ascii="Arial" w:hAnsi="Arial" w:cs="Arial"/>
                <w:b/>
                <w:bCs/>
                <w:sz w:val="22"/>
              </w:rPr>
              <w:t xml:space="preserve"> </w:t>
            </w:r>
            <w:r w:rsidRPr="008E2CF6">
              <w:rPr>
                <w:rFonts w:ascii="Arial" w:hAnsi="Arial" w:cs="Arial"/>
                <w:b/>
                <w:bCs/>
                <w:sz w:val="22"/>
              </w:rPr>
              <w:t>Home:</w:t>
            </w:r>
          </w:p>
          <w:p w14:paraId="4B8D45A0" w14:textId="6063DEEA" w:rsidR="00C2373A" w:rsidRPr="008E2CF6" w:rsidRDefault="00C2373A" w:rsidP="00741065">
            <w:pPr>
              <w:widowControl w:val="0"/>
              <w:jc w:val="center"/>
              <w:rPr>
                <w:rFonts w:ascii="Arial" w:hAnsi="Arial" w:cs="Arial"/>
                <w:b/>
                <w:bCs/>
                <w:sz w:val="22"/>
              </w:rPr>
            </w:pPr>
            <w:r w:rsidRPr="008E2CF6">
              <w:rPr>
                <w:rFonts w:ascii="Arial" w:hAnsi="Arial" w:cs="Arial"/>
                <w:b/>
                <w:bCs/>
                <w:sz w:val="22"/>
              </w:rPr>
              <w:t>No</w:t>
            </w:r>
            <w:r w:rsidR="00F01DFD" w:rsidRPr="008E2CF6">
              <w:rPr>
                <w:rFonts w:ascii="Arial" w:hAnsi="Arial" w:cs="Arial"/>
                <w:b/>
                <w:bCs/>
                <w:sz w:val="22"/>
              </w:rPr>
              <w:t xml:space="preserve"> </w:t>
            </w:r>
            <w:r w:rsidR="00064998" w:rsidRPr="008E2CF6">
              <w:rPr>
                <w:rFonts w:ascii="Arial" w:hAnsi="Arial" w:cs="Arial"/>
                <w:b/>
                <w:bCs/>
                <w:sz w:val="22"/>
              </w:rPr>
              <w:t>SSI</w:t>
            </w:r>
            <w:r w:rsidR="00777C45">
              <w:rPr>
                <w:rFonts w:ascii="Arial" w:hAnsi="Arial" w:cs="Arial"/>
                <w:b/>
                <w:bCs/>
                <w:sz w:val="22"/>
              </w:rPr>
              <w:t>/SSI Terminating</w:t>
            </w:r>
          </w:p>
        </w:tc>
        <w:tc>
          <w:tcPr>
            <w:tcW w:w="0" w:type="auto"/>
            <w:shd w:val="clear" w:color="auto" w:fill="D9D9D9"/>
            <w:vAlign w:val="center"/>
          </w:tcPr>
          <w:p w14:paraId="4B8D45A1"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Nursing</w:t>
            </w:r>
            <w:r w:rsidR="00F01DFD" w:rsidRPr="008E2CF6">
              <w:rPr>
                <w:rFonts w:ascii="Arial" w:hAnsi="Arial" w:cs="Arial"/>
                <w:b/>
                <w:bCs/>
                <w:sz w:val="22"/>
              </w:rPr>
              <w:t xml:space="preserve"> </w:t>
            </w:r>
            <w:r w:rsidRPr="008E2CF6">
              <w:rPr>
                <w:rFonts w:ascii="Arial" w:hAnsi="Arial" w:cs="Arial"/>
                <w:b/>
                <w:bCs/>
                <w:sz w:val="22"/>
              </w:rPr>
              <w:t>Home:</w:t>
            </w:r>
          </w:p>
          <w:p w14:paraId="4B8D45A2" w14:textId="77777777" w:rsidR="00C2373A" w:rsidRPr="008E2CF6" w:rsidRDefault="00777C45" w:rsidP="00741065">
            <w:pPr>
              <w:widowControl w:val="0"/>
              <w:jc w:val="center"/>
              <w:rPr>
                <w:rFonts w:ascii="Arial" w:hAnsi="Arial" w:cs="Arial"/>
                <w:b/>
                <w:bCs/>
                <w:sz w:val="22"/>
              </w:rPr>
            </w:pPr>
            <w:r>
              <w:rPr>
                <w:rFonts w:ascii="Arial" w:hAnsi="Arial" w:cs="Arial"/>
                <w:b/>
                <w:bCs/>
                <w:sz w:val="22"/>
              </w:rPr>
              <w:t>Receiving</w:t>
            </w:r>
            <w:r w:rsidR="00F01DFD" w:rsidRPr="008E2CF6">
              <w:rPr>
                <w:rFonts w:ascii="Arial" w:hAnsi="Arial" w:cs="Arial"/>
                <w:b/>
                <w:bCs/>
                <w:sz w:val="22"/>
              </w:rPr>
              <w:t xml:space="preserve"> </w:t>
            </w:r>
            <w:r w:rsidR="00064998" w:rsidRPr="008E2CF6">
              <w:rPr>
                <w:rFonts w:ascii="Arial" w:hAnsi="Arial" w:cs="Arial"/>
                <w:b/>
                <w:bCs/>
                <w:sz w:val="22"/>
              </w:rPr>
              <w:t>SSI</w:t>
            </w:r>
          </w:p>
        </w:tc>
        <w:tc>
          <w:tcPr>
            <w:tcW w:w="0" w:type="auto"/>
            <w:shd w:val="clear" w:color="auto" w:fill="D9D9D9"/>
            <w:vAlign w:val="center"/>
          </w:tcPr>
          <w:p w14:paraId="4B8D45A3"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HCBS:</w:t>
            </w:r>
          </w:p>
          <w:p w14:paraId="4B8D45A4"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Non-SSI</w:t>
            </w:r>
            <w:r w:rsidR="00F01DFD" w:rsidRPr="008E2CF6">
              <w:rPr>
                <w:rFonts w:ascii="Arial" w:hAnsi="Arial" w:cs="Arial"/>
                <w:b/>
                <w:bCs/>
                <w:sz w:val="22"/>
              </w:rPr>
              <w:t xml:space="preserve"> </w:t>
            </w:r>
            <w:r w:rsidRPr="008E2CF6">
              <w:rPr>
                <w:rFonts w:ascii="Arial" w:hAnsi="Arial" w:cs="Arial"/>
                <w:b/>
                <w:bCs/>
                <w:sz w:val="22"/>
              </w:rPr>
              <w:t>Recipient</w:t>
            </w:r>
          </w:p>
        </w:tc>
        <w:tc>
          <w:tcPr>
            <w:tcW w:w="0" w:type="auto"/>
            <w:shd w:val="clear" w:color="auto" w:fill="D9D9D9"/>
            <w:vAlign w:val="center"/>
          </w:tcPr>
          <w:p w14:paraId="4B8D45A5"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HCBS:</w:t>
            </w:r>
          </w:p>
          <w:p w14:paraId="4B8D45A6" w14:textId="77777777" w:rsidR="00C2373A" w:rsidRPr="008E2CF6" w:rsidRDefault="00C2373A" w:rsidP="00741065">
            <w:pPr>
              <w:widowControl w:val="0"/>
              <w:jc w:val="center"/>
              <w:rPr>
                <w:rFonts w:ascii="Arial" w:hAnsi="Arial" w:cs="Arial"/>
                <w:b/>
                <w:bCs/>
                <w:sz w:val="22"/>
              </w:rPr>
            </w:pPr>
            <w:r w:rsidRPr="008E2CF6">
              <w:rPr>
                <w:rFonts w:ascii="Arial" w:hAnsi="Arial" w:cs="Arial"/>
                <w:b/>
                <w:bCs/>
                <w:sz w:val="22"/>
              </w:rPr>
              <w:t>SSI</w:t>
            </w:r>
            <w:r w:rsidR="00F01DFD" w:rsidRPr="008E2CF6">
              <w:rPr>
                <w:rFonts w:ascii="Arial" w:hAnsi="Arial" w:cs="Arial"/>
                <w:b/>
                <w:bCs/>
                <w:sz w:val="22"/>
              </w:rPr>
              <w:t xml:space="preserve"> </w:t>
            </w:r>
            <w:r w:rsidRPr="008E2CF6">
              <w:rPr>
                <w:rFonts w:ascii="Arial" w:hAnsi="Arial" w:cs="Arial"/>
                <w:b/>
                <w:bCs/>
                <w:sz w:val="22"/>
              </w:rPr>
              <w:t>Recipient</w:t>
            </w:r>
          </w:p>
        </w:tc>
      </w:tr>
      <w:tr w:rsidR="00EE502E" w:rsidRPr="008E2CF6" w14:paraId="4B8D45AE" w14:textId="77777777" w:rsidTr="00614A8C">
        <w:trPr>
          <w:trHeight w:val="432"/>
        </w:trPr>
        <w:tc>
          <w:tcPr>
            <w:tcW w:w="0" w:type="auto"/>
            <w:vMerge w:val="restart"/>
            <w:vAlign w:val="center"/>
          </w:tcPr>
          <w:p w14:paraId="4A834588" w14:textId="5D723953" w:rsidR="00EE502E" w:rsidRPr="00BB7711" w:rsidRDefault="00EE502E" w:rsidP="00741065">
            <w:pPr>
              <w:pStyle w:val="CommentText"/>
              <w:widowControl w:val="0"/>
              <w:jc w:val="center"/>
              <w:rPr>
                <w:rFonts w:ascii="Arial" w:hAnsi="Arial" w:cs="Arial"/>
                <w:szCs w:val="24"/>
              </w:rPr>
            </w:pPr>
            <w:r>
              <w:rPr>
                <w:rFonts w:ascii="Arial" w:hAnsi="Arial" w:cs="Arial"/>
                <w:szCs w:val="24"/>
              </w:rPr>
              <w:t>OR</w:t>
            </w:r>
          </w:p>
        </w:tc>
        <w:tc>
          <w:tcPr>
            <w:tcW w:w="0" w:type="auto"/>
            <w:vAlign w:val="center"/>
          </w:tcPr>
          <w:p w14:paraId="4B8D45A9" w14:textId="11CE549B" w:rsidR="00EE502E" w:rsidRPr="00D43C4F" w:rsidRDefault="00EE502E" w:rsidP="00741065">
            <w:pPr>
              <w:pStyle w:val="CommentText"/>
              <w:widowControl w:val="0"/>
              <w:jc w:val="center"/>
              <w:rPr>
                <w:rFonts w:ascii="Arial" w:hAnsi="Arial" w:cs="Arial"/>
                <w:szCs w:val="24"/>
              </w:rPr>
            </w:pPr>
            <w:r w:rsidRPr="00D5342D">
              <w:rPr>
                <w:rFonts w:ascii="Arial" w:hAnsi="Arial" w:cs="Arial"/>
                <w:szCs w:val="24"/>
              </w:rPr>
              <w:t>DHHS</w:t>
            </w:r>
            <w:r w:rsidRPr="00BB7711">
              <w:rPr>
                <w:rFonts w:ascii="Arial" w:hAnsi="Arial" w:cs="Arial"/>
                <w:szCs w:val="24"/>
              </w:rPr>
              <w:t xml:space="preserve"> Form 340</w:t>
            </w:r>
            <w:r>
              <w:rPr>
                <w:rFonts w:ascii="Arial" w:hAnsi="Arial" w:cs="Arial"/>
                <w:szCs w:val="24"/>
              </w:rPr>
              <w:t>1</w:t>
            </w:r>
            <w:r w:rsidRPr="00D43C4F">
              <w:rPr>
                <w:rFonts w:ascii="Arial" w:hAnsi="Arial" w:cs="Arial"/>
                <w:szCs w:val="24"/>
              </w:rPr>
              <w:t>Application</w:t>
            </w:r>
          </w:p>
        </w:tc>
        <w:tc>
          <w:tcPr>
            <w:tcW w:w="0" w:type="auto"/>
            <w:vAlign w:val="center"/>
          </w:tcPr>
          <w:p w14:paraId="4B8D45AA" w14:textId="77777777" w:rsidR="00EE502E" w:rsidRPr="008E2CF6" w:rsidRDefault="00EE502E"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AB" w14:textId="77777777" w:rsidR="00EE502E" w:rsidRPr="008E2CF6" w:rsidRDefault="00EE502E" w:rsidP="00741065">
            <w:pPr>
              <w:widowControl w:val="0"/>
              <w:jc w:val="center"/>
              <w:rPr>
                <w:rFonts w:ascii="Arial" w:hAnsi="Arial" w:cs="Arial"/>
                <w:sz w:val="20"/>
              </w:rPr>
            </w:pPr>
            <w:r w:rsidRPr="008E2CF6">
              <w:rPr>
                <w:rFonts w:ascii="Arial" w:hAnsi="Arial" w:cs="Arial"/>
                <w:sz w:val="20"/>
              </w:rPr>
              <w:t>Not Required</w:t>
            </w:r>
          </w:p>
        </w:tc>
        <w:tc>
          <w:tcPr>
            <w:tcW w:w="0" w:type="auto"/>
            <w:vAlign w:val="center"/>
          </w:tcPr>
          <w:p w14:paraId="4B8D45AC" w14:textId="77777777" w:rsidR="00EE502E" w:rsidRPr="008E2CF6" w:rsidRDefault="00EE502E"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AD" w14:textId="77777777" w:rsidR="00EE502E" w:rsidRPr="008E2CF6" w:rsidRDefault="00EE502E" w:rsidP="00741065">
            <w:pPr>
              <w:widowControl w:val="0"/>
              <w:jc w:val="center"/>
              <w:rPr>
                <w:rFonts w:ascii="Arial" w:hAnsi="Arial" w:cs="Arial"/>
                <w:sz w:val="20"/>
              </w:rPr>
            </w:pPr>
            <w:r w:rsidRPr="008E2CF6">
              <w:rPr>
                <w:rFonts w:ascii="Arial" w:hAnsi="Arial" w:cs="Arial"/>
                <w:sz w:val="20"/>
              </w:rPr>
              <w:t>Not Required</w:t>
            </w:r>
          </w:p>
        </w:tc>
      </w:tr>
      <w:tr w:rsidR="00EE502E" w:rsidRPr="008E2CF6" w14:paraId="4B8D45B5" w14:textId="77777777" w:rsidTr="00614A8C">
        <w:trPr>
          <w:trHeight w:val="432"/>
        </w:trPr>
        <w:tc>
          <w:tcPr>
            <w:tcW w:w="0" w:type="auto"/>
            <w:vMerge/>
            <w:vAlign w:val="center"/>
          </w:tcPr>
          <w:p w14:paraId="25EB6193" w14:textId="0E910EEF" w:rsidR="00EE502E" w:rsidRPr="00D5342D" w:rsidRDefault="00EE502E" w:rsidP="00741065">
            <w:pPr>
              <w:widowControl w:val="0"/>
              <w:jc w:val="center"/>
              <w:rPr>
                <w:rFonts w:ascii="Arial" w:hAnsi="Arial" w:cs="Arial"/>
                <w:sz w:val="20"/>
              </w:rPr>
            </w:pPr>
          </w:p>
        </w:tc>
        <w:tc>
          <w:tcPr>
            <w:tcW w:w="0" w:type="auto"/>
            <w:vAlign w:val="center"/>
          </w:tcPr>
          <w:p w14:paraId="37E86BFD" w14:textId="77777777" w:rsidR="00B51816" w:rsidRDefault="00EE502E" w:rsidP="00741065">
            <w:pPr>
              <w:widowControl w:val="0"/>
              <w:jc w:val="center"/>
              <w:rPr>
                <w:rFonts w:ascii="Arial" w:hAnsi="Arial" w:cs="Arial"/>
                <w:sz w:val="20"/>
              </w:rPr>
            </w:pPr>
            <w:r w:rsidRPr="00622259">
              <w:rPr>
                <w:rFonts w:ascii="Arial" w:hAnsi="Arial" w:cs="Arial"/>
                <w:sz w:val="20"/>
              </w:rPr>
              <w:t xml:space="preserve">DHHS Form 3400 Application and </w:t>
            </w:r>
          </w:p>
          <w:p w14:paraId="4B8D45B0" w14:textId="00863694" w:rsidR="00EE502E" w:rsidRPr="00D5342D" w:rsidRDefault="00EE502E" w:rsidP="00741065">
            <w:pPr>
              <w:widowControl w:val="0"/>
              <w:jc w:val="center"/>
              <w:rPr>
                <w:rFonts w:ascii="Arial" w:hAnsi="Arial" w:cs="Arial"/>
                <w:sz w:val="20"/>
              </w:rPr>
            </w:pPr>
            <w:r w:rsidRPr="00622259">
              <w:rPr>
                <w:rFonts w:ascii="Arial" w:hAnsi="Arial" w:cs="Arial"/>
                <w:sz w:val="20"/>
              </w:rPr>
              <w:t>DHHS Form 3400-B</w:t>
            </w:r>
          </w:p>
        </w:tc>
        <w:tc>
          <w:tcPr>
            <w:tcW w:w="0" w:type="auto"/>
            <w:vAlign w:val="center"/>
          </w:tcPr>
          <w:p w14:paraId="4B8D45B1" w14:textId="77777777" w:rsidR="00EE502E" w:rsidRPr="008E2CF6" w:rsidRDefault="00EE502E"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B2" w14:textId="77777777" w:rsidR="00EE502E" w:rsidRPr="008E2CF6" w:rsidRDefault="00EE502E" w:rsidP="00741065">
            <w:pPr>
              <w:widowControl w:val="0"/>
              <w:jc w:val="center"/>
              <w:rPr>
                <w:rFonts w:ascii="Arial" w:hAnsi="Arial" w:cs="Arial"/>
                <w:sz w:val="20"/>
              </w:rPr>
            </w:pPr>
            <w:r w:rsidRPr="008E2CF6">
              <w:rPr>
                <w:rFonts w:ascii="Arial" w:hAnsi="Arial" w:cs="Arial"/>
                <w:sz w:val="20"/>
              </w:rPr>
              <w:t>Not Required</w:t>
            </w:r>
          </w:p>
        </w:tc>
        <w:tc>
          <w:tcPr>
            <w:tcW w:w="0" w:type="auto"/>
            <w:vAlign w:val="center"/>
          </w:tcPr>
          <w:p w14:paraId="4B8D45B3" w14:textId="77777777" w:rsidR="00EE502E" w:rsidRPr="008E2CF6" w:rsidRDefault="00EE502E"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B4" w14:textId="77777777" w:rsidR="00EE502E" w:rsidRPr="008E2CF6" w:rsidRDefault="00EE502E" w:rsidP="00741065">
            <w:pPr>
              <w:widowControl w:val="0"/>
              <w:jc w:val="center"/>
              <w:rPr>
                <w:rFonts w:ascii="Arial" w:hAnsi="Arial" w:cs="Arial"/>
                <w:sz w:val="20"/>
              </w:rPr>
            </w:pPr>
            <w:r w:rsidRPr="008E2CF6">
              <w:rPr>
                <w:rFonts w:ascii="Arial" w:hAnsi="Arial" w:cs="Arial"/>
                <w:sz w:val="20"/>
              </w:rPr>
              <w:t>Not Required</w:t>
            </w:r>
          </w:p>
        </w:tc>
      </w:tr>
      <w:tr w:rsidR="00C2373A" w:rsidRPr="008E2CF6" w14:paraId="4B8D45BC" w14:textId="77777777" w:rsidTr="0028318E">
        <w:trPr>
          <w:trHeight w:val="432"/>
        </w:trPr>
        <w:tc>
          <w:tcPr>
            <w:tcW w:w="0" w:type="auto"/>
            <w:gridSpan w:val="2"/>
            <w:vAlign w:val="center"/>
          </w:tcPr>
          <w:p w14:paraId="4B8D45B6" w14:textId="77777777" w:rsidR="00C2373A" w:rsidRPr="008E2CF6" w:rsidRDefault="00C2373A" w:rsidP="00741065">
            <w:pPr>
              <w:widowControl w:val="0"/>
              <w:jc w:val="center"/>
              <w:rPr>
                <w:rFonts w:ascii="Arial" w:hAnsi="Arial" w:cs="Arial"/>
                <w:sz w:val="20"/>
              </w:rPr>
            </w:pPr>
            <w:r w:rsidRPr="008E2CF6">
              <w:rPr>
                <w:rFonts w:ascii="Arial" w:hAnsi="Arial" w:cs="Arial"/>
                <w:sz w:val="20"/>
              </w:rPr>
              <w:t>Look-back</w:t>
            </w:r>
          </w:p>
        </w:tc>
        <w:tc>
          <w:tcPr>
            <w:tcW w:w="0" w:type="auto"/>
            <w:vAlign w:val="center"/>
          </w:tcPr>
          <w:p w14:paraId="4B8D45B7"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B8"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r w:rsidR="007B163F" w:rsidRPr="008E2CF6">
              <w:rPr>
                <w:rFonts w:ascii="Arial" w:hAnsi="Arial" w:cs="Arial"/>
                <w:sz w:val="20"/>
              </w:rPr>
              <w:t>**</w:t>
            </w:r>
          </w:p>
          <w:p w14:paraId="4B8D45B9" w14:textId="77777777" w:rsidR="007B163F" w:rsidRPr="008E2CF6" w:rsidRDefault="007B163F" w:rsidP="00741065">
            <w:pPr>
              <w:widowControl w:val="0"/>
              <w:jc w:val="center"/>
              <w:rPr>
                <w:rFonts w:ascii="Arial" w:hAnsi="Arial" w:cs="Arial"/>
                <w:sz w:val="20"/>
              </w:rPr>
            </w:pPr>
            <w:r w:rsidRPr="008E2CF6">
              <w:rPr>
                <w:rFonts w:ascii="Arial" w:hAnsi="Arial" w:cs="Arial"/>
                <w:sz w:val="20"/>
              </w:rPr>
              <w:t>(See</w:t>
            </w:r>
            <w:r w:rsidR="00F01DFD" w:rsidRPr="008E2CF6">
              <w:rPr>
                <w:rFonts w:ascii="Arial" w:hAnsi="Arial" w:cs="Arial"/>
                <w:sz w:val="20"/>
              </w:rPr>
              <w:t xml:space="preserve"> </w:t>
            </w:r>
            <w:r w:rsidRPr="008E2CF6">
              <w:rPr>
                <w:rFonts w:ascii="Arial" w:hAnsi="Arial" w:cs="Arial"/>
                <w:sz w:val="20"/>
              </w:rPr>
              <w:t>Note)</w:t>
            </w:r>
          </w:p>
        </w:tc>
        <w:tc>
          <w:tcPr>
            <w:tcW w:w="0" w:type="auto"/>
            <w:vAlign w:val="center"/>
          </w:tcPr>
          <w:p w14:paraId="4B8D45BA"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BB"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p>
        </w:tc>
      </w:tr>
      <w:tr w:rsidR="00C2373A" w:rsidRPr="008E2CF6" w14:paraId="4B8D45C3" w14:textId="77777777" w:rsidTr="0028318E">
        <w:trPr>
          <w:trHeight w:val="432"/>
        </w:trPr>
        <w:tc>
          <w:tcPr>
            <w:tcW w:w="0" w:type="auto"/>
            <w:gridSpan w:val="2"/>
            <w:vAlign w:val="center"/>
          </w:tcPr>
          <w:p w14:paraId="4B8D45BD" w14:textId="77777777" w:rsidR="00C2373A" w:rsidRPr="008E2CF6" w:rsidRDefault="00C2373A" w:rsidP="00741065">
            <w:pPr>
              <w:widowControl w:val="0"/>
              <w:jc w:val="center"/>
              <w:rPr>
                <w:rFonts w:ascii="Arial" w:hAnsi="Arial" w:cs="Arial"/>
                <w:sz w:val="20"/>
              </w:rPr>
            </w:pPr>
            <w:r w:rsidRPr="008E2CF6">
              <w:rPr>
                <w:rFonts w:ascii="Arial" w:hAnsi="Arial" w:cs="Arial"/>
                <w:sz w:val="20"/>
              </w:rPr>
              <w:t>Verification</w:t>
            </w:r>
            <w:r w:rsidR="00F01DFD" w:rsidRPr="008E2CF6">
              <w:rPr>
                <w:rFonts w:ascii="Arial" w:hAnsi="Arial" w:cs="Arial"/>
                <w:sz w:val="20"/>
              </w:rPr>
              <w:t xml:space="preserve"> </w:t>
            </w:r>
            <w:r w:rsidRPr="008E2CF6">
              <w:rPr>
                <w:rFonts w:ascii="Arial" w:hAnsi="Arial" w:cs="Arial"/>
                <w:sz w:val="20"/>
              </w:rPr>
              <w:t>of</w:t>
            </w:r>
          </w:p>
          <w:p w14:paraId="4B8D45BE" w14:textId="77777777" w:rsidR="00C2373A" w:rsidRPr="008E2CF6" w:rsidRDefault="00C2373A" w:rsidP="00741065">
            <w:pPr>
              <w:widowControl w:val="0"/>
              <w:jc w:val="center"/>
              <w:rPr>
                <w:rFonts w:ascii="Arial" w:hAnsi="Arial" w:cs="Arial"/>
                <w:sz w:val="20"/>
              </w:rPr>
            </w:pPr>
            <w:r w:rsidRPr="008E2CF6">
              <w:rPr>
                <w:rFonts w:ascii="Arial" w:hAnsi="Arial" w:cs="Arial"/>
                <w:sz w:val="20"/>
              </w:rPr>
              <w:t>Current</w:t>
            </w:r>
            <w:r w:rsidR="00F01DFD" w:rsidRPr="008E2CF6">
              <w:rPr>
                <w:rFonts w:ascii="Arial" w:hAnsi="Arial" w:cs="Arial"/>
                <w:sz w:val="20"/>
              </w:rPr>
              <w:t xml:space="preserve"> </w:t>
            </w:r>
            <w:r w:rsidRPr="008E2CF6">
              <w:rPr>
                <w:rFonts w:ascii="Arial" w:hAnsi="Arial" w:cs="Arial"/>
                <w:sz w:val="20"/>
              </w:rPr>
              <w:t>Income</w:t>
            </w:r>
          </w:p>
        </w:tc>
        <w:tc>
          <w:tcPr>
            <w:tcW w:w="0" w:type="auto"/>
            <w:vAlign w:val="center"/>
          </w:tcPr>
          <w:p w14:paraId="4B8D45BF"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0"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1"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2"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p>
        </w:tc>
      </w:tr>
      <w:tr w:rsidR="00C2373A" w:rsidRPr="008E2CF6" w14:paraId="4B8D45CA" w14:textId="77777777" w:rsidTr="0028318E">
        <w:trPr>
          <w:trHeight w:val="432"/>
        </w:trPr>
        <w:tc>
          <w:tcPr>
            <w:tcW w:w="0" w:type="auto"/>
            <w:gridSpan w:val="2"/>
            <w:vAlign w:val="center"/>
          </w:tcPr>
          <w:p w14:paraId="4B8D45C4" w14:textId="77777777" w:rsidR="00C2373A" w:rsidRPr="008E2CF6" w:rsidRDefault="00C2373A" w:rsidP="00741065">
            <w:pPr>
              <w:widowControl w:val="0"/>
              <w:jc w:val="center"/>
              <w:rPr>
                <w:rFonts w:ascii="Arial" w:hAnsi="Arial" w:cs="Arial"/>
                <w:sz w:val="20"/>
              </w:rPr>
            </w:pPr>
            <w:r w:rsidRPr="008E2CF6">
              <w:rPr>
                <w:rFonts w:ascii="Arial" w:hAnsi="Arial" w:cs="Arial"/>
                <w:sz w:val="20"/>
              </w:rPr>
              <w:t>Verification</w:t>
            </w:r>
            <w:r w:rsidR="00F01DFD" w:rsidRPr="008E2CF6">
              <w:rPr>
                <w:rFonts w:ascii="Arial" w:hAnsi="Arial" w:cs="Arial"/>
                <w:sz w:val="20"/>
              </w:rPr>
              <w:t xml:space="preserve"> </w:t>
            </w:r>
            <w:r w:rsidRPr="008E2CF6">
              <w:rPr>
                <w:rFonts w:ascii="Arial" w:hAnsi="Arial" w:cs="Arial"/>
                <w:sz w:val="20"/>
              </w:rPr>
              <w:t>of</w:t>
            </w:r>
          </w:p>
          <w:p w14:paraId="4B8D45C5" w14:textId="77777777" w:rsidR="00C2373A" w:rsidRPr="008E2CF6" w:rsidRDefault="00C2373A" w:rsidP="00741065">
            <w:pPr>
              <w:widowControl w:val="0"/>
              <w:jc w:val="center"/>
              <w:rPr>
                <w:rFonts w:ascii="Arial" w:hAnsi="Arial" w:cs="Arial"/>
                <w:sz w:val="20"/>
              </w:rPr>
            </w:pPr>
            <w:r w:rsidRPr="008E2CF6">
              <w:rPr>
                <w:rFonts w:ascii="Arial" w:hAnsi="Arial" w:cs="Arial"/>
                <w:sz w:val="20"/>
              </w:rPr>
              <w:t>Current</w:t>
            </w:r>
            <w:r w:rsidR="00F01DFD" w:rsidRPr="008E2CF6">
              <w:rPr>
                <w:rFonts w:ascii="Arial" w:hAnsi="Arial" w:cs="Arial"/>
                <w:sz w:val="20"/>
              </w:rPr>
              <w:t xml:space="preserve"> </w:t>
            </w:r>
            <w:r w:rsidRPr="008E2CF6">
              <w:rPr>
                <w:rFonts w:ascii="Arial" w:hAnsi="Arial" w:cs="Arial"/>
                <w:sz w:val="20"/>
              </w:rPr>
              <w:t>Resources</w:t>
            </w:r>
          </w:p>
        </w:tc>
        <w:tc>
          <w:tcPr>
            <w:tcW w:w="0" w:type="auto"/>
            <w:vAlign w:val="center"/>
          </w:tcPr>
          <w:p w14:paraId="4B8D45C6"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7"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p>
        </w:tc>
        <w:tc>
          <w:tcPr>
            <w:tcW w:w="0" w:type="auto"/>
            <w:vAlign w:val="center"/>
          </w:tcPr>
          <w:p w14:paraId="4B8D45C8"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9"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p>
        </w:tc>
      </w:tr>
      <w:tr w:rsidR="00C2373A" w:rsidRPr="008E2CF6" w14:paraId="4B8D45D0" w14:textId="77777777" w:rsidTr="0028318E">
        <w:trPr>
          <w:trHeight w:val="432"/>
        </w:trPr>
        <w:tc>
          <w:tcPr>
            <w:tcW w:w="0" w:type="auto"/>
            <w:gridSpan w:val="2"/>
            <w:vAlign w:val="center"/>
          </w:tcPr>
          <w:p w14:paraId="4B8D45CB" w14:textId="77777777" w:rsidR="00C2373A" w:rsidRPr="008E2CF6" w:rsidRDefault="00C2373A" w:rsidP="00741065">
            <w:pPr>
              <w:widowControl w:val="0"/>
              <w:jc w:val="center"/>
              <w:rPr>
                <w:rFonts w:ascii="Arial" w:hAnsi="Arial" w:cs="Arial"/>
                <w:sz w:val="20"/>
              </w:rPr>
            </w:pPr>
            <w:r w:rsidRPr="008E2CF6">
              <w:rPr>
                <w:rFonts w:ascii="Arial" w:hAnsi="Arial" w:cs="Arial"/>
                <w:sz w:val="20"/>
              </w:rPr>
              <w:t>DHHS</w:t>
            </w:r>
            <w:r w:rsidR="00F01DFD" w:rsidRPr="008E2CF6">
              <w:rPr>
                <w:rFonts w:ascii="Arial" w:hAnsi="Arial" w:cs="Arial"/>
                <w:sz w:val="20"/>
              </w:rPr>
              <w:t xml:space="preserve"> </w:t>
            </w:r>
            <w:r w:rsidRPr="008E2CF6">
              <w:rPr>
                <w:rFonts w:ascii="Arial" w:hAnsi="Arial" w:cs="Arial"/>
                <w:sz w:val="20"/>
              </w:rPr>
              <w:t>Form</w:t>
            </w:r>
            <w:r w:rsidR="00F01DFD" w:rsidRPr="008E2CF6">
              <w:rPr>
                <w:rFonts w:ascii="Arial" w:hAnsi="Arial" w:cs="Arial"/>
                <w:sz w:val="20"/>
              </w:rPr>
              <w:t xml:space="preserve"> </w:t>
            </w:r>
            <w:r w:rsidRPr="008E2CF6">
              <w:rPr>
                <w:rFonts w:ascii="Arial" w:hAnsi="Arial" w:cs="Arial"/>
                <w:sz w:val="20"/>
              </w:rPr>
              <w:t>181</w:t>
            </w:r>
          </w:p>
        </w:tc>
        <w:tc>
          <w:tcPr>
            <w:tcW w:w="0" w:type="auto"/>
            <w:vAlign w:val="center"/>
          </w:tcPr>
          <w:p w14:paraId="4B8D45CC"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D"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CE"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CF"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r>
      <w:tr w:rsidR="00C2373A" w:rsidRPr="008E2CF6" w14:paraId="4B8D45D7" w14:textId="77777777" w:rsidTr="0028318E">
        <w:trPr>
          <w:trHeight w:val="432"/>
        </w:trPr>
        <w:tc>
          <w:tcPr>
            <w:tcW w:w="0" w:type="auto"/>
            <w:gridSpan w:val="2"/>
            <w:vAlign w:val="center"/>
          </w:tcPr>
          <w:p w14:paraId="4B8D45D1" w14:textId="77777777" w:rsidR="00C2373A" w:rsidRPr="008E2CF6" w:rsidRDefault="00C2373A" w:rsidP="00741065">
            <w:pPr>
              <w:widowControl w:val="0"/>
              <w:jc w:val="center"/>
              <w:rPr>
                <w:rFonts w:ascii="Arial" w:hAnsi="Arial" w:cs="Arial"/>
                <w:sz w:val="20"/>
              </w:rPr>
            </w:pPr>
            <w:r w:rsidRPr="008E2CF6">
              <w:rPr>
                <w:rFonts w:ascii="Arial" w:hAnsi="Arial" w:cs="Arial"/>
                <w:sz w:val="20"/>
              </w:rPr>
              <w:t>DHHS</w:t>
            </w:r>
            <w:r w:rsidR="00F01DFD" w:rsidRPr="008E2CF6">
              <w:rPr>
                <w:rFonts w:ascii="Arial" w:hAnsi="Arial" w:cs="Arial"/>
                <w:sz w:val="20"/>
              </w:rPr>
              <w:t xml:space="preserve"> </w:t>
            </w:r>
            <w:r w:rsidRPr="008E2CF6">
              <w:rPr>
                <w:rFonts w:ascii="Arial" w:hAnsi="Arial" w:cs="Arial"/>
                <w:sz w:val="20"/>
              </w:rPr>
              <w:t>Form</w:t>
            </w:r>
            <w:r w:rsidR="00F01DFD" w:rsidRPr="008E2CF6">
              <w:rPr>
                <w:rFonts w:ascii="Arial" w:hAnsi="Arial" w:cs="Arial"/>
                <w:sz w:val="20"/>
              </w:rPr>
              <w:t xml:space="preserve"> </w:t>
            </w:r>
            <w:r w:rsidRPr="008E2CF6">
              <w:rPr>
                <w:rFonts w:ascii="Arial" w:hAnsi="Arial" w:cs="Arial"/>
                <w:sz w:val="20"/>
              </w:rPr>
              <w:t>185</w:t>
            </w:r>
          </w:p>
          <w:p w14:paraId="4B8D45D2" w14:textId="77777777" w:rsidR="00C2373A" w:rsidRPr="008E2CF6" w:rsidRDefault="00C2373A" w:rsidP="00741065">
            <w:pPr>
              <w:widowControl w:val="0"/>
              <w:jc w:val="center"/>
              <w:rPr>
                <w:rFonts w:ascii="Arial" w:hAnsi="Arial" w:cs="Arial"/>
                <w:sz w:val="20"/>
              </w:rPr>
            </w:pPr>
            <w:r w:rsidRPr="008E2CF6">
              <w:rPr>
                <w:rFonts w:ascii="Arial" w:hAnsi="Arial" w:cs="Arial"/>
                <w:sz w:val="20"/>
              </w:rPr>
              <w:t>Level</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Care</w:t>
            </w:r>
          </w:p>
        </w:tc>
        <w:tc>
          <w:tcPr>
            <w:tcW w:w="0" w:type="auto"/>
            <w:vAlign w:val="center"/>
          </w:tcPr>
          <w:p w14:paraId="4B8D45D3"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D4"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D5"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D6"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r>
      <w:tr w:rsidR="00C2373A" w:rsidRPr="008E2CF6" w14:paraId="4B8D45DE" w14:textId="77777777" w:rsidTr="0028318E">
        <w:trPr>
          <w:trHeight w:val="432"/>
        </w:trPr>
        <w:tc>
          <w:tcPr>
            <w:tcW w:w="0" w:type="auto"/>
            <w:gridSpan w:val="2"/>
            <w:vAlign w:val="center"/>
          </w:tcPr>
          <w:p w14:paraId="4B8D45D8" w14:textId="77777777" w:rsidR="00C2373A" w:rsidRPr="008E2CF6" w:rsidRDefault="00C2373A" w:rsidP="00741065">
            <w:pPr>
              <w:widowControl w:val="0"/>
              <w:jc w:val="center"/>
              <w:rPr>
                <w:rFonts w:ascii="Arial" w:hAnsi="Arial" w:cs="Arial"/>
                <w:sz w:val="20"/>
              </w:rPr>
            </w:pPr>
            <w:r w:rsidRPr="008E2CF6">
              <w:rPr>
                <w:rFonts w:ascii="Arial" w:hAnsi="Arial" w:cs="Arial"/>
                <w:sz w:val="20"/>
              </w:rPr>
              <w:t>DHHS</w:t>
            </w:r>
            <w:r w:rsidR="00F01DFD" w:rsidRPr="008E2CF6">
              <w:rPr>
                <w:rFonts w:ascii="Arial" w:hAnsi="Arial" w:cs="Arial"/>
                <w:sz w:val="20"/>
              </w:rPr>
              <w:t xml:space="preserve"> </w:t>
            </w:r>
            <w:r w:rsidRPr="008E2CF6">
              <w:rPr>
                <w:rFonts w:ascii="Arial" w:hAnsi="Arial" w:cs="Arial"/>
                <w:sz w:val="20"/>
              </w:rPr>
              <w:t>Form</w:t>
            </w:r>
            <w:r w:rsidR="00F01DFD" w:rsidRPr="008E2CF6">
              <w:rPr>
                <w:rFonts w:ascii="Arial" w:hAnsi="Arial" w:cs="Arial"/>
                <w:sz w:val="20"/>
              </w:rPr>
              <w:t xml:space="preserve"> </w:t>
            </w:r>
            <w:r w:rsidRPr="008E2CF6">
              <w:rPr>
                <w:rFonts w:ascii="Arial" w:hAnsi="Arial" w:cs="Arial"/>
                <w:sz w:val="20"/>
              </w:rPr>
              <w:t>118/118A</w:t>
            </w:r>
          </w:p>
          <w:p w14:paraId="4B8D45D9" w14:textId="77777777" w:rsidR="00C2373A" w:rsidRPr="008E2CF6" w:rsidRDefault="00C2373A" w:rsidP="00741065">
            <w:pPr>
              <w:widowControl w:val="0"/>
              <w:jc w:val="center"/>
              <w:rPr>
                <w:rFonts w:ascii="Arial" w:hAnsi="Arial" w:cs="Arial"/>
                <w:sz w:val="20"/>
              </w:rPr>
            </w:pPr>
            <w:r w:rsidRPr="008E2CF6">
              <w:rPr>
                <w:rFonts w:ascii="Arial" w:hAnsi="Arial" w:cs="Arial"/>
                <w:sz w:val="20"/>
              </w:rPr>
              <w:t>Client</w:t>
            </w:r>
            <w:r w:rsidR="00F01DFD" w:rsidRPr="008E2CF6">
              <w:rPr>
                <w:rFonts w:ascii="Arial" w:hAnsi="Arial" w:cs="Arial"/>
                <w:sz w:val="20"/>
              </w:rPr>
              <w:t xml:space="preserve"> </w:t>
            </w:r>
            <w:r w:rsidRPr="008E2CF6">
              <w:rPr>
                <w:rFonts w:ascii="Arial" w:hAnsi="Arial" w:cs="Arial"/>
                <w:sz w:val="20"/>
              </w:rPr>
              <w:t>Status</w:t>
            </w:r>
            <w:r w:rsidR="00F01DFD" w:rsidRPr="008E2CF6">
              <w:rPr>
                <w:rFonts w:ascii="Arial" w:hAnsi="Arial" w:cs="Arial"/>
                <w:sz w:val="20"/>
              </w:rPr>
              <w:t xml:space="preserve"> </w:t>
            </w:r>
            <w:r w:rsidRPr="008E2CF6">
              <w:rPr>
                <w:rFonts w:ascii="Arial" w:hAnsi="Arial" w:cs="Arial"/>
                <w:sz w:val="20"/>
              </w:rPr>
              <w:t>Document</w:t>
            </w:r>
          </w:p>
        </w:tc>
        <w:tc>
          <w:tcPr>
            <w:tcW w:w="0" w:type="auto"/>
            <w:vAlign w:val="center"/>
          </w:tcPr>
          <w:p w14:paraId="4B8D45DA"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DB"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DC" w14:textId="77777777" w:rsidR="00C2373A" w:rsidRPr="008E2CF6" w:rsidRDefault="00C2373A" w:rsidP="00741065">
            <w:pPr>
              <w:widowControl w:val="0"/>
              <w:jc w:val="center"/>
              <w:rPr>
                <w:rFonts w:ascii="Arial" w:hAnsi="Arial" w:cs="Arial"/>
                <w:sz w:val="20"/>
              </w:rPr>
            </w:pPr>
            <w:r w:rsidRPr="008E2CF6">
              <w:rPr>
                <w:rFonts w:ascii="Arial" w:hAnsi="Arial" w:cs="Arial"/>
                <w:sz w:val="20"/>
              </w:rPr>
              <w:t>Required</w:t>
            </w:r>
          </w:p>
        </w:tc>
        <w:tc>
          <w:tcPr>
            <w:tcW w:w="0" w:type="auto"/>
            <w:vAlign w:val="center"/>
          </w:tcPr>
          <w:p w14:paraId="4B8D45DD"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Required</w:t>
            </w:r>
          </w:p>
        </w:tc>
      </w:tr>
      <w:tr w:rsidR="00C2373A" w:rsidRPr="008E2CF6" w14:paraId="4B8D45E5" w14:textId="77777777" w:rsidTr="0028318E">
        <w:trPr>
          <w:trHeight w:val="432"/>
        </w:trPr>
        <w:tc>
          <w:tcPr>
            <w:tcW w:w="0" w:type="auto"/>
            <w:gridSpan w:val="2"/>
            <w:vAlign w:val="center"/>
          </w:tcPr>
          <w:p w14:paraId="4B8D45DF" w14:textId="77777777" w:rsidR="00C2373A" w:rsidRPr="008E2CF6" w:rsidRDefault="00C2373A" w:rsidP="00741065">
            <w:pPr>
              <w:widowControl w:val="0"/>
              <w:jc w:val="center"/>
              <w:rPr>
                <w:rFonts w:ascii="Arial" w:hAnsi="Arial" w:cs="Arial"/>
                <w:sz w:val="20"/>
              </w:rPr>
            </w:pPr>
            <w:r w:rsidRPr="008E2CF6">
              <w:rPr>
                <w:rFonts w:ascii="Arial" w:hAnsi="Arial" w:cs="Arial"/>
                <w:sz w:val="20"/>
              </w:rPr>
              <w:t>MEDS</w:t>
            </w:r>
          </w:p>
          <w:p w14:paraId="4B8D45E0" w14:textId="77777777" w:rsidR="00C2373A" w:rsidRPr="008E2CF6" w:rsidRDefault="00C2373A" w:rsidP="00741065">
            <w:pPr>
              <w:widowControl w:val="0"/>
              <w:jc w:val="center"/>
              <w:rPr>
                <w:rFonts w:ascii="Arial" w:hAnsi="Arial" w:cs="Arial"/>
                <w:sz w:val="20"/>
              </w:rPr>
            </w:pPr>
            <w:r w:rsidRPr="008E2CF6">
              <w:rPr>
                <w:rFonts w:ascii="Arial" w:hAnsi="Arial" w:cs="Arial"/>
                <w:sz w:val="20"/>
              </w:rPr>
              <w:t>Payment</w:t>
            </w:r>
            <w:r w:rsidR="00F01DFD" w:rsidRPr="008E2CF6">
              <w:rPr>
                <w:rFonts w:ascii="Arial" w:hAnsi="Arial" w:cs="Arial"/>
                <w:sz w:val="20"/>
              </w:rPr>
              <w:t xml:space="preserve"> </w:t>
            </w:r>
            <w:r w:rsidRPr="008E2CF6">
              <w:rPr>
                <w:rFonts w:ascii="Arial" w:hAnsi="Arial" w:cs="Arial"/>
                <w:sz w:val="20"/>
              </w:rPr>
              <w:t>Category</w:t>
            </w:r>
          </w:p>
        </w:tc>
        <w:tc>
          <w:tcPr>
            <w:tcW w:w="0" w:type="auto"/>
            <w:vAlign w:val="center"/>
          </w:tcPr>
          <w:p w14:paraId="4B8D45E1" w14:textId="77777777" w:rsidR="00C2373A" w:rsidRPr="008E2CF6" w:rsidRDefault="00C2373A" w:rsidP="00741065">
            <w:pPr>
              <w:widowControl w:val="0"/>
              <w:jc w:val="center"/>
              <w:rPr>
                <w:rFonts w:ascii="Arial" w:hAnsi="Arial" w:cs="Arial"/>
                <w:sz w:val="20"/>
              </w:rPr>
            </w:pPr>
            <w:r w:rsidRPr="008E2CF6">
              <w:rPr>
                <w:rFonts w:ascii="Arial" w:hAnsi="Arial" w:cs="Arial"/>
                <w:sz w:val="20"/>
              </w:rPr>
              <w:t>10,</w:t>
            </w:r>
            <w:r w:rsidR="00F01DFD" w:rsidRPr="008E2CF6">
              <w:rPr>
                <w:rFonts w:ascii="Arial" w:hAnsi="Arial" w:cs="Arial"/>
                <w:sz w:val="20"/>
              </w:rPr>
              <w:t xml:space="preserve"> </w:t>
            </w:r>
            <w:r w:rsidRPr="008E2CF6">
              <w:rPr>
                <w:rFonts w:ascii="Arial" w:hAnsi="Arial" w:cs="Arial"/>
                <w:sz w:val="20"/>
              </w:rPr>
              <w:t>33</w:t>
            </w:r>
          </w:p>
        </w:tc>
        <w:tc>
          <w:tcPr>
            <w:tcW w:w="0" w:type="auto"/>
            <w:vAlign w:val="center"/>
          </w:tcPr>
          <w:p w14:paraId="4B8D45E2" w14:textId="77777777" w:rsidR="00C2373A" w:rsidRPr="008E2CF6" w:rsidRDefault="00C2373A" w:rsidP="00741065">
            <w:pPr>
              <w:widowControl w:val="0"/>
              <w:jc w:val="center"/>
              <w:rPr>
                <w:rFonts w:ascii="Arial" w:hAnsi="Arial" w:cs="Arial"/>
                <w:sz w:val="20"/>
              </w:rPr>
            </w:pPr>
            <w:r w:rsidRPr="008E2CF6">
              <w:rPr>
                <w:rFonts w:ascii="Arial" w:hAnsi="Arial" w:cs="Arial"/>
                <w:sz w:val="20"/>
              </w:rPr>
              <w:t>54</w:t>
            </w:r>
          </w:p>
        </w:tc>
        <w:tc>
          <w:tcPr>
            <w:tcW w:w="0" w:type="auto"/>
            <w:vAlign w:val="center"/>
          </w:tcPr>
          <w:p w14:paraId="4B8D45E3" w14:textId="77777777" w:rsidR="00C2373A" w:rsidRPr="008E2CF6" w:rsidRDefault="00C2373A" w:rsidP="00741065">
            <w:pPr>
              <w:widowControl w:val="0"/>
              <w:jc w:val="center"/>
              <w:rPr>
                <w:rFonts w:ascii="Arial" w:hAnsi="Arial" w:cs="Arial"/>
                <w:sz w:val="20"/>
              </w:rPr>
            </w:pPr>
            <w:r w:rsidRPr="008E2CF6">
              <w:rPr>
                <w:rFonts w:ascii="Arial" w:hAnsi="Arial" w:cs="Arial"/>
                <w:sz w:val="20"/>
              </w:rPr>
              <w:t>15,</w:t>
            </w:r>
            <w:r w:rsidR="00F01DFD" w:rsidRPr="008E2CF6">
              <w:rPr>
                <w:rFonts w:ascii="Arial" w:hAnsi="Arial" w:cs="Arial"/>
                <w:sz w:val="20"/>
              </w:rPr>
              <w:t xml:space="preserve"> </w:t>
            </w:r>
            <w:r w:rsidRPr="008E2CF6">
              <w:rPr>
                <w:rFonts w:ascii="Arial" w:hAnsi="Arial" w:cs="Arial"/>
                <w:sz w:val="20"/>
              </w:rPr>
              <w:t>32</w:t>
            </w:r>
          </w:p>
        </w:tc>
        <w:tc>
          <w:tcPr>
            <w:tcW w:w="0" w:type="auto"/>
            <w:vAlign w:val="center"/>
          </w:tcPr>
          <w:p w14:paraId="4B8D45E4" w14:textId="77777777" w:rsidR="00C2373A" w:rsidRPr="008E2CF6" w:rsidRDefault="00C2373A" w:rsidP="00741065">
            <w:pPr>
              <w:widowControl w:val="0"/>
              <w:jc w:val="center"/>
              <w:rPr>
                <w:rFonts w:ascii="Arial" w:hAnsi="Arial" w:cs="Arial"/>
                <w:sz w:val="20"/>
              </w:rPr>
            </w:pPr>
            <w:r w:rsidRPr="008E2CF6">
              <w:rPr>
                <w:rFonts w:ascii="Arial" w:hAnsi="Arial" w:cs="Arial"/>
                <w:sz w:val="20"/>
              </w:rPr>
              <w:t>80</w:t>
            </w:r>
          </w:p>
        </w:tc>
      </w:tr>
      <w:tr w:rsidR="00C2373A" w:rsidRPr="008E2CF6" w14:paraId="4B8D45EB" w14:textId="77777777" w:rsidTr="0028318E">
        <w:tc>
          <w:tcPr>
            <w:tcW w:w="0" w:type="auto"/>
            <w:gridSpan w:val="2"/>
            <w:vAlign w:val="center"/>
          </w:tcPr>
          <w:p w14:paraId="4B8D45E6" w14:textId="77777777" w:rsidR="00C2373A" w:rsidRPr="008E2CF6" w:rsidRDefault="00C2373A" w:rsidP="00741065">
            <w:pPr>
              <w:widowControl w:val="0"/>
              <w:jc w:val="center"/>
              <w:rPr>
                <w:rFonts w:ascii="Arial" w:hAnsi="Arial" w:cs="Arial"/>
                <w:sz w:val="20"/>
              </w:rPr>
            </w:pPr>
            <w:r w:rsidRPr="008E2CF6">
              <w:rPr>
                <w:rFonts w:ascii="Arial" w:hAnsi="Arial" w:cs="Arial"/>
                <w:sz w:val="20"/>
              </w:rPr>
              <w:t>Other</w:t>
            </w:r>
          </w:p>
        </w:tc>
        <w:tc>
          <w:tcPr>
            <w:tcW w:w="0" w:type="auto"/>
            <w:vAlign w:val="center"/>
          </w:tcPr>
          <w:p w14:paraId="4B8D45E7"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E8"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E9" w14:textId="77777777" w:rsidR="00C2373A" w:rsidRPr="008E2CF6" w:rsidRDefault="00C2373A" w:rsidP="00741065">
            <w:pPr>
              <w:widowControl w:val="0"/>
              <w:jc w:val="center"/>
              <w:rPr>
                <w:rFonts w:ascii="Arial" w:hAnsi="Arial" w:cs="Arial"/>
                <w:sz w:val="20"/>
              </w:rPr>
            </w:pPr>
            <w:r w:rsidRPr="008E2CF6">
              <w:rPr>
                <w:rFonts w:ascii="Arial" w:hAnsi="Arial" w:cs="Arial"/>
                <w:sz w:val="20"/>
              </w:rPr>
              <w:t>N/A</w:t>
            </w:r>
          </w:p>
        </w:tc>
        <w:tc>
          <w:tcPr>
            <w:tcW w:w="0" w:type="auto"/>
            <w:vAlign w:val="center"/>
          </w:tcPr>
          <w:p w14:paraId="4B8D45EA" w14:textId="77777777" w:rsidR="00C2373A" w:rsidRPr="008E2CF6" w:rsidRDefault="00C2373A" w:rsidP="00741065">
            <w:pPr>
              <w:widowControl w:val="0"/>
              <w:jc w:val="center"/>
              <w:rPr>
                <w:rFonts w:ascii="Arial" w:hAnsi="Arial" w:cs="Arial"/>
                <w:sz w:val="20"/>
              </w:rPr>
            </w:pPr>
            <w:r w:rsidRPr="008E2CF6">
              <w:rPr>
                <w:rFonts w:ascii="Arial" w:hAnsi="Arial" w:cs="Arial"/>
                <w:sz w:val="20"/>
              </w:rPr>
              <w:t>CLTC</w:t>
            </w:r>
            <w:r w:rsidR="00F01DFD" w:rsidRPr="008E2CF6">
              <w:rPr>
                <w:rFonts w:ascii="Arial" w:hAnsi="Arial" w:cs="Arial"/>
                <w:sz w:val="20"/>
              </w:rPr>
              <w:t xml:space="preserve"> </w:t>
            </w:r>
            <w:r w:rsidRPr="008E2CF6">
              <w:rPr>
                <w:rFonts w:ascii="Arial" w:hAnsi="Arial" w:cs="Arial"/>
                <w:sz w:val="20"/>
              </w:rPr>
              <w:t>enters</w:t>
            </w:r>
            <w:r w:rsidR="00F01DFD" w:rsidRPr="008E2CF6">
              <w:rPr>
                <w:rFonts w:ascii="Arial" w:hAnsi="Arial" w:cs="Arial"/>
                <w:sz w:val="20"/>
              </w:rPr>
              <w:t xml:space="preserve"> </w:t>
            </w:r>
            <w:r w:rsidRPr="008E2CF6">
              <w:rPr>
                <w:rFonts w:ascii="Arial" w:hAnsi="Arial" w:cs="Arial"/>
                <w:sz w:val="20"/>
              </w:rPr>
              <w:t>Recipient</w:t>
            </w:r>
            <w:r w:rsidR="00F01DFD" w:rsidRPr="008E2CF6">
              <w:rPr>
                <w:rFonts w:ascii="Arial" w:hAnsi="Arial" w:cs="Arial"/>
                <w:sz w:val="20"/>
              </w:rPr>
              <w:t xml:space="preserve"> </w:t>
            </w:r>
            <w:r w:rsidRPr="008E2CF6">
              <w:rPr>
                <w:rFonts w:ascii="Arial" w:hAnsi="Arial" w:cs="Arial"/>
                <w:sz w:val="20"/>
              </w:rPr>
              <w:t>Special</w:t>
            </w:r>
            <w:r w:rsidR="00F01DFD" w:rsidRPr="008E2CF6">
              <w:rPr>
                <w:rFonts w:ascii="Arial" w:hAnsi="Arial" w:cs="Arial"/>
                <w:sz w:val="20"/>
              </w:rPr>
              <w:t xml:space="preserve"> </w:t>
            </w:r>
            <w:r w:rsidRPr="008E2CF6">
              <w:rPr>
                <w:rFonts w:ascii="Arial" w:hAnsi="Arial" w:cs="Arial"/>
                <w:sz w:val="20"/>
              </w:rPr>
              <w:t>Program</w:t>
            </w:r>
            <w:r w:rsidR="00F01DFD" w:rsidRPr="008E2CF6">
              <w:rPr>
                <w:rFonts w:ascii="Arial" w:hAnsi="Arial" w:cs="Arial"/>
                <w:sz w:val="20"/>
              </w:rPr>
              <w:t xml:space="preserve"> </w:t>
            </w:r>
            <w:r w:rsidRPr="008E2CF6">
              <w:rPr>
                <w:rFonts w:ascii="Arial" w:hAnsi="Arial" w:cs="Arial"/>
                <w:sz w:val="20"/>
              </w:rPr>
              <w:t>(RSP)</w:t>
            </w:r>
            <w:r w:rsidR="00F01DFD" w:rsidRPr="008E2CF6">
              <w:rPr>
                <w:rFonts w:ascii="Arial" w:hAnsi="Arial" w:cs="Arial"/>
                <w:sz w:val="20"/>
              </w:rPr>
              <w:t xml:space="preserve"> </w:t>
            </w:r>
            <w:r w:rsidRPr="008E2CF6">
              <w:rPr>
                <w:rFonts w:ascii="Arial" w:hAnsi="Arial" w:cs="Arial"/>
                <w:sz w:val="20"/>
              </w:rPr>
              <w:t>code</w:t>
            </w:r>
            <w:r w:rsidR="00F01DFD" w:rsidRPr="008E2CF6">
              <w:rPr>
                <w:rFonts w:ascii="Arial" w:hAnsi="Arial" w:cs="Arial"/>
                <w:sz w:val="20"/>
              </w:rPr>
              <w:t xml:space="preserve"> </w:t>
            </w:r>
            <w:r w:rsidRPr="008E2CF6">
              <w:rPr>
                <w:rFonts w:ascii="Arial" w:hAnsi="Arial" w:cs="Arial"/>
                <w:sz w:val="20"/>
              </w:rPr>
              <w:t>into</w:t>
            </w:r>
            <w:r w:rsidR="00F01DFD" w:rsidRPr="008E2CF6">
              <w:rPr>
                <w:rFonts w:ascii="Arial" w:hAnsi="Arial" w:cs="Arial"/>
                <w:sz w:val="20"/>
              </w:rPr>
              <w:t xml:space="preserve"> </w:t>
            </w:r>
            <w:r w:rsidRPr="008E2CF6">
              <w:rPr>
                <w:rFonts w:ascii="Arial" w:hAnsi="Arial" w:cs="Arial"/>
                <w:sz w:val="20"/>
              </w:rPr>
              <w:t>MMIS</w:t>
            </w:r>
          </w:p>
        </w:tc>
      </w:tr>
    </w:tbl>
    <w:p w14:paraId="4B8D45EC" w14:textId="77777777" w:rsidR="00B97A9D" w:rsidRPr="008E2CF6" w:rsidRDefault="00B97A9D" w:rsidP="00741065">
      <w:pPr>
        <w:widowControl w:val="0"/>
        <w:rPr>
          <w:rFonts w:ascii="Arial" w:hAnsi="Arial" w:cs="Arial"/>
        </w:rPr>
      </w:pPr>
      <w:r w:rsidRPr="008E2CF6">
        <w:rPr>
          <w:rFonts w:ascii="Arial" w:hAnsi="Arial" w:cs="Arial"/>
        </w:rPr>
        <w:tab/>
      </w:r>
    </w:p>
    <w:p w14:paraId="4B8D45ED" w14:textId="167F80D7" w:rsidR="00B97A9D" w:rsidRPr="008E2CF6" w:rsidRDefault="00B97A9D" w:rsidP="00741065">
      <w:pPr>
        <w:widowControl w:val="0"/>
        <w:ind w:left="900" w:hanging="900"/>
        <w:jc w:val="both"/>
        <w:rPr>
          <w:rFonts w:ascii="Arial" w:hAnsi="Arial" w:cs="Arial"/>
        </w:rPr>
      </w:pPr>
      <w:r w:rsidRPr="008E2CF6">
        <w:rPr>
          <w:rFonts w:ascii="Arial" w:hAnsi="Arial" w:cs="Arial"/>
          <w:b/>
        </w:rPr>
        <w:t>**Note:</w:t>
      </w:r>
      <w:r w:rsidR="00447266">
        <w:rPr>
          <w:rFonts w:ascii="Arial" w:hAnsi="Arial" w:cs="Arial"/>
        </w:rPr>
        <w:tab/>
      </w:r>
      <w:r w:rsidRPr="008E2CF6">
        <w:rPr>
          <w:rFonts w:ascii="Arial" w:hAnsi="Arial" w:cs="Arial"/>
        </w:rPr>
        <w:t>If the applicant once received SSI, but is no longer eligible for SSI, a look-back must be conducted for the period between the last month of SSI eligibility and the month of application.</w:t>
      </w:r>
    </w:p>
    <w:p w14:paraId="4B8D45EE" w14:textId="77777777" w:rsidR="00B97A9D" w:rsidRPr="008E2CF6" w:rsidRDefault="00B97A9D" w:rsidP="00741065">
      <w:pPr>
        <w:widowControl w:val="0"/>
        <w:rPr>
          <w:rFonts w:ascii="Arial" w:hAnsi="Arial" w:cs="Arial"/>
        </w:rPr>
      </w:pPr>
    </w:p>
    <w:p w14:paraId="4B8D45EF" w14:textId="77777777" w:rsidR="00B97A9D" w:rsidRPr="008E2CF6" w:rsidRDefault="00B97A9D" w:rsidP="00741065">
      <w:pPr>
        <w:widowControl w:val="0"/>
        <w:jc w:val="both"/>
        <w:rPr>
          <w:rFonts w:ascii="Arial" w:hAnsi="Arial" w:cs="Arial"/>
        </w:rPr>
      </w:pPr>
      <w:r w:rsidRPr="008E2CF6">
        <w:rPr>
          <w:rFonts w:ascii="Arial" w:hAnsi="Arial" w:cs="Arial"/>
        </w:rPr>
        <w:t>If an applicant is Medicaid eligible (not SSI), the current case record must be examined to determine what resource information is available for completion of the look-back for a transfer of resources. A request for additional documentation should only be made if the information is incomplete, or if there is an indication a transfer may have occurred and further verification is required. If the case record contains bank information for the look-back period and the balances have remained consistent, no further information should be needed. A routine property check must be conducted to verify current ownership and to determine if a transfer occurred. Routine system ch</w:t>
      </w:r>
      <w:r w:rsidR="00A15DD0" w:rsidRPr="008E2CF6">
        <w:rPr>
          <w:rFonts w:ascii="Arial" w:hAnsi="Arial" w:cs="Arial"/>
        </w:rPr>
        <w:t>ecks should also be completed.</w:t>
      </w:r>
    </w:p>
    <w:p w14:paraId="4B8D45F0" w14:textId="77777777" w:rsidR="00B97A9D" w:rsidRPr="008E2CF6" w:rsidRDefault="00B97A9D" w:rsidP="00741065">
      <w:pPr>
        <w:widowControl w:val="0"/>
        <w:jc w:val="both"/>
        <w:rPr>
          <w:rFonts w:ascii="Arial" w:hAnsi="Arial" w:cs="Arial"/>
        </w:rPr>
      </w:pPr>
    </w:p>
    <w:p w14:paraId="4B8D45F1" w14:textId="77777777" w:rsidR="00B97A9D" w:rsidRPr="008E2CF6" w:rsidRDefault="00B97A9D" w:rsidP="00741065">
      <w:pPr>
        <w:widowControl w:val="0"/>
        <w:jc w:val="both"/>
        <w:rPr>
          <w:rFonts w:ascii="Arial" w:hAnsi="Arial" w:cs="Arial"/>
        </w:rPr>
      </w:pPr>
      <w:r w:rsidRPr="008E2CF6">
        <w:rPr>
          <w:rFonts w:ascii="Arial" w:hAnsi="Arial" w:cs="Arial"/>
        </w:rPr>
        <w:lastRenderedPageBreak/>
        <w:t xml:space="preserve">For an applicant who was Medicaid eligible (not SSI) at anytime during the look-back period, use the available information in the case record to conduct the look-back, and request documentation for the time not covered by the record. </w:t>
      </w:r>
    </w:p>
    <w:p w14:paraId="4B8D45F2" w14:textId="77777777" w:rsidR="00B97A9D" w:rsidRPr="008E2CF6" w:rsidRDefault="00B97A9D"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97A9D" w:rsidRPr="00354069" w14:paraId="4B8D45FF" w14:textId="77777777" w:rsidTr="00030EB9">
        <w:tc>
          <w:tcPr>
            <w:tcW w:w="5000" w:type="pct"/>
          </w:tcPr>
          <w:p w14:paraId="4B8D45F4" w14:textId="77777777" w:rsidR="00B97A9D" w:rsidRPr="00354069" w:rsidRDefault="00B97A9D" w:rsidP="00741065">
            <w:pPr>
              <w:widowControl w:val="0"/>
              <w:jc w:val="both"/>
              <w:rPr>
                <w:rFonts w:ascii="Arial" w:hAnsi="Arial" w:cs="Arial"/>
                <w:sz w:val="22"/>
                <w:szCs w:val="22"/>
              </w:rPr>
            </w:pPr>
            <w:r w:rsidRPr="00354069">
              <w:rPr>
                <w:rFonts w:ascii="Arial" w:hAnsi="Arial" w:cs="Arial"/>
                <w:b/>
                <w:sz w:val="22"/>
                <w:szCs w:val="22"/>
              </w:rPr>
              <w:t>Example:</w:t>
            </w:r>
            <w:r w:rsidRPr="00354069">
              <w:rPr>
                <w:rFonts w:ascii="Arial" w:hAnsi="Arial" w:cs="Arial"/>
                <w:sz w:val="22"/>
                <w:szCs w:val="22"/>
              </w:rPr>
              <w:t xml:space="preserve"> </w:t>
            </w:r>
          </w:p>
          <w:p w14:paraId="4B8D45F5" w14:textId="77777777" w:rsidR="00B97A9D" w:rsidRPr="00354069" w:rsidRDefault="00B97A9D" w:rsidP="00741065">
            <w:pPr>
              <w:widowControl w:val="0"/>
              <w:jc w:val="both"/>
              <w:rPr>
                <w:rFonts w:ascii="Arial" w:hAnsi="Arial" w:cs="Arial"/>
                <w:sz w:val="22"/>
                <w:szCs w:val="22"/>
              </w:rPr>
            </w:pPr>
            <w:r w:rsidRPr="00354069">
              <w:rPr>
                <w:rFonts w:ascii="Arial" w:hAnsi="Arial" w:cs="Arial"/>
                <w:sz w:val="22"/>
                <w:szCs w:val="22"/>
              </w:rPr>
              <w:t xml:space="preserve">Joe Green has received ABD for the past five years. He has made a referral to CLTC for HCBS and the DHHS Form 118 is sent to the local eligibility office to request a look-back for a transfer of assets. The eligibility worker examines the case record and determines that Mr. Green has a checking account that has been consistent for the entire period, and homestead property. When Mr. Green returns the DHHS Form </w:t>
            </w:r>
            <w:r w:rsidR="00E31496" w:rsidRPr="00D5342D">
              <w:rPr>
                <w:rFonts w:ascii="Arial" w:hAnsi="Arial" w:cs="Arial"/>
                <w:sz w:val="22"/>
                <w:szCs w:val="22"/>
              </w:rPr>
              <w:t>3400-B</w:t>
            </w:r>
            <w:r w:rsidRPr="00D5342D">
              <w:rPr>
                <w:rFonts w:ascii="Arial" w:hAnsi="Arial" w:cs="Arial"/>
                <w:sz w:val="22"/>
                <w:szCs w:val="22"/>
              </w:rPr>
              <w:t>, there is no indication any transfers have occurred.</w:t>
            </w:r>
            <w:r w:rsidRPr="00354069">
              <w:rPr>
                <w:rFonts w:ascii="Arial" w:hAnsi="Arial" w:cs="Arial"/>
                <w:sz w:val="22"/>
                <w:szCs w:val="22"/>
              </w:rPr>
              <w:t xml:space="preserve"> </w:t>
            </w:r>
          </w:p>
          <w:p w14:paraId="4B8D45F6" w14:textId="77777777" w:rsidR="00B97A9D" w:rsidRPr="00354069" w:rsidRDefault="00B97A9D" w:rsidP="00741065">
            <w:pPr>
              <w:widowControl w:val="0"/>
              <w:jc w:val="both"/>
              <w:rPr>
                <w:rFonts w:ascii="Arial" w:hAnsi="Arial" w:cs="Arial"/>
                <w:sz w:val="22"/>
                <w:szCs w:val="22"/>
              </w:rPr>
            </w:pPr>
          </w:p>
          <w:p w14:paraId="4B8D45F7" w14:textId="77777777" w:rsidR="00B97A9D" w:rsidRPr="00354069" w:rsidRDefault="00B97A9D" w:rsidP="0076327E">
            <w:pPr>
              <w:widowControl w:val="0"/>
              <w:numPr>
                <w:ilvl w:val="0"/>
                <w:numId w:val="136"/>
              </w:numPr>
              <w:jc w:val="both"/>
              <w:rPr>
                <w:rFonts w:ascii="Arial" w:hAnsi="Arial" w:cs="Arial"/>
                <w:sz w:val="22"/>
                <w:szCs w:val="22"/>
              </w:rPr>
            </w:pPr>
            <w:r w:rsidRPr="00354069">
              <w:rPr>
                <w:rFonts w:ascii="Arial" w:hAnsi="Arial" w:cs="Arial"/>
                <w:sz w:val="22"/>
                <w:szCs w:val="22"/>
              </w:rPr>
              <w:t>A property check is completed and verifies:</w:t>
            </w:r>
          </w:p>
          <w:p w14:paraId="4B8D45F8" w14:textId="77777777" w:rsidR="00B97A9D" w:rsidRPr="00354069" w:rsidRDefault="00B97A9D" w:rsidP="0076327E">
            <w:pPr>
              <w:widowControl w:val="0"/>
              <w:numPr>
                <w:ilvl w:val="1"/>
                <w:numId w:val="136"/>
              </w:numPr>
              <w:tabs>
                <w:tab w:val="clear" w:pos="1440"/>
              </w:tabs>
              <w:ind w:left="1080"/>
              <w:jc w:val="both"/>
              <w:rPr>
                <w:rFonts w:ascii="Arial" w:hAnsi="Arial" w:cs="Arial"/>
                <w:sz w:val="22"/>
                <w:szCs w:val="22"/>
              </w:rPr>
            </w:pPr>
            <w:r w:rsidRPr="00354069">
              <w:rPr>
                <w:rFonts w:ascii="Arial" w:hAnsi="Arial" w:cs="Arial"/>
                <w:sz w:val="22"/>
                <w:szCs w:val="22"/>
              </w:rPr>
              <w:t xml:space="preserve">Mr. Green still owns the homestead property </w:t>
            </w:r>
          </w:p>
          <w:p w14:paraId="4B8D45F9" w14:textId="2E2397B1" w:rsidR="00B97A9D" w:rsidRPr="00354069" w:rsidRDefault="00B97A9D" w:rsidP="0076327E">
            <w:pPr>
              <w:widowControl w:val="0"/>
              <w:numPr>
                <w:ilvl w:val="1"/>
                <w:numId w:val="136"/>
              </w:numPr>
              <w:tabs>
                <w:tab w:val="clear" w:pos="1440"/>
              </w:tabs>
              <w:ind w:left="1080"/>
              <w:jc w:val="both"/>
              <w:rPr>
                <w:rFonts w:ascii="Arial" w:hAnsi="Arial" w:cs="Arial"/>
                <w:sz w:val="22"/>
                <w:szCs w:val="22"/>
              </w:rPr>
            </w:pPr>
            <w:r w:rsidRPr="00354069">
              <w:rPr>
                <w:rFonts w:ascii="Arial" w:hAnsi="Arial" w:cs="Arial"/>
                <w:sz w:val="22"/>
                <w:szCs w:val="22"/>
              </w:rPr>
              <w:t xml:space="preserve">The value of his homestead is under </w:t>
            </w:r>
            <w:r w:rsidR="008F66F9">
              <w:rPr>
                <w:rFonts w:ascii="Arial" w:hAnsi="Arial" w:cs="Arial"/>
                <w:sz w:val="22"/>
                <w:szCs w:val="22"/>
              </w:rPr>
              <w:t>$603,000</w:t>
            </w:r>
            <w:r w:rsidRPr="00354069">
              <w:rPr>
                <w:rFonts w:ascii="Arial" w:hAnsi="Arial" w:cs="Arial"/>
                <w:sz w:val="22"/>
                <w:szCs w:val="22"/>
              </w:rPr>
              <w:t xml:space="preserve">. </w:t>
            </w:r>
          </w:p>
          <w:p w14:paraId="4B8D45FA" w14:textId="77777777" w:rsidR="00B97A9D" w:rsidRPr="00354069" w:rsidRDefault="00B97A9D" w:rsidP="0076327E">
            <w:pPr>
              <w:widowControl w:val="0"/>
              <w:numPr>
                <w:ilvl w:val="1"/>
                <w:numId w:val="136"/>
              </w:numPr>
              <w:tabs>
                <w:tab w:val="clear" w:pos="1440"/>
              </w:tabs>
              <w:ind w:left="1080"/>
              <w:jc w:val="both"/>
              <w:rPr>
                <w:rFonts w:ascii="Arial" w:hAnsi="Arial" w:cs="Arial"/>
                <w:sz w:val="22"/>
                <w:szCs w:val="22"/>
              </w:rPr>
            </w:pPr>
            <w:r w:rsidRPr="00354069">
              <w:rPr>
                <w:rFonts w:ascii="Arial" w:hAnsi="Arial" w:cs="Arial"/>
                <w:sz w:val="22"/>
                <w:szCs w:val="22"/>
              </w:rPr>
              <w:t>He owns no other property</w:t>
            </w:r>
          </w:p>
          <w:p w14:paraId="4B8D45FB" w14:textId="77777777" w:rsidR="00B97A9D" w:rsidRPr="00354069" w:rsidRDefault="00B97A9D" w:rsidP="0076327E">
            <w:pPr>
              <w:widowControl w:val="0"/>
              <w:numPr>
                <w:ilvl w:val="1"/>
                <w:numId w:val="136"/>
              </w:numPr>
              <w:tabs>
                <w:tab w:val="clear" w:pos="1440"/>
              </w:tabs>
              <w:ind w:left="1080"/>
              <w:jc w:val="both"/>
              <w:rPr>
                <w:rFonts w:ascii="Arial" w:hAnsi="Arial" w:cs="Arial"/>
                <w:sz w:val="22"/>
                <w:szCs w:val="22"/>
              </w:rPr>
            </w:pPr>
            <w:r w:rsidRPr="00354069">
              <w:rPr>
                <w:rFonts w:ascii="Arial" w:hAnsi="Arial" w:cs="Arial"/>
                <w:sz w:val="22"/>
                <w:szCs w:val="22"/>
              </w:rPr>
              <w:t>He did not transfer any property during the look-back period</w:t>
            </w:r>
          </w:p>
          <w:p w14:paraId="4B8D45FC" w14:textId="77777777" w:rsidR="00B97A9D" w:rsidRPr="00354069" w:rsidRDefault="00B97A9D" w:rsidP="0076327E">
            <w:pPr>
              <w:widowControl w:val="0"/>
              <w:numPr>
                <w:ilvl w:val="0"/>
                <w:numId w:val="136"/>
              </w:numPr>
              <w:jc w:val="both"/>
              <w:rPr>
                <w:rFonts w:ascii="Arial" w:hAnsi="Arial" w:cs="Arial"/>
                <w:sz w:val="22"/>
                <w:szCs w:val="22"/>
              </w:rPr>
            </w:pPr>
            <w:r w:rsidRPr="00354069">
              <w:rPr>
                <w:rFonts w:ascii="Arial" w:hAnsi="Arial" w:cs="Arial"/>
                <w:sz w:val="22"/>
                <w:szCs w:val="22"/>
              </w:rPr>
              <w:t>The file contains bank information from each year in the look-back period. His balances have been consistent during that time. There is no indication of a transfer so additional information is not requested from Mr. Green.</w:t>
            </w:r>
          </w:p>
          <w:p w14:paraId="4B8D45FE" w14:textId="7B5CB64C" w:rsidR="00B97A9D" w:rsidRPr="00CC6666" w:rsidRDefault="00B97A9D" w:rsidP="0076327E">
            <w:pPr>
              <w:widowControl w:val="0"/>
              <w:numPr>
                <w:ilvl w:val="0"/>
                <w:numId w:val="136"/>
              </w:numPr>
              <w:jc w:val="both"/>
              <w:rPr>
                <w:rFonts w:ascii="Arial" w:hAnsi="Arial" w:cs="Arial"/>
                <w:sz w:val="22"/>
                <w:szCs w:val="22"/>
              </w:rPr>
            </w:pPr>
            <w:r w:rsidRPr="00354069">
              <w:rPr>
                <w:rFonts w:ascii="Arial" w:hAnsi="Arial" w:cs="Arial"/>
                <w:sz w:val="22"/>
                <w:szCs w:val="22"/>
              </w:rPr>
              <w:t>The eligibility worker returns the DHHS Form 118 to CLTC indicating the look-back has been completed.</w:t>
            </w:r>
          </w:p>
        </w:tc>
      </w:tr>
    </w:tbl>
    <w:p w14:paraId="4B8D4600" w14:textId="77777777" w:rsidR="00C2373A" w:rsidRPr="008E2CF6" w:rsidRDefault="00C2373A" w:rsidP="00741065">
      <w:pPr>
        <w:widowControl w:val="0"/>
        <w:jc w:val="both"/>
        <w:rPr>
          <w:rFonts w:ascii="Arial" w:hAnsi="Arial" w:cs="Arial"/>
        </w:rPr>
      </w:pPr>
    </w:p>
    <w:p w14:paraId="4B8D4601" w14:textId="5D796BC2" w:rsidR="00C2373A" w:rsidRPr="008E2CF6" w:rsidRDefault="006C1C02" w:rsidP="00741065">
      <w:pPr>
        <w:pStyle w:val="ManualHeading1"/>
        <w:keepNext w:val="0"/>
        <w:widowControl w:val="0"/>
      </w:pPr>
      <w:bookmarkStart w:id="172" w:name="_Toc133591121"/>
      <w:r w:rsidRPr="008E2CF6">
        <w:t>304.30</w:t>
      </w:r>
      <w:r w:rsidR="00C2373A" w:rsidRPr="008E2CF6">
        <w:tab/>
        <w:t>Annual</w:t>
      </w:r>
      <w:r w:rsidR="00F01DFD" w:rsidRPr="008E2CF6">
        <w:t xml:space="preserve"> </w:t>
      </w:r>
      <w:r w:rsidR="00C2373A" w:rsidRPr="008E2CF6">
        <w:t>Review</w:t>
      </w:r>
      <w:r w:rsidR="00F01DFD" w:rsidRPr="008E2CF6">
        <w:t xml:space="preserve"> </w:t>
      </w:r>
      <w:r w:rsidR="00C2373A" w:rsidRPr="008E2CF6">
        <w:t>Procedures</w:t>
      </w:r>
      <w:bookmarkEnd w:id="172"/>
    </w:p>
    <w:p w14:paraId="4B8D4602" w14:textId="77777777" w:rsidR="00C2373A" w:rsidRPr="008E2CF6" w:rsidRDefault="00C2373A" w:rsidP="00741065">
      <w:pPr>
        <w:widowControl w:val="0"/>
        <w:jc w:val="both"/>
        <w:rPr>
          <w:rFonts w:ascii="Arial" w:hAnsi="Arial" w:cs="Arial"/>
          <w:b/>
          <w:bCs/>
        </w:rPr>
      </w:pPr>
    </w:p>
    <w:p w14:paraId="4B8D4603" w14:textId="7E59B977" w:rsidR="00C2373A" w:rsidRPr="008E2CF6" w:rsidRDefault="006C1C02" w:rsidP="00741065">
      <w:pPr>
        <w:pStyle w:val="ManualHeading2"/>
        <w:keepNext w:val="0"/>
      </w:pPr>
      <w:bookmarkStart w:id="173" w:name="_Toc133591122"/>
      <w:r w:rsidRPr="008E2CF6">
        <w:t>304.30</w:t>
      </w:r>
      <w:r w:rsidR="00C2373A" w:rsidRPr="008E2CF6">
        <w:t>.01</w:t>
      </w:r>
      <w:r w:rsidR="00C2373A" w:rsidRPr="008E2CF6">
        <w:tab/>
        <w:t>Nursing</w:t>
      </w:r>
      <w:r w:rsidR="00F01DFD" w:rsidRPr="008E2CF6">
        <w:t xml:space="preserve"> </w:t>
      </w:r>
      <w:r w:rsidR="00C2373A" w:rsidRPr="008E2CF6">
        <w:t>Home</w:t>
      </w:r>
      <w:bookmarkEnd w:id="173"/>
    </w:p>
    <w:p w14:paraId="2B860D10" w14:textId="27E819B3" w:rsidR="002A3718" w:rsidRPr="009133E9" w:rsidRDefault="002A3718" w:rsidP="002A3718">
      <w:pPr>
        <w:widowControl w:val="0"/>
        <w:jc w:val="right"/>
        <w:rPr>
          <w:rFonts w:ascii="Arial" w:hAnsi="Arial" w:cs="Arial"/>
          <w:sz w:val="16"/>
        </w:rPr>
      </w:pPr>
      <w:r w:rsidRPr="009133E9">
        <w:rPr>
          <w:rFonts w:ascii="Arial" w:hAnsi="Arial"/>
          <w:sz w:val="16"/>
        </w:rPr>
        <w:t xml:space="preserve">(Rev. </w:t>
      </w:r>
      <w:r w:rsidR="006A03C9">
        <w:rPr>
          <w:rFonts w:ascii="Arial" w:hAnsi="Arial"/>
          <w:sz w:val="16"/>
        </w:rPr>
        <w:t>11</w:t>
      </w:r>
      <w:r w:rsidRPr="009133E9">
        <w:rPr>
          <w:rFonts w:ascii="Arial" w:hAnsi="Arial"/>
          <w:sz w:val="16"/>
        </w:rPr>
        <w:t>/01/</w:t>
      </w:r>
      <w:r>
        <w:rPr>
          <w:rFonts w:ascii="Arial" w:hAnsi="Arial"/>
          <w:sz w:val="16"/>
        </w:rPr>
        <w:t>1</w:t>
      </w:r>
      <w:r w:rsidR="006A03C9">
        <w:rPr>
          <w:rFonts w:ascii="Arial" w:hAnsi="Arial"/>
          <w:sz w:val="16"/>
        </w:rPr>
        <w:t>8</w:t>
      </w:r>
      <w:r w:rsidRPr="009133E9">
        <w:rPr>
          <w:rFonts w:ascii="Arial" w:hAnsi="Arial"/>
          <w:sz w:val="16"/>
        </w:rPr>
        <w:t>)</w:t>
      </w:r>
    </w:p>
    <w:p w14:paraId="50AFF547" w14:textId="77777777" w:rsidR="002A3718" w:rsidRPr="009133E9" w:rsidRDefault="002A3718" w:rsidP="0076327E">
      <w:pPr>
        <w:widowControl w:val="0"/>
        <w:numPr>
          <w:ilvl w:val="3"/>
          <w:numId w:val="161"/>
        </w:numPr>
        <w:ind w:left="360"/>
        <w:jc w:val="both"/>
        <w:rPr>
          <w:rFonts w:ascii="Arial" w:hAnsi="Arial" w:cs="Arial"/>
        </w:rPr>
      </w:pPr>
      <w:r w:rsidRPr="009133E9">
        <w:rPr>
          <w:rFonts w:ascii="Arial" w:hAnsi="Arial" w:cs="Arial"/>
        </w:rPr>
        <w:t>Annual re-determinations are required.</w:t>
      </w:r>
    </w:p>
    <w:p w14:paraId="0961962A" w14:textId="77777777" w:rsidR="002A3718" w:rsidRPr="009133E9" w:rsidRDefault="002A3718" w:rsidP="0076327E">
      <w:pPr>
        <w:widowControl w:val="0"/>
        <w:numPr>
          <w:ilvl w:val="3"/>
          <w:numId w:val="161"/>
        </w:numPr>
        <w:ind w:left="360"/>
        <w:jc w:val="both"/>
        <w:rPr>
          <w:rFonts w:ascii="Arial" w:hAnsi="Arial" w:cs="Arial"/>
        </w:rPr>
      </w:pPr>
      <w:r w:rsidRPr="009133E9">
        <w:rPr>
          <w:rFonts w:ascii="Arial" w:hAnsi="Arial" w:cs="Arial"/>
        </w:rPr>
        <w:t xml:space="preserve">MEDS generates a review form based on the Date of Next Review. </w:t>
      </w:r>
    </w:p>
    <w:p w14:paraId="7FCA75E9" w14:textId="77777777" w:rsidR="002A3718" w:rsidRPr="009133E9" w:rsidRDefault="002A3718" w:rsidP="0076327E">
      <w:pPr>
        <w:widowControl w:val="0"/>
        <w:numPr>
          <w:ilvl w:val="3"/>
          <w:numId w:val="161"/>
        </w:numPr>
        <w:ind w:left="360"/>
        <w:jc w:val="both"/>
        <w:rPr>
          <w:rFonts w:ascii="Arial" w:hAnsi="Arial" w:cs="Arial"/>
        </w:rPr>
      </w:pPr>
      <w:r w:rsidRPr="009133E9">
        <w:rPr>
          <w:rFonts w:ascii="Arial" w:hAnsi="Arial" w:cs="Arial"/>
        </w:rPr>
        <w:t>Eligibility Worker Responsibilities:</w:t>
      </w:r>
    </w:p>
    <w:p w14:paraId="151A75BE" w14:textId="77777777" w:rsidR="002A3718" w:rsidRPr="009133E9" w:rsidRDefault="002A3718" w:rsidP="0076327E">
      <w:pPr>
        <w:widowControl w:val="0"/>
        <w:numPr>
          <w:ilvl w:val="0"/>
          <w:numId w:val="56"/>
        </w:numPr>
        <w:jc w:val="both"/>
        <w:rPr>
          <w:rFonts w:ascii="Arial" w:hAnsi="Arial" w:cs="Arial"/>
        </w:rPr>
      </w:pPr>
      <w:r w:rsidRPr="009133E9">
        <w:rPr>
          <w:rFonts w:ascii="Arial" w:hAnsi="Arial" w:cs="Arial"/>
        </w:rPr>
        <w:t>Acknowledge the receipt of the review form into MEDS</w:t>
      </w:r>
    </w:p>
    <w:p w14:paraId="3323A482" w14:textId="77777777" w:rsidR="002A3718" w:rsidRPr="009133E9" w:rsidRDefault="002A3718" w:rsidP="0076327E">
      <w:pPr>
        <w:widowControl w:val="0"/>
        <w:numPr>
          <w:ilvl w:val="0"/>
          <w:numId w:val="56"/>
        </w:numPr>
        <w:jc w:val="both"/>
        <w:rPr>
          <w:rFonts w:ascii="Arial" w:hAnsi="Arial" w:cs="Arial"/>
        </w:rPr>
      </w:pPr>
      <w:r w:rsidRPr="009133E9">
        <w:rPr>
          <w:rFonts w:ascii="Arial" w:hAnsi="Arial" w:cs="Arial"/>
        </w:rPr>
        <w:t>Comparing the information on the form to the CR history</w:t>
      </w:r>
    </w:p>
    <w:p w14:paraId="796AE8B0"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Noting any alleged changes or discrepancies</w:t>
      </w:r>
    </w:p>
    <w:p w14:paraId="156DA37F"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Contacting PI/AR to clarify information or request any verification</w:t>
      </w:r>
    </w:p>
    <w:p w14:paraId="2A2606D8"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Obtain current verification of all Income and Resources through such methods as:</w:t>
      </w:r>
    </w:p>
    <w:p w14:paraId="0FE15FCB"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Requesting verification from the PI/AR</w:t>
      </w:r>
    </w:p>
    <w:p w14:paraId="5424A19F"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Obtaining necessary information/verification from third parties through such methods as</w:t>
      </w:r>
    </w:p>
    <w:p w14:paraId="1C59376A" w14:textId="77777777" w:rsidR="002A3718" w:rsidRDefault="002A3718" w:rsidP="0076327E">
      <w:pPr>
        <w:widowControl w:val="0"/>
        <w:numPr>
          <w:ilvl w:val="3"/>
          <w:numId w:val="56"/>
        </w:numPr>
        <w:ind w:left="1800"/>
        <w:jc w:val="both"/>
        <w:rPr>
          <w:rFonts w:ascii="Arial" w:hAnsi="Arial" w:cs="Arial"/>
        </w:rPr>
      </w:pPr>
      <w:r w:rsidRPr="009133E9">
        <w:rPr>
          <w:rFonts w:ascii="Arial" w:hAnsi="Arial" w:cs="Arial"/>
        </w:rPr>
        <w:t>Sending forms and letters</w:t>
      </w:r>
      <w:r>
        <w:rPr>
          <w:rFonts w:ascii="Arial" w:hAnsi="Arial" w:cs="Arial"/>
        </w:rPr>
        <w:t>,</w:t>
      </w:r>
      <w:r w:rsidRPr="009133E9">
        <w:rPr>
          <w:rFonts w:ascii="Arial" w:hAnsi="Arial" w:cs="Arial"/>
        </w:rPr>
        <w:t xml:space="preserve"> such as:</w:t>
      </w:r>
      <w:r>
        <w:rPr>
          <w:rFonts w:ascii="Arial" w:hAnsi="Arial" w:cs="Arial"/>
        </w:rPr>
        <w:t xml:space="preserve"> </w:t>
      </w:r>
    </w:p>
    <w:p w14:paraId="25AFB181" w14:textId="77777777" w:rsidR="002A3718" w:rsidRPr="009F4784" w:rsidRDefault="002A3718" w:rsidP="0076327E">
      <w:pPr>
        <w:widowControl w:val="0"/>
        <w:numPr>
          <w:ilvl w:val="4"/>
          <w:numId w:val="56"/>
        </w:numPr>
        <w:tabs>
          <w:tab w:val="clear" w:pos="3600"/>
        </w:tabs>
        <w:ind w:left="2160"/>
        <w:jc w:val="both"/>
        <w:rPr>
          <w:rFonts w:ascii="Arial" w:hAnsi="Arial" w:cs="Arial"/>
        </w:rPr>
      </w:pPr>
      <w:r w:rsidRPr="009F4784">
        <w:rPr>
          <w:rFonts w:ascii="Arial" w:hAnsi="Arial" w:cs="Arial"/>
        </w:rPr>
        <w:t xml:space="preserve">Asset Verification (AVS) request for bank accounts; </w:t>
      </w:r>
    </w:p>
    <w:p w14:paraId="60396D17" w14:textId="77777777" w:rsidR="002A3718" w:rsidRPr="009F4784" w:rsidRDefault="00062799" w:rsidP="0076327E">
      <w:pPr>
        <w:widowControl w:val="0"/>
        <w:numPr>
          <w:ilvl w:val="4"/>
          <w:numId w:val="56"/>
        </w:numPr>
        <w:tabs>
          <w:tab w:val="clear" w:pos="3600"/>
        </w:tabs>
        <w:ind w:left="2160"/>
        <w:jc w:val="both"/>
        <w:rPr>
          <w:rFonts w:ascii="Arial" w:hAnsi="Arial" w:cs="Arial"/>
        </w:rPr>
      </w:pPr>
      <w:hyperlink r:id="rId75" w:history="1">
        <w:r w:rsidR="002A3718" w:rsidRPr="00B46A5D">
          <w:rPr>
            <w:rFonts w:ascii="Arial" w:hAnsi="Arial" w:cs="Arial"/>
            <w:color w:val="0000FF"/>
            <w:u w:val="single"/>
          </w:rPr>
          <w:t>DHHS Form 1253 ME</w:t>
        </w:r>
      </w:hyperlink>
      <w:r w:rsidR="002A3718" w:rsidRPr="00B46A5D">
        <w:rPr>
          <w:rFonts w:ascii="Arial" w:hAnsi="Arial" w:cs="Arial"/>
        </w:rPr>
        <w:t>, Request for Financial Verification</w:t>
      </w:r>
      <w:r w:rsidR="002A3718">
        <w:rPr>
          <w:rFonts w:ascii="Arial" w:hAnsi="Arial" w:cs="Arial"/>
        </w:rPr>
        <w:t xml:space="preserve"> </w:t>
      </w:r>
      <w:r w:rsidR="002A3718" w:rsidRPr="009F4784">
        <w:rPr>
          <w:rFonts w:ascii="Arial" w:hAnsi="Arial" w:cs="Arial"/>
        </w:rPr>
        <w:t xml:space="preserve">(Only if unable to verify with AVS); </w:t>
      </w:r>
    </w:p>
    <w:p w14:paraId="161AF349" w14:textId="77777777" w:rsidR="002A3718" w:rsidRDefault="00062799" w:rsidP="0076327E">
      <w:pPr>
        <w:widowControl w:val="0"/>
        <w:numPr>
          <w:ilvl w:val="4"/>
          <w:numId w:val="56"/>
        </w:numPr>
        <w:tabs>
          <w:tab w:val="clear" w:pos="3600"/>
        </w:tabs>
        <w:ind w:left="2160"/>
        <w:jc w:val="both"/>
        <w:rPr>
          <w:rFonts w:ascii="Arial" w:hAnsi="Arial" w:cs="Arial"/>
        </w:rPr>
      </w:pPr>
      <w:hyperlink r:id="rId76" w:history="1">
        <w:r w:rsidR="002A3718" w:rsidRPr="009133E9">
          <w:rPr>
            <w:rFonts w:ascii="Arial" w:hAnsi="Arial" w:cs="Arial"/>
            <w:color w:val="0000FF"/>
            <w:u w:val="single"/>
          </w:rPr>
          <w:t>DHHS Form 1255 ME</w:t>
        </w:r>
      </w:hyperlink>
      <w:r w:rsidR="002A3718" w:rsidRPr="009133E9">
        <w:rPr>
          <w:rFonts w:ascii="Arial" w:hAnsi="Arial" w:cs="Arial"/>
        </w:rPr>
        <w:t xml:space="preserve">, Verification of Real and Person Property; </w:t>
      </w:r>
    </w:p>
    <w:p w14:paraId="22F3E886" w14:textId="77777777" w:rsidR="002A3718" w:rsidRDefault="00062799" w:rsidP="0076327E">
      <w:pPr>
        <w:widowControl w:val="0"/>
        <w:numPr>
          <w:ilvl w:val="4"/>
          <w:numId w:val="56"/>
        </w:numPr>
        <w:tabs>
          <w:tab w:val="clear" w:pos="3600"/>
        </w:tabs>
        <w:ind w:left="2160"/>
        <w:jc w:val="both"/>
        <w:rPr>
          <w:rFonts w:ascii="Arial" w:hAnsi="Arial" w:cs="Arial"/>
        </w:rPr>
      </w:pPr>
      <w:hyperlink r:id="rId77" w:history="1">
        <w:r w:rsidR="002A3718" w:rsidRPr="009133E9">
          <w:rPr>
            <w:rFonts w:ascii="Arial" w:hAnsi="Arial" w:cs="Arial"/>
            <w:color w:val="0000FF"/>
            <w:u w:val="single"/>
          </w:rPr>
          <w:t>DHHS Form1280 ME</w:t>
        </w:r>
      </w:hyperlink>
      <w:r w:rsidR="002A3718" w:rsidRPr="009133E9">
        <w:rPr>
          <w:rFonts w:ascii="Arial" w:hAnsi="Arial" w:cs="Arial"/>
        </w:rPr>
        <w:t xml:space="preserve">, Verification of Life Insurance Values; </w:t>
      </w:r>
    </w:p>
    <w:p w14:paraId="022C2E95" w14:textId="77777777" w:rsidR="002A3718" w:rsidRDefault="00062799" w:rsidP="0076327E">
      <w:pPr>
        <w:widowControl w:val="0"/>
        <w:numPr>
          <w:ilvl w:val="4"/>
          <w:numId w:val="56"/>
        </w:numPr>
        <w:tabs>
          <w:tab w:val="clear" w:pos="3600"/>
        </w:tabs>
        <w:ind w:left="2160"/>
        <w:jc w:val="both"/>
        <w:rPr>
          <w:rFonts w:ascii="Arial" w:hAnsi="Arial" w:cs="Arial"/>
        </w:rPr>
      </w:pPr>
      <w:hyperlink r:id="rId78" w:history="1">
        <w:r w:rsidR="002A3718" w:rsidRPr="009133E9">
          <w:rPr>
            <w:rFonts w:ascii="Arial" w:hAnsi="Arial" w:cs="Arial"/>
            <w:color w:val="0000FF"/>
            <w:u w:val="single"/>
          </w:rPr>
          <w:t>DHHS Form 1212 ME</w:t>
        </w:r>
      </w:hyperlink>
      <w:r w:rsidR="002A3718" w:rsidRPr="009133E9">
        <w:rPr>
          <w:rFonts w:ascii="Arial" w:hAnsi="Arial" w:cs="Arial"/>
        </w:rPr>
        <w:t xml:space="preserve">, Request for Verification of Veterans Information; </w:t>
      </w:r>
    </w:p>
    <w:p w14:paraId="7403ABB2" w14:textId="77777777" w:rsidR="002A3718" w:rsidRDefault="002A3718" w:rsidP="0076327E">
      <w:pPr>
        <w:widowControl w:val="0"/>
        <w:numPr>
          <w:ilvl w:val="4"/>
          <w:numId w:val="56"/>
        </w:numPr>
        <w:tabs>
          <w:tab w:val="clear" w:pos="3600"/>
        </w:tabs>
        <w:ind w:left="2160"/>
        <w:jc w:val="both"/>
        <w:rPr>
          <w:rFonts w:ascii="Arial" w:hAnsi="Arial" w:cs="Arial"/>
        </w:rPr>
      </w:pPr>
      <w:r w:rsidRPr="009133E9">
        <w:rPr>
          <w:rFonts w:ascii="Arial" w:hAnsi="Arial" w:cs="Arial"/>
        </w:rPr>
        <w:t xml:space="preserve">letter to a funeral home; </w:t>
      </w:r>
    </w:p>
    <w:p w14:paraId="4BDEB3E4" w14:textId="77777777" w:rsidR="002A3718" w:rsidRPr="009133E9" w:rsidRDefault="002A3718" w:rsidP="0076327E">
      <w:pPr>
        <w:widowControl w:val="0"/>
        <w:numPr>
          <w:ilvl w:val="4"/>
          <w:numId w:val="56"/>
        </w:numPr>
        <w:tabs>
          <w:tab w:val="clear" w:pos="3600"/>
        </w:tabs>
        <w:ind w:left="2160"/>
        <w:jc w:val="both"/>
        <w:rPr>
          <w:rFonts w:ascii="Arial" w:hAnsi="Arial" w:cs="Arial"/>
        </w:rPr>
      </w:pPr>
      <w:r w:rsidRPr="009133E9">
        <w:rPr>
          <w:rFonts w:ascii="Arial" w:hAnsi="Arial" w:cs="Arial"/>
        </w:rPr>
        <w:t>Civil Serv</w:t>
      </w:r>
      <w:r>
        <w:rPr>
          <w:rFonts w:ascii="Arial" w:hAnsi="Arial" w:cs="Arial"/>
        </w:rPr>
        <w:t>ice</w:t>
      </w:r>
    </w:p>
    <w:p w14:paraId="39A815B5"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Telephone contact – make sure to document the following: Date of Contact; Company/Business name; Phone Number; Individual’s name (and title, if possible) that provided the verification</w:t>
      </w:r>
    </w:p>
    <w:p w14:paraId="00559F78"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On Line Internet searches such as Property search; verification of Car Values</w:t>
      </w:r>
    </w:p>
    <w:p w14:paraId="6FD3627B" w14:textId="4F8951CA"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 xml:space="preserve">Checking all available data matches, such as: IEVS (Bendex; SDX); State Retirement; ESC Wage Match; Unemployment; CHIP; and </w:t>
      </w:r>
      <w:r w:rsidR="006A03C9">
        <w:rPr>
          <w:rFonts w:ascii="Arial" w:hAnsi="Arial" w:cs="Arial"/>
        </w:rPr>
        <w:t>Person Composite Service (PCS) Wage Verification</w:t>
      </w:r>
    </w:p>
    <w:p w14:paraId="1B76091D"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Once all verifications have been obtained and documented, do budget to determine continual eligibility:</w:t>
      </w:r>
    </w:p>
    <w:p w14:paraId="1A486C23"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 xml:space="preserve">If continually eligible, </w:t>
      </w:r>
    </w:p>
    <w:p w14:paraId="676942F2"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 xml:space="preserve">Update MEDS information – </w:t>
      </w:r>
      <w:r w:rsidRPr="009133E9">
        <w:rPr>
          <w:rFonts w:ascii="Arial" w:hAnsi="Arial" w:cs="Arial"/>
          <w:u w:val="single"/>
        </w:rPr>
        <w:t>Important:</w:t>
      </w:r>
      <w:r w:rsidRPr="009133E9">
        <w:rPr>
          <w:rFonts w:ascii="Arial" w:hAnsi="Arial" w:cs="Arial"/>
        </w:rPr>
        <w:t xml:space="preserve"> Next Review Date</w:t>
      </w:r>
    </w:p>
    <w:p w14:paraId="4C3A1BA6"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 xml:space="preserve">If there is a change in recurring income, advise the PI/AR and facility of the change </w:t>
      </w:r>
    </w:p>
    <w:p w14:paraId="6C43920F"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 xml:space="preserve">DHHS Form 181 </w:t>
      </w:r>
    </w:p>
    <w:p w14:paraId="774732B8"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Cost of Care Letter (</w:t>
      </w:r>
      <w:hyperlink r:id="rId79" w:history="1">
        <w:r w:rsidRPr="009133E9">
          <w:rPr>
            <w:rFonts w:ascii="Arial" w:hAnsi="Arial" w:cs="Arial"/>
            <w:color w:val="0000FF"/>
            <w:u w:val="single"/>
          </w:rPr>
          <w:t>DHHS Form 3229 ME</w:t>
        </w:r>
      </w:hyperlink>
      <w:r w:rsidRPr="009133E9">
        <w:rPr>
          <w:rFonts w:ascii="Arial" w:hAnsi="Arial" w:cs="Arial"/>
        </w:rPr>
        <w:t>) to advise the facility and the PI/AR of the new amount</w:t>
      </w:r>
    </w:p>
    <w:p w14:paraId="0171C4FE"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If ineligible</w:t>
      </w:r>
    </w:p>
    <w:p w14:paraId="049EF967"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Begin closure actions in MEDS</w:t>
      </w:r>
    </w:p>
    <w:p w14:paraId="61D28F93"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 xml:space="preserve">Send a </w:t>
      </w:r>
      <w:hyperlink r:id="rId80" w:history="1">
        <w:r w:rsidRPr="009133E9">
          <w:rPr>
            <w:rFonts w:ascii="Arial" w:hAnsi="Arial" w:cs="Arial"/>
            <w:color w:val="0000FF"/>
            <w:u w:val="single"/>
          </w:rPr>
          <w:t>DHHS Form 181</w:t>
        </w:r>
      </w:hyperlink>
      <w:r w:rsidRPr="009133E9">
        <w:rPr>
          <w:rFonts w:ascii="Arial" w:hAnsi="Arial" w:cs="Arial"/>
        </w:rPr>
        <w:t xml:space="preserve"> to the facility</w:t>
      </w:r>
    </w:p>
    <w:p w14:paraId="65DAF7B7"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Determines if the individual would be eligible in any other Payment Category. If so, take appropriate actions to change category.</w:t>
      </w:r>
    </w:p>
    <w:p w14:paraId="1C5E04FE" w14:textId="77777777" w:rsidR="002A3718" w:rsidRPr="009133E9" w:rsidRDefault="002A3718" w:rsidP="002A3718">
      <w:pPr>
        <w:widowControl w:val="0"/>
        <w:jc w:val="both"/>
        <w:rPr>
          <w:rFonts w:ascii="Arial" w:hAnsi="Arial" w:cs="Arial"/>
        </w:rPr>
      </w:pPr>
    </w:p>
    <w:p w14:paraId="5DF2521F" w14:textId="77777777" w:rsidR="002A3718" w:rsidRPr="009133E9" w:rsidRDefault="002A3718" w:rsidP="006A03C9">
      <w:pPr>
        <w:pStyle w:val="ManualHeading2"/>
        <w:rPr>
          <w:sz w:val="28"/>
        </w:rPr>
      </w:pPr>
      <w:bookmarkStart w:id="174" w:name="_Toc450678966"/>
      <w:bookmarkStart w:id="175" w:name="_Toc460927854"/>
      <w:bookmarkStart w:id="176" w:name="_Toc133591123"/>
      <w:r w:rsidRPr="009133E9">
        <w:t>304.30.02</w:t>
      </w:r>
      <w:r w:rsidRPr="009133E9">
        <w:tab/>
        <w:t>Home and Community Based Services</w:t>
      </w:r>
      <w:bookmarkEnd w:id="174"/>
      <w:bookmarkEnd w:id="175"/>
      <w:bookmarkEnd w:id="176"/>
    </w:p>
    <w:p w14:paraId="344564E6" w14:textId="753DA960" w:rsidR="002A3718" w:rsidRPr="009133E9" w:rsidRDefault="002A3718" w:rsidP="002A3718">
      <w:pPr>
        <w:widowControl w:val="0"/>
        <w:jc w:val="right"/>
        <w:rPr>
          <w:rFonts w:ascii="Arial" w:hAnsi="Arial" w:cs="Arial"/>
          <w:sz w:val="16"/>
        </w:rPr>
      </w:pPr>
      <w:r w:rsidRPr="009133E9">
        <w:rPr>
          <w:rFonts w:ascii="Arial" w:hAnsi="Arial"/>
          <w:sz w:val="16"/>
        </w:rPr>
        <w:t xml:space="preserve">(Rev. </w:t>
      </w:r>
      <w:r w:rsidR="006A03C9">
        <w:rPr>
          <w:rFonts w:ascii="Arial" w:hAnsi="Arial"/>
          <w:sz w:val="16"/>
        </w:rPr>
        <w:t>11</w:t>
      </w:r>
      <w:r>
        <w:rPr>
          <w:rFonts w:ascii="Arial" w:hAnsi="Arial"/>
          <w:sz w:val="16"/>
        </w:rPr>
        <w:t>/01/1</w:t>
      </w:r>
      <w:r w:rsidR="006A03C9">
        <w:rPr>
          <w:rFonts w:ascii="Arial" w:hAnsi="Arial"/>
          <w:sz w:val="16"/>
        </w:rPr>
        <w:t>8</w:t>
      </w:r>
      <w:r w:rsidRPr="009133E9">
        <w:rPr>
          <w:rFonts w:ascii="Arial" w:hAnsi="Arial"/>
          <w:sz w:val="16"/>
        </w:rPr>
        <w:t>)</w:t>
      </w:r>
    </w:p>
    <w:p w14:paraId="653CAC23" w14:textId="77777777" w:rsidR="002A3718" w:rsidRPr="009133E9" w:rsidRDefault="002A3718" w:rsidP="0076327E">
      <w:pPr>
        <w:widowControl w:val="0"/>
        <w:numPr>
          <w:ilvl w:val="3"/>
          <w:numId w:val="165"/>
        </w:numPr>
        <w:ind w:left="360"/>
        <w:contextualSpacing/>
        <w:jc w:val="both"/>
        <w:rPr>
          <w:rFonts w:ascii="Arial" w:hAnsi="Arial" w:cs="Arial"/>
        </w:rPr>
      </w:pPr>
      <w:r w:rsidRPr="009133E9">
        <w:rPr>
          <w:rFonts w:ascii="Arial" w:hAnsi="Arial" w:cs="Arial"/>
        </w:rPr>
        <w:t>Annual re-determinations are required.</w:t>
      </w:r>
    </w:p>
    <w:p w14:paraId="63A499B9" w14:textId="77777777" w:rsidR="002A3718" w:rsidRPr="009133E9" w:rsidRDefault="002A3718" w:rsidP="0076327E">
      <w:pPr>
        <w:widowControl w:val="0"/>
        <w:numPr>
          <w:ilvl w:val="3"/>
          <w:numId w:val="165"/>
        </w:numPr>
        <w:ind w:left="360"/>
        <w:jc w:val="both"/>
        <w:rPr>
          <w:rFonts w:ascii="Arial" w:hAnsi="Arial" w:cs="Arial"/>
        </w:rPr>
      </w:pPr>
      <w:r w:rsidRPr="009133E9">
        <w:rPr>
          <w:rFonts w:ascii="Arial" w:hAnsi="Arial" w:cs="Arial"/>
        </w:rPr>
        <w:t xml:space="preserve">MEDS generates a review form based on the Date of Next Review. </w:t>
      </w:r>
    </w:p>
    <w:p w14:paraId="3CAA3456" w14:textId="77777777" w:rsidR="002A3718" w:rsidRPr="009133E9" w:rsidRDefault="002A3718" w:rsidP="0076327E">
      <w:pPr>
        <w:widowControl w:val="0"/>
        <w:numPr>
          <w:ilvl w:val="3"/>
          <w:numId w:val="165"/>
        </w:numPr>
        <w:ind w:left="360"/>
        <w:contextualSpacing/>
        <w:jc w:val="both"/>
        <w:rPr>
          <w:rFonts w:ascii="Arial" w:hAnsi="Arial" w:cs="Arial"/>
        </w:rPr>
      </w:pPr>
      <w:r w:rsidRPr="009133E9">
        <w:rPr>
          <w:rFonts w:ascii="Arial" w:hAnsi="Arial" w:cs="Arial"/>
        </w:rPr>
        <w:t>Eligibility Worker Responsibilities:</w:t>
      </w:r>
    </w:p>
    <w:p w14:paraId="68A690D2" w14:textId="77777777" w:rsidR="002A3718" w:rsidRPr="009133E9" w:rsidRDefault="002A3718" w:rsidP="0076327E">
      <w:pPr>
        <w:widowControl w:val="0"/>
        <w:numPr>
          <w:ilvl w:val="0"/>
          <w:numId w:val="56"/>
        </w:numPr>
        <w:jc w:val="both"/>
        <w:rPr>
          <w:rFonts w:ascii="Arial" w:hAnsi="Arial" w:cs="Arial"/>
        </w:rPr>
      </w:pPr>
      <w:r w:rsidRPr="009133E9">
        <w:rPr>
          <w:rFonts w:ascii="Arial" w:hAnsi="Arial" w:cs="Arial"/>
        </w:rPr>
        <w:t>Acknowledge the receipt of the review form into MEDS</w:t>
      </w:r>
    </w:p>
    <w:p w14:paraId="590EB05D" w14:textId="77777777" w:rsidR="002A3718" w:rsidRPr="009133E9" w:rsidRDefault="002A3718" w:rsidP="0076327E">
      <w:pPr>
        <w:widowControl w:val="0"/>
        <w:numPr>
          <w:ilvl w:val="0"/>
          <w:numId w:val="56"/>
        </w:numPr>
        <w:jc w:val="both"/>
        <w:rPr>
          <w:rFonts w:ascii="Arial" w:hAnsi="Arial" w:cs="Arial"/>
        </w:rPr>
      </w:pPr>
      <w:r w:rsidRPr="009133E9">
        <w:rPr>
          <w:rFonts w:ascii="Arial" w:hAnsi="Arial" w:cs="Arial"/>
        </w:rPr>
        <w:t>Comparing the information on the form to the CR history</w:t>
      </w:r>
    </w:p>
    <w:p w14:paraId="2390C517"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Noting any alleged changes or discrepancies</w:t>
      </w:r>
    </w:p>
    <w:p w14:paraId="03E5CD04"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Contacting PI/AR to clarify information or request any verification</w:t>
      </w:r>
    </w:p>
    <w:p w14:paraId="21F6B4C6"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Obtain current verification of all Income and Resources through such methods as:</w:t>
      </w:r>
    </w:p>
    <w:p w14:paraId="1081CAC0"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Requesting verification from the PI/AR</w:t>
      </w:r>
    </w:p>
    <w:p w14:paraId="5E4BF1C7"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Obtaining necessary information/verification from third parties through such methods as</w:t>
      </w:r>
    </w:p>
    <w:p w14:paraId="22874AD1" w14:textId="77777777" w:rsidR="002A3718" w:rsidRDefault="002A3718" w:rsidP="0076327E">
      <w:pPr>
        <w:widowControl w:val="0"/>
        <w:numPr>
          <w:ilvl w:val="3"/>
          <w:numId w:val="56"/>
        </w:numPr>
        <w:ind w:left="1800"/>
        <w:jc w:val="both"/>
        <w:rPr>
          <w:rFonts w:ascii="Arial" w:hAnsi="Arial" w:cs="Arial"/>
        </w:rPr>
      </w:pPr>
      <w:r w:rsidRPr="009133E9">
        <w:rPr>
          <w:rFonts w:ascii="Arial" w:hAnsi="Arial" w:cs="Arial"/>
        </w:rPr>
        <w:t>Sending forms and letters</w:t>
      </w:r>
      <w:r>
        <w:rPr>
          <w:rFonts w:ascii="Arial" w:hAnsi="Arial" w:cs="Arial"/>
        </w:rPr>
        <w:t>,</w:t>
      </w:r>
      <w:r w:rsidRPr="009133E9">
        <w:rPr>
          <w:rFonts w:ascii="Arial" w:hAnsi="Arial" w:cs="Arial"/>
        </w:rPr>
        <w:t xml:space="preserve"> such as:</w:t>
      </w:r>
      <w:r>
        <w:rPr>
          <w:rFonts w:ascii="Arial" w:hAnsi="Arial" w:cs="Arial"/>
        </w:rPr>
        <w:t xml:space="preserve"> </w:t>
      </w:r>
    </w:p>
    <w:p w14:paraId="3B4E0081" w14:textId="77777777" w:rsidR="002A3718" w:rsidRPr="00545EB5" w:rsidRDefault="002A3718" w:rsidP="0076327E">
      <w:pPr>
        <w:widowControl w:val="0"/>
        <w:numPr>
          <w:ilvl w:val="4"/>
          <w:numId w:val="56"/>
        </w:numPr>
        <w:tabs>
          <w:tab w:val="clear" w:pos="3600"/>
        </w:tabs>
        <w:ind w:left="2160"/>
        <w:jc w:val="both"/>
        <w:rPr>
          <w:rFonts w:ascii="Arial" w:hAnsi="Arial" w:cs="Arial"/>
        </w:rPr>
      </w:pPr>
      <w:r w:rsidRPr="00545EB5">
        <w:rPr>
          <w:rFonts w:ascii="Arial" w:hAnsi="Arial" w:cs="Arial"/>
        </w:rPr>
        <w:t xml:space="preserve">Asset Verification (AVS) request for bank accounts; </w:t>
      </w:r>
    </w:p>
    <w:p w14:paraId="3A7620C4" w14:textId="77777777" w:rsidR="002A3718" w:rsidRPr="00545EB5" w:rsidRDefault="00062799" w:rsidP="0076327E">
      <w:pPr>
        <w:widowControl w:val="0"/>
        <w:numPr>
          <w:ilvl w:val="4"/>
          <w:numId w:val="56"/>
        </w:numPr>
        <w:tabs>
          <w:tab w:val="clear" w:pos="3600"/>
        </w:tabs>
        <w:ind w:left="2160"/>
        <w:jc w:val="both"/>
        <w:rPr>
          <w:rFonts w:ascii="Arial" w:hAnsi="Arial" w:cs="Arial"/>
        </w:rPr>
      </w:pPr>
      <w:hyperlink r:id="rId81" w:history="1">
        <w:r w:rsidR="002A3718" w:rsidRPr="00B46A5D">
          <w:rPr>
            <w:rFonts w:ascii="Arial" w:hAnsi="Arial" w:cs="Arial"/>
            <w:color w:val="0000FF"/>
            <w:u w:val="single"/>
          </w:rPr>
          <w:t>DHHS Form 1253 ME</w:t>
        </w:r>
      </w:hyperlink>
      <w:r w:rsidR="002A3718" w:rsidRPr="00B46A5D">
        <w:rPr>
          <w:rFonts w:ascii="Arial" w:hAnsi="Arial" w:cs="Arial"/>
        </w:rPr>
        <w:t>, Request for Financial Verification</w:t>
      </w:r>
      <w:r w:rsidR="002A3718">
        <w:rPr>
          <w:rFonts w:ascii="Arial" w:hAnsi="Arial" w:cs="Arial"/>
        </w:rPr>
        <w:t xml:space="preserve"> </w:t>
      </w:r>
      <w:r w:rsidR="002A3718" w:rsidRPr="00545EB5">
        <w:rPr>
          <w:rFonts w:ascii="Arial" w:hAnsi="Arial" w:cs="Arial"/>
        </w:rPr>
        <w:t xml:space="preserve">(Only if </w:t>
      </w:r>
      <w:r w:rsidR="002A3718" w:rsidRPr="00545EB5">
        <w:rPr>
          <w:rFonts w:ascii="Arial" w:hAnsi="Arial" w:cs="Arial"/>
        </w:rPr>
        <w:lastRenderedPageBreak/>
        <w:t>unable to verify with AVS);</w:t>
      </w:r>
    </w:p>
    <w:p w14:paraId="60D3D91E" w14:textId="77777777" w:rsidR="002A3718" w:rsidRDefault="00062799" w:rsidP="0076327E">
      <w:pPr>
        <w:widowControl w:val="0"/>
        <w:numPr>
          <w:ilvl w:val="4"/>
          <w:numId w:val="56"/>
        </w:numPr>
        <w:tabs>
          <w:tab w:val="clear" w:pos="3600"/>
        </w:tabs>
        <w:ind w:left="2160"/>
        <w:jc w:val="both"/>
        <w:rPr>
          <w:rFonts w:ascii="Arial" w:hAnsi="Arial" w:cs="Arial"/>
        </w:rPr>
      </w:pPr>
      <w:hyperlink r:id="rId82" w:history="1">
        <w:r w:rsidR="002A3718" w:rsidRPr="009133E9">
          <w:rPr>
            <w:rFonts w:ascii="Arial" w:hAnsi="Arial" w:cs="Arial"/>
            <w:color w:val="0000FF"/>
            <w:u w:val="single"/>
          </w:rPr>
          <w:t>DHHS Form 1255 ME</w:t>
        </w:r>
      </w:hyperlink>
      <w:r w:rsidR="002A3718" w:rsidRPr="009133E9">
        <w:rPr>
          <w:rFonts w:ascii="Arial" w:hAnsi="Arial" w:cs="Arial"/>
        </w:rPr>
        <w:t xml:space="preserve">, Verification of Real and Person Property; </w:t>
      </w:r>
    </w:p>
    <w:p w14:paraId="3A3D2C8A" w14:textId="77777777" w:rsidR="002A3718" w:rsidRDefault="00062799" w:rsidP="0076327E">
      <w:pPr>
        <w:widowControl w:val="0"/>
        <w:numPr>
          <w:ilvl w:val="4"/>
          <w:numId w:val="56"/>
        </w:numPr>
        <w:tabs>
          <w:tab w:val="clear" w:pos="3600"/>
        </w:tabs>
        <w:ind w:left="2160"/>
        <w:jc w:val="both"/>
        <w:rPr>
          <w:rFonts w:ascii="Arial" w:hAnsi="Arial" w:cs="Arial"/>
        </w:rPr>
      </w:pPr>
      <w:hyperlink r:id="rId83" w:history="1">
        <w:r w:rsidR="002A3718" w:rsidRPr="009133E9">
          <w:rPr>
            <w:rFonts w:ascii="Arial" w:hAnsi="Arial" w:cs="Arial"/>
            <w:color w:val="0000FF"/>
            <w:u w:val="single"/>
          </w:rPr>
          <w:t>DHHS Form1280 ME</w:t>
        </w:r>
      </w:hyperlink>
      <w:r w:rsidR="002A3718" w:rsidRPr="009133E9">
        <w:rPr>
          <w:rFonts w:ascii="Arial" w:hAnsi="Arial" w:cs="Arial"/>
        </w:rPr>
        <w:t xml:space="preserve">, Verification of Life Insurance Values; </w:t>
      </w:r>
    </w:p>
    <w:p w14:paraId="57E27F66" w14:textId="77777777" w:rsidR="002A3718" w:rsidRDefault="00062799" w:rsidP="0076327E">
      <w:pPr>
        <w:widowControl w:val="0"/>
        <w:numPr>
          <w:ilvl w:val="4"/>
          <w:numId w:val="56"/>
        </w:numPr>
        <w:tabs>
          <w:tab w:val="clear" w:pos="3600"/>
        </w:tabs>
        <w:ind w:left="2160"/>
        <w:jc w:val="both"/>
        <w:rPr>
          <w:rFonts w:ascii="Arial" w:hAnsi="Arial" w:cs="Arial"/>
        </w:rPr>
      </w:pPr>
      <w:hyperlink r:id="rId84" w:history="1">
        <w:r w:rsidR="002A3718" w:rsidRPr="009133E9">
          <w:rPr>
            <w:rFonts w:ascii="Arial" w:hAnsi="Arial" w:cs="Arial"/>
            <w:color w:val="0000FF"/>
            <w:u w:val="single"/>
          </w:rPr>
          <w:t>DHHS Form 1212 ME</w:t>
        </w:r>
      </w:hyperlink>
      <w:r w:rsidR="002A3718" w:rsidRPr="009133E9">
        <w:rPr>
          <w:rFonts w:ascii="Arial" w:hAnsi="Arial" w:cs="Arial"/>
        </w:rPr>
        <w:t xml:space="preserve">, Request for Verification of Veterans Information; </w:t>
      </w:r>
    </w:p>
    <w:p w14:paraId="273E6105" w14:textId="77777777" w:rsidR="002A3718" w:rsidRDefault="002A3718" w:rsidP="0076327E">
      <w:pPr>
        <w:widowControl w:val="0"/>
        <w:numPr>
          <w:ilvl w:val="4"/>
          <w:numId w:val="56"/>
        </w:numPr>
        <w:tabs>
          <w:tab w:val="clear" w:pos="3600"/>
        </w:tabs>
        <w:ind w:left="2160"/>
        <w:jc w:val="both"/>
        <w:rPr>
          <w:rFonts w:ascii="Arial" w:hAnsi="Arial" w:cs="Arial"/>
        </w:rPr>
      </w:pPr>
      <w:r w:rsidRPr="009133E9">
        <w:rPr>
          <w:rFonts w:ascii="Arial" w:hAnsi="Arial" w:cs="Arial"/>
        </w:rPr>
        <w:t xml:space="preserve">letter to a funeral home; </w:t>
      </w:r>
    </w:p>
    <w:p w14:paraId="1F1CC50D" w14:textId="77777777" w:rsidR="002A3718" w:rsidRPr="009133E9" w:rsidRDefault="002A3718" w:rsidP="0076327E">
      <w:pPr>
        <w:widowControl w:val="0"/>
        <w:numPr>
          <w:ilvl w:val="4"/>
          <w:numId w:val="56"/>
        </w:numPr>
        <w:tabs>
          <w:tab w:val="clear" w:pos="3600"/>
        </w:tabs>
        <w:ind w:left="2160"/>
        <w:jc w:val="both"/>
        <w:rPr>
          <w:rFonts w:ascii="Arial" w:hAnsi="Arial" w:cs="Arial"/>
        </w:rPr>
      </w:pPr>
      <w:r w:rsidRPr="009133E9">
        <w:rPr>
          <w:rFonts w:ascii="Arial" w:hAnsi="Arial" w:cs="Arial"/>
        </w:rPr>
        <w:t>Civil Serv</w:t>
      </w:r>
      <w:r>
        <w:rPr>
          <w:rFonts w:ascii="Arial" w:hAnsi="Arial" w:cs="Arial"/>
        </w:rPr>
        <w:t>ice</w:t>
      </w:r>
    </w:p>
    <w:p w14:paraId="2DC03B19"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Telephone contact – make sure to document the following: Date of Contact; Company/Business name; Phone Number; Individual’s name (and title, if possible) that provided the verification</w:t>
      </w:r>
    </w:p>
    <w:p w14:paraId="42A7EA79"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On Line Internet searches such as Property search; verification of Car Values</w:t>
      </w:r>
    </w:p>
    <w:p w14:paraId="3EDB0D3B" w14:textId="33C0D451"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 xml:space="preserve">Checking all available data matches, such as: IEVS (Bendex; SDX); State Retirement; ESC Wage Match; Unemployment; CHIP; and </w:t>
      </w:r>
      <w:r w:rsidR="006A03C9">
        <w:rPr>
          <w:rFonts w:ascii="Arial" w:hAnsi="Arial" w:cs="Arial"/>
        </w:rPr>
        <w:t>Person Composite Service (PCS) Wage Verification</w:t>
      </w:r>
    </w:p>
    <w:p w14:paraId="74977223"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Once all verifications have been obtained and documented, do budget to determine continual eligibility:</w:t>
      </w:r>
    </w:p>
    <w:p w14:paraId="7102A385" w14:textId="77777777" w:rsidR="002A3718" w:rsidRPr="009133E9" w:rsidRDefault="002A3718" w:rsidP="0076327E">
      <w:pPr>
        <w:widowControl w:val="0"/>
        <w:numPr>
          <w:ilvl w:val="1"/>
          <w:numId w:val="56"/>
        </w:numPr>
        <w:ind w:left="1080"/>
        <w:jc w:val="both"/>
        <w:rPr>
          <w:rFonts w:ascii="Arial" w:hAnsi="Arial" w:cs="Arial"/>
        </w:rPr>
      </w:pPr>
      <w:r w:rsidRPr="009133E9">
        <w:rPr>
          <w:rFonts w:ascii="Arial" w:hAnsi="Arial" w:cs="Arial"/>
        </w:rPr>
        <w:t xml:space="preserve">If continually eligible, </w:t>
      </w:r>
    </w:p>
    <w:p w14:paraId="0D481A6F"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rPr>
        <w:t>Update MEDS information—</w:t>
      </w:r>
      <w:r w:rsidRPr="009133E9">
        <w:rPr>
          <w:rFonts w:ascii="Arial" w:hAnsi="Arial" w:cs="Arial"/>
          <w:u w:val="single"/>
        </w:rPr>
        <w:t>Important:</w:t>
      </w:r>
      <w:r w:rsidRPr="009133E9">
        <w:rPr>
          <w:rFonts w:ascii="Arial" w:hAnsi="Arial" w:cs="Arial"/>
        </w:rPr>
        <w:t xml:space="preserve"> Next Review Date</w:t>
      </w:r>
    </w:p>
    <w:p w14:paraId="222AC435" w14:textId="77777777" w:rsidR="002A3718" w:rsidRPr="009133E9" w:rsidRDefault="002A3718" w:rsidP="0076327E">
      <w:pPr>
        <w:widowControl w:val="0"/>
        <w:numPr>
          <w:ilvl w:val="2"/>
          <w:numId w:val="56"/>
        </w:numPr>
        <w:ind w:left="1440"/>
        <w:jc w:val="both"/>
        <w:rPr>
          <w:rFonts w:ascii="Arial" w:hAnsi="Arial" w:cs="Arial"/>
        </w:rPr>
      </w:pPr>
      <w:r w:rsidRPr="009133E9">
        <w:rPr>
          <w:rFonts w:ascii="Arial" w:hAnsi="Arial" w:cs="Arial"/>
          <w:u w:val="single"/>
        </w:rPr>
        <w:t>For Income Trust Cases</w:t>
      </w:r>
      <w:r w:rsidRPr="009133E9">
        <w:rPr>
          <w:rFonts w:ascii="Arial" w:hAnsi="Arial" w:cs="Arial"/>
        </w:rPr>
        <w:t xml:space="preserve">: if there is a change in recurring income, </w:t>
      </w:r>
    </w:p>
    <w:p w14:paraId="5DB5DB5A"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Advise the PI/AR by sending Cost of Care Letter (</w:t>
      </w:r>
      <w:hyperlink r:id="rId85" w:history="1">
        <w:r w:rsidRPr="009133E9">
          <w:rPr>
            <w:rFonts w:ascii="Arial" w:hAnsi="Arial" w:cs="Arial"/>
            <w:color w:val="0000FF"/>
            <w:u w:val="single"/>
          </w:rPr>
          <w:t>DHHS Form 3229 ME</w:t>
        </w:r>
      </w:hyperlink>
      <w:r w:rsidRPr="009133E9">
        <w:rPr>
          <w:rFonts w:ascii="Arial" w:hAnsi="Arial" w:cs="Arial"/>
        </w:rPr>
        <w:t>)</w:t>
      </w:r>
    </w:p>
    <w:p w14:paraId="24ACEB15" w14:textId="77777777" w:rsidR="002A3718" w:rsidRPr="009133E9" w:rsidRDefault="002A3718" w:rsidP="0076327E">
      <w:pPr>
        <w:widowControl w:val="0"/>
        <w:numPr>
          <w:ilvl w:val="3"/>
          <w:numId w:val="56"/>
        </w:numPr>
        <w:ind w:left="1800"/>
        <w:jc w:val="both"/>
        <w:rPr>
          <w:rFonts w:ascii="Arial" w:hAnsi="Arial" w:cs="Arial"/>
        </w:rPr>
      </w:pPr>
      <w:r w:rsidRPr="009133E9">
        <w:rPr>
          <w:rFonts w:ascii="Arial" w:hAnsi="Arial" w:cs="Arial"/>
        </w:rPr>
        <w:t xml:space="preserve">Send a copy of the DHHS Form 3229 ME and </w:t>
      </w:r>
      <w:hyperlink r:id="rId86" w:history="1">
        <w:r w:rsidRPr="009133E9">
          <w:rPr>
            <w:rFonts w:ascii="Arial" w:hAnsi="Arial" w:cs="Arial"/>
            <w:color w:val="0000FF"/>
            <w:u w:val="single"/>
          </w:rPr>
          <w:t>DHHS Form 1729 ME</w:t>
        </w:r>
      </w:hyperlink>
      <w:r w:rsidRPr="009133E9">
        <w:rPr>
          <w:rFonts w:ascii="Arial" w:hAnsi="Arial" w:cs="Arial"/>
        </w:rPr>
        <w:t xml:space="preserve">, Income Trust Budget sheet to the Bureau of Eligibility and Program Oversight. </w:t>
      </w:r>
    </w:p>
    <w:p w14:paraId="18C340E0" w14:textId="77777777" w:rsidR="002A3718" w:rsidRPr="009133E9" w:rsidRDefault="002A3718" w:rsidP="0076327E">
      <w:pPr>
        <w:widowControl w:val="0"/>
        <w:numPr>
          <w:ilvl w:val="1"/>
          <w:numId w:val="56"/>
        </w:numPr>
        <w:jc w:val="both"/>
        <w:rPr>
          <w:rFonts w:ascii="Arial" w:hAnsi="Arial" w:cs="Arial"/>
          <w:b/>
          <w:bCs/>
          <w:sz w:val="28"/>
        </w:rPr>
      </w:pPr>
      <w:r w:rsidRPr="009133E9">
        <w:rPr>
          <w:rFonts w:ascii="Arial" w:hAnsi="Arial" w:cs="Arial"/>
        </w:rPr>
        <w:t>If ineligible, begin closure actions in MEDS.</w:t>
      </w:r>
    </w:p>
    <w:p w14:paraId="4B8D4635" w14:textId="129E357C" w:rsidR="00C2373A" w:rsidRPr="002A3718" w:rsidRDefault="002A3718" w:rsidP="0076327E">
      <w:pPr>
        <w:widowControl w:val="0"/>
        <w:numPr>
          <w:ilvl w:val="1"/>
          <w:numId w:val="56"/>
        </w:numPr>
        <w:jc w:val="both"/>
        <w:rPr>
          <w:rFonts w:ascii="Arial" w:hAnsi="Arial" w:cs="Arial"/>
        </w:rPr>
      </w:pPr>
      <w:r w:rsidRPr="009133E9">
        <w:rPr>
          <w:rFonts w:ascii="Arial" w:hAnsi="Arial" w:cs="Arial"/>
        </w:rPr>
        <w:t xml:space="preserve">Determines if the individual would be eligible in any other Payment Category. If so, take appropriate actions to change category. </w:t>
      </w:r>
    </w:p>
    <w:p w14:paraId="4B8D4636" w14:textId="77777777" w:rsidR="00C2373A" w:rsidRPr="008E2CF6" w:rsidRDefault="00062799" w:rsidP="00741065">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637" w14:textId="1545FE3D" w:rsidR="00C2373A" w:rsidRPr="008E2CF6" w:rsidRDefault="006C1C02" w:rsidP="00741065">
      <w:pPr>
        <w:pStyle w:val="ManualHeading1"/>
        <w:keepNext w:val="0"/>
        <w:widowControl w:val="0"/>
      </w:pPr>
      <w:bookmarkStart w:id="177" w:name="_Toc133591124"/>
      <w:r w:rsidRPr="008E2CF6">
        <w:t>304.31</w:t>
      </w:r>
      <w:r w:rsidR="00C2373A" w:rsidRPr="008E2CF6">
        <w:tab/>
        <w:t>Introduction</w:t>
      </w:r>
      <w:r w:rsidR="00F01DFD" w:rsidRPr="008E2CF6">
        <w:t xml:space="preserve"> </w:t>
      </w:r>
      <w:r w:rsidR="00C2373A" w:rsidRPr="008E2CF6">
        <w:t>to</w:t>
      </w:r>
      <w:r w:rsidR="00F01DFD" w:rsidRPr="008E2CF6">
        <w:t xml:space="preserve"> </w:t>
      </w:r>
      <w:r w:rsidR="00C2373A" w:rsidRPr="008E2CF6">
        <w:t>General</w:t>
      </w:r>
      <w:r w:rsidR="00F01DFD" w:rsidRPr="008E2CF6">
        <w:t xml:space="preserve"> </w:t>
      </w:r>
      <w:r w:rsidR="00C2373A" w:rsidRPr="008E2CF6">
        <w:t>Hospital</w:t>
      </w:r>
      <w:bookmarkEnd w:id="177"/>
    </w:p>
    <w:p w14:paraId="4B8D4638" w14:textId="39372F2B" w:rsidR="00C2373A" w:rsidRPr="00447266" w:rsidRDefault="00447266" w:rsidP="00741065">
      <w:pPr>
        <w:widowControl w:val="0"/>
        <w:jc w:val="right"/>
        <w:rPr>
          <w:rFonts w:ascii="Arial" w:hAnsi="Arial" w:cs="Arial"/>
          <w:sz w:val="16"/>
          <w:szCs w:val="28"/>
        </w:rPr>
      </w:pPr>
      <w:r w:rsidRPr="00447266">
        <w:rPr>
          <w:rFonts w:ascii="Arial" w:hAnsi="Arial"/>
          <w:sz w:val="16"/>
        </w:rPr>
        <w:t>(Eff. 06/01/06)</w:t>
      </w:r>
    </w:p>
    <w:p w14:paraId="4B8D4639" w14:textId="77777777" w:rsidR="00C2373A" w:rsidRPr="008E2CF6" w:rsidRDefault="00C2373A" w:rsidP="00741065">
      <w:pPr>
        <w:widowControl w:val="0"/>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age</w:t>
      </w:r>
      <w:r w:rsidR="00F01DFD" w:rsidRPr="008E2CF6">
        <w:rPr>
          <w:rFonts w:ascii="Arial" w:hAnsi="Arial" w:cs="Arial"/>
        </w:rPr>
        <w:t xml:space="preserve"> </w:t>
      </w:r>
      <w:r w:rsidRPr="008E2CF6">
        <w:rPr>
          <w:rFonts w:ascii="Arial" w:hAnsi="Arial" w:cs="Arial"/>
        </w:rPr>
        <w:t>who</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hospitalized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extended</w:t>
      </w:r>
      <w:r w:rsidR="00F01DFD" w:rsidRPr="008E2CF6">
        <w:rPr>
          <w:rFonts w:ascii="Arial" w:hAnsi="Arial" w:cs="Arial"/>
        </w:rPr>
        <w:t xml:space="preserve"> </w:t>
      </w:r>
      <w:r w:rsidRPr="008E2CF6">
        <w:rPr>
          <w:rFonts w:ascii="Arial" w:hAnsi="Arial" w:cs="Arial"/>
        </w:rPr>
        <w:t>period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more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meets</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financial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non-financial</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assistance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similar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assistance.</w:t>
      </w:r>
      <w:r w:rsidR="00F01DFD" w:rsidRPr="008E2CF6">
        <w:rPr>
          <w:rFonts w:ascii="Arial" w:hAnsi="Arial" w:cs="Arial"/>
        </w:rPr>
        <w:t xml:space="preserve"> </w:t>
      </w:r>
    </w:p>
    <w:p w14:paraId="4B8D463A" w14:textId="77777777" w:rsidR="00C2373A" w:rsidRPr="008E2CF6" w:rsidRDefault="00C2373A" w:rsidP="00741065">
      <w:pPr>
        <w:widowControl w:val="0"/>
        <w:jc w:val="both"/>
        <w:rPr>
          <w:rFonts w:ascii="Arial" w:hAnsi="Arial" w:cs="Arial"/>
          <w:b/>
          <w:bCs/>
        </w:rPr>
      </w:pPr>
    </w:p>
    <w:p w14:paraId="4B8D463B" w14:textId="3A4AFCA1" w:rsidR="00C2373A" w:rsidRPr="008E2CF6" w:rsidRDefault="006C1C02" w:rsidP="00CC6666">
      <w:pPr>
        <w:pStyle w:val="ManualHeading2"/>
        <w:keepNext w:val="0"/>
      </w:pPr>
      <w:bookmarkStart w:id="178" w:name="_Toc133591125"/>
      <w:r w:rsidRPr="008E2CF6">
        <w:t>304.31</w:t>
      </w:r>
      <w:r w:rsidR="00C2373A" w:rsidRPr="008E2CF6">
        <w:t>.01</w:t>
      </w:r>
      <w:r w:rsidR="00C2373A" w:rsidRPr="008E2CF6">
        <w:tab/>
        <w:t>General</w:t>
      </w:r>
      <w:r w:rsidR="00F01DFD" w:rsidRPr="008E2CF6">
        <w:t xml:space="preserve"> </w:t>
      </w:r>
      <w:r w:rsidR="00C2373A" w:rsidRPr="008E2CF6">
        <w:t>Hospital</w:t>
      </w:r>
      <w:r w:rsidR="00F01DFD" w:rsidRPr="008E2CF6">
        <w:t xml:space="preserve"> </w:t>
      </w:r>
      <w:r w:rsidR="00C2373A" w:rsidRPr="008E2CF6">
        <w:t>vs.</w:t>
      </w:r>
      <w:r w:rsidR="00F01DFD" w:rsidRPr="008E2CF6">
        <w:t xml:space="preserve"> </w:t>
      </w:r>
      <w:r w:rsidR="00C2373A" w:rsidRPr="008E2CF6">
        <w:t>Nursing</w:t>
      </w:r>
      <w:r w:rsidR="00F01DFD" w:rsidRPr="008E2CF6">
        <w:t xml:space="preserve"> </w:t>
      </w:r>
      <w:r w:rsidR="00C2373A" w:rsidRPr="008E2CF6">
        <w:t>Home</w:t>
      </w:r>
      <w:r w:rsidR="00F01DFD" w:rsidRPr="008E2CF6">
        <w:t xml:space="preserve"> </w:t>
      </w:r>
      <w:r w:rsidR="00C2373A" w:rsidRPr="008E2CF6">
        <w:t>Assistance</w:t>
      </w:r>
      <w:bookmarkEnd w:id="178"/>
    </w:p>
    <w:p w14:paraId="4B8D463C" w14:textId="69CA7C82" w:rsidR="00C2373A" w:rsidRPr="00447266" w:rsidRDefault="00447266" w:rsidP="00741065">
      <w:pPr>
        <w:widowControl w:val="0"/>
        <w:jc w:val="right"/>
        <w:rPr>
          <w:rFonts w:ascii="Arial" w:hAnsi="Arial" w:cs="Arial"/>
          <w:sz w:val="16"/>
        </w:rPr>
      </w:pPr>
      <w:r w:rsidRPr="00447266">
        <w:rPr>
          <w:rFonts w:ascii="Arial" w:hAnsi="Arial"/>
          <w:sz w:val="16"/>
        </w:rPr>
        <w:t>(Rev. 05/01/09)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3287"/>
        <w:gridCol w:w="3370"/>
      </w:tblGrid>
      <w:tr w:rsidR="00C2373A" w:rsidRPr="008E2CF6" w14:paraId="4B8D4640" w14:textId="77777777" w:rsidTr="0028318E">
        <w:trPr>
          <w:tblHeader/>
        </w:trPr>
        <w:tc>
          <w:tcPr>
            <w:tcW w:w="1440" w:type="pct"/>
            <w:shd w:val="clear" w:color="auto" w:fill="D9D9D9"/>
          </w:tcPr>
          <w:p w14:paraId="4B8D463D" w14:textId="77777777" w:rsidR="00C2373A" w:rsidRPr="008E2CF6" w:rsidRDefault="00C2373A" w:rsidP="00741065">
            <w:pPr>
              <w:pStyle w:val="BodyText2"/>
              <w:widowControl w:val="0"/>
              <w:jc w:val="center"/>
              <w:rPr>
                <w:rFonts w:cs="Arial"/>
                <w:sz w:val="22"/>
                <w:szCs w:val="22"/>
              </w:rPr>
            </w:pPr>
          </w:p>
        </w:tc>
        <w:tc>
          <w:tcPr>
            <w:tcW w:w="1758" w:type="pct"/>
            <w:shd w:val="clear" w:color="auto" w:fill="D9D9D9"/>
          </w:tcPr>
          <w:p w14:paraId="4B8D463E" w14:textId="77777777" w:rsidR="00C2373A" w:rsidRPr="008E2CF6" w:rsidRDefault="00C2373A" w:rsidP="00741065">
            <w:pPr>
              <w:pStyle w:val="BodyText2"/>
              <w:widowControl w:val="0"/>
              <w:jc w:val="center"/>
              <w:rPr>
                <w:rFonts w:cs="Arial"/>
                <w:sz w:val="22"/>
                <w:szCs w:val="22"/>
              </w:rPr>
            </w:pPr>
            <w:r w:rsidRPr="008E2CF6">
              <w:rPr>
                <w:rFonts w:cs="Arial"/>
                <w:sz w:val="22"/>
                <w:szCs w:val="22"/>
              </w:rPr>
              <w:t>General</w:t>
            </w:r>
            <w:r w:rsidR="00F01DFD" w:rsidRPr="008E2CF6">
              <w:rPr>
                <w:rFonts w:cs="Arial"/>
                <w:sz w:val="22"/>
                <w:szCs w:val="22"/>
              </w:rPr>
              <w:t xml:space="preserve"> </w:t>
            </w:r>
            <w:r w:rsidRPr="008E2CF6">
              <w:rPr>
                <w:rFonts w:cs="Arial"/>
                <w:sz w:val="22"/>
                <w:szCs w:val="22"/>
              </w:rPr>
              <w:t>Hospital</w:t>
            </w:r>
          </w:p>
        </w:tc>
        <w:tc>
          <w:tcPr>
            <w:tcW w:w="1802" w:type="pct"/>
            <w:shd w:val="clear" w:color="auto" w:fill="D9D9D9"/>
          </w:tcPr>
          <w:p w14:paraId="4B8D463F" w14:textId="77777777" w:rsidR="00C2373A" w:rsidRPr="008E2CF6" w:rsidRDefault="00C2373A" w:rsidP="00741065">
            <w:pPr>
              <w:pStyle w:val="BodyText2"/>
              <w:widowControl w:val="0"/>
              <w:jc w:val="center"/>
              <w:rPr>
                <w:rFonts w:cs="Arial"/>
                <w:sz w:val="22"/>
                <w:szCs w:val="22"/>
              </w:rPr>
            </w:pPr>
            <w:r w:rsidRPr="008E2CF6">
              <w:rPr>
                <w:rFonts w:cs="Arial"/>
                <w:sz w:val="22"/>
                <w:szCs w:val="22"/>
              </w:rPr>
              <w:t>Nursing</w:t>
            </w:r>
            <w:r w:rsidR="00F01DFD" w:rsidRPr="008E2CF6">
              <w:rPr>
                <w:rFonts w:cs="Arial"/>
                <w:sz w:val="22"/>
                <w:szCs w:val="22"/>
              </w:rPr>
              <w:t xml:space="preserve"> </w:t>
            </w:r>
            <w:r w:rsidRPr="008E2CF6">
              <w:rPr>
                <w:rFonts w:cs="Arial"/>
                <w:sz w:val="22"/>
                <w:szCs w:val="22"/>
              </w:rPr>
              <w:t>Home</w:t>
            </w:r>
            <w:r w:rsidR="00F01DFD" w:rsidRPr="008E2CF6">
              <w:rPr>
                <w:rFonts w:cs="Arial"/>
                <w:sz w:val="22"/>
                <w:szCs w:val="22"/>
              </w:rPr>
              <w:t xml:space="preserve"> </w:t>
            </w:r>
            <w:r w:rsidRPr="008E2CF6">
              <w:rPr>
                <w:rFonts w:cs="Arial"/>
                <w:sz w:val="22"/>
                <w:szCs w:val="22"/>
              </w:rPr>
              <w:t>Assistance</w:t>
            </w:r>
          </w:p>
        </w:tc>
      </w:tr>
      <w:tr w:rsidR="00C2373A" w:rsidRPr="008E2CF6" w14:paraId="4B8D4644" w14:textId="77777777" w:rsidTr="002D45FA">
        <w:tc>
          <w:tcPr>
            <w:tcW w:w="1440" w:type="pct"/>
            <w:vAlign w:val="center"/>
          </w:tcPr>
          <w:p w14:paraId="4B8D4641" w14:textId="77777777" w:rsidR="00C2373A" w:rsidRPr="008E2CF6" w:rsidRDefault="00C2373A" w:rsidP="00741065">
            <w:pPr>
              <w:pStyle w:val="BodyText"/>
              <w:widowControl w:val="0"/>
              <w:jc w:val="center"/>
              <w:rPr>
                <w:rFonts w:cs="Arial"/>
                <w:sz w:val="22"/>
                <w:szCs w:val="22"/>
              </w:rPr>
            </w:pPr>
            <w:r w:rsidRPr="008E2CF6">
              <w:rPr>
                <w:rFonts w:cs="Arial"/>
                <w:sz w:val="22"/>
                <w:szCs w:val="22"/>
              </w:rPr>
              <w:t>Countable</w:t>
            </w:r>
            <w:r w:rsidR="00F01DFD" w:rsidRPr="008E2CF6">
              <w:rPr>
                <w:rFonts w:cs="Arial"/>
                <w:sz w:val="22"/>
                <w:szCs w:val="22"/>
              </w:rPr>
              <w:t xml:space="preserve"> </w:t>
            </w:r>
            <w:r w:rsidRPr="008E2CF6">
              <w:rPr>
                <w:rFonts w:cs="Arial"/>
                <w:sz w:val="22"/>
                <w:szCs w:val="22"/>
              </w:rPr>
              <w:t>Income</w:t>
            </w:r>
          </w:p>
        </w:tc>
        <w:tc>
          <w:tcPr>
            <w:tcW w:w="1758" w:type="pct"/>
            <w:vAlign w:val="center"/>
          </w:tcPr>
          <w:p w14:paraId="4B8D4642" w14:textId="77777777" w:rsidR="00C2373A" w:rsidRPr="008E2CF6" w:rsidRDefault="00C2373A" w:rsidP="00741065">
            <w:pPr>
              <w:pStyle w:val="BodyText"/>
              <w:widowControl w:val="0"/>
              <w:jc w:val="center"/>
              <w:rPr>
                <w:rFonts w:cs="Arial"/>
                <w:sz w:val="22"/>
                <w:szCs w:val="22"/>
              </w:rPr>
            </w:pPr>
            <w:r w:rsidRPr="008E2CF6">
              <w:rPr>
                <w:rFonts w:cs="Arial"/>
                <w:sz w:val="22"/>
                <w:szCs w:val="22"/>
              </w:rPr>
              <w:t>Countable</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must</w:t>
            </w:r>
            <w:r w:rsidR="00F01DFD" w:rsidRPr="008E2CF6">
              <w:rPr>
                <w:rFonts w:cs="Arial"/>
                <w:sz w:val="22"/>
                <w:szCs w:val="22"/>
              </w:rPr>
              <w:t xml:space="preserve"> </w:t>
            </w:r>
            <w:r w:rsidRPr="008E2CF6">
              <w:rPr>
                <w:rFonts w:cs="Arial"/>
                <w:sz w:val="22"/>
                <w:szCs w:val="22"/>
              </w:rPr>
              <w:t>be</w:t>
            </w:r>
            <w:r w:rsidR="00F01DFD" w:rsidRPr="008E2CF6">
              <w:rPr>
                <w:rFonts w:cs="Arial"/>
                <w:sz w:val="22"/>
                <w:szCs w:val="22"/>
              </w:rPr>
              <w:t xml:space="preserve"> </w:t>
            </w:r>
            <w:r w:rsidRPr="008E2CF6">
              <w:rPr>
                <w:rFonts w:cs="Arial"/>
                <w:sz w:val="22"/>
                <w:szCs w:val="22"/>
              </w:rPr>
              <w:t>at</w:t>
            </w:r>
            <w:r w:rsidR="00F01DFD" w:rsidRPr="008E2CF6">
              <w:rPr>
                <w:rFonts w:cs="Arial"/>
                <w:sz w:val="22"/>
                <w:szCs w:val="22"/>
              </w:rPr>
              <w:t xml:space="preserve"> </w:t>
            </w:r>
            <w:r w:rsidRPr="008E2CF6">
              <w:rPr>
                <w:rFonts w:cs="Arial"/>
                <w:sz w:val="22"/>
                <w:szCs w:val="22"/>
              </w:rPr>
              <w:t>or</w:t>
            </w:r>
            <w:r w:rsidR="00F01DFD" w:rsidRPr="008E2CF6">
              <w:rPr>
                <w:rFonts w:cs="Arial"/>
                <w:sz w:val="22"/>
                <w:szCs w:val="22"/>
              </w:rPr>
              <w:t xml:space="preserve"> </w:t>
            </w:r>
            <w:r w:rsidRPr="008E2CF6">
              <w:rPr>
                <w:rFonts w:cs="Arial"/>
                <w:sz w:val="22"/>
                <w:szCs w:val="22"/>
              </w:rPr>
              <w:t>below</w:t>
            </w:r>
            <w:r w:rsidR="00F01DFD" w:rsidRPr="008E2CF6">
              <w:rPr>
                <w:rFonts w:cs="Arial"/>
                <w:sz w:val="22"/>
                <w:szCs w:val="22"/>
              </w:rPr>
              <w:t xml:space="preserve"> </w:t>
            </w:r>
            <w:r w:rsidRPr="008E2CF6">
              <w:rPr>
                <w:rFonts w:cs="Arial"/>
                <w:sz w:val="22"/>
                <w:szCs w:val="22"/>
              </w:rPr>
              <w:t>the</w:t>
            </w:r>
            <w:r w:rsidR="00F01DFD" w:rsidRPr="008E2CF6">
              <w:rPr>
                <w:rFonts w:cs="Arial"/>
                <w:sz w:val="22"/>
                <w:szCs w:val="22"/>
              </w:rPr>
              <w:t xml:space="preserve"> </w:t>
            </w:r>
            <w:r w:rsidRPr="008E2CF6">
              <w:rPr>
                <w:rFonts w:cs="Arial"/>
                <w:sz w:val="22"/>
                <w:szCs w:val="22"/>
              </w:rPr>
              <w:t>Medicaid</w:t>
            </w:r>
            <w:r w:rsidR="00F01DFD" w:rsidRPr="008E2CF6">
              <w:rPr>
                <w:rFonts w:cs="Arial"/>
                <w:sz w:val="22"/>
                <w:szCs w:val="22"/>
              </w:rPr>
              <w:t xml:space="preserve"> </w:t>
            </w:r>
            <w:r w:rsidRPr="008E2CF6">
              <w:rPr>
                <w:rFonts w:cs="Arial"/>
                <w:sz w:val="22"/>
                <w:szCs w:val="22"/>
              </w:rPr>
              <w:t>Cap;</w:t>
            </w:r>
            <w:r w:rsidR="00F01DFD" w:rsidRPr="008E2CF6">
              <w:rPr>
                <w:rFonts w:cs="Arial"/>
                <w:sz w:val="22"/>
                <w:szCs w:val="22"/>
              </w:rPr>
              <w:t xml:space="preserve"> </w:t>
            </w:r>
            <w:r w:rsidRPr="008E2CF6">
              <w:rPr>
                <w:rFonts w:cs="Arial"/>
                <w:sz w:val="22"/>
                <w:szCs w:val="22"/>
              </w:rPr>
              <w:t>no</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Trust</w:t>
            </w:r>
            <w:r w:rsidR="00F01DFD" w:rsidRPr="008E2CF6">
              <w:rPr>
                <w:rFonts w:cs="Arial"/>
                <w:sz w:val="22"/>
                <w:szCs w:val="22"/>
              </w:rPr>
              <w:t xml:space="preserve"> </w:t>
            </w:r>
            <w:r w:rsidRPr="008E2CF6">
              <w:rPr>
                <w:rFonts w:cs="Arial"/>
                <w:sz w:val="22"/>
                <w:szCs w:val="22"/>
              </w:rPr>
              <w:t>provisions.</w:t>
            </w:r>
          </w:p>
        </w:tc>
        <w:tc>
          <w:tcPr>
            <w:tcW w:w="1802" w:type="pct"/>
            <w:vAlign w:val="center"/>
          </w:tcPr>
          <w:p w14:paraId="4B8D4643" w14:textId="77777777" w:rsidR="00C2373A" w:rsidRPr="008E2CF6" w:rsidRDefault="00C2373A" w:rsidP="00741065">
            <w:pPr>
              <w:pStyle w:val="BodyText"/>
              <w:widowControl w:val="0"/>
              <w:jc w:val="center"/>
              <w:rPr>
                <w:rFonts w:cs="Arial"/>
                <w:sz w:val="22"/>
                <w:szCs w:val="22"/>
              </w:rPr>
            </w:pPr>
            <w:r w:rsidRPr="008E2CF6">
              <w:rPr>
                <w:rFonts w:cs="Arial"/>
                <w:sz w:val="22"/>
                <w:szCs w:val="22"/>
              </w:rPr>
              <w:t>If</w:t>
            </w:r>
            <w:r w:rsidR="00F01DFD" w:rsidRPr="008E2CF6">
              <w:rPr>
                <w:rFonts w:cs="Arial"/>
                <w:sz w:val="22"/>
                <w:szCs w:val="22"/>
              </w:rPr>
              <w:t xml:space="preserve"> </w:t>
            </w:r>
            <w:r w:rsidRPr="008E2CF6">
              <w:rPr>
                <w:rFonts w:cs="Arial"/>
                <w:sz w:val="22"/>
                <w:szCs w:val="22"/>
              </w:rPr>
              <w:t>countable</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exceeds</w:t>
            </w:r>
            <w:r w:rsidR="00F01DFD" w:rsidRPr="008E2CF6">
              <w:rPr>
                <w:rFonts w:cs="Arial"/>
                <w:sz w:val="22"/>
                <w:szCs w:val="22"/>
              </w:rPr>
              <w:t xml:space="preserve"> </w:t>
            </w:r>
            <w:r w:rsidRPr="008E2CF6">
              <w:rPr>
                <w:rFonts w:cs="Arial"/>
                <w:sz w:val="22"/>
                <w:szCs w:val="22"/>
              </w:rPr>
              <w:t>the</w:t>
            </w:r>
            <w:r w:rsidR="00F01DFD" w:rsidRPr="008E2CF6">
              <w:rPr>
                <w:rFonts w:cs="Arial"/>
                <w:sz w:val="22"/>
                <w:szCs w:val="22"/>
              </w:rPr>
              <w:t xml:space="preserve"> </w:t>
            </w:r>
            <w:r w:rsidRPr="008E2CF6">
              <w:rPr>
                <w:rFonts w:cs="Arial"/>
                <w:sz w:val="22"/>
                <w:szCs w:val="22"/>
              </w:rPr>
              <w:t>Medicaid</w:t>
            </w:r>
            <w:r w:rsidR="00F01DFD" w:rsidRPr="008E2CF6">
              <w:rPr>
                <w:rFonts w:cs="Arial"/>
                <w:sz w:val="22"/>
                <w:szCs w:val="22"/>
              </w:rPr>
              <w:t xml:space="preserve"> </w:t>
            </w:r>
            <w:r w:rsidRPr="008E2CF6">
              <w:rPr>
                <w:rFonts w:cs="Arial"/>
                <w:sz w:val="22"/>
                <w:szCs w:val="22"/>
              </w:rPr>
              <w:t>Cap,</w:t>
            </w:r>
            <w:r w:rsidR="00F01DFD" w:rsidRPr="008E2CF6">
              <w:rPr>
                <w:rFonts w:cs="Arial"/>
                <w:sz w:val="22"/>
                <w:szCs w:val="22"/>
              </w:rPr>
              <w:t xml:space="preserve"> </w:t>
            </w:r>
            <w:r w:rsidRPr="008E2CF6">
              <w:rPr>
                <w:rFonts w:cs="Arial"/>
                <w:sz w:val="22"/>
                <w:szCs w:val="22"/>
              </w:rPr>
              <w:t>eligibility</w:t>
            </w:r>
            <w:r w:rsidR="00F01DFD" w:rsidRPr="008E2CF6">
              <w:rPr>
                <w:rFonts w:cs="Arial"/>
                <w:sz w:val="22"/>
                <w:szCs w:val="22"/>
              </w:rPr>
              <w:t xml:space="preserve"> </w:t>
            </w:r>
            <w:r w:rsidRPr="008E2CF6">
              <w:rPr>
                <w:rFonts w:cs="Arial"/>
                <w:sz w:val="22"/>
                <w:szCs w:val="22"/>
              </w:rPr>
              <w:t>may</w:t>
            </w:r>
            <w:r w:rsidR="00F01DFD" w:rsidRPr="008E2CF6">
              <w:rPr>
                <w:rFonts w:cs="Arial"/>
                <w:sz w:val="22"/>
                <w:szCs w:val="22"/>
              </w:rPr>
              <w:t xml:space="preserve"> </w:t>
            </w:r>
            <w:r w:rsidRPr="008E2CF6">
              <w:rPr>
                <w:rFonts w:cs="Arial"/>
                <w:sz w:val="22"/>
                <w:szCs w:val="22"/>
              </w:rPr>
              <w:t>be</w:t>
            </w:r>
            <w:r w:rsidR="00F01DFD" w:rsidRPr="008E2CF6">
              <w:rPr>
                <w:rFonts w:cs="Arial"/>
                <w:sz w:val="22"/>
                <w:szCs w:val="22"/>
              </w:rPr>
              <w:t xml:space="preserve"> </w:t>
            </w:r>
            <w:r w:rsidRPr="008E2CF6">
              <w:rPr>
                <w:rFonts w:cs="Arial"/>
                <w:sz w:val="22"/>
                <w:szCs w:val="22"/>
              </w:rPr>
              <w:t>established</w:t>
            </w:r>
            <w:r w:rsidR="00F01DFD" w:rsidRPr="008E2CF6">
              <w:rPr>
                <w:rFonts w:cs="Arial"/>
                <w:sz w:val="22"/>
                <w:szCs w:val="22"/>
              </w:rPr>
              <w:t xml:space="preserve"> </w:t>
            </w:r>
            <w:r w:rsidRPr="008E2CF6">
              <w:rPr>
                <w:rFonts w:cs="Arial"/>
                <w:sz w:val="22"/>
                <w:szCs w:val="22"/>
              </w:rPr>
              <w:t>using</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Trust</w:t>
            </w:r>
            <w:r w:rsidR="00F01DFD" w:rsidRPr="008E2CF6">
              <w:rPr>
                <w:rFonts w:cs="Arial"/>
                <w:sz w:val="22"/>
                <w:szCs w:val="22"/>
              </w:rPr>
              <w:t xml:space="preserve"> </w:t>
            </w:r>
            <w:r w:rsidRPr="008E2CF6">
              <w:rPr>
                <w:rFonts w:cs="Arial"/>
                <w:sz w:val="22"/>
                <w:szCs w:val="22"/>
              </w:rPr>
              <w:t>provisions.</w:t>
            </w:r>
          </w:p>
        </w:tc>
      </w:tr>
      <w:tr w:rsidR="00C2373A" w:rsidRPr="008E2CF6" w14:paraId="4B8D4649" w14:textId="77777777" w:rsidTr="0028318E">
        <w:trPr>
          <w:cantSplit/>
        </w:trPr>
        <w:tc>
          <w:tcPr>
            <w:tcW w:w="1440" w:type="pct"/>
            <w:vAlign w:val="center"/>
          </w:tcPr>
          <w:p w14:paraId="4B8D4645" w14:textId="77777777" w:rsidR="00C2373A" w:rsidRPr="008E2CF6" w:rsidRDefault="00C2373A" w:rsidP="00741065">
            <w:pPr>
              <w:pStyle w:val="BodyText"/>
              <w:widowControl w:val="0"/>
              <w:jc w:val="center"/>
              <w:rPr>
                <w:rFonts w:cs="Arial"/>
                <w:sz w:val="22"/>
                <w:szCs w:val="22"/>
              </w:rPr>
            </w:pPr>
            <w:r w:rsidRPr="008E2CF6">
              <w:rPr>
                <w:rFonts w:cs="Arial"/>
                <w:sz w:val="22"/>
                <w:szCs w:val="22"/>
              </w:rPr>
              <w:t>Level</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Care</w:t>
            </w:r>
          </w:p>
        </w:tc>
        <w:tc>
          <w:tcPr>
            <w:tcW w:w="1758" w:type="pct"/>
            <w:vAlign w:val="center"/>
          </w:tcPr>
          <w:p w14:paraId="4B8D4646" w14:textId="77777777" w:rsidR="00C2373A" w:rsidRPr="008E2CF6" w:rsidRDefault="00C2373A" w:rsidP="00741065">
            <w:pPr>
              <w:pStyle w:val="BodyText"/>
              <w:widowControl w:val="0"/>
              <w:jc w:val="center"/>
              <w:rPr>
                <w:rFonts w:cs="Arial"/>
                <w:sz w:val="22"/>
                <w:szCs w:val="22"/>
              </w:rPr>
            </w:pPr>
            <w:r w:rsidRPr="008E2CF6">
              <w:rPr>
                <w:rFonts w:cs="Arial"/>
                <w:sz w:val="22"/>
                <w:szCs w:val="22"/>
              </w:rPr>
              <w:t>Level</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Care</w:t>
            </w:r>
            <w:r w:rsidR="00F01DFD" w:rsidRPr="008E2CF6">
              <w:rPr>
                <w:rFonts w:cs="Arial"/>
                <w:sz w:val="22"/>
                <w:szCs w:val="22"/>
              </w:rPr>
              <w:t xml:space="preserve"> </w:t>
            </w:r>
            <w:r w:rsidRPr="008E2CF6">
              <w:rPr>
                <w:rFonts w:cs="Arial"/>
                <w:sz w:val="22"/>
                <w:szCs w:val="22"/>
              </w:rPr>
              <w:t>is</w:t>
            </w:r>
            <w:r w:rsidR="00F01DFD" w:rsidRPr="008E2CF6">
              <w:rPr>
                <w:rFonts w:cs="Arial"/>
                <w:sz w:val="22"/>
                <w:szCs w:val="22"/>
              </w:rPr>
              <w:t xml:space="preserve"> </w:t>
            </w:r>
            <w:r w:rsidRPr="008E2CF6">
              <w:rPr>
                <w:rFonts w:cs="Arial"/>
                <w:sz w:val="22"/>
                <w:szCs w:val="22"/>
              </w:rPr>
              <w:t>presumed;</w:t>
            </w:r>
            <w:r w:rsidR="006C3F53">
              <w:rPr>
                <w:rFonts w:cs="Arial"/>
                <w:sz w:val="22"/>
                <w:szCs w:val="22"/>
              </w:rPr>
              <w:t xml:space="preserve"> </w:t>
            </w:r>
            <w:r w:rsidRPr="008E2CF6">
              <w:rPr>
                <w:rFonts w:cs="Arial"/>
                <w:sz w:val="22"/>
                <w:szCs w:val="22"/>
              </w:rPr>
              <w:t>no</w:t>
            </w:r>
            <w:r w:rsidR="00F01DFD" w:rsidRPr="008E2CF6">
              <w:rPr>
                <w:rFonts w:cs="Arial"/>
                <w:sz w:val="22"/>
                <w:szCs w:val="22"/>
              </w:rPr>
              <w:t xml:space="preserve"> </w:t>
            </w:r>
            <w:r w:rsidRPr="008E2CF6">
              <w:rPr>
                <w:rFonts w:cs="Arial"/>
                <w:sz w:val="22"/>
                <w:szCs w:val="22"/>
              </w:rPr>
              <w:t>certification</w:t>
            </w:r>
            <w:r w:rsidR="00F01DFD" w:rsidRPr="008E2CF6">
              <w:rPr>
                <w:rFonts w:cs="Arial"/>
                <w:sz w:val="22"/>
                <w:szCs w:val="22"/>
              </w:rPr>
              <w:t xml:space="preserve"> </w:t>
            </w:r>
            <w:r w:rsidRPr="008E2CF6">
              <w:rPr>
                <w:rFonts w:cs="Arial"/>
                <w:sz w:val="22"/>
                <w:szCs w:val="22"/>
              </w:rPr>
              <w:t>required.</w:t>
            </w:r>
          </w:p>
        </w:tc>
        <w:tc>
          <w:tcPr>
            <w:tcW w:w="1802" w:type="pct"/>
            <w:vAlign w:val="center"/>
          </w:tcPr>
          <w:p w14:paraId="4B8D4647" w14:textId="77777777" w:rsidR="00C2373A" w:rsidRPr="008E2CF6" w:rsidRDefault="00C2373A" w:rsidP="00741065">
            <w:pPr>
              <w:pStyle w:val="BodyText"/>
              <w:widowControl w:val="0"/>
              <w:jc w:val="center"/>
              <w:rPr>
                <w:rFonts w:cs="Arial"/>
                <w:sz w:val="22"/>
                <w:szCs w:val="22"/>
              </w:rPr>
            </w:pPr>
            <w:r w:rsidRPr="008E2CF6">
              <w:rPr>
                <w:rFonts w:cs="Arial"/>
                <w:sz w:val="22"/>
                <w:szCs w:val="22"/>
              </w:rPr>
              <w:t>Level</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Care</w:t>
            </w:r>
            <w:r w:rsidR="00F01DFD" w:rsidRPr="008E2CF6">
              <w:rPr>
                <w:rFonts w:cs="Arial"/>
                <w:sz w:val="22"/>
                <w:szCs w:val="22"/>
              </w:rPr>
              <w:t xml:space="preserve"> </w:t>
            </w:r>
          </w:p>
          <w:p w14:paraId="4B8D4648" w14:textId="77777777" w:rsidR="00C2373A" w:rsidRPr="008E2CF6" w:rsidRDefault="00C2373A" w:rsidP="00741065">
            <w:pPr>
              <w:pStyle w:val="BodyText"/>
              <w:widowControl w:val="0"/>
              <w:jc w:val="center"/>
              <w:rPr>
                <w:rFonts w:cs="Arial"/>
                <w:sz w:val="22"/>
                <w:szCs w:val="22"/>
              </w:rPr>
            </w:pPr>
            <w:r w:rsidRPr="008E2CF6">
              <w:rPr>
                <w:rFonts w:cs="Arial"/>
                <w:sz w:val="22"/>
                <w:szCs w:val="22"/>
              </w:rPr>
              <w:t>certification</w:t>
            </w:r>
            <w:r w:rsidR="00F01DFD" w:rsidRPr="008E2CF6">
              <w:rPr>
                <w:rFonts w:cs="Arial"/>
                <w:sz w:val="22"/>
                <w:szCs w:val="22"/>
              </w:rPr>
              <w:t xml:space="preserve"> </w:t>
            </w:r>
            <w:r w:rsidRPr="008E2CF6">
              <w:rPr>
                <w:rFonts w:cs="Arial"/>
                <w:sz w:val="22"/>
                <w:szCs w:val="22"/>
              </w:rPr>
              <w:t>required</w:t>
            </w:r>
          </w:p>
        </w:tc>
      </w:tr>
      <w:tr w:rsidR="00C2373A" w:rsidRPr="008E2CF6" w14:paraId="4B8D464F" w14:textId="77777777" w:rsidTr="0028318E">
        <w:trPr>
          <w:cantSplit/>
          <w:trHeight w:val="611"/>
        </w:trPr>
        <w:tc>
          <w:tcPr>
            <w:tcW w:w="1440" w:type="pct"/>
            <w:vAlign w:val="center"/>
          </w:tcPr>
          <w:p w14:paraId="4B8D464A" w14:textId="77777777" w:rsidR="00C2373A" w:rsidRPr="008E2CF6" w:rsidRDefault="00C2373A" w:rsidP="00741065">
            <w:pPr>
              <w:pStyle w:val="BodyText"/>
              <w:widowControl w:val="0"/>
              <w:jc w:val="center"/>
              <w:rPr>
                <w:rFonts w:cs="Arial"/>
                <w:sz w:val="22"/>
                <w:szCs w:val="22"/>
              </w:rPr>
            </w:pPr>
            <w:r w:rsidRPr="008E2CF6">
              <w:rPr>
                <w:rFonts w:cs="Arial"/>
                <w:sz w:val="22"/>
                <w:szCs w:val="22"/>
              </w:rPr>
              <w:lastRenderedPageBreak/>
              <w:t>Look-back</w:t>
            </w:r>
            <w:r w:rsidR="000273ED">
              <w:rPr>
                <w:rFonts w:cs="Arial"/>
                <w:sz w:val="22"/>
                <w:szCs w:val="22"/>
              </w:rPr>
              <w:t xml:space="preserve"> for Transfers</w:t>
            </w:r>
          </w:p>
        </w:tc>
        <w:tc>
          <w:tcPr>
            <w:tcW w:w="1758" w:type="pct"/>
            <w:vAlign w:val="center"/>
          </w:tcPr>
          <w:p w14:paraId="4B8D464B" w14:textId="77777777" w:rsidR="00C2373A" w:rsidRPr="008E2CF6" w:rsidRDefault="00C2373A" w:rsidP="00741065">
            <w:pPr>
              <w:pStyle w:val="BodyText"/>
              <w:widowControl w:val="0"/>
              <w:jc w:val="center"/>
              <w:rPr>
                <w:rFonts w:cs="Arial"/>
                <w:sz w:val="22"/>
                <w:szCs w:val="22"/>
              </w:rPr>
            </w:pPr>
            <w:r w:rsidRPr="008E2CF6">
              <w:rPr>
                <w:rFonts w:cs="Arial"/>
                <w:sz w:val="22"/>
                <w:szCs w:val="22"/>
              </w:rPr>
              <w:t>Look-back</w:t>
            </w:r>
          </w:p>
          <w:p w14:paraId="4B8D464C" w14:textId="77777777" w:rsidR="00C2373A" w:rsidRPr="008E2CF6" w:rsidRDefault="00C2373A" w:rsidP="00741065">
            <w:pPr>
              <w:pStyle w:val="BodyText"/>
              <w:widowControl w:val="0"/>
              <w:jc w:val="center"/>
              <w:rPr>
                <w:rFonts w:cs="Arial"/>
                <w:sz w:val="22"/>
                <w:szCs w:val="22"/>
              </w:rPr>
            </w:pPr>
            <w:r w:rsidRPr="008E2CF6">
              <w:rPr>
                <w:rFonts w:cs="Arial"/>
                <w:sz w:val="22"/>
                <w:szCs w:val="22"/>
              </w:rPr>
              <w:t>not</w:t>
            </w:r>
            <w:r w:rsidR="00F01DFD" w:rsidRPr="008E2CF6">
              <w:rPr>
                <w:rFonts w:cs="Arial"/>
                <w:sz w:val="22"/>
                <w:szCs w:val="22"/>
              </w:rPr>
              <w:t xml:space="preserve"> </w:t>
            </w:r>
            <w:r w:rsidRPr="008E2CF6">
              <w:rPr>
                <w:rFonts w:cs="Arial"/>
                <w:sz w:val="22"/>
                <w:szCs w:val="22"/>
              </w:rPr>
              <w:t>required</w:t>
            </w:r>
          </w:p>
        </w:tc>
        <w:tc>
          <w:tcPr>
            <w:tcW w:w="1802" w:type="pct"/>
            <w:vAlign w:val="center"/>
          </w:tcPr>
          <w:p w14:paraId="4B8D464D" w14:textId="77777777" w:rsidR="00C2373A" w:rsidRPr="008E2CF6" w:rsidRDefault="00C2373A" w:rsidP="00741065">
            <w:pPr>
              <w:pStyle w:val="BodyText"/>
              <w:widowControl w:val="0"/>
              <w:jc w:val="center"/>
              <w:rPr>
                <w:rFonts w:cs="Arial"/>
                <w:sz w:val="22"/>
                <w:szCs w:val="22"/>
              </w:rPr>
            </w:pPr>
            <w:r w:rsidRPr="008E2CF6">
              <w:rPr>
                <w:rFonts w:cs="Arial"/>
                <w:sz w:val="22"/>
                <w:szCs w:val="22"/>
              </w:rPr>
              <w:t>Look-back</w:t>
            </w:r>
          </w:p>
          <w:p w14:paraId="4B8D464E" w14:textId="77777777" w:rsidR="00C2373A" w:rsidRPr="008E2CF6" w:rsidRDefault="00C2373A" w:rsidP="00741065">
            <w:pPr>
              <w:pStyle w:val="BodyText"/>
              <w:widowControl w:val="0"/>
              <w:jc w:val="center"/>
              <w:rPr>
                <w:rFonts w:cs="Arial"/>
                <w:sz w:val="22"/>
                <w:szCs w:val="22"/>
              </w:rPr>
            </w:pPr>
            <w:r w:rsidRPr="008E2CF6">
              <w:rPr>
                <w:rFonts w:cs="Arial"/>
                <w:sz w:val="22"/>
                <w:szCs w:val="22"/>
              </w:rPr>
              <w:t>required</w:t>
            </w:r>
          </w:p>
        </w:tc>
      </w:tr>
      <w:tr w:rsidR="00C2373A" w:rsidRPr="008E2CF6" w14:paraId="4B8D4654" w14:textId="77777777" w:rsidTr="0028318E">
        <w:trPr>
          <w:cantSplit/>
        </w:trPr>
        <w:tc>
          <w:tcPr>
            <w:tcW w:w="1440" w:type="pct"/>
            <w:vAlign w:val="center"/>
          </w:tcPr>
          <w:p w14:paraId="4B8D4650" w14:textId="77777777" w:rsidR="00C2373A" w:rsidRPr="008E2CF6" w:rsidRDefault="00C2373A" w:rsidP="00741065">
            <w:pPr>
              <w:widowControl w:val="0"/>
              <w:jc w:val="center"/>
              <w:rPr>
                <w:rFonts w:ascii="Arial" w:hAnsi="Arial" w:cs="Arial"/>
                <w:sz w:val="22"/>
                <w:szCs w:val="22"/>
              </w:rPr>
            </w:pPr>
            <w:r w:rsidRPr="008E2CF6">
              <w:rPr>
                <w:rFonts w:ascii="Arial" w:hAnsi="Arial" w:cs="Arial"/>
                <w:sz w:val="22"/>
                <w:szCs w:val="22"/>
              </w:rPr>
              <w:t>Recurring</w:t>
            </w:r>
            <w:r w:rsidR="00F01DFD" w:rsidRPr="008E2CF6">
              <w:rPr>
                <w:rFonts w:ascii="Arial" w:hAnsi="Arial" w:cs="Arial"/>
                <w:sz w:val="22"/>
                <w:szCs w:val="22"/>
              </w:rPr>
              <w:t xml:space="preserve"> </w:t>
            </w:r>
            <w:r w:rsidRPr="008E2CF6">
              <w:rPr>
                <w:rFonts w:ascii="Arial" w:hAnsi="Arial" w:cs="Arial"/>
                <w:sz w:val="22"/>
                <w:szCs w:val="22"/>
              </w:rPr>
              <w:t>Income</w:t>
            </w:r>
          </w:p>
          <w:p w14:paraId="4B8D4651" w14:textId="77777777" w:rsidR="00C2373A" w:rsidRPr="008E2CF6" w:rsidRDefault="00C2373A" w:rsidP="00741065">
            <w:pPr>
              <w:widowControl w:val="0"/>
              <w:jc w:val="center"/>
              <w:rPr>
                <w:rFonts w:ascii="Arial" w:hAnsi="Arial" w:cs="Arial"/>
                <w:sz w:val="22"/>
                <w:szCs w:val="22"/>
              </w:rPr>
            </w:pPr>
            <w:r w:rsidRPr="008E2CF6">
              <w:rPr>
                <w:rFonts w:ascii="Arial" w:hAnsi="Arial" w:cs="Arial"/>
                <w:sz w:val="22"/>
                <w:szCs w:val="22"/>
              </w:rPr>
              <w:t>(Cost</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Care)</w:t>
            </w:r>
          </w:p>
        </w:tc>
        <w:tc>
          <w:tcPr>
            <w:tcW w:w="1758" w:type="pct"/>
            <w:vAlign w:val="center"/>
          </w:tcPr>
          <w:p w14:paraId="4B8D4652" w14:textId="77777777" w:rsidR="00C2373A" w:rsidRPr="008E2CF6" w:rsidRDefault="00C2373A" w:rsidP="00741065">
            <w:pPr>
              <w:widowControl w:val="0"/>
              <w:jc w:val="center"/>
              <w:rPr>
                <w:rFonts w:ascii="Arial" w:hAnsi="Arial" w:cs="Arial"/>
                <w:sz w:val="22"/>
                <w:szCs w:val="22"/>
              </w:rPr>
            </w:pPr>
            <w:r w:rsidRPr="008E2CF6">
              <w:rPr>
                <w:rFonts w:ascii="Arial" w:hAnsi="Arial" w:cs="Arial"/>
                <w:sz w:val="22"/>
                <w:szCs w:val="22"/>
              </w:rPr>
              <w:t>No</w:t>
            </w:r>
            <w:r w:rsidR="00F01DFD" w:rsidRPr="008E2CF6">
              <w:rPr>
                <w:rFonts w:ascii="Arial" w:hAnsi="Arial" w:cs="Arial"/>
                <w:sz w:val="22"/>
                <w:szCs w:val="22"/>
              </w:rPr>
              <w:t xml:space="preserve"> </w:t>
            </w:r>
            <w:r w:rsidRPr="008E2CF6">
              <w:rPr>
                <w:rFonts w:ascii="Arial" w:hAnsi="Arial" w:cs="Arial"/>
                <w:sz w:val="22"/>
                <w:szCs w:val="22"/>
              </w:rPr>
              <w:t>recurring</w:t>
            </w:r>
            <w:r w:rsidR="00F01DFD" w:rsidRPr="008E2CF6">
              <w:rPr>
                <w:rFonts w:ascii="Arial" w:hAnsi="Arial" w:cs="Arial"/>
                <w:sz w:val="22"/>
                <w:szCs w:val="22"/>
              </w:rPr>
              <w:t xml:space="preserve"> </w:t>
            </w:r>
            <w:r w:rsidRPr="008E2CF6">
              <w:rPr>
                <w:rFonts w:ascii="Arial" w:hAnsi="Arial" w:cs="Arial"/>
                <w:sz w:val="22"/>
                <w:szCs w:val="22"/>
              </w:rPr>
              <w:t>income</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Cost</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determination</w:t>
            </w:r>
            <w:r w:rsidR="00F01DFD" w:rsidRPr="008E2CF6">
              <w:rPr>
                <w:rFonts w:ascii="Arial" w:hAnsi="Arial" w:cs="Arial"/>
                <w:sz w:val="22"/>
                <w:szCs w:val="22"/>
              </w:rPr>
              <w:t xml:space="preserve"> </w:t>
            </w:r>
            <w:r w:rsidRPr="008E2CF6">
              <w:rPr>
                <w:rFonts w:ascii="Arial" w:hAnsi="Arial" w:cs="Arial"/>
                <w:sz w:val="22"/>
                <w:szCs w:val="22"/>
              </w:rPr>
              <w:t>required.</w:t>
            </w:r>
          </w:p>
        </w:tc>
        <w:tc>
          <w:tcPr>
            <w:tcW w:w="1802" w:type="pct"/>
            <w:vAlign w:val="center"/>
          </w:tcPr>
          <w:p w14:paraId="4B8D4653" w14:textId="77777777" w:rsidR="00C2373A" w:rsidRPr="008E2CF6" w:rsidRDefault="00C2373A" w:rsidP="00741065">
            <w:pPr>
              <w:widowControl w:val="0"/>
              <w:jc w:val="center"/>
              <w:rPr>
                <w:rFonts w:ascii="Arial" w:hAnsi="Arial" w:cs="Arial"/>
                <w:sz w:val="22"/>
                <w:szCs w:val="22"/>
              </w:rPr>
            </w:pPr>
            <w:r w:rsidRPr="008E2CF6">
              <w:rPr>
                <w:rFonts w:ascii="Arial" w:hAnsi="Arial" w:cs="Arial"/>
                <w:sz w:val="22"/>
                <w:szCs w:val="22"/>
              </w:rPr>
              <w:t>Cost</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determination</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required.</w:t>
            </w:r>
          </w:p>
        </w:tc>
      </w:tr>
      <w:tr w:rsidR="00C2373A" w:rsidRPr="008E2CF6" w14:paraId="4B8D4658" w14:textId="77777777" w:rsidTr="0028318E">
        <w:trPr>
          <w:cantSplit/>
        </w:trPr>
        <w:tc>
          <w:tcPr>
            <w:tcW w:w="1440" w:type="pct"/>
            <w:vAlign w:val="center"/>
          </w:tcPr>
          <w:p w14:paraId="4B8D4655" w14:textId="77777777" w:rsidR="00C2373A" w:rsidRPr="008E2CF6" w:rsidRDefault="00C2373A" w:rsidP="00741065">
            <w:pPr>
              <w:pStyle w:val="BodyText"/>
              <w:widowControl w:val="0"/>
              <w:jc w:val="center"/>
              <w:rPr>
                <w:rFonts w:cs="Arial"/>
                <w:sz w:val="22"/>
                <w:szCs w:val="22"/>
              </w:rPr>
            </w:pPr>
            <w:r w:rsidRPr="008E2CF6">
              <w:rPr>
                <w:rFonts w:cs="Arial"/>
                <w:sz w:val="22"/>
                <w:szCs w:val="22"/>
              </w:rPr>
              <w:t>Spousal</w:t>
            </w:r>
            <w:r w:rsidR="00F01DFD" w:rsidRPr="008E2CF6">
              <w:rPr>
                <w:rFonts w:cs="Arial"/>
                <w:sz w:val="22"/>
                <w:szCs w:val="22"/>
              </w:rPr>
              <w:t xml:space="preserve"> </w:t>
            </w:r>
            <w:r w:rsidRPr="008E2CF6">
              <w:rPr>
                <w:rFonts w:cs="Arial"/>
                <w:sz w:val="22"/>
                <w:szCs w:val="22"/>
              </w:rPr>
              <w:t>Income</w:t>
            </w:r>
          </w:p>
        </w:tc>
        <w:tc>
          <w:tcPr>
            <w:tcW w:w="1758" w:type="pct"/>
            <w:vAlign w:val="center"/>
          </w:tcPr>
          <w:p w14:paraId="4B8D4656" w14:textId="77777777" w:rsidR="00C2373A" w:rsidRPr="008E2CF6" w:rsidRDefault="00C2373A" w:rsidP="00741065">
            <w:pPr>
              <w:pStyle w:val="BodyText"/>
              <w:widowControl w:val="0"/>
              <w:jc w:val="center"/>
              <w:rPr>
                <w:rFonts w:cs="Arial"/>
                <w:sz w:val="22"/>
                <w:szCs w:val="22"/>
              </w:rPr>
            </w:pPr>
            <w:r w:rsidRPr="008E2CF6">
              <w:rPr>
                <w:rFonts w:cs="Arial"/>
                <w:sz w:val="22"/>
                <w:szCs w:val="22"/>
              </w:rPr>
              <w:t>No</w:t>
            </w:r>
            <w:r w:rsidR="00F01DFD" w:rsidRPr="008E2CF6">
              <w:rPr>
                <w:rFonts w:cs="Arial"/>
                <w:sz w:val="22"/>
                <w:szCs w:val="22"/>
              </w:rPr>
              <w:t xml:space="preserve"> </w:t>
            </w:r>
            <w:r w:rsidRPr="008E2CF6">
              <w:rPr>
                <w:rFonts w:cs="Arial"/>
                <w:sz w:val="22"/>
                <w:szCs w:val="22"/>
              </w:rPr>
              <w:t>spousal</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allocation</w:t>
            </w:r>
          </w:p>
        </w:tc>
        <w:tc>
          <w:tcPr>
            <w:tcW w:w="1802" w:type="pct"/>
            <w:vAlign w:val="center"/>
          </w:tcPr>
          <w:p w14:paraId="4B8D4657" w14:textId="77777777" w:rsidR="00C2373A" w:rsidRPr="008E2CF6" w:rsidRDefault="00C2373A" w:rsidP="00741065">
            <w:pPr>
              <w:pStyle w:val="BodyText"/>
              <w:widowControl w:val="0"/>
              <w:jc w:val="center"/>
              <w:rPr>
                <w:rFonts w:cs="Arial"/>
                <w:sz w:val="22"/>
                <w:szCs w:val="22"/>
              </w:rPr>
            </w:pPr>
            <w:r w:rsidRPr="008E2CF6">
              <w:rPr>
                <w:rFonts w:cs="Arial"/>
                <w:sz w:val="22"/>
                <w:szCs w:val="22"/>
              </w:rPr>
              <w:t>Possible</w:t>
            </w:r>
            <w:r w:rsidR="00F01DFD" w:rsidRPr="008E2CF6">
              <w:rPr>
                <w:rFonts w:cs="Arial"/>
                <w:sz w:val="22"/>
                <w:szCs w:val="22"/>
              </w:rPr>
              <w:t xml:space="preserve"> </w:t>
            </w:r>
            <w:r w:rsidRPr="008E2CF6">
              <w:rPr>
                <w:rFonts w:cs="Arial"/>
                <w:sz w:val="22"/>
                <w:szCs w:val="22"/>
              </w:rPr>
              <w:t>income</w:t>
            </w:r>
            <w:r w:rsidR="00F01DFD" w:rsidRPr="008E2CF6">
              <w:rPr>
                <w:rFonts w:cs="Arial"/>
                <w:sz w:val="22"/>
                <w:szCs w:val="22"/>
              </w:rPr>
              <w:t xml:space="preserve"> </w:t>
            </w:r>
            <w:r w:rsidRPr="008E2CF6">
              <w:rPr>
                <w:rFonts w:cs="Arial"/>
                <w:sz w:val="22"/>
                <w:szCs w:val="22"/>
              </w:rPr>
              <w:t>allocation</w:t>
            </w:r>
            <w:r w:rsidR="00F01DFD" w:rsidRPr="008E2CF6">
              <w:rPr>
                <w:rFonts w:cs="Arial"/>
                <w:sz w:val="22"/>
                <w:szCs w:val="22"/>
              </w:rPr>
              <w:t xml:space="preserve"> </w:t>
            </w:r>
            <w:r w:rsidRPr="008E2CF6">
              <w:rPr>
                <w:rFonts w:cs="Arial"/>
                <w:sz w:val="22"/>
                <w:szCs w:val="22"/>
              </w:rPr>
              <w:t>to</w:t>
            </w:r>
            <w:r w:rsidR="00F01DFD" w:rsidRPr="008E2CF6">
              <w:rPr>
                <w:rFonts w:cs="Arial"/>
                <w:sz w:val="22"/>
                <w:szCs w:val="22"/>
              </w:rPr>
              <w:t xml:space="preserve"> </w:t>
            </w:r>
            <w:r w:rsidRPr="008E2CF6">
              <w:rPr>
                <w:rFonts w:cs="Arial"/>
                <w:sz w:val="22"/>
                <w:szCs w:val="22"/>
              </w:rPr>
              <w:t>a</w:t>
            </w:r>
            <w:r w:rsidR="00F01DFD" w:rsidRPr="008E2CF6">
              <w:rPr>
                <w:rFonts w:cs="Arial"/>
                <w:sz w:val="22"/>
                <w:szCs w:val="22"/>
              </w:rPr>
              <w:t xml:space="preserve"> </w:t>
            </w:r>
            <w:r w:rsidRPr="008E2CF6">
              <w:rPr>
                <w:rFonts w:cs="Arial"/>
                <w:sz w:val="22"/>
                <w:szCs w:val="22"/>
              </w:rPr>
              <w:t>community</w:t>
            </w:r>
            <w:r w:rsidR="00F01DFD" w:rsidRPr="008E2CF6">
              <w:rPr>
                <w:rFonts w:cs="Arial"/>
                <w:sz w:val="22"/>
                <w:szCs w:val="22"/>
              </w:rPr>
              <w:t xml:space="preserve"> </w:t>
            </w:r>
            <w:r w:rsidRPr="008E2CF6">
              <w:rPr>
                <w:rFonts w:cs="Arial"/>
                <w:sz w:val="22"/>
                <w:szCs w:val="22"/>
              </w:rPr>
              <w:t>spouse</w:t>
            </w:r>
          </w:p>
        </w:tc>
      </w:tr>
      <w:tr w:rsidR="00C2373A" w:rsidRPr="008E2CF6" w14:paraId="4B8D465C" w14:textId="77777777" w:rsidTr="0028318E">
        <w:trPr>
          <w:cantSplit/>
        </w:trPr>
        <w:tc>
          <w:tcPr>
            <w:tcW w:w="1440" w:type="pct"/>
            <w:vAlign w:val="center"/>
          </w:tcPr>
          <w:p w14:paraId="4B8D4659" w14:textId="77777777" w:rsidR="00C2373A" w:rsidRPr="008E2CF6" w:rsidRDefault="00C2373A" w:rsidP="00741065">
            <w:pPr>
              <w:pStyle w:val="BodyText"/>
              <w:widowControl w:val="0"/>
              <w:jc w:val="center"/>
              <w:rPr>
                <w:rFonts w:cs="Arial"/>
                <w:sz w:val="22"/>
                <w:szCs w:val="22"/>
              </w:rPr>
            </w:pPr>
            <w:r w:rsidRPr="008E2CF6">
              <w:rPr>
                <w:rFonts w:cs="Arial"/>
                <w:sz w:val="22"/>
                <w:szCs w:val="22"/>
              </w:rPr>
              <w:t>Spousal</w:t>
            </w:r>
            <w:r w:rsidR="00F01DFD" w:rsidRPr="008E2CF6">
              <w:rPr>
                <w:rFonts w:cs="Arial"/>
                <w:sz w:val="22"/>
                <w:szCs w:val="22"/>
              </w:rPr>
              <w:t xml:space="preserve"> </w:t>
            </w:r>
            <w:r w:rsidRPr="008E2CF6">
              <w:rPr>
                <w:rFonts w:cs="Arial"/>
                <w:sz w:val="22"/>
                <w:szCs w:val="22"/>
              </w:rPr>
              <w:t>Resource</w:t>
            </w:r>
          </w:p>
        </w:tc>
        <w:tc>
          <w:tcPr>
            <w:tcW w:w="1758" w:type="pct"/>
            <w:vAlign w:val="center"/>
          </w:tcPr>
          <w:p w14:paraId="4B8D465A" w14:textId="77777777" w:rsidR="00C2373A" w:rsidRPr="008E2CF6" w:rsidRDefault="00C2373A" w:rsidP="00741065">
            <w:pPr>
              <w:pStyle w:val="BodyText"/>
              <w:widowControl w:val="0"/>
              <w:jc w:val="center"/>
              <w:rPr>
                <w:rFonts w:cs="Arial"/>
                <w:sz w:val="22"/>
                <w:szCs w:val="22"/>
              </w:rPr>
            </w:pPr>
            <w:r w:rsidRPr="008E2CF6">
              <w:rPr>
                <w:rFonts w:cs="Arial"/>
                <w:sz w:val="22"/>
                <w:szCs w:val="22"/>
              </w:rPr>
              <w:t>Resources</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both</w:t>
            </w:r>
            <w:r w:rsidR="00F01DFD" w:rsidRPr="008E2CF6">
              <w:rPr>
                <w:rFonts w:cs="Arial"/>
                <w:sz w:val="22"/>
                <w:szCs w:val="22"/>
              </w:rPr>
              <w:t xml:space="preserve"> </w:t>
            </w:r>
            <w:r w:rsidRPr="008E2CF6">
              <w:rPr>
                <w:rFonts w:cs="Arial"/>
                <w:sz w:val="22"/>
                <w:szCs w:val="22"/>
              </w:rPr>
              <w:t>spouses</w:t>
            </w:r>
            <w:r w:rsidR="00F01DFD" w:rsidRPr="008E2CF6">
              <w:rPr>
                <w:rFonts w:cs="Arial"/>
                <w:sz w:val="22"/>
                <w:szCs w:val="22"/>
              </w:rPr>
              <w:t xml:space="preserve"> </w:t>
            </w:r>
            <w:r w:rsidRPr="008E2CF6">
              <w:rPr>
                <w:rFonts w:cs="Arial"/>
                <w:sz w:val="22"/>
                <w:szCs w:val="22"/>
              </w:rPr>
              <w:t>are</w:t>
            </w:r>
            <w:r w:rsidR="00F01DFD" w:rsidRPr="008E2CF6">
              <w:rPr>
                <w:rFonts w:cs="Arial"/>
                <w:sz w:val="22"/>
                <w:szCs w:val="22"/>
              </w:rPr>
              <w:t xml:space="preserve"> </w:t>
            </w:r>
            <w:r w:rsidRPr="008E2CF6">
              <w:rPr>
                <w:rFonts w:cs="Arial"/>
                <w:sz w:val="22"/>
                <w:szCs w:val="22"/>
              </w:rPr>
              <w:t>considered,</w:t>
            </w:r>
            <w:r w:rsidR="00F01DFD" w:rsidRPr="008E2CF6">
              <w:rPr>
                <w:rFonts w:cs="Arial"/>
                <w:sz w:val="22"/>
                <w:szCs w:val="22"/>
              </w:rPr>
              <w:t xml:space="preserve"> </w:t>
            </w:r>
            <w:r w:rsidRPr="008E2CF6">
              <w:rPr>
                <w:rFonts w:cs="Arial"/>
                <w:sz w:val="22"/>
                <w:szCs w:val="22"/>
              </w:rPr>
              <w:t>even</w:t>
            </w:r>
            <w:r w:rsidR="00F01DFD" w:rsidRPr="008E2CF6">
              <w:rPr>
                <w:rFonts w:cs="Arial"/>
                <w:sz w:val="22"/>
                <w:szCs w:val="22"/>
              </w:rPr>
              <w:t xml:space="preserve"> </w:t>
            </w:r>
            <w:r w:rsidRPr="008E2CF6">
              <w:rPr>
                <w:rFonts w:cs="Arial"/>
                <w:sz w:val="22"/>
                <w:szCs w:val="22"/>
              </w:rPr>
              <w:t>if</w:t>
            </w:r>
            <w:r w:rsidR="00F01DFD" w:rsidRPr="008E2CF6">
              <w:rPr>
                <w:rFonts w:cs="Arial"/>
                <w:sz w:val="22"/>
                <w:szCs w:val="22"/>
              </w:rPr>
              <w:t xml:space="preserve"> </w:t>
            </w:r>
            <w:r w:rsidRPr="008E2CF6">
              <w:rPr>
                <w:rFonts w:cs="Arial"/>
                <w:sz w:val="22"/>
                <w:szCs w:val="22"/>
              </w:rPr>
              <w:t>separated.</w:t>
            </w:r>
          </w:p>
        </w:tc>
        <w:tc>
          <w:tcPr>
            <w:tcW w:w="1802" w:type="pct"/>
            <w:vAlign w:val="center"/>
          </w:tcPr>
          <w:p w14:paraId="4B8D465B" w14:textId="77777777" w:rsidR="00C2373A" w:rsidRPr="008E2CF6" w:rsidRDefault="00C2373A" w:rsidP="00741065">
            <w:pPr>
              <w:pStyle w:val="BodyText"/>
              <w:widowControl w:val="0"/>
              <w:jc w:val="center"/>
              <w:rPr>
                <w:rFonts w:cs="Arial"/>
                <w:sz w:val="22"/>
                <w:szCs w:val="22"/>
              </w:rPr>
            </w:pPr>
            <w:r w:rsidRPr="008E2CF6">
              <w:rPr>
                <w:rFonts w:cs="Arial"/>
                <w:sz w:val="22"/>
                <w:szCs w:val="22"/>
              </w:rPr>
              <w:t>Resources</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both</w:t>
            </w:r>
            <w:r w:rsidR="00F01DFD" w:rsidRPr="008E2CF6">
              <w:rPr>
                <w:rFonts w:cs="Arial"/>
                <w:sz w:val="22"/>
                <w:szCs w:val="22"/>
              </w:rPr>
              <w:t xml:space="preserve"> </w:t>
            </w:r>
            <w:r w:rsidRPr="008E2CF6">
              <w:rPr>
                <w:rFonts w:cs="Arial"/>
                <w:sz w:val="22"/>
                <w:szCs w:val="22"/>
              </w:rPr>
              <w:t>spouses</w:t>
            </w:r>
            <w:r w:rsidR="00F01DFD" w:rsidRPr="008E2CF6">
              <w:rPr>
                <w:rFonts w:cs="Arial"/>
                <w:sz w:val="22"/>
                <w:szCs w:val="22"/>
              </w:rPr>
              <w:t xml:space="preserve"> </w:t>
            </w:r>
            <w:r w:rsidRPr="008E2CF6">
              <w:rPr>
                <w:rFonts w:cs="Arial"/>
                <w:sz w:val="22"/>
                <w:szCs w:val="22"/>
              </w:rPr>
              <w:t>are</w:t>
            </w:r>
            <w:r w:rsidR="00F01DFD" w:rsidRPr="008E2CF6">
              <w:rPr>
                <w:rFonts w:cs="Arial"/>
                <w:sz w:val="22"/>
                <w:szCs w:val="22"/>
              </w:rPr>
              <w:t xml:space="preserve"> </w:t>
            </w:r>
            <w:r w:rsidRPr="008E2CF6">
              <w:rPr>
                <w:rFonts w:cs="Arial"/>
                <w:sz w:val="22"/>
                <w:szCs w:val="22"/>
              </w:rPr>
              <w:t>considered,</w:t>
            </w:r>
            <w:r w:rsidR="00F01DFD" w:rsidRPr="008E2CF6">
              <w:rPr>
                <w:rFonts w:cs="Arial"/>
                <w:sz w:val="22"/>
                <w:szCs w:val="22"/>
              </w:rPr>
              <w:t xml:space="preserve"> </w:t>
            </w:r>
            <w:r w:rsidRPr="008E2CF6">
              <w:rPr>
                <w:rFonts w:cs="Arial"/>
                <w:sz w:val="22"/>
                <w:szCs w:val="22"/>
              </w:rPr>
              <w:t>even</w:t>
            </w:r>
            <w:r w:rsidR="00F01DFD" w:rsidRPr="008E2CF6">
              <w:rPr>
                <w:rFonts w:cs="Arial"/>
                <w:sz w:val="22"/>
                <w:szCs w:val="22"/>
              </w:rPr>
              <w:t xml:space="preserve"> </w:t>
            </w:r>
            <w:r w:rsidRPr="008E2CF6">
              <w:rPr>
                <w:rFonts w:cs="Arial"/>
                <w:sz w:val="22"/>
                <w:szCs w:val="22"/>
              </w:rPr>
              <w:t>if</w:t>
            </w:r>
            <w:r w:rsidR="00F01DFD" w:rsidRPr="008E2CF6">
              <w:rPr>
                <w:rFonts w:cs="Arial"/>
                <w:sz w:val="22"/>
                <w:szCs w:val="22"/>
              </w:rPr>
              <w:t xml:space="preserve"> </w:t>
            </w:r>
            <w:r w:rsidRPr="008E2CF6">
              <w:rPr>
                <w:rFonts w:cs="Arial"/>
                <w:sz w:val="22"/>
                <w:szCs w:val="22"/>
              </w:rPr>
              <w:t>separated.</w:t>
            </w:r>
          </w:p>
        </w:tc>
      </w:tr>
      <w:tr w:rsidR="00C2373A" w:rsidRPr="008E2CF6" w14:paraId="4B8D4660" w14:textId="77777777" w:rsidTr="0028318E">
        <w:trPr>
          <w:cantSplit/>
        </w:trPr>
        <w:tc>
          <w:tcPr>
            <w:tcW w:w="1440" w:type="pct"/>
            <w:vAlign w:val="center"/>
          </w:tcPr>
          <w:p w14:paraId="4B8D465D" w14:textId="77777777" w:rsidR="00C2373A" w:rsidRPr="008E2CF6" w:rsidRDefault="00C2373A" w:rsidP="00741065">
            <w:pPr>
              <w:pStyle w:val="BodyText"/>
              <w:widowControl w:val="0"/>
              <w:jc w:val="center"/>
              <w:rPr>
                <w:rFonts w:cs="Arial"/>
                <w:sz w:val="22"/>
                <w:szCs w:val="22"/>
              </w:rPr>
            </w:pPr>
            <w:r w:rsidRPr="008E2CF6">
              <w:rPr>
                <w:rFonts w:cs="Arial"/>
                <w:sz w:val="22"/>
                <w:szCs w:val="22"/>
              </w:rPr>
              <w:t>Transfer</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Assets</w:t>
            </w:r>
          </w:p>
        </w:tc>
        <w:tc>
          <w:tcPr>
            <w:tcW w:w="1758" w:type="pct"/>
            <w:vAlign w:val="center"/>
          </w:tcPr>
          <w:p w14:paraId="4B8D465E" w14:textId="77777777" w:rsidR="00C2373A" w:rsidRPr="008E2CF6" w:rsidRDefault="00C2373A" w:rsidP="00741065">
            <w:pPr>
              <w:pStyle w:val="BodyText"/>
              <w:widowControl w:val="0"/>
              <w:jc w:val="center"/>
              <w:rPr>
                <w:rFonts w:cs="Arial"/>
                <w:sz w:val="22"/>
                <w:szCs w:val="22"/>
              </w:rPr>
            </w:pPr>
            <w:r w:rsidRPr="008E2CF6">
              <w:rPr>
                <w:rFonts w:cs="Arial"/>
                <w:sz w:val="22"/>
                <w:szCs w:val="22"/>
              </w:rPr>
              <w:t>No</w:t>
            </w:r>
            <w:r w:rsidR="00F01DFD" w:rsidRPr="008E2CF6">
              <w:rPr>
                <w:rFonts w:cs="Arial"/>
                <w:sz w:val="22"/>
                <w:szCs w:val="22"/>
              </w:rPr>
              <w:t xml:space="preserve"> </w:t>
            </w:r>
            <w:r w:rsidRPr="008E2CF6">
              <w:rPr>
                <w:rFonts w:cs="Arial"/>
                <w:sz w:val="22"/>
                <w:szCs w:val="22"/>
              </w:rPr>
              <w:t>penalty</w:t>
            </w:r>
            <w:r w:rsidR="00F01DFD" w:rsidRPr="008E2CF6">
              <w:rPr>
                <w:rFonts w:cs="Arial"/>
                <w:sz w:val="22"/>
                <w:szCs w:val="22"/>
              </w:rPr>
              <w:t xml:space="preserve"> </w:t>
            </w:r>
            <w:r w:rsidRPr="008E2CF6">
              <w:rPr>
                <w:rFonts w:cs="Arial"/>
                <w:sz w:val="22"/>
                <w:szCs w:val="22"/>
              </w:rPr>
              <w:t>for</w:t>
            </w:r>
            <w:r w:rsidR="00F01DFD" w:rsidRPr="008E2CF6">
              <w:rPr>
                <w:rFonts w:cs="Arial"/>
                <w:sz w:val="22"/>
                <w:szCs w:val="22"/>
              </w:rPr>
              <w:t xml:space="preserve"> </w:t>
            </w:r>
            <w:r w:rsidRPr="008E2CF6">
              <w:rPr>
                <w:rFonts w:cs="Arial"/>
                <w:sz w:val="22"/>
                <w:szCs w:val="22"/>
              </w:rPr>
              <w:t>transfer</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assets</w:t>
            </w:r>
            <w:r w:rsidR="00F01DFD" w:rsidRPr="008E2CF6">
              <w:rPr>
                <w:rFonts w:cs="Arial"/>
                <w:sz w:val="22"/>
                <w:szCs w:val="22"/>
              </w:rPr>
              <w:t xml:space="preserve"> </w:t>
            </w:r>
            <w:r w:rsidRPr="008E2CF6">
              <w:rPr>
                <w:rFonts w:cs="Arial"/>
                <w:sz w:val="22"/>
                <w:szCs w:val="22"/>
              </w:rPr>
              <w:t>for</w:t>
            </w:r>
            <w:r w:rsidR="00F01DFD" w:rsidRPr="008E2CF6">
              <w:rPr>
                <w:rFonts w:cs="Arial"/>
                <w:sz w:val="22"/>
                <w:szCs w:val="22"/>
              </w:rPr>
              <w:t xml:space="preserve"> </w:t>
            </w:r>
            <w:r w:rsidRPr="008E2CF6">
              <w:rPr>
                <w:rFonts w:cs="Arial"/>
                <w:sz w:val="22"/>
                <w:szCs w:val="22"/>
              </w:rPr>
              <w:t>less</w:t>
            </w:r>
            <w:r w:rsidR="00F01DFD" w:rsidRPr="008E2CF6">
              <w:rPr>
                <w:rFonts w:cs="Arial"/>
                <w:sz w:val="22"/>
                <w:szCs w:val="22"/>
              </w:rPr>
              <w:t xml:space="preserve"> </w:t>
            </w:r>
            <w:r w:rsidRPr="008E2CF6">
              <w:rPr>
                <w:rFonts w:cs="Arial"/>
                <w:sz w:val="22"/>
                <w:szCs w:val="22"/>
              </w:rPr>
              <w:t>than</w:t>
            </w:r>
            <w:r w:rsidR="00F01DFD" w:rsidRPr="008E2CF6">
              <w:rPr>
                <w:rFonts w:cs="Arial"/>
                <w:sz w:val="22"/>
                <w:szCs w:val="22"/>
              </w:rPr>
              <w:t xml:space="preserve"> </w:t>
            </w:r>
            <w:r w:rsidRPr="008E2CF6">
              <w:rPr>
                <w:rFonts w:cs="Arial"/>
                <w:sz w:val="22"/>
                <w:szCs w:val="22"/>
              </w:rPr>
              <w:t>Fair</w:t>
            </w:r>
            <w:r w:rsidR="00F01DFD" w:rsidRPr="008E2CF6">
              <w:rPr>
                <w:rFonts w:cs="Arial"/>
                <w:sz w:val="22"/>
                <w:szCs w:val="22"/>
              </w:rPr>
              <w:t xml:space="preserve"> </w:t>
            </w:r>
            <w:r w:rsidRPr="008E2CF6">
              <w:rPr>
                <w:rFonts w:cs="Arial"/>
                <w:sz w:val="22"/>
                <w:szCs w:val="22"/>
              </w:rPr>
              <w:t>Market</w:t>
            </w:r>
            <w:r w:rsidR="00F01DFD" w:rsidRPr="008E2CF6">
              <w:rPr>
                <w:rFonts w:cs="Arial"/>
                <w:sz w:val="22"/>
                <w:szCs w:val="22"/>
              </w:rPr>
              <w:t xml:space="preserve"> </w:t>
            </w:r>
            <w:r w:rsidRPr="008E2CF6">
              <w:rPr>
                <w:rFonts w:cs="Arial"/>
                <w:sz w:val="22"/>
                <w:szCs w:val="22"/>
              </w:rPr>
              <w:t>Value.</w:t>
            </w:r>
          </w:p>
        </w:tc>
        <w:tc>
          <w:tcPr>
            <w:tcW w:w="1802" w:type="pct"/>
            <w:vAlign w:val="center"/>
          </w:tcPr>
          <w:p w14:paraId="4B8D465F" w14:textId="77777777" w:rsidR="00C2373A" w:rsidRPr="008E2CF6" w:rsidRDefault="00C2373A" w:rsidP="00741065">
            <w:pPr>
              <w:pStyle w:val="BodyText"/>
              <w:widowControl w:val="0"/>
              <w:jc w:val="center"/>
              <w:rPr>
                <w:rFonts w:cs="Arial"/>
                <w:sz w:val="22"/>
                <w:szCs w:val="22"/>
              </w:rPr>
            </w:pPr>
            <w:r w:rsidRPr="008E2CF6">
              <w:rPr>
                <w:rFonts w:cs="Arial"/>
                <w:sz w:val="22"/>
                <w:szCs w:val="22"/>
              </w:rPr>
              <w:t>Penalty</w:t>
            </w:r>
            <w:r w:rsidR="00F01DFD" w:rsidRPr="008E2CF6">
              <w:rPr>
                <w:rFonts w:cs="Arial"/>
                <w:sz w:val="22"/>
                <w:szCs w:val="22"/>
              </w:rPr>
              <w:t xml:space="preserve"> </w:t>
            </w:r>
            <w:r w:rsidRPr="008E2CF6">
              <w:rPr>
                <w:rFonts w:cs="Arial"/>
                <w:sz w:val="22"/>
                <w:szCs w:val="22"/>
              </w:rPr>
              <w:t>applied</w:t>
            </w:r>
            <w:r w:rsidR="00F01DFD" w:rsidRPr="008E2CF6">
              <w:rPr>
                <w:rFonts w:cs="Arial"/>
                <w:sz w:val="22"/>
                <w:szCs w:val="22"/>
              </w:rPr>
              <w:t xml:space="preserve"> </w:t>
            </w:r>
            <w:r w:rsidRPr="008E2CF6">
              <w:rPr>
                <w:rFonts w:cs="Arial"/>
                <w:sz w:val="22"/>
                <w:szCs w:val="22"/>
              </w:rPr>
              <w:t>if</w:t>
            </w:r>
            <w:r w:rsidR="00F01DFD" w:rsidRPr="008E2CF6">
              <w:rPr>
                <w:rFonts w:cs="Arial"/>
                <w:sz w:val="22"/>
                <w:szCs w:val="22"/>
              </w:rPr>
              <w:t xml:space="preserve"> </w:t>
            </w:r>
            <w:r w:rsidRPr="008E2CF6">
              <w:rPr>
                <w:rFonts w:cs="Arial"/>
                <w:sz w:val="22"/>
                <w:szCs w:val="22"/>
              </w:rPr>
              <w:t>there</w:t>
            </w:r>
            <w:r w:rsidR="00F01DFD" w:rsidRPr="008E2CF6">
              <w:rPr>
                <w:rFonts w:cs="Arial"/>
                <w:sz w:val="22"/>
                <w:szCs w:val="22"/>
              </w:rPr>
              <w:t xml:space="preserve"> </w:t>
            </w:r>
            <w:r w:rsidRPr="008E2CF6">
              <w:rPr>
                <w:rFonts w:cs="Arial"/>
                <w:sz w:val="22"/>
                <w:szCs w:val="22"/>
              </w:rPr>
              <w:t>is</w:t>
            </w:r>
            <w:r w:rsidR="00F01DFD" w:rsidRPr="008E2CF6">
              <w:rPr>
                <w:rFonts w:cs="Arial"/>
                <w:sz w:val="22"/>
                <w:szCs w:val="22"/>
              </w:rPr>
              <w:t xml:space="preserve"> </w:t>
            </w:r>
            <w:r w:rsidRPr="008E2CF6">
              <w:rPr>
                <w:rFonts w:cs="Arial"/>
                <w:sz w:val="22"/>
                <w:szCs w:val="22"/>
              </w:rPr>
              <w:t>a</w:t>
            </w:r>
            <w:r w:rsidR="00F01DFD" w:rsidRPr="008E2CF6">
              <w:rPr>
                <w:rFonts w:cs="Arial"/>
                <w:sz w:val="22"/>
                <w:szCs w:val="22"/>
              </w:rPr>
              <w:t xml:space="preserve"> </w:t>
            </w:r>
            <w:r w:rsidRPr="008E2CF6">
              <w:rPr>
                <w:rFonts w:cs="Arial"/>
                <w:sz w:val="22"/>
                <w:szCs w:val="22"/>
              </w:rPr>
              <w:t>transfer</w:t>
            </w:r>
            <w:r w:rsidR="00F01DFD" w:rsidRPr="008E2CF6">
              <w:rPr>
                <w:rFonts w:cs="Arial"/>
                <w:sz w:val="22"/>
                <w:szCs w:val="22"/>
              </w:rPr>
              <w:t xml:space="preserve"> </w:t>
            </w:r>
            <w:r w:rsidRPr="008E2CF6">
              <w:rPr>
                <w:rFonts w:cs="Arial"/>
                <w:sz w:val="22"/>
                <w:szCs w:val="22"/>
              </w:rPr>
              <w:t>of</w:t>
            </w:r>
            <w:r w:rsidR="00F01DFD" w:rsidRPr="008E2CF6">
              <w:rPr>
                <w:rFonts w:cs="Arial"/>
                <w:sz w:val="22"/>
                <w:szCs w:val="22"/>
              </w:rPr>
              <w:t xml:space="preserve"> </w:t>
            </w:r>
            <w:r w:rsidRPr="008E2CF6">
              <w:rPr>
                <w:rFonts w:cs="Arial"/>
                <w:sz w:val="22"/>
                <w:szCs w:val="22"/>
              </w:rPr>
              <w:t>assets</w:t>
            </w:r>
            <w:r w:rsidR="00F01DFD" w:rsidRPr="008E2CF6">
              <w:rPr>
                <w:rFonts w:cs="Arial"/>
                <w:sz w:val="22"/>
                <w:szCs w:val="22"/>
              </w:rPr>
              <w:t xml:space="preserve"> </w:t>
            </w:r>
            <w:r w:rsidRPr="008E2CF6">
              <w:rPr>
                <w:rFonts w:cs="Arial"/>
                <w:sz w:val="22"/>
                <w:szCs w:val="22"/>
              </w:rPr>
              <w:t>for</w:t>
            </w:r>
            <w:r w:rsidR="00F01DFD" w:rsidRPr="008E2CF6">
              <w:rPr>
                <w:rFonts w:cs="Arial"/>
                <w:sz w:val="22"/>
                <w:szCs w:val="22"/>
              </w:rPr>
              <w:t xml:space="preserve"> </w:t>
            </w:r>
            <w:r w:rsidRPr="008E2CF6">
              <w:rPr>
                <w:rFonts w:cs="Arial"/>
                <w:sz w:val="22"/>
                <w:szCs w:val="22"/>
              </w:rPr>
              <w:t>less</w:t>
            </w:r>
            <w:r w:rsidR="00F01DFD" w:rsidRPr="008E2CF6">
              <w:rPr>
                <w:rFonts w:cs="Arial"/>
                <w:sz w:val="22"/>
                <w:szCs w:val="22"/>
              </w:rPr>
              <w:t xml:space="preserve"> </w:t>
            </w:r>
            <w:r w:rsidRPr="008E2CF6">
              <w:rPr>
                <w:rFonts w:cs="Arial"/>
                <w:sz w:val="22"/>
                <w:szCs w:val="22"/>
              </w:rPr>
              <w:t>than</w:t>
            </w:r>
            <w:r w:rsidR="00F01DFD" w:rsidRPr="008E2CF6">
              <w:rPr>
                <w:rFonts w:cs="Arial"/>
                <w:sz w:val="22"/>
                <w:szCs w:val="22"/>
              </w:rPr>
              <w:t xml:space="preserve"> </w:t>
            </w:r>
            <w:r w:rsidRPr="008E2CF6">
              <w:rPr>
                <w:rFonts w:cs="Arial"/>
                <w:sz w:val="22"/>
                <w:szCs w:val="22"/>
              </w:rPr>
              <w:t>Fair</w:t>
            </w:r>
            <w:r w:rsidR="00F01DFD" w:rsidRPr="008E2CF6">
              <w:rPr>
                <w:rFonts w:cs="Arial"/>
                <w:sz w:val="22"/>
                <w:szCs w:val="22"/>
              </w:rPr>
              <w:t xml:space="preserve"> </w:t>
            </w:r>
            <w:r w:rsidRPr="008E2CF6">
              <w:rPr>
                <w:rFonts w:cs="Arial"/>
                <w:sz w:val="22"/>
                <w:szCs w:val="22"/>
              </w:rPr>
              <w:t>Market</w:t>
            </w:r>
            <w:r w:rsidR="00F01DFD" w:rsidRPr="008E2CF6">
              <w:rPr>
                <w:rFonts w:cs="Arial"/>
                <w:sz w:val="22"/>
                <w:szCs w:val="22"/>
              </w:rPr>
              <w:t xml:space="preserve"> </w:t>
            </w:r>
            <w:r w:rsidRPr="008E2CF6">
              <w:rPr>
                <w:rFonts w:cs="Arial"/>
                <w:sz w:val="22"/>
                <w:szCs w:val="22"/>
              </w:rPr>
              <w:t>Value.</w:t>
            </w:r>
          </w:p>
        </w:tc>
      </w:tr>
    </w:tbl>
    <w:p w14:paraId="4B8D4661" w14:textId="77777777" w:rsidR="00C2373A" w:rsidRPr="008E2CF6" w:rsidRDefault="00C2373A" w:rsidP="00741065">
      <w:pPr>
        <w:widowControl w:val="0"/>
        <w:jc w:val="both"/>
        <w:rPr>
          <w:rFonts w:ascii="Arial" w:hAnsi="Arial" w:cs="Arial"/>
        </w:rPr>
      </w:pPr>
    </w:p>
    <w:p w14:paraId="4B8D4662" w14:textId="2DB0F1A1" w:rsidR="00C2373A" w:rsidRPr="008E2CF6" w:rsidRDefault="006C1C02" w:rsidP="00851F8D">
      <w:pPr>
        <w:pStyle w:val="ManualHeading2"/>
        <w:keepNext w:val="0"/>
      </w:pPr>
      <w:bookmarkStart w:id="179" w:name="_Toc133591126"/>
      <w:r w:rsidRPr="008E2CF6">
        <w:t>304.31</w:t>
      </w:r>
      <w:r w:rsidR="00C2373A" w:rsidRPr="008E2CF6">
        <w:t>.02</w:t>
      </w:r>
      <w:r w:rsidR="00C2373A" w:rsidRPr="008E2CF6">
        <w:tab/>
        <w:t>Non-Financial</w:t>
      </w:r>
      <w:r w:rsidR="00F01DFD" w:rsidRPr="008E2CF6">
        <w:t xml:space="preserve"> </w:t>
      </w:r>
      <w:r w:rsidR="00C2373A" w:rsidRPr="008E2CF6">
        <w:t>Eligibility</w:t>
      </w:r>
      <w:r w:rsidR="00F01DFD" w:rsidRPr="008E2CF6">
        <w:t xml:space="preserve"> </w:t>
      </w:r>
      <w:r w:rsidR="00C2373A" w:rsidRPr="008E2CF6">
        <w:t>Criteria</w:t>
      </w:r>
      <w:bookmarkEnd w:id="179"/>
    </w:p>
    <w:p w14:paraId="4B8D4663" w14:textId="7832799D" w:rsidR="00C2373A" w:rsidRPr="00447266" w:rsidRDefault="00447266" w:rsidP="00741065">
      <w:pPr>
        <w:widowControl w:val="0"/>
        <w:jc w:val="right"/>
        <w:rPr>
          <w:rFonts w:ascii="Arial" w:hAnsi="Arial" w:cs="Arial"/>
          <w:b/>
          <w:bCs/>
          <w:sz w:val="16"/>
        </w:rPr>
      </w:pPr>
      <w:r w:rsidRPr="00447266">
        <w:rPr>
          <w:rFonts w:ascii="Arial" w:hAnsi="Arial"/>
          <w:sz w:val="16"/>
        </w:rPr>
        <w:t>(Eff. 06/01/06)</w:t>
      </w:r>
    </w:p>
    <w:p w14:paraId="4B8D4664" w14:textId="77777777" w:rsidR="00C2373A" w:rsidRPr="008E2CF6" w:rsidRDefault="00C2373A" w:rsidP="00741065">
      <w:pPr>
        <w:pStyle w:val="BodyText"/>
        <w:widowControl w:val="0"/>
        <w:rPr>
          <w:rFonts w:cs="Arial"/>
        </w:rPr>
      </w:pPr>
      <w:r w:rsidRPr="008E2CF6">
        <w:rPr>
          <w:rFonts w:cs="Arial"/>
        </w:rPr>
        <w:t>To</w:t>
      </w:r>
      <w:r w:rsidR="00F01DFD" w:rsidRPr="008E2CF6">
        <w:rPr>
          <w:rFonts w:cs="Arial"/>
        </w:rPr>
        <w:t xml:space="preserve"> </w:t>
      </w:r>
      <w:r w:rsidRPr="008E2CF6">
        <w:rPr>
          <w:rFonts w:cs="Arial"/>
        </w:rPr>
        <w:t>qualify</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assistance</w:t>
      </w:r>
      <w:r w:rsidR="00F01DFD" w:rsidRPr="008E2CF6">
        <w:rPr>
          <w:rFonts w:cs="Arial"/>
        </w:rPr>
        <w:t xml:space="preserve"> </w:t>
      </w:r>
      <w:r w:rsidRPr="008E2CF6">
        <w:rPr>
          <w:rFonts w:cs="Arial"/>
        </w:rPr>
        <w:t>in</w:t>
      </w:r>
      <w:r w:rsidR="00F01DFD" w:rsidRPr="008E2CF6">
        <w:rPr>
          <w:rFonts w:cs="Arial"/>
        </w:rPr>
        <w:t xml:space="preserve"> </w:t>
      </w:r>
      <w:r w:rsidRPr="008E2CF6">
        <w:rPr>
          <w:rFonts w:cs="Arial"/>
        </w:rPr>
        <w:t>this</w:t>
      </w:r>
      <w:r w:rsidR="00F01DFD" w:rsidRPr="008E2CF6">
        <w:rPr>
          <w:rFonts w:cs="Arial"/>
        </w:rPr>
        <w:t xml:space="preserve"> </w:t>
      </w:r>
      <w:r w:rsidRPr="008E2CF6">
        <w:rPr>
          <w:rFonts w:cs="Arial"/>
        </w:rPr>
        <w:t>category,</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individual</w:t>
      </w:r>
      <w:r w:rsidR="00F01DFD" w:rsidRPr="008E2CF6">
        <w:rPr>
          <w:rFonts w:cs="Arial"/>
        </w:rPr>
        <w:t xml:space="preserve"> </w:t>
      </w:r>
      <w:r w:rsidRPr="008E2CF6">
        <w:rPr>
          <w:rFonts w:cs="Arial"/>
        </w:rPr>
        <w:t>must</w:t>
      </w:r>
      <w:r w:rsidR="00F01DFD" w:rsidRPr="008E2CF6">
        <w:rPr>
          <w:rFonts w:cs="Arial"/>
        </w:rPr>
        <w:t xml:space="preserve"> </w:t>
      </w:r>
      <w:r w:rsidRPr="008E2CF6">
        <w:rPr>
          <w:rFonts w:cs="Arial"/>
        </w:rPr>
        <w:t>meet</w:t>
      </w:r>
      <w:r w:rsidR="00F01DFD" w:rsidRPr="008E2CF6">
        <w:rPr>
          <w:rFonts w:cs="Arial"/>
        </w:rPr>
        <w:t xml:space="preserve"> </w:t>
      </w:r>
      <w:r w:rsidRPr="008E2CF6">
        <w:rPr>
          <w:rFonts w:cs="Arial"/>
        </w:rPr>
        <w:t>certain</w:t>
      </w:r>
      <w:r w:rsidR="00F01DFD" w:rsidRPr="008E2CF6">
        <w:rPr>
          <w:rFonts w:cs="Arial"/>
        </w:rPr>
        <w:t xml:space="preserve"> </w:t>
      </w:r>
      <w:r w:rsidRPr="008E2CF6">
        <w:rPr>
          <w:rFonts w:cs="Arial"/>
        </w:rPr>
        <w:t>non-financial</w:t>
      </w:r>
      <w:r w:rsidR="00F01DFD" w:rsidRPr="008E2CF6">
        <w:rPr>
          <w:rFonts w:cs="Arial"/>
        </w:rPr>
        <w:t xml:space="preserve"> </w:t>
      </w:r>
      <w:r w:rsidRPr="008E2CF6">
        <w:rPr>
          <w:rFonts w:cs="Arial"/>
        </w:rPr>
        <w:t>requirements.</w:t>
      </w:r>
      <w:r w:rsidR="00F01DFD" w:rsidRPr="008E2CF6">
        <w:rPr>
          <w:rFonts w:cs="Arial"/>
        </w:rPr>
        <w:t xml:space="preserve"> </w:t>
      </w:r>
      <w:r w:rsidRPr="008E2CF6">
        <w:rPr>
          <w:rFonts w:cs="Arial"/>
        </w:rPr>
        <w:t>(Refer</w:t>
      </w:r>
      <w:r w:rsidR="00F01DFD" w:rsidRPr="008E2CF6">
        <w:rPr>
          <w:rFonts w:cs="Arial"/>
        </w:rPr>
        <w:t xml:space="preserve"> </w:t>
      </w:r>
      <w:r w:rsidRPr="008E2CF6">
        <w:rPr>
          <w:rFonts w:cs="Arial"/>
        </w:rPr>
        <w:t>to</w:t>
      </w:r>
      <w:r w:rsidR="00F01DFD" w:rsidRPr="008E2CF6">
        <w:rPr>
          <w:rFonts w:cs="Arial"/>
        </w:rPr>
        <w:t xml:space="preserve"> </w:t>
      </w:r>
      <w:r w:rsidRPr="008E2CF6">
        <w:rPr>
          <w:rFonts w:cs="Arial"/>
        </w:rPr>
        <w:t>MPPM</w:t>
      </w:r>
      <w:r w:rsidR="00F01DFD" w:rsidRPr="008E2CF6">
        <w:rPr>
          <w:rFonts w:cs="Arial"/>
        </w:rPr>
        <w:t xml:space="preserve"> </w:t>
      </w:r>
      <w:r w:rsidRPr="008E2CF6">
        <w:rPr>
          <w:rFonts w:cs="Arial"/>
        </w:rPr>
        <w:t>Chapter</w:t>
      </w:r>
      <w:r w:rsidR="00F01DFD" w:rsidRPr="008E2CF6">
        <w:rPr>
          <w:rFonts w:cs="Arial"/>
        </w:rPr>
        <w:t xml:space="preserve"> </w:t>
      </w:r>
      <w:r w:rsidRPr="008E2CF6">
        <w:rPr>
          <w:rFonts w:cs="Arial"/>
        </w:rPr>
        <w:t>102</w:t>
      </w:r>
      <w:r w:rsidR="00F01DFD" w:rsidRPr="008E2CF6">
        <w:rPr>
          <w:rFonts w:cs="Arial"/>
        </w:rPr>
        <w:t xml:space="preserve"> </w:t>
      </w:r>
      <w:r w:rsidRPr="008E2CF6">
        <w:rPr>
          <w:rFonts w:cs="Arial"/>
        </w:rPr>
        <w:t>for</w:t>
      </w:r>
      <w:r w:rsidR="00F01DFD" w:rsidRPr="008E2CF6">
        <w:rPr>
          <w:rFonts w:cs="Arial"/>
        </w:rPr>
        <w:t xml:space="preserve"> </w:t>
      </w:r>
      <w:r w:rsidRPr="008E2CF6">
        <w:rPr>
          <w:rFonts w:cs="Arial"/>
        </w:rPr>
        <w:t>specific</w:t>
      </w:r>
      <w:r w:rsidR="00F01DFD" w:rsidRPr="008E2CF6">
        <w:rPr>
          <w:rFonts w:cs="Arial"/>
        </w:rPr>
        <w:t xml:space="preserve"> </w:t>
      </w:r>
      <w:r w:rsidRPr="008E2CF6">
        <w:rPr>
          <w:rFonts w:cs="Arial"/>
        </w:rPr>
        <w:t>information</w:t>
      </w:r>
      <w:r w:rsidR="00F01DFD" w:rsidRPr="008E2CF6">
        <w:rPr>
          <w:rFonts w:cs="Arial"/>
        </w:rPr>
        <w:t xml:space="preserve"> </w:t>
      </w:r>
      <w:r w:rsidRPr="008E2CF6">
        <w:rPr>
          <w:rFonts w:cs="Arial"/>
        </w:rPr>
        <w:t>on</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following</w:t>
      </w:r>
      <w:r w:rsidR="00F01DFD" w:rsidRPr="008E2CF6">
        <w:rPr>
          <w:rFonts w:cs="Arial"/>
        </w:rPr>
        <w:t xml:space="preserve"> </w:t>
      </w:r>
      <w:r w:rsidRPr="008E2CF6">
        <w:rPr>
          <w:rFonts w:cs="Arial"/>
        </w:rPr>
        <w:t>criteria.)</w:t>
      </w:r>
    </w:p>
    <w:p w14:paraId="4B8D4665" w14:textId="77777777" w:rsidR="00C2373A" w:rsidRPr="008E2CF6" w:rsidRDefault="00C2373A" w:rsidP="00741065">
      <w:pPr>
        <w:pStyle w:val="BodyText"/>
        <w:widowControl w:val="0"/>
        <w:rPr>
          <w:rFonts w:cs="Arial"/>
          <w:b/>
          <w:bCs/>
        </w:rPr>
      </w:pPr>
    </w:p>
    <w:p w14:paraId="4B8D4666"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Identity</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102.02</w:t>
      </w:r>
    </w:p>
    <w:p w14:paraId="4B8D4667"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State</w:t>
      </w:r>
      <w:r w:rsidR="00F01DFD" w:rsidRPr="008E2CF6">
        <w:rPr>
          <w:rFonts w:ascii="Arial" w:hAnsi="Arial" w:cs="Arial"/>
        </w:rPr>
        <w:t xml:space="preserve"> </w:t>
      </w:r>
      <w:r w:rsidRPr="008E2CF6">
        <w:rPr>
          <w:rFonts w:ascii="Arial" w:hAnsi="Arial" w:cs="Arial"/>
        </w:rPr>
        <w:t>Residency</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102.03</w:t>
      </w:r>
    </w:p>
    <w:p w14:paraId="4B8D4668"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Citizenship/Alienage</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102.04</w:t>
      </w:r>
    </w:p>
    <w:p w14:paraId="4B8D4669"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Enumeration/Social</w:t>
      </w:r>
      <w:r w:rsidR="00F01DFD" w:rsidRPr="008E2CF6">
        <w:rPr>
          <w:rFonts w:ascii="Arial" w:hAnsi="Arial" w:cs="Arial"/>
        </w:rPr>
        <w:t xml:space="preserve"> </w:t>
      </w:r>
      <w:r w:rsidRPr="008E2CF6">
        <w:rPr>
          <w:rFonts w:ascii="Arial" w:hAnsi="Arial" w:cs="Arial"/>
        </w:rPr>
        <w:t>Security</w:t>
      </w:r>
      <w:r w:rsidR="00F01DFD" w:rsidRPr="008E2CF6">
        <w:rPr>
          <w:rFonts w:ascii="Arial" w:hAnsi="Arial" w:cs="Arial"/>
        </w:rPr>
        <w:t xml:space="preserve"> </w:t>
      </w:r>
      <w:r w:rsidRPr="008E2CF6">
        <w:rPr>
          <w:rFonts w:ascii="Arial" w:hAnsi="Arial" w:cs="Arial"/>
        </w:rPr>
        <w:t>Number</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102.05</w:t>
      </w:r>
    </w:p>
    <w:p w14:paraId="4B8D466A"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Applying</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Accepting</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Benefits</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102.08</w:t>
      </w:r>
    </w:p>
    <w:p w14:paraId="4B8D466B" w14:textId="77777777" w:rsidR="00C2373A" w:rsidRPr="008E2CF6" w:rsidRDefault="00C2373A" w:rsidP="0076327E">
      <w:pPr>
        <w:widowControl w:val="0"/>
        <w:numPr>
          <w:ilvl w:val="0"/>
          <w:numId w:val="75"/>
        </w:numPr>
        <w:tabs>
          <w:tab w:val="left" w:pos="720"/>
          <w:tab w:val="left" w:pos="6480"/>
        </w:tabs>
        <w:rPr>
          <w:rFonts w:ascii="Arial" w:hAnsi="Arial" w:cs="Arial"/>
        </w:rPr>
      </w:pPr>
      <w:r w:rsidRPr="008E2CF6">
        <w:rPr>
          <w:rFonts w:ascii="Arial" w:hAnsi="Arial" w:cs="Arial"/>
        </w:rPr>
        <w:t>Assignment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Rights</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Support</w:t>
      </w:r>
      <w:r w:rsidRPr="008E2CF6">
        <w:rPr>
          <w:rFonts w:ascii="Arial" w:hAnsi="Arial" w:cs="Arial"/>
        </w:rPr>
        <w:tab/>
        <w:t>MPPM</w:t>
      </w:r>
      <w:r w:rsidR="00F01DFD" w:rsidRPr="008E2CF6">
        <w:rPr>
          <w:rFonts w:ascii="Arial" w:hAnsi="Arial" w:cs="Arial"/>
        </w:rPr>
        <w:t xml:space="preserve"> </w:t>
      </w:r>
      <w:r w:rsidRPr="008E2CF6">
        <w:rPr>
          <w:rFonts w:ascii="Arial" w:hAnsi="Arial" w:cs="Arial"/>
        </w:rPr>
        <w:t>102.07</w:t>
      </w:r>
    </w:p>
    <w:p w14:paraId="4B8D466C" w14:textId="77777777" w:rsidR="00C2373A" w:rsidRPr="008E2CF6" w:rsidRDefault="00C2373A" w:rsidP="00741065">
      <w:pPr>
        <w:widowControl w:val="0"/>
        <w:jc w:val="both"/>
        <w:rPr>
          <w:rFonts w:ascii="Arial" w:hAnsi="Arial" w:cs="Arial"/>
        </w:rPr>
      </w:pPr>
    </w:p>
    <w:p w14:paraId="4B8D466D" w14:textId="70E13B67" w:rsidR="00C2373A" w:rsidRPr="008E2CF6" w:rsidRDefault="006C1C02" w:rsidP="00741065">
      <w:pPr>
        <w:pStyle w:val="ManualHeading2"/>
        <w:keepNext w:val="0"/>
      </w:pPr>
      <w:bookmarkStart w:id="180" w:name="_Toc133591127"/>
      <w:r w:rsidRPr="008E2CF6">
        <w:t>304.31</w:t>
      </w:r>
      <w:r w:rsidR="00C2373A" w:rsidRPr="008E2CF6">
        <w:t>.03</w:t>
      </w:r>
      <w:r w:rsidR="00C2373A" w:rsidRPr="008E2CF6">
        <w:tab/>
        <w:t>Categorical</w:t>
      </w:r>
      <w:r w:rsidR="00F01DFD" w:rsidRPr="008E2CF6">
        <w:t xml:space="preserve"> </w:t>
      </w:r>
      <w:r w:rsidR="00C2373A" w:rsidRPr="008E2CF6">
        <w:t>Eligibility</w:t>
      </w:r>
      <w:r w:rsidR="00F01DFD" w:rsidRPr="008E2CF6">
        <w:t xml:space="preserve"> </w:t>
      </w:r>
      <w:r w:rsidR="00C2373A" w:rsidRPr="008E2CF6">
        <w:t>Criteria</w:t>
      </w:r>
      <w:bookmarkEnd w:id="180"/>
    </w:p>
    <w:p w14:paraId="4B8D466E" w14:textId="0BB0CA9E" w:rsidR="00C2373A" w:rsidRPr="00447266" w:rsidRDefault="00447266" w:rsidP="00741065">
      <w:pPr>
        <w:widowControl w:val="0"/>
        <w:jc w:val="right"/>
        <w:rPr>
          <w:rFonts w:ascii="Arial" w:hAnsi="Arial" w:cs="Arial"/>
          <w:b/>
          <w:bCs/>
          <w:sz w:val="16"/>
        </w:rPr>
      </w:pPr>
      <w:r w:rsidRPr="00447266">
        <w:rPr>
          <w:rFonts w:ascii="Arial" w:hAnsi="Arial"/>
          <w:sz w:val="16"/>
        </w:rPr>
        <w:t>(Rev. 07/01/09)</w:t>
      </w:r>
    </w:p>
    <w:p w14:paraId="4B8D466F" w14:textId="77777777" w:rsidR="00C2373A" w:rsidRPr="008E2CF6" w:rsidRDefault="00C2373A" w:rsidP="00741065">
      <w:pPr>
        <w:widowControl w:val="0"/>
        <w:jc w:val="both"/>
        <w:rPr>
          <w:rFonts w:ascii="Arial" w:hAnsi="Arial" w:cs="Arial"/>
        </w:rPr>
      </w:pPr>
      <w:r w:rsidRPr="008E2CF6">
        <w:rPr>
          <w:rFonts w:ascii="Arial" w:hAnsi="Arial" w:cs="Arial"/>
        </w:rPr>
        <w:t>To</w:t>
      </w:r>
      <w:r w:rsidR="00F01DFD" w:rsidRPr="008E2CF6">
        <w:rPr>
          <w:rFonts w:ascii="Arial" w:hAnsi="Arial" w:cs="Arial"/>
        </w:rPr>
        <w:t xml:space="preserve"> </w:t>
      </w:r>
      <w:r w:rsidRPr="008E2CF6">
        <w:rPr>
          <w:rFonts w:ascii="Arial" w:hAnsi="Arial" w:cs="Arial"/>
        </w:rPr>
        <w:t>qualify</w:t>
      </w:r>
      <w:r w:rsidR="00F01DFD" w:rsidRPr="008E2CF6">
        <w:rPr>
          <w:rFonts w:ascii="Arial" w:hAnsi="Arial" w:cs="Arial"/>
        </w:rPr>
        <w:t xml:space="preserve"> </w:t>
      </w:r>
      <w:r w:rsidRPr="008E2CF6">
        <w:rPr>
          <w:rFonts w:ascii="Arial" w:hAnsi="Arial" w:cs="Arial"/>
        </w:rPr>
        <w:t>categorically</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General</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must:</w:t>
      </w:r>
    </w:p>
    <w:p w14:paraId="4B8D4671" w14:textId="77777777" w:rsidR="00C2373A" w:rsidRPr="008E2CF6" w:rsidRDefault="00C2373A" w:rsidP="0076327E">
      <w:pPr>
        <w:widowControl w:val="0"/>
        <w:numPr>
          <w:ilvl w:val="0"/>
          <w:numId w:val="62"/>
        </w:numPr>
        <w:tabs>
          <w:tab w:val="clear" w:pos="720"/>
        </w:tabs>
        <w:jc w:val="both"/>
        <w:rPr>
          <w:rFonts w:ascii="Arial" w:hAnsi="Arial" w:cs="Arial"/>
        </w:rPr>
      </w:pPr>
      <w:r w:rsidRPr="008E2CF6">
        <w:rPr>
          <w:rFonts w:ascii="Arial" w:hAnsi="Arial" w:cs="Arial"/>
        </w:rPr>
        <w:t>Reside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Title</w:t>
      </w:r>
      <w:r w:rsidR="00F01DFD" w:rsidRPr="008E2CF6">
        <w:rPr>
          <w:rFonts w:ascii="Arial" w:hAnsi="Arial" w:cs="Arial"/>
        </w:rPr>
        <w:t xml:space="preserve"> </w:t>
      </w:r>
      <w:r w:rsidRPr="008E2CF6">
        <w:rPr>
          <w:rFonts w:ascii="Arial" w:hAnsi="Arial" w:cs="Arial"/>
        </w:rPr>
        <w:t>XIX</w:t>
      </w:r>
      <w:r w:rsidR="00F01DFD" w:rsidRPr="008E2CF6">
        <w:rPr>
          <w:rFonts w:ascii="Arial" w:hAnsi="Arial" w:cs="Arial"/>
        </w:rPr>
        <w:t xml:space="preserve"> </w:t>
      </w:r>
      <w:r w:rsidRPr="008E2CF6">
        <w:rPr>
          <w:rFonts w:ascii="Arial" w:hAnsi="Arial" w:cs="Arial"/>
        </w:rPr>
        <w:t>Acute</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Facility</w:t>
      </w:r>
    </w:p>
    <w:p w14:paraId="4B8D4672" w14:textId="235C837D" w:rsidR="00C2373A" w:rsidRPr="008E2CF6" w:rsidRDefault="00C2373A" w:rsidP="0076327E">
      <w:pPr>
        <w:widowControl w:val="0"/>
        <w:numPr>
          <w:ilvl w:val="1"/>
          <w:numId w:val="62"/>
        </w:numPr>
        <w:tabs>
          <w:tab w:val="clear" w:pos="1440"/>
        </w:tabs>
        <w:ind w:left="1080"/>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longer,</w:t>
      </w:r>
      <w:r w:rsidR="00F01DFD" w:rsidRPr="008E2CF6">
        <w:rPr>
          <w:rFonts w:ascii="Arial" w:hAnsi="Arial" w:cs="Arial"/>
        </w:rPr>
        <w:t xml:space="preserve"> </w:t>
      </w:r>
      <w:r w:rsidRPr="008E2CF6">
        <w:rPr>
          <w:rFonts w:ascii="Arial" w:hAnsi="Arial" w:cs="Arial"/>
        </w:rPr>
        <w:t>beginning</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30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spent</w:t>
      </w:r>
      <w:r w:rsidR="00F01DFD" w:rsidRPr="008E2CF6">
        <w:rPr>
          <w:rFonts w:ascii="Arial" w:hAnsi="Arial" w:cs="Arial"/>
        </w:rPr>
        <w:t xml:space="preserve"> </w:t>
      </w:r>
      <w:r w:rsidRPr="008E2CF6">
        <w:rPr>
          <w:rFonts w:ascii="Arial" w:hAnsi="Arial" w:cs="Arial"/>
        </w:rPr>
        <w:t>in:</w:t>
      </w:r>
    </w:p>
    <w:p w14:paraId="4B8D4673" w14:textId="77777777" w:rsidR="00C2373A" w:rsidRPr="008E2CF6" w:rsidRDefault="00C2373A" w:rsidP="0076327E">
      <w:pPr>
        <w:widowControl w:val="0"/>
        <w:numPr>
          <w:ilvl w:val="2"/>
          <w:numId w:val="62"/>
        </w:numPr>
        <w:tabs>
          <w:tab w:val="clear" w:pos="2160"/>
        </w:tabs>
        <w:ind w:left="144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hospital</w:t>
      </w:r>
    </w:p>
    <w:p w14:paraId="4B8D4674" w14:textId="6162AE2E" w:rsidR="00C2373A" w:rsidRPr="008E2CF6" w:rsidRDefault="00C2373A" w:rsidP="0076327E">
      <w:pPr>
        <w:widowControl w:val="0"/>
        <w:numPr>
          <w:ilvl w:val="2"/>
          <w:numId w:val="62"/>
        </w:numPr>
        <w:tabs>
          <w:tab w:val="clear" w:pos="2160"/>
        </w:tabs>
        <w:ind w:left="144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combination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and/or</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00164F32" w:rsidRPr="008E2CF6">
        <w:rPr>
          <w:rFonts w:ascii="Arial" w:hAnsi="Arial" w:cs="Arial"/>
        </w:rPr>
        <w:t>community-based</w:t>
      </w:r>
      <w:r w:rsidR="00F01DFD" w:rsidRPr="008E2CF6">
        <w:rPr>
          <w:rFonts w:ascii="Arial" w:hAnsi="Arial" w:cs="Arial"/>
        </w:rPr>
        <w:t xml:space="preserve"> </w:t>
      </w:r>
      <w:r w:rsidRPr="008E2CF6">
        <w:rPr>
          <w:rFonts w:ascii="Arial" w:hAnsi="Arial" w:cs="Arial"/>
        </w:rPr>
        <w:t>services</w:t>
      </w:r>
      <w:r w:rsidR="00F01DFD" w:rsidRPr="008E2CF6">
        <w:rPr>
          <w:rFonts w:ascii="Arial" w:hAnsi="Arial" w:cs="Arial"/>
        </w:rPr>
        <w:t xml:space="preserve"> </w:t>
      </w:r>
      <w:r w:rsidRPr="008E2CF6">
        <w:rPr>
          <w:rFonts w:ascii="Arial" w:hAnsi="Arial" w:cs="Arial"/>
        </w:rPr>
        <w:t>waiver</w:t>
      </w:r>
    </w:p>
    <w:p w14:paraId="4B8D4675" w14:textId="77777777" w:rsidR="00C2373A" w:rsidRPr="008E2CF6" w:rsidRDefault="00C2373A" w:rsidP="0076327E">
      <w:pPr>
        <w:widowControl w:val="0"/>
        <w:numPr>
          <w:ilvl w:val="1"/>
          <w:numId w:val="62"/>
        </w:numPr>
        <w:tabs>
          <w:tab w:val="clear" w:pos="1440"/>
        </w:tabs>
        <w:ind w:left="108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30-day</w:t>
      </w:r>
      <w:r w:rsidR="00F01DFD" w:rsidRPr="008E2CF6">
        <w:rPr>
          <w:rFonts w:ascii="Arial" w:hAnsi="Arial" w:cs="Arial"/>
        </w:rPr>
        <w:t xml:space="preserve"> </w:t>
      </w:r>
      <w:r w:rsidRPr="008E2CF6">
        <w:rPr>
          <w:rFonts w:ascii="Arial" w:hAnsi="Arial" w:cs="Arial"/>
        </w:rPr>
        <w:t>requirement</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established</w:t>
      </w:r>
      <w:r w:rsidR="00F01DFD" w:rsidRPr="008E2CF6">
        <w:rPr>
          <w:rFonts w:ascii="Arial" w:hAnsi="Arial" w:cs="Arial"/>
        </w:rPr>
        <w:t xml:space="preserve"> </w:t>
      </w:r>
      <w:r w:rsidRPr="008E2CF6">
        <w:rPr>
          <w:rFonts w:ascii="Arial" w:hAnsi="Arial" w:cs="Arial"/>
        </w:rPr>
        <w:t>effective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admission.</w:t>
      </w:r>
    </w:p>
    <w:p w14:paraId="4B8D4676"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67C" w14:textId="77777777">
        <w:tc>
          <w:tcPr>
            <w:tcW w:w="5000" w:type="pct"/>
          </w:tcPr>
          <w:p w14:paraId="4B8D4678" w14:textId="5B9A4110" w:rsidR="00C2373A" w:rsidRPr="008E2CF6" w:rsidRDefault="00C2373A" w:rsidP="00741065">
            <w:pPr>
              <w:widowControl w:val="0"/>
              <w:jc w:val="both"/>
              <w:rPr>
                <w:rFonts w:ascii="Arial" w:hAnsi="Arial" w:cs="Arial"/>
                <w:b/>
                <w:bCs/>
                <w:sz w:val="22"/>
                <w:szCs w:val="22"/>
              </w:rPr>
            </w:pPr>
            <w:r w:rsidRPr="008E2CF6">
              <w:rPr>
                <w:rFonts w:ascii="Arial" w:hAnsi="Arial" w:cs="Arial"/>
                <w:b/>
                <w:bCs/>
                <w:sz w:val="22"/>
                <w:szCs w:val="22"/>
              </w:rPr>
              <w:t>Exceptions</w:t>
            </w:r>
            <w:r w:rsidR="00F01DFD" w:rsidRPr="008E2CF6">
              <w:rPr>
                <w:rFonts w:ascii="Arial" w:hAnsi="Arial" w:cs="Arial"/>
                <w:b/>
                <w:bCs/>
                <w:sz w:val="22"/>
                <w:szCs w:val="22"/>
              </w:rPr>
              <w:t xml:space="preserve"> </w:t>
            </w:r>
            <w:r w:rsidRPr="008E2CF6">
              <w:rPr>
                <w:rFonts w:ascii="Arial" w:hAnsi="Arial" w:cs="Arial"/>
                <w:b/>
                <w:bCs/>
                <w:sz w:val="22"/>
                <w:szCs w:val="22"/>
              </w:rPr>
              <w:t>to</w:t>
            </w:r>
            <w:r w:rsidR="00F01DFD" w:rsidRPr="008E2CF6">
              <w:rPr>
                <w:rFonts w:ascii="Arial" w:hAnsi="Arial" w:cs="Arial"/>
                <w:b/>
                <w:bCs/>
                <w:sz w:val="22"/>
                <w:szCs w:val="22"/>
              </w:rPr>
              <w:t xml:space="preserve"> </w:t>
            </w:r>
            <w:r w:rsidR="00164F32" w:rsidRPr="008E2CF6">
              <w:rPr>
                <w:rFonts w:ascii="Arial" w:hAnsi="Arial" w:cs="Arial"/>
                <w:b/>
                <w:bCs/>
                <w:sz w:val="22"/>
                <w:szCs w:val="22"/>
              </w:rPr>
              <w:t>30-day</w:t>
            </w:r>
            <w:r w:rsidR="00F01DFD" w:rsidRPr="008E2CF6">
              <w:rPr>
                <w:rFonts w:ascii="Arial" w:hAnsi="Arial" w:cs="Arial"/>
                <w:b/>
                <w:bCs/>
                <w:sz w:val="22"/>
                <w:szCs w:val="22"/>
              </w:rPr>
              <w:t xml:space="preserve"> </w:t>
            </w:r>
            <w:r w:rsidRPr="008E2CF6">
              <w:rPr>
                <w:rFonts w:ascii="Arial" w:hAnsi="Arial" w:cs="Arial"/>
                <w:b/>
                <w:bCs/>
                <w:sz w:val="22"/>
                <w:szCs w:val="22"/>
              </w:rPr>
              <w:t>requirement</w:t>
            </w:r>
          </w:p>
          <w:p w14:paraId="4B8D4679" w14:textId="77777777" w:rsidR="00C2373A" w:rsidRPr="008E2CF6" w:rsidRDefault="00C2373A" w:rsidP="0076327E">
            <w:pPr>
              <w:widowControl w:val="0"/>
              <w:numPr>
                <w:ilvl w:val="0"/>
                <w:numId w:val="62"/>
              </w:numPr>
              <w:jc w:val="both"/>
              <w:rPr>
                <w:rFonts w:ascii="Arial" w:hAnsi="Arial" w:cs="Arial"/>
                <w:sz w:val="22"/>
                <w:szCs w:val="22"/>
              </w:rPr>
            </w:pPr>
            <w:r w:rsidRPr="008E2CF6">
              <w:rPr>
                <w:rFonts w:ascii="Arial" w:hAnsi="Arial" w:cs="Arial"/>
                <w:sz w:val="22"/>
                <w:szCs w:val="22"/>
              </w:rPr>
              <w:t>Death</w:t>
            </w:r>
            <w:r w:rsidR="00F01DFD" w:rsidRPr="008E2CF6">
              <w:rPr>
                <w:rFonts w:ascii="Arial" w:hAnsi="Arial" w:cs="Arial"/>
                <w:sz w:val="22"/>
                <w:szCs w:val="22"/>
              </w:rPr>
              <w:t xml:space="preserve"> </w:t>
            </w:r>
            <w:r w:rsidRPr="008E2CF6">
              <w:rPr>
                <w:rFonts w:ascii="Arial" w:hAnsi="Arial" w:cs="Arial"/>
                <w:sz w:val="22"/>
                <w:szCs w:val="22"/>
              </w:rPr>
              <w:t>prior</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completion</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30</w:t>
            </w:r>
            <w:r w:rsidR="00F01DFD" w:rsidRPr="008E2CF6">
              <w:rPr>
                <w:rFonts w:ascii="Arial" w:hAnsi="Arial" w:cs="Arial"/>
                <w:sz w:val="22"/>
                <w:szCs w:val="22"/>
              </w:rPr>
              <w:t xml:space="preserve"> </w:t>
            </w:r>
            <w:r w:rsidRPr="008E2CF6">
              <w:rPr>
                <w:rFonts w:ascii="Arial" w:hAnsi="Arial" w:cs="Arial"/>
                <w:sz w:val="22"/>
                <w:szCs w:val="22"/>
              </w:rPr>
              <w:t>days</w:t>
            </w:r>
          </w:p>
          <w:p w14:paraId="4B8D467B" w14:textId="408D510A" w:rsidR="00C2373A" w:rsidRPr="008E2CF6" w:rsidRDefault="00C2373A" w:rsidP="0076327E">
            <w:pPr>
              <w:widowControl w:val="0"/>
              <w:numPr>
                <w:ilvl w:val="0"/>
                <w:numId w:val="62"/>
              </w:numPr>
              <w:jc w:val="both"/>
              <w:rPr>
                <w:rFonts w:ascii="Arial" w:hAnsi="Arial" w:cs="Arial"/>
                <w:sz w:val="22"/>
                <w:szCs w:val="22"/>
              </w:rPr>
            </w:pP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another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(such</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ABD)</w:t>
            </w:r>
          </w:p>
        </w:tc>
      </w:tr>
    </w:tbl>
    <w:p w14:paraId="4B8D467D" w14:textId="77777777" w:rsidR="00C2373A" w:rsidRPr="008E2CF6" w:rsidRDefault="00C2373A" w:rsidP="00741065">
      <w:pPr>
        <w:widowControl w:val="0"/>
        <w:jc w:val="both"/>
        <w:rPr>
          <w:rFonts w:ascii="Arial" w:hAnsi="Arial" w:cs="Arial"/>
        </w:rPr>
      </w:pPr>
    </w:p>
    <w:p w14:paraId="4B8D467E" w14:textId="77777777" w:rsidR="00C2373A" w:rsidRPr="008E2CF6" w:rsidRDefault="00C2373A" w:rsidP="0076327E">
      <w:pPr>
        <w:widowControl w:val="0"/>
        <w:numPr>
          <w:ilvl w:val="0"/>
          <w:numId w:val="62"/>
        </w:numPr>
        <w:tabs>
          <w:tab w:val="clear" w:pos="720"/>
        </w:tabs>
        <w:jc w:val="both"/>
        <w:rPr>
          <w:rFonts w:ascii="Arial" w:hAnsi="Arial" w:cs="Arial"/>
        </w:rPr>
      </w:pPr>
      <w:r w:rsidRPr="008E2CF6">
        <w:rPr>
          <w:rFonts w:ascii="Arial" w:hAnsi="Arial" w:cs="Arial"/>
        </w:rPr>
        <w:t>Meet</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presumed</w:t>
      </w:r>
      <w:r w:rsidR="00F01DFD" w:rsidRPr="008E2CF6">
        <w:rPr>
          <w:rFonts w:ascii="Arial" w:hAnsi="Arial" w:cs="Arial"/>
        </w:rPr>
        <w:t xml:space="preserve"> </w:t>
      </w:r>
      <w:r w:rsidRPr="008E2CF6">
        <w:rPr>
          <w:rFonts w:ascii="Arial" w:hAnsi="Arial" w:cs="Arial"/>
        </w:rPr>
        <w:t>because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hospital’s</w:t>
      </w:r>
      <w:r w:rsidR="00F01DFD" w:rsidRPr="008E2CF6">
        <w:rPr>
          <w:rFonts w:ascii="Arial" w:hAnsi="Arial" w:cs="Arial"/>
        </w:rPr>
        <w:t xml:space="preserve"> </w:t>
      </w:r>
      <w:r w:rsidRPr="008E2CF6">
        <w:rPr>
          <w:rFonts w:ascii="Arial" w:hAnsi="Arial" w:cs="Arial"/>
        </w:rPr>
        <w:t>Utilization</w:t>
      </w:r>
      <w:r w:rsidR="00F01DFD" w:rsidRPr="008E2CF6">
        <w:rPr>
          <w:rFonts w:ascii="Arial" w:hAnsi="Arial" w:cs="Arial"/>
        </w:rPr>
        <w:t xml:space="preserve"> </w:t>
      </w:r>
      <w:r w:rsidRPr="008E2CF6">
        <w:rPr>
          <w:rFonts w:ascii="Arial" w:hAnsi="Arial" w:cs="Arial"/>
        </w:rPr>
        <w:t>Review</w:t>
      </w:r>
      <w:r w:rsidR="00F01DFD" w:rsidRPr="008E2CF6">
        <w:rPr>
          <w:rFonts w:ascii="Arial" w:hAnsi="Arial" w:cs="Arial"/>
        </w:rPr>
        <w:t xml:space="preserve"> </w:t>
      </w:r>
      <w:r w:rsidRPr="008E2CF6">
        <w:rPr>
          <w:rFonts w:ascii="Arial" w:hAnsi="Arial" w:cs="Arial"/>
        </w:rPr>
        <w:t>Board</w:t>
      </w:r>
      <w:r w:rsidR="00F01DFD" w:rsidRPr="008E2CF6">
        <w:rPr>
          <w:rFonts w:ascii="Arial" w:hAnsi="Arial" w:cs="Arial"/>
        </w:rPr>
        <w:t xml:space="preserve"> </w:t>
      </w:r>
      <w:r w:rsidRPr="008E2CF6">
        <w:rPr>
          <w:rFonts w:ascii="Arial" w:hAnsi="Arial" w:cs="Arial"/>
        </w:rPr>
        <w:t>completes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treatment</w:t>
      </w:r>
      <w:r w:rsidR="00F01DFD" w:rsidRPr="008E2CF6">
        <w:rPr>
          <w:rFonts w:ascii="Arial" w:hAnsi="Arial" w:cs="Arial"/>
        </w:rPr>
        <w:t xml:space="preserve"> </w:t>
      </w:r>
      <w:r w:rsidRPr="008E2CF6">
        <w:rPr>
          <w:rFonts w:ascii="Arial" w:hAnsi="Arial" w:cs="Arial"/>
        </w:rPr>
        <w:t>plan</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justify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stay.</w:t>
      </w:r>
    </w:p>
    <w:p w14:paraId="4B8D467F" w14:textId="77777777" w:rsidR="00585F8B" w:rsidRPr="00585F8B" w:rsidRDefault="00C2373A" w:rsidP="0076327E">
      <w:pPr>
        <w:widowControl w:val="0"/>
        <w:numPr>
          <w:ilvl w:val="0"/>
          <w:numId w:val="62"/>
        </w:numPr>
        <w:tabs>
          <w:tab w:val="clear" w:pos="720"/>
        </w:tabs>
        <w:jc w:val="both"/>
        <w:rPr>
          <w:rFonts w:ascii="Arial" w:hAnsi="Arial" w:cs="Arial"/>
        </w:rPr>
      </w:pPr>
      <w:r w:rsidRPr="00585F8B">
        <w:rPr>
          <w:rFonts w:ascii="Arial" w:hAnsi="Arial" w:cs="Arial"/>
        </w:rPr>
        <w:t>Be</w:t>
      </w:r>
      <w:r w:rsidR="00F01DFD" w:rsidRPr="00585F8B">
        <w:rPr>
          <w:rFonts w:ascii="Arial" w:hAnsi="Arial" w:cs="Arial"/>
        </w:rPr>
        <w:t xml:space="preserve"> </w:t>
      </w:r>
      <w:r w:rsidRPr="00585F8B">
        <w:rPr>
          <w:rFonts w:ascii="Arial" w:hAnsi="Arial" w:cs="Arial"/>
        </w:rPr>
        <w:t>Aged,</w:t>
      </w:r>
      <w:r w:rsidR="00F01DFD" w:rsidRPr="00585F8B">
        <w:rPr>
          <w:rFonts w:ascii="Arial" w:hAnsi="Arial" w:cs="Arial"/>
        </w:rPr>
        <w:t xml:space="preserve"> </w:t>
      </w:r>
      <w:r w:rsidRPr="00585F8B">
        <w:rPr>
          <w:rFonts w:ascii="Arial" w:hAnsi="Arial" w:cs="Arial"/>
        </w:rPr>
        <w:t>Blind,</w:t>
      </w:r>
      <w:r w:rsidR="00F01DFD" w:rsidRPr="00585F8B">
        <w:rPr>
          <w:rFonts w:ascii="Arial" w:hAnsi="Arial" w:cs="Arial"/>
        </w:rPr>
        <w:t xml:space="preserve"> </w:t>
      </w:r>
      <w:r w:rsidRPr="00585F8B">
        <w:rPr>
          <w:rFonts w:ascii="Arial" w:hAnsi="Arial" w:cs="Arial"/>
        </w:rPr>
        <w:t>or</w:t>
      </w:r>
      <w:r w:rsidR="00F01DFD" w:rsidRPr="00585F8B">
        <w:rPr>
          <w:rFonts w:ascii="Arial" w:hAnsi="Arial" w:cs="Arial"/>
        </w:rPr>
        <w:t xml:space="preserve"> </w:t>
      </w:r>
      <w:r w:rsidRPr="00585F8B">
        <w:rPr>
          <w:rFonts w:ascii="Arial" w:hAnsi="Arial" w:cs="Arial"/>
        </w:rPr>
        <w:t>Disabled</w:t>
      </w:r>
    </w:p>
    <w:p w14:paraId="4B8D4680" w14:textId="77777777" w:rsidR="00C2373A" w:rsidRPr="00585F8B" w:rsidRDefault="00585F8B" w:rsidP="0076327E">
      <w:pPr>
        <w:widowControl w:val="0"/>
        <w:numPr>
          <w:ilvl w:val="0"/>
          <w:numId w:val="62"/>
        </w:numPr>
        <w:tabs>
          <w:tab w:val="clear" w:pos="720"/>
        </w:tabs>
        <w:jc w:val="both"/>
        <w:rPr>
          <w:rFonts w:ascii="Arial" w:hAnsi="Arial" w:cs="Arial"/>
        </w:rPr>
      </w:pPr>
      <w:r w:rsidRPr="00585F8B">
        <w:rPr>
          <w:rFonts w:ascii="Arial" w:hAnsi="Arial" w:cs="Arial"/>
        </w:rPr>
        <w:lastRenderedPageBreak/>
        <w:t>Children under age 19 are treated as part of the family for the first 30 days. Beginning on the 31</w:t>
      </w:r>
      <w:r w:rsidRPr="00585F8B">
        <w:rPr>
          <w:rFonts w:ascii="Arial" w:hAnsi="Arial" w:cs="Arial"/>
          <w:vertAlign w:val="superscript"/>
        </w:rPr>
        <w:t>st</w:t>
      </w:r>
      <w:r w:rsidRPr="00585F8B">
        <w:rPr>
          <w:rFonts w:ascii="Arial" w:hAnsi="Arial" w:cs="Arial"/>
        </w:rPr>
        <w:t xml:space="preserve"> day, the child is considered an individual.</w:t>
      </w:r>
    </w:p>
    <w:p w14:paraId="4B8D4681" w14:textId="77777777" w:rsidR="00C2373A" w:rsidRPr="008E2CF6" w:rsidRDefault="00C2373A" w:rsidP="00741065">
      <w:pPr>
        <w:widowControl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68C" w14:textId="77777777">
        <w:tc>
          <w:tcPr>
            <w:tcW w:w="5000" w:type="pct"/>
            <w:tcBorders>
              <w:bottom w:val="single" w:sz="4" w:space="0" w:color="auto"/>
            </w:tcBorders>
          </w:tcPr>
          <w:p w14:paraId="4B8D4683"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#1:</w:t>
            </w:r>
            <w:r w:rsidRPr="008E2CF6">
              <w:rPr>
                <w:rFonts w:ascii="Arial" w:hAnsi="Arial" w:cs="Arial"/>
                <w:b/>
                <w:bCs/>
                <w:sz w:val="22"/>
                <w:szCs w:val="22"/>
              </w:rPr>
              <w:tab/>
            </w:r>
            <w:r w:rsidRPr="008E2CF6">
              <w:rPr>
                <w:rFonts w:ascii="Arial" w:hAnsi="Arial" w:cs="Arial"/>
                <w:sz w:val="22"/>
                <w:szCs w:val="22"/>
              </w:rPr>
              <w:t>Sarah</w:t>
            </w:r>
            <w:r w:rsidR="00F01DFD" w:rsidRPr="008E2CF6">
              <w:rPr>
                <w:rFonts w:ascii="Arial" w:hAnsi="Arial" w:cs="Arial"/>
                <w:sz w:val="22"/>
                <w:szCs w:val="22"/>
              </w:rPr>
              <w:t xml:space="preserve"> </w:t>
            </w:r>
            <w:r w:rsidRPr="008E2CF6">
              <w:rPr>
                <w:rFonts w:ascii="Arial" w:hAnsi="Arial" w:cs="Arial"/>
                <w:sz w:val="22"/>
                <w:szCs w:val="22"/>
              </w:rPr>
              <w:t>Phillips</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admitted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January</w:t>
            </w:r>
            <w:r w:rsidR="00F01DFD" w:rsidRPr="008E2CF6">
              <w:rPr>
                <w:rFonts w:ascii="Arial" w:hAnsi="Arial" w:cs="Arial"/>
                <w:sz w:val="22"/>
                <w:szCs w:val="22"/>
              </w:rPr>
              <w:t xml:space="preserve"> </w:t>
            </w:r>
            <w:r w:rsidRPr="008E2CF6">
              <w:rPr>
                <w:rFonts w:ascii="Arial" w:hAnsi="Arial" w:cs="Arial"/>
                <w:sz w:val="22"/>
                <w:szCs w:val="22"/>
              </w:rPr>
              <w:t>6</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discharged</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February</w:t>
            </w:r>
            <w:r w:rsidR="00F01DFD" w:rsidRPr="008E2CF6">
              <w:rPr>
                <w:rFonts w:ascii="Arial" w:hAnsi="Arial" w:cs="Arial"/>
                <w:sz w:val="22"/>
                <w:szCs w:val="22"/>
              </w:rPr>
              <w:t xml:space="preserve"> </w:t>
            </w:r>
            <w:r w:rsidRPr="008E2CF6">
              <w:rPr>
                <w:rFonts w:ascii="Arial" w:hAnsi="Arial" w:cs="Arial"/>
                <w:sz w:val="22"/>
                <w:szCs w:val="22"/>
              </w:rPr>
              <w:t>28.</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30-day</w:t>
            </w:r>
            <w:r w:rsidR="00F01DFD" w:rsidRPr="008E2CF6">
              <w:rPr>
                <w:rFonts w:ascii="Arial" w:hAnsi="Arial" w:cs="Arial"/>
                <w:sz w:val="22"/>
                <w:szCs w:val="22"/>
              </w:rPr>
              <w:t xml:space="preserve"> </w:t>
            </w:r>
            <w:r w:rsidRPr="008E2CF6">
              <w:rPr>
                <w:rFonts w:ascii="Arial" w:hAnsi="Arial" w:cs="Arial"/>
                <w:sz w:val="22"/>
                <w:szCs w:val="22"/>
              </w:rPr>
              <w:t>requirement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met.</w:t>
            </w:r>
          </w:p>
          <w:p w14:paraId="4B8D4684" w14:textId="77777777" w:rsidR="00C2373A" w:rsidRPr="008E2CF6" w:rsidRDefault="00C2373A" w:rsidP="00741065">
            <w:pPr>
              <w:widowControl w:val="0"/>
              <w:jc w:val="both"/>
              <w:rPr>
                <w:rFonts w:ascii="Arial" w:hAnsi="Arial" w:cs="Arial"/>
                <w:sz w:val="22"/>
                <w:szCs w:val="22"/>
              </w:rPr>
            </w:pPr>
          </w:p>
          <w:p w14:paraId="4B8D4685"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#2:</w:t>
            </w:r>
            <w:r w:rsidRPr="008E2CF6">
              <w:rPr>
                <w:rFonts w:ascii="Arial" w:hAnsi="Arial" w:cs="Arial"/>
                <w:sz w:val="22"/>
                <w:szCs w:val="22"/>
              </w:rPr>
              <w:tab/>
              <w:t>A</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application</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filed</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Jimmy</w:t>
            </w:r>
            <w:r w:rsidR="00F01DFD" w:rsidRPr="008E2CF6">
              <w:rPr>
                <w:rFonts w:ascii="Arial" w:hAnsi="Arial" w:cs="Arial"/>
                <w:sz w:val="22"/>
                <w:szCs w:val="22"/>
              </w:rPr>
              <w:t xml:space="preserve"> </w:t>
            </w:r>
            <w:r w:rsidRPr="008E2CF6">
              <w:rPr>
                <w:rFonts w:ascii="Arial" w:hAnsi="Arial" w:cs="Arial"/>
                <w:sz w:val="22"/>
                <w:szCs w:val="22"/>
              </w:rPr>
              <w:t>Wood.</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Wood</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admitted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Memorial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10</w:t>
            </w:r>
            <w:r w:rsidR="00F01DFD" w:rsidRPr="008E2CF6">
              <w:rPr>
                <w:rFonts w:ascii="Arial" w:hAnsi="Arial" w:cs="Arial"/>
                <w:sz w:val="22"/>
                <w:szCs w:val="22"/>
              </w:rPr>
              <w:t xml:space="preserve"> </w:t>
            </w:r>
            <w:r w:rsidRPr="008E2CF6">
              <w:rPr>
                <w:rFonts w:ascii="Arial" w:hAnsi="Arial" w:cs="Arial"/>
                <w:sz w:val="22"/>
                <w:szCs w:val="22"/>
              </w:rPr>
              <w:t>after</w:t>
            </w:r>
            <w:r w:rsidR="00F01DFD" w:rsidRPr="008E2CF6">
              <w:rPr>
                <w:rFonts w:ascii="Arial" w:hAnsi="Arial" w:cs="Arial"/>
                <w:sz w:val="22"/>
                <w:szCs w:val="22"/>
              </w:rPr>
              <w:t xml:space="preserve"> </w:t>
            </w:r>
            <w:r w:rsidRPr="008E2CF6">
              <w:rPr>
                <w:rFonts w:ascii="Arial" w:hAnsi="Arial" w:cs="Arial"/>
                <w:sz w:val="22"/>
                <w:szCs w:val="22"/>
              </w:rPr>
              <w:t>breaking</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hip.</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transferred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Manor</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Nursing</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Medicare</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therapy</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31.</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13,</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discharged</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Manor</w:t>
            </w:r>
            <w:r w:rsidR="00F01DFD" w:rsidRPr="008E2CF6">
              <w:rPr>
                <w:rFonts w:ascii="Arial" w:hAnsi="Arial" w:cs="Arial"/>
                <w:sz w:val="22"/>
                <w:szCs w:val="22"/>
              </w:rPr>
              <w:t xml:space="preserve"> </w:t>
            </w:r>
            <w:r w:rsidRPr="008E2CF6">
              <w:rPr>
                <w:rFonts w:ascii="Arial" w:hAnsi="Arial" w:cs="Arial"/>
                <w:sz w:val="22"/>
                <w:szCs w:val="22"/>
              </w:rPr>
              <w:t>Care.</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30-day</w:t>
            </w:r>
            <w:r w:rsidR="00F01DFD" w:rsidRPr="008E2CF6">
              <w:rPr>
                <w:rFonts w:ascii="Arial" w:hAnsi="Arial" w:cs="Arial"/>
                <w:sz w:val="22"/>
                <w:szCs w:val="22"/>
              </w:rPr>
              <w:t xml:space="preserve"> </w:t>
            </w:r>
            <w:r w:rsidRPr="008E2CF6">
              <w:rPr>
                <w:rFonts w:ascii="Arial" w:hAnsi="Arial" w:cs="Arial"/>
                <w:sz w:val="22"/>
                <w:szCs w:val="22"/>
              </w:rPr>
              <w:t>requirement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met</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combined</w:t>
            </w:r>
            <w:r w:rsidR="00F01DFD" w:rsidRPr="008E2CF6">
              <w:rPr>
                <w:rFonts w:ascii="Arial" w:hAnsi="Arial" w:cs="Arial"/>
                <w:sz w:val="22"/>
                <w:szCs w:val="22"/>
              </w:rPr>
              <w:t xml:space="preserve"> </w:t>
            </w:r>
            <w:r w:rsidRPr="008E2CF6">
              <w:rPr>
                <w:rFonts w:ascii="Arial" w:hAnsi="Arial" w:cs="Arial"/>
                <w:sz w:val="22"/>
                <w:szCs w:val="22"/>
              </w:rPr>
              <w:t>admissions.</w:t>
            </w:r>
          </w:p>
          <w:p w14:paraId="4B8D4686" w14:textId="77777777" w:rsidR="00C2373A" w:rsidRPr="008E2CF6" w:rsidRDefault="00C2373A" w:rsidP="00741065">
            <w:pPr>
              <w:widowControl w:val="0"/>
              <w:jc w:val="both"/>
              <w:rPr>
                <w:rFonts w:ascii="Arial" w:hAnsi="Arial" w:cs="Arial"/>
                <w:sz w:val="22"/>
                <w:szCs w:val="22"/>
              </w:rPr>
            </w:pPr>
          </w:p>
          <w:p w14:paraId="4B8D4687" w14:textId="77777777"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#3:</w:t>
            </w:r>
            <w:r w:rsidRPr="008E2CF6">
              <w:rPr>
                <w:rFonts w:ascii="Arial" w:hAnsi="Arial" w:cs="Arial"/>
                <w:b/>
                <w:bCs/>
                <w:sz w:val="22"/>
                <w:szCs w:val="22"/>
              </w:rPr>
              <w:tab/>
            </w:r>
            <w:r w:rsidRPr="008E2CF6">
              <w:rPr>
                <w:rFonts w:ascii="Arial" w:hAnsi="Arial" w:cs="Arial"/>
                <w:sz w:val="22"/>
                <w:szCs w:val="22"/>
              </w:rPr>
              <w:t>Hannah</w:t>
            </w:r>
            <w:r w:rsidR="00F01DFD" w:rsidRPr="008E2CF6">
              <w:rPr>
                <w:rFonts w:ascii="Arial" w:hAnsi="Arial" w:cs="Arial"/>
                <w:sz w:val="22"/>
                <w:szCs w:val="22"/>
              </w:rPr>
              <w:t xml:space="preserve"> </w:t>
            </w:r>
            <w:r w:rsidRPr="008E2CF6">
              <w:rPr>
                <w:rFonts w:ascii="Arial" w:hAnsi="Arial" w:cs="Arial"/>
                <w:sz w:val="22"/>
                <w:szCs w:val="22"/>
              </w:rPr>
              <w:t>Green</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admitted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County</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3</w:t>
            </w:r>
            <w:r w:rsidR="00F01DFD" w:rsidRPr="008E2CF6">
              <w:rPr>
                <w:rFonts w:ascii="Arial" w:hAnsi="Arial" w:cs="Arial"/>
                <w:sz w:val="22"/>
                <w:szCs w:val="22"/>
              </w:rPr>
              <w:t xml:space="preserve"> </w:t>
            </w:r>
            <w:r w:rsidRPr="008E2CF6">
              <w:rPr>
                <w:rFonts w:ascii="Arial" w:hAnsi="Arial" w:cs="Arial"/>
                <w:sz w:val="22"/>
                <w:szCs w:val="22"/>
              </w:rPr>
              <w:t>and</w:t>
            </w:r>
            <w:r w:rsidR="00F01DFD" w:rsidRPr="008E2CF6">
              <w:rPr>
                <w:rFonts w:ascii="Arial" w:hAnsi="Arial" w:cs="Arial"/>
                <w:sz w:val="22"/>
                <w:szCs w:val="22"/>
              </w:rPr>
              <w:t xml:space="preserve"> </w:t>
            </w:r>
            <w:r w:rsidRPr="008E2CF6">
              <w:rPr>
                <w:rFonts w:ascii="Arial" w:hAnsi="Arial" w:cs="Arial"/>
                <w:sz w:val="22"/>
                <w:szCs w:val="22"/>
              </w:rPr>
              <w:t>passed</w:t>
            </w:r>
            <w:r w:rsidR="00F01DFD" w:rsidRPr="008E2CF6">
              <w:rPr>
                <w:rFonts w:ascii="Arial" w:hAnsi="Arial" w:cs="Arial"/>
                <w:sz w:val="22"/>
                <w:szCs w:val="22"/>
              </w:rPr>
              <w:t xml:space="preserve"> </w:t>
            </w:r>
            <w:r w:rsidRPr="008E2CF6">
              <w:rPr>
                <w:rFonts w:ascii="Arial" w:hAnsi="Arial" w:cs="Arial"/>
                <w:sz w:val="22"/>
                <w:szCs w:val="22"/>
              </w:rPr>
              <w:t>away</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April</w:t>
            </w:r>
            <w:r w:rsidR="00F01DFD" w:rsidRPr="008E2CF6">
              <w:rPr>
                <w:rFonts w:ascii="Arial" w:hAnsi="Arial" w:cs="Arial"/>
                <w:sz w:val="22"/>
                <w:szCs w:val="22"/>
              </w:rPr>
              <w:t xml:space="preserve"> </w:t>
            </w:r>
            <w:r w:rsidRPr="008E2CF6">
              <w:rPr>
                <w:rFonts w:ascii="Arial" w:hAnsi="Arial" w:cs="Arial"/>
                <w:sz w:val="22"/>
                <w:szCs w:val="22"/>
              </w:rPr>
              <w:t>22,</w:t>
            </w:r>
            <w:r w:rsidR="00F01DFD" w:rsidRPr="008E2CF6">
              <w:rPr>
                <w:rFonts w:ascii="Arial" w:hAnsi="Arial" w:cs="Arial"/>
                <w:sz w:val="22"/>
                <w:szCs w:val="22"/>
              </w:rPr>
              <w:t xml:space="preserve"> </w:t>
            </w:r>
            <w:r w:rsidRPr="008E2CF6">
              <w:rPr>
                <w:rFonts w:ascii="Arial" w:hAnsi="Arial" w:cs="Arial"/>
                <w:sz w:val="22"/>
                <w:szCs w:val="22"/>
              </w:rPr>
              <w:t>while</w:t>
            </w:r>
            <w:r w:rsidR="00F01DFD" w:rsidRPr="008E2CF6">
              <w:rPr>
                <w:rFonts w:ascii="Arial" w:hAnsi="Arial" w:cs="Arial"/>
                <w:sz w:val="22"/>
                <w:szCs w:val="22"/>
              </w:rPr>
              <w:t xml:space="preserve"> </w:t>
            </w:r>
            <w:r w:rsidRPr="008E2CF6">
              <w:rPr>
                <w:rFonts w:ascii="Arial" w:hAnsi="Arial" w:cs="Arial"/>
                <w:sz w:val="22"/>
                <w:szCs w:val="22"/>
              </w:rPr>
              <w:t>still</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patient.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may</w:t>
            </w:r>
            <w:r w:rsidR="00F01DFD" w:rsidRPr="008E2CF6">
              <w:rPr>
                <w:rFonts w:ascii="Arial" w:hAnsi="Arial" w:cs="Arial"/>
                <w:sz w:val="22"/>
                <w:szCs w:val="22"/>
              </w:rPr>
              <w:t xml:space="preserve"> </w:t>
            </w:r>
            <w:r w:rsidRPr="008E2CF6">
              <w:rPr>
                <w:rFonts w:ascii="Arial" w:hAnsi="Arial" w:cs="Arial"/>
                <w:sz w:val="22"/>
                <w:szCs w:val="22"/>
              </w:rPr>
              <w:t>still</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considered</w:t>
            </w:r>
            <w:r w:rsidR="00F01DFD" w:rsidRPr="008E2CF6">
              <w:rPr>
                <w:rFonts w:ascii="Arial" w:hAnsi="Arial" w:cs="Arial"/>
                <w:sz w:val="22"/>
                <w:szCs w:val="22"/>
              </w:rPr>
              <w:t xml:space="preserve"> </w:t>
            </w:r>
            <w:r w:rsidRPr="008E2CF6">
              <w:rPr>
                <w:rFonts w:ascii="Arial" w:hAnsi="Arial" w:cs="Arial"/>
                <w:sz w:val="22"/>
                <w:szCs w:val="22"/>
              </w:rPr>
              <w:t>as</w:t>
            </w:r>
            <w:r w:rsidR="00F01DFD" w:rsidRPr="008E2CF6">
              <w:rPr>
                <w:rFonts w:ascii="Arial" w:hAnsi="Arial" w:cs="Arial"/>
                <w:sz w:val="22"/>
                <w:szCs w:val="22"/>
              </w:rPr>
              <w:t xml:space="preserve"> </w:t>
            </w:r>
            <w:r w:rsidRPr="008E2CF6">
              <w:rPr>
                <w:rFonts w:ascii="Arial" w:hAnsi="Arial" w:cs="Arial"/>
                <w:sz w:val="22"/>
                <w:szCs w:val="22"/>
              </w:rPr>
              <w:t>it</w:t>
            </w:r>
            <w:r w:rsidR="00F01DFD" w:rsidRPr="008E2CF6">
              <w:rPr>
                <w:rFonts w:ascii="Arial" w:hAnsi="Arial" w:cs="Arial"/>
                <w:sz w:val="22"/>
                <w:szCs w:val="22"/>
              </w:rPr>
              <w:t xml:space="preserve"> </w:t>
            </w:r>
            <w:r w:rsidRPr="008E2CF6">
              <w:rPr>
                <w:rFonts w:ascii="Arial" w:hAnsi="Arial" w:cs="Arial"/>
                <w:sz w:val="22"/>
                <w:szCs w:val="22"/>
              </w:rPr>
              <w:t>is</w:t>
            </w:r>
            <w:r w:rsidR="00F01DFD" w:rsidRPr="008E2CF6">
              <w:rPr>
                <w:rFonts w:ascii="Arial" w:hAnsi="Arial" w:cs="Arial"/>
                <w:sz w:val="22"/>
                <w:szCs w:val="22"/>
              </w:rPr>
              <w:t xml:space="preserve"> </w:t>
            </w:r>
            <w:r w:rsidRPr="008E2CF6">
              <w:rPr>
                <w:rFonts w:ascii="Arial" w:hAnsi="Arial" w:cs="Arial"/>
                <w:sz w:val="22"/>
                <w:szCs w:val="22"/>
              </w:rPr>
              <w:t>assumed</w:t>
            </w:r>
            <w:r w:rsidR="00F01DFD" w:rsidRPr="008E2CF6">
              <w:rPr>
                <w:rFonts w:ascii="Arial" w:hAnsi="Arial" w:cs="Arial"/>
                <w:sz w:val="22"/>
                <w:szCs w:val="22"/>
              </w:rPr>
              <w:t xml:space="preserve"> </w:t>
            </w:r>
            <w:r w:rsidRPr="008E2CF6">
              <w:rPr>
                <w:rFonts w:ascii="Arial" w:hAnsi="Arial" w:cs="Arial"/>
                <w:sz w:val="22"/>
                <w:szCs w:val="22"/>
              </w:rPr>
              <w:t>that</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would</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remained</w:t>
            </w:r>
            <w:r w:rsidR="00F01DFD" w:rsidRPr="008E2CF6">
              <w:rPr>
                <w:rFonts w:ascii="Arial" w:hAnsi="Arial" w:cs="Arial"/>
                <w:sz w:val="22"/>
                <w:szCs w:val="22"/>
              </w:rPr>
              <w:t xml:space="preserve"> </w:t>
            </w:r>
            <w:r w:rsidRPr="008E2CF6">
              <w:rPr>
                <w:rFonts w:ascii="Arial" w:hAnsi="Arial" w:cs="Arial"/>
                <w:sz w:val="22"/>
                <w:szCs w:val="22"/>
              </w:rPr>
              <w:t>in</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for</w:t>
            </w:r>
            <w:r w:rsidR="00F01DFD" w:rsidRPr="008E2CF6">
              <w:rPr>
                <w:rFonts w:ascii="Arial" w:hAnsi="Arial" w:cs="Arial"/>
                <w:sz w:val="22"/>
                <w:szCs w:val="22"/>
              </w:rPr>
              <w:t xml:space="preserve"> </w:t>
            </w:r>
            <w:r w:rsidRPr="008E2CF6">
              <w:rPr>
                <w:rFonts w:ascii="Arial" w:hAnsi="Arial" w:cs="Arial"/>
                <w:sz w:val="22"/>
                <w:szCs w:val="22"/>
              </w:rPr>
              <w:t>30</w:t>
            </w:r>
            <w:r w:rsidR="00F01DFD" w:rsidRPr="008E2CF6">
              <w:rPr>
                <w:rFonts w:ascii="Arial" w:hAnsi="Arial" w:cs="Arial"/>
                <w:sz w:val="22"/>
                <w:szCs w:val="22"/>
              </w:rPr>
              <w:t xml:space="preserve"> </w:t>
            </w:r>
            <w:r w:rsidRPr="008E2CF6">
              <w:rPr>
                <w:rFonts w:ascii="Arial" w:hAnsi="Arial" w:cs="Arial"/>
                <w:sz w:val="22"/>
                <w:szCs w:val="22"/>
              </w:rPr>
              <w:t>days</w:t>
            </w:r>
            <w:r w:rsidR="00F01DFD" w:rsidRPr="008E2CF6">
              <w:rPr>
                <w:rFonts w:ascii="Arial" w:hAnsi="Arial" w:cs="Arial"/>
                <w:sz w:val="22"/>
                <w:szCs w:val="22"/>
              </w:rPr>
              <w:t xml:space="preserve"> </w:t>
            </w:r>
            <w:r w:rsidRPr="008E2CF6">
              <w:rPr>
                <w:rFonts w:ascii="Arial" w:hAnsi="Arial" w:cs="Arial"/>
                <w:sz w:val="22"/>
                <w:szCs w:val="22"/>
              </w:rPr>
              <w:t>had</w:t>
            </w:r>
            <w:r w:rsidR="00F01DFD" w:rsidRPr="008E2CF6">
              <w:rPr>
                <w:rFonts w:ascii="Arial" w:hAnsi="Arial" w:cs="Arial"/>
                <w:sz w:val="22"/>
                <w:szCs w:val="22"/>
              </w:rPr>
              <w:t xml:space="preserve"> </w:t>
            </w:r>
            <w:r w:rsidRPr="008E2CF6">
              <w:rPr>
                <w:rFonts w:ascii="Arial" w:hAnsi="Arial" w:cs="Arial"/>
                <w:sz w:val="22"/>
                <w:szCs w:val="22"/>
              </w:rPr>
              <w:t>she</w:t>
            </w:r>
            <w:r w:rsidR="00F01DFD" w:rsidRPr="008E2CF6">
              <w:rPr>
                <w:rFonts w:ascii="Arial" w:hAnsi="Arial" w:cs="Arial"/>
                <w:sz w:val="22"/>
                <w:szCs w:val="22"/>
              </w:rPr>
              <w:t xml:space="preserve"> </w:t>
            </w:r>
            <w:r w:rsidRPr="008E2CF6">
              <w:rPr>
                <w:rFonts w:ascii="Arial" w:hAnsi="Arial" w:cs="Arial"/>
                <w:sz w:val="22"/>
                <w:szCs w:val="22"/>
              </w:rPr>
              <w:t>lived.</w:t>
            </w:r>
          </w:p>
          <w:p w14:paraId="4B8D4688" w14:textId="77777777" w:rsidR="00C2373A" w:rsidRPr="008E2CF6" w:rsidRDefault="00C2373A" w:rsidP="00741065">
            <w:pPr>
              <w:widowControl w:val="0"/>
              <w:jc w:val="both"/>
              <w:rPr>
                <w:rFonts w:ascii="Arial" w:hAnsi="Arial" w:cs="Arial"/>
                <w:sz w:val="22"/>
                <w:szCs w:val="22"/>
              </w:rPr>
            </w:pPr>
          </w:p>
          <w:p w14:paraId="4B8D4689" w14:textId="295167CB" w:rsidR="00C2373A" w:rsidRPr="008E2CF6" w:rsidRDefault="00C2373A" w:rsidP="00741065">
            <w:pPr>
              <w:widowControl w:val="0"/>
              <w:jc w:val="both"/>
              <w:rPr>
                <w:rFonts w:ascii="Arial" w:hAnsi="Arial" w:cs="Arial"/>
                <w:sz w:val="22"/>
                <w:szCs w:val="22"/>
              </w:rPr>
            </w:pPr>
            <w:r w:rsidRPr="008E2CF6">
              <w:rPr>
                <w:rFonts w:ascii="Arial" w:hAnsi="Arial" w:cs="Arial"/>
                <w:b/>
                <w:bCs/>
                <w:sz w:val="22"/>
                <w:szCs w:val="22"/>
              </w:rPr>
              <w:t>Example</w:t>
            </w:r>
            <w:r w:rsidR="00F01DFD" w:rsidRPr="008E2CF6">
              <w:rPr>
                <w:rFonts w:ascii="Arial" w:hAnsi="Arial" w:cs="Arial"/>
                <w:b/>
                <w:bCs/>
                <w:sz w:val="22"/>
                <w:szCs w:val="22"/>
              </w:rPr>
              <w:t xml:space="preserve"> </w:t>
            </w:r>
            <w:r w:rsidRPr="008E2CF6">
              <w:rPr>
                <w:rFonts w:ascii="Arial" w:hAnsi="Arial" w:cs="Arial"/>
                <w:b/>
                <w:bCs/>
                <w:sz w:val="22"/>
                <w:szCs w:val="22"/>
              </w:rPr>
              <w:t>#4:</w:t>
            </w:r>
            <w:r w:rsidRPr="008E2CF6">
              <w:rPr>
                <w:rFonts w:ascii="Arial" w:hAnsi="Arial" w:cs="Arial"/>
                <w:b/>
                <w:bCs/>
                <w:sz w:val="22"/>
                <w:szCs w:val="22"/>
              </w:rPr>
              <w:tab/>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DHHS</w:t>
            </w:r>
            <w:r w:rsidR="00F01DFD" w:rsidRPr="008E2CF6">
              <w:rPr>
                <w:rFonts w:ascii="Arial" w:hAnsi="Arial" w:cs="Arial"/>
                <w:sz w:val="22"/>
                <w:szCs w:val="22"/>
              </w:rPr>
              <w:t xml:space="preserve"> </w:t>
            </w:r>
            <w:r w:rsidRPr="008E2CF6">
              <w:rPr>
                <w:rFonts w:ascii="Arial" w:hAnsi="Arial" w:cs="Arial"/>
                <w:sz w:val="22"/>
                <w:szCs w:val="22"/>
              </w:rPr>
              <w:t>Medicaid</w:t>
            </w:r>
            <w:r w:rsidR="00F01DFD" w:rsidRPr="008E2CF6">
              <w:rPr>
                <w:rFonts w:ascii="Arial" w:hAnsi="Arial" w:cs="Arial"/>
                <w:sz w:val="22"/>
                <w:szCs w:val="22"/>
              </w:rPr>
              <w:t xml:space="preserve"> </w:t>
            </w:r>
            <w:r w:rsidRPr="008E2CF6">
              <w:rPr>
                <w:rFonts w:ascii="Arial" w:hAnsi="Arial" w:cs="Arial"/>
                <w:sz w:val="22"/>
                <w:szCs w:val="22"/>
              </w:rPr>
              <w:t>office</w:t>
            </w:r>
            <w:r w:rsidR="00F01DFD" w:rsidRPr="008E2CF6">
              <w:rPr>
                <w:rFonts w:ascii="Arial" w:hAnsi="Arial" w:cs="Arial"/>
                <w:sz w:val="22"/>
                <w:szCs w:val="22"/>
              </w:rPr>
              <w:t xml:space="preserve"> </w:t>
            </w:r>
            <w:r w:rsidRPr="008E2CF6">
              <w:rPr>
                <w:rFonts w:ascii="Arial" w:hAnsi="Arial" w:cs="Arial"/>
                <w:sz w:val="22"/>
                <w:szCs w:val="22"/>
              </w:rPr>
              <w:t>received</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application</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Stan</w:t>
            </w:r>
            <w:r w:rsidR="00F01DFD" w:rsidRPr="008E2CF6">
              <w:rPr>
                <w:rFonts w:ascii="Arial" w:hAnsi="Arial" w:cs="Arial"/>
                <w:sz w:val="22"/>
                <w:szCs w:val="22"/>
              </w:rPr>
              <w:t xml:space="preserve"> </w:t>
            </w:r>
            <w:r w:rsidRPr="008E2CF6">
              <w:rPr>
                <w:rFonts w:ascii="Arial" w:hAnsi="Arial" w:cs="Arial"/>
                <w:sz w:val="22"/>
                <w:szCs w:val="22"/>
              </w:rPr>
              <w:t>Smart.</w:t>
            </w:r>
            <w:r w:rsidR="00F01DFD" w:rsidRPr="008E2CF6">
              <w:rPr>
                <w:rFonts w:ascii="Arial" w:hAnsi="Arial" w:cs="Arial"/>
                <w:sz w:val="22"/>
                <w:szCs w:val="22"/>
              </w:rPr>
              <w:t xml:space="preserve"> </w:t>
            </w:r>
            <w:r w:rsidRPr="008E2CF6">
              <w:rPr>
                <w:rFonts w:ascii="Arial" w:hAnsi="Arial" w:cs="Arial"/>
                <w:sz w:val="22"/>
                <w:szCs w:val="22"/>
              </w:rPr>
              <w:t>Mr.</w:t>
            </w:r>
            <w:r w:rsidR="00F01DFD" w:rsidRPr="008E2CF6">
              <w:rPr>
                <w:rFonts w:ascii="Arial" w:hAnsi="Arial" w:cs="Arial"/>
                <w:sz w:val="22"/>
                <w:szCs w:val="22"/>
              </w:rPr>
              <w:t xml:space="preserve"> </w:t>
            </w:r>
            <w:r w:rsidRPr="008E2CF6">
              <w:rPr>
                <w:rFonts w:ascii="Arial" w:hAnsi="Arial" w:cs="Arial"/>
                <w:sz w:val="22"/>
                <w:szCs w:val="22"/>
              </w:rPr>
              <w:t>Smart</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a</w:t>
            </w:r>
            <w:r w:rsidR="00F01DFD" w:rsidRPr="008E2CF6">
              <w:rPr>
                <w:rFonts w:ascii="Arial" w:hAnsi="Arial" w:cs="Arial"/>
                <w:sz w:val="22"/>
                <w:szCs w:val="22"/>
              </w:rPr>
              <w:t xml:space="preserve"> </w:t>
            </w:r>
            <w:r w:rsidRPr="008E2CF6">
              <w:rPr>
                <w:rFonts w:ascii="Arial" w:hAnsi="Arial" w:cs="Arial"/>
                <w:sz w:val="22"/>
                <w:szCs w:val="22"/>
              </w:rPr>
              <w:t>patient</w:t>
            </w:r>
            <w:r w:rsidR="00F01DFD" w:rsidRPr="008E2CF6">
              <w:rPr>
                <w:rFonts w:ascii="Arial" w:hAnsi="Arial" w:cs="Arial"/>
                <w:sz w:val="22"/>
                <w:szCs w:val="22"/>
              </w:rPr>
              <w:t xml:space="preserve"> </w:t>
            </w:r>
            <w:r w:rsidRPr="008E2CF6">
              <w:rPr>
                <w:rFonts w:ascii="Arial" w:hAnsi="Arial" w:cs="Arial"/>
                <w:sz w:val="22"/>
                <w:szCs w:val="22"/>
              </w:rPr>
              <w:t>at</w:t>
            </w:r>
            <w:r w:rsidR="00F01DFD" w:rsidRPr="008E2CF6">
              <w:rPr>
                <w:rFonts w:ascii="Arial" w:hAnsi="Arial" w:cs="Arial"/>
                <w:sz w:val="22"/>
                <w:szCs w:val="22"/>
              </w:rPr>
              <w:t xml:space="preserve"> </w:t>
            </w:r>
            <w:r w:rsidRPr="008E2CF6">
              <w:rPr>
                <w:rFonts w:ascii="Arial" w:hAnsi="Arial" w:cs="Arial"/>
                <w:sz w:val="22"/>
                <w:szCs w:val="22"/>
              </w:rPr>
              <w:t>Doctor’s</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from</w:t>
            </w:r>
            <w:r w:rsidR="00F01DFD" w:rsidRPr="008E2CF6">
              <w:rPr>
                <w:rFonts w:ascii="Arial" w:hAnsi="Arial" w:cs="Arial"/>
                <w:sz w:val="22"/>
                <w:szCs w:val="22"/>
              </w:rPr>
              <w:t xml:space="preserve"> </w:t>
            </w:r>
            <w:r w:rsidRPr="008E2CF6">
              <w:rPr>
                <w:rFonts w:ascii="Arial" w:hAnsi="Arial" w:cs="Arial"/>
                <w:sz w:val="22"/>
                <w:szCs w:val="22"/>
              </w:rPr>
              <w:t>February</w:t>
            </w:r>
            <w:r w:rsidR="00F01DFD" w:rsidRPr="008E2CF6">
              <w:rPr>
                <w:rFonts w:ascii="Arial" w:hAnsi="Arial" w:cs="Arial"/>
                <w:sz w:val="22"/>
                <w:szCs w:val="22"/>
              </w:rPr>
              <w:t xml:space="preserve"> </w:t>
            </w:r>
            <w:r w:rsidRPr="008E2CF6">
              <w:rPr>
                <w:rFonts w:ascii="Arial" w:hAnsi="Arial" w:cs="Arial"/>
                <w:sz w:val="22"/>
                <w:szCs w:val="22"/>
              </w:rPr>
              <w:t>20</w:t>
            </w:r>
            <w:r w:rsidR="00F01DFD" w:rsidRPr="008E2CF6">
              <w:rPr>
                <w:rFonts w:ascii="Arial" w:hAnsi="Arial" w:cs="Arial"/>
                <w:sz w:val="22"/>
                <w:szCs w:val="22"/>
              </w:rPr>
              <w:t xml:space="preserve"> </w:t>
            </w:r>
            <w:r w:rsidRPr="008E2CF6">
              <w:rPr>
                <w:rFonts w:ascii="Arial" w:hAnsi="Arial" w:cs="Arial"/>
                <w:sz w:val="22"/>
                <w:szCs w:val="22"/>
              </w:rPr>
              <w:t>until</w:t>
            </w:r>
            <w:r w:rsidR="00F01DFD" w:rsidRPr="008E2CF6">
              <w:rPr>
                <w:rFonts w:ascii="Arial" w:hAnsi="Arial" w:cs="Arial"/>
                <w:sz w:val="22"/>
                <w:szCs w:val="22"/>
              </w:rPr>
              <w:t xml:space="preserve"> </w:t>
            </w:r>
            <w:r w:rsidRPr="008E2CF6">
              <w:rPr>
                <w:rFonts w:ascii="Arial" w:hAnsi="Arial" w:cs="Arial"/>
                <w:sz w:val="22"/>
                <w:szCs w:val="22"/>
              </w:rPr>
              <w:t>his</w:t>
            </w:r>
            <w:r w:rsidR="00F01DFD" w:rsidRPr="008E2CF6">
              <w:rPr>
                <w:rFonts w:ascii="Arial" w:hAnsi="Arial" w:cs="Arial"/>
                <w:sz w:val="22"/>
                <w:szCs w:val="22"/>
              </w:rPr>
              <w:t xml:space="preserve"> </w:t>
            </w:r>
            <w:r w:rsidRPr="008E2CF6">
              <w:rPr>
                <w:rFonts w:ascii="Arial" w:hAnsi="Arial" w:cs="Arial"/>
                <w:sz w:val="22"/>
                <w:szCs w:val="22"/>
              </w:rPr>
              <w:t>discharge</w:t>
            </w:r>
            <w:r w:rsidR="00F01DFD" w:rsidRPr="008E2CF6">
              <w:rPr>
                <w:rFonts w:ascii="Arial" w:hAnsi="Arial" w:cs="Arial"/>
                <w:sz w:val="22"/>
                <w:szCs w:val="22"/>
              </w:rPr>
              <w:t xml:space="preserve"> </w:t>
            </w:r>
            <w:r w:rsidRPr="008E2CF6">
              <w:rPr>
                <w:rFonts w:ascii="Arial" w:hAnsi="Arial" w:cs="Arial"/>
                <w:sz w:val="22"/>
                <w:szCs w:val="22"/>
              </w:rPr>
              <w:t>home</w:t>
            </w:r>
            <w:r w:rsidR="00F01DFD" w:rsidRPr="008E2CF6">
              <w:rPr>
                <w:rFonts w:ascii="Arial" w:hAnsi="Arial" w:cs="Arial"/>
                <w:sz w:val="22"/>
                <w:szCs w:val="22"/>
              </w:rPr>
              <w:t xml:space="preserve"> </w:t>
            </w:r>
            <w:r w:rsidRPr="008E2CF6">
              <w:rPr>
                <w:rFonts w:ascii="Arial" w:hAnsi="Arial" w:cs="Arial"/>
                <w:sz w:val="22"/>
                <w:szCs w:val="22"/>
              </w:rPr>
              <w:t>on</w:t>
            </w:r>
            <w:r w:rsidR="00F01DFD" w:rsidRPr="008E2CF6">
              <w:rPr>
                <w:rFonts w:ascii="Arial" w:hAnsi="Arial" w:cs="Arial"/>
                <w:sz w:val="22"/>
                <w:szCs w:val="22"/>
              </w:rPr>
              <w:t xml:space="preserve"> </w:t>
            </w:r>
            <w:r w:rsidRPr="008E2CF6">
              <w:rPr>
                <w:rFonts w:ascii="Arial" w:hAnsi="Arial" w:cs="Arial"/>
                <w:sz w:val="22"/>
                <w:szCs w:val="22"/>
              </w:rPr>
              <w:t>March</w:t>
            </w:r>
            <w:r w:rsidR="00F01DFD" w:rsidRPr="008E2CF6">
              <w:rPr>
                <w:rFonts w:ascii="Arial" w:hAnsi="Arial" w:cs="Arial"/>
                <w:sz w:val="22"/>
                <w:szCs w:val="22"/>
              </w:rPr>
              <w:t xml:space="preserve"> </w:t>
            </w:r>
            <w:r w:rsidRPr="008E2CF6">
              <w:rPr>
                <w:rFonts w:ascii="Arial" w:hAnsi="Arial" w:cs="Arial"/>
                <w:sz w:val="22"/>
                <w:szCs w:val="22"/>
              </w:rPr>
              <w:t>20.</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did</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meet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30-day</w:t>
            </w:r>
            <w:r w:rsidR="00F01DFD" w:rsidRPr="008E2CF6">
              <w:rPr>
                <w:rFonts w:ascii="Arial" w:hAnsi="Arial" w:cs="Arial"/>
                <w:sz w:val="22"/>
                <w:szCs w:val="22"/>
              </w:rPr>
              <w:t xml:space="preserve"> </w:t>
            </w:r>
            <w:r w:rsidR="00543A94" w:rsidRPr="008E2CF6">
              <w:rPr>
                <w:rFonts w:ascii="Arial" w:hAnsi="Arial" w:cs="Arial"/>
                <w:sz w:val="22"/>
                <w:szCs w:val="22"/>
              </w:rPr>
              <w:t>criteria,</w:t>
            </w:r>
            <w:r w:rsidR="00F01DFD" w:rsidRPr="008E2CF6">
              <w:rPr>
                <w:rFonts w:ascii="Arial" w:hAnsi="Arial" w:cs="Arial"/>
                <w:sz w:val="22"/>
                <w:szCs w:val="22"/>
              </w:rPr>
              <w:t xml:space="preserve"> </w:t>
            </w:r>
            <w:r w:rsidRPr="008E2CF6">
              <w:rPr>
                <w:rFonts w:ascii="Arial" w:hAnsi="Arial" w:cs="Arial"/>
                <w:sz w:val="22"/>
                <w:szCs w:val="22"/>
              </w:rPr>
              <w:t>so</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could</w:t>
            </w:r>
            <w:r w:rsidR="00F01DFD" w:rsidRPr="008E2CF6">
              <w:rPr>
                <w:rFonts w:ascii="Arial" w:hAnsi="Arial" w:cs="Arial"/>
                <w:sz w:val="22"/>
                <w:szCs w:val="22"/>
              </w:rPr>
              <w:t xml:space="preserve"> </w:t>
            </w:r>
            <w:r w:rsidRPr="008E2CF6">
              <w:rPr>
                <w:rFonts w:ascii="Arial" w:hAnsi="Arial" w:cs="Arial"/>
                <w:sz w:val="22"/>
                <w:szCs w:val="22"/>
              </w:rPr>
              <w:t>not</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established</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General</w:t>
            </w:r>
            <w:r w:rsidR="00F01DFD" w:rsidRPr="008E2CF6">
              <w:rPr>
                <w:rFonts w:ascii="Arial" w:hAnsi="Arial" w:cs="Arial"/>
                <w:sz w:val="22"/>
                <w:szCs w:val="22"/>
              </w:rPr>
              <w:t xml:space="preserve"> </w:t>
            </w:r>
            <w:r w:rsidRPr="008E2CF6">
              <w:rPr>
                <w:rFonts w:ascii="Arial" w:hAnsi="Arial" w:cs="Arial"/>
                <w:sz w:val="22"/>
                <w:szCs w:val="22"/>
              </w:rPr>
              <w:t>Hospital</w:t>
            </w:r>
            <w:r w:rsidR="00F01DFD" w:rsidRPr="008E2CF6">
              <w:rPr>
                <w:rFonts w:ascii="Arial" w:hAnsi="Arial" w:cs="Arial"/>
                <w:sz w:val="22"/>
                <w:szCs w:val="22"/>
              </w:rPr>
              <w:t xml:space="preserve"> </w:t>
            </w:r>
            <w:r w:rsidRPr="008E2CF6">
              <w:rPr>
                <w:rFonts w:ascii="Arial" w:hAnsi="Arial" w:cs="Arial"/>
                <w:sz w:val="22"/>
                <w:szCs w:val="22"/>
              </w:rPr>
              <w:t>category.</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worker</w:t>
            </w:r>
            <w:r w:rsidR="00F01DFD" w:rsidRPr="008E2CF6">
              <w:rPr>
                <w:rFonts w:ascii="Arial" w:hAnsi="Arial" w:cs="Arial"/>
                <w:sz w:val="22"/>
                <w:szCs w:val="22"/>
              </w:rPr>
              <w:t xml:space="preserve"> </w:t>
            </w:r>
            <w:r w:rsidRPr="008E2CF6">
              <w:rPr>
                <w:rFonts w:ascii="Arial" w:hAnsi="Arial" w:cs="Arial"/>
                <w:sz w:val="22"/>
                <w:szCs w:val="22"/>
              </w:rPr>
              <w:t>must</w:t>
            </w:r>
            <w:r w:rsidR="00F01DFD" w:rsidRPr="008E2CF6">
              <w:rPr>
                <w:rFonts w:ascii="Arial" w:hAnsi="Arial" w:cs="Arial"/>
                <w:sz w:val="22"/>
                <w:szCs w:val="22"/>
              </w:rPr>
              <w:t xml:space="preserve"> </w:t>
            </w:r>
            <w:r w:rsidRPr="008E2CF6">
              <w:rPr>
                <w:rFonts w:ascii="Arial" w:hAnsi="Arial" w:cs="Arial"/>
                <w:sz w:val="22"/>
                <w:szCs w:val="22"/>
              </w:rPr>
              <w:t>determine</w:t>
            </w:r>
            <w:r w:rsidR="00F01DFD" w:rsidRPr="008E2CF6">
              <w:rPr>
                <w:rFonts w:ascii="Arial" w:hAnsi="Arial" w:cs="Arial"/>
                <w:sz w:val="22"/>
                <w:szCs w:val="22"/>
              </w:rPr>
              <w:t xml:space="preserve"> </w:t>
            </w:r>
            <w:r w:rsidRPr="008E2CF6">
              <w:rPr>
                <w:rFonts w:ascii="Arial" w:hAnsi="Arial" w:cs="Arial"/>
                <w:sz w:val="22"/>
                <w:szCs w:val="22"/>
              </w:rPr>
              <w:t>if</w:t>
            </w:r>
            <w:r w:rsidR="00F01DFD" w:rsidRPr="008E2CF6">
              <w:rPr>
                <w:rFonts w:ascii="Arial" w:hAnsi="Arial" w:cs="Arial"/>
                <w:sz w:val="22"/>
                <w:szCs w:val="22"/>
              </w:rPr>
              <w:t xml:space="preserve"> </w:t>
            </w:r>
            <w:r w:rsidRPr="008E2CF6">
              <w:rPr>
                <w:rFonts w:ascii="Arial" w:hAnsi="Arial" w:cs="Arial"/>
                <w:sz w:val="22"/>
                <w:szCs w:val="22"/>
              </w:rPr>
              <w:t>he</w:t>
            </w:r>
            <w:r w:rsidR="00F01DFD" w:rsidRPr="008E2CF6">
              <w:rPr>
                <w:rFonts w:ascii="Arial" w:hAnsi="Arial" w:cs="Arial"/>
                <w:sz w:val="22"/>
                <w:szCs w:val="22"/>
              </w:rPr>
              <w:t xml:space="preserve"> </w:t>
            </w:r>
            <w:r w:rsidRPr="008E2CF6">
              <w:rPr>
                <w:rFonts w:ascii="Arial" w:hAnsi="Arial" w:cs="Arial"/>
                <w:sz w:val="22"/>
                <w:szCs w:val="22"/>
              </w:rPr>
              <w:t>may</w:t>
            </w:r>
            <w:r w:rsidR="00F01DFD" w:rsidRPr="008E2CF6">
              <w:rPr>
                <w:rFonts w:ascii="Arial" w:hAnsi="Arial" w:cs="Arial"/>
                <w:sz w:val="22"/>
                <w:szCs w:val="22"/>
              </w:rPr>
              <w:t xml:space="preserve"> </w:t>
            </w:r>
            <w:r w:rsidRPr="008E2CF6">
              <w:rPr>
                <w:rFonts w:ascii="Arial" w:hAnsi="Arial" w:cs="Arial"/>
                <w:sz w:val="22"/>
                <w:szCs w:val="22"/>
              </w:rPr>
              <w:t>qualify</w:t>
            </w:r>
            <w:r w:rsidR="00F01DFD" w:rsidRPr="008E2CF6">
              <w:rPr>
                <w:rFonts w:ascii="Arial" w:hAnsi="Arial" w:cs="Arial"/>
                <w:sz w:val="22"/>
                <w:szCs w:val="22"/>
              </w:rPr>
              <w:t xml:space="preserve"> </w:t>
            </w:r>
            <w:r w:rsidRPr="008E2CF6">
              <w:rPr>
                <w:rFonts w:ascii="Arial" w:hAnsi="Arial" w:cs="Arial"/>
                <w:sz w:val="22"/>
                <w:szCs w:val="22"/>
              </w:rPr>
              <w:t>under</w:t>
            </w:r>
            <w:r w:rsidR="00F01DFD" w:rsidRPr="008E2CF6">
              <w:rPr>
                <w:rFonts w:ascii="Arial" w:hAnsi="Arial" w:cs="Arial"/>
                <w:sz w:val="22"/>
                <w:szCs w:val="22"/>
              </w:rPr>
              <w:t xml:space="preserve"> </w:t>
            </w:r>
            <w:r w:rsidRPr="008E2CF6">
              <w:rPr>
                <w:rFonts w:ascii="Arial" w:hAnsi="Arial" w:cs="Arial"/>
                <w:sz w:val="22"/>
                <w:szCs w:val="22"/>
              </w:rPr>
              <w:t>another</w:t>
            </w:r>
            <w:r w:rsidR="00F01DFD" w:rsidRPr="008E2CF6">
              <w:rPr>
                <w:rFonts w:ascii="Arial" w:hAnsi="Arial" w:cs="Arial"/>
                <w:sz w:val="22"/>
                <w:szCs w:val="22"/>
              </w:rPr>
              <w:t xml:space="preserve"> </w:t>
            </w:r>
            <w:r w:rsidRPr="008E2CF6">
              <w:rPr>
                <w:rFonts w:ascii="Arial" w:hAnsi="Arial" w:cs="Arial"/>
                <w:sz w:val="22"/>
                <w:szCs w:val="22"/>
              </w:rPr>
              <w:t>payment</w:t>
            </w:r>
            <w:r w:rsidR="00F01DFD" w:rsidRPr="008E2CF6">
              <w:rPr>
                <w:rFonts w:ascii="Arial" w:hAnsi="Arial" w:cs="Arial"/>
                <w:sz w:val="22"/>
                <w:szCs w:val="22"/>
              </w:rPr>
              <w:t xml:space="preserve"> </w:t>
            </w:r>
            <w:r w:rsidRPr="008E2CF6">
              <w:rPr>
                <w:rFonts w:ascii="Arial" w:hAnsi="Arial" w:cs="Arial"/>
                <w:sz w:val="22"/>
                <w:szCs w:val="22"/>
              </w:rPr>
              <w:t>category.</w:t>
            </w:r>
          </w:p>
          <w:p w14:paraId="4B8D468A" w14:textId="77777777" w:rsidR="00C2373A" w:rsidRPr="008E2CF6" w:rsidRDefault="00C2373A" w:rsidP="00741065">
            <w:pPr>
              <w:widowControl w:val="0"/>
              <w:jc w:val="both"/>
              <w:rPr>
                <w:rFonts w:ascii="Arial" w:hAnsi="Arial" w:cs="Arial"/>
                <w:sz w:val="22"/>
                <w:szCs w:val="22"/>
              </w:rPr>
            </w:pPr>
          </w:p>
          <w:p w14:paraId="4B8D468B" w14:textId="77777777" w:rsidR="00C2373A" w:rsidRPr="008E2CF6" w:rsidRDefault="00C2373A" w:rsidP="00741065">
            <w:pPr>
              <w:pStyle w:val="BodyTextIndent"/>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240"/>
                <w:tab w:val="clear" w:pos="3420"/>
                <w:tab w:val="clear" w:pos="3780"/>
                <w:tab w:val="clear" w:pos="4320"/>
                <w:tab w:val="clear" w:pos="5220"/>
                <w:tab w:val="clear" w:pos="5940"/>
                <w:tab w:val="clear" w:pos="6480"/>
                <w:tab w:val="clear" w:pos="7290"/>
              </w:tabs>
              <w:ind w:left="720" w:hanging="720"/>
              <w:rPr>
                <w:rFonts w:ascii="Arial" w:hAnsi="Arial" w:cs="Arial"/>
                <w:sz w:val="22"/>
                <w:szCs w:val="22"/>
              </w:rPr>
            </w:pPr>
            <w:r w:rsidRPr="008E2CF6">
              <w:rPr>
                <w:rFonts w:ascii="Arial" w:hAnsi="Arial" w:cs="Arial"/>
                <w:b/>
                <w:bCs/>
                <w:sz w:val="22"/>
                <w:szCs w:val="22"/>
              </w:rPr>
              <w:t>Note:</w:t>
            </w:r>
            <w:r w:rsidRPr="008E2CF6">
              <w:rPr>
                <w:rFonts w:ascii="Arial" w:hAnsi="Arial" w:cs="Arial"/>
                <w:sz w:val="22"/>
                <w:szCs w:val="22"/>
              </w:rPr>
              <w:tab/>
              <w:t>In</w:t>
            </w:r>
            <w:r w:rsidR="00F01DFD" w:rsidRPr="008E2CF6">
              <w:rPr>
                <w:rFonts w:ascii="Arial" w:hAnsi="Arial" w:cs="Arial"/>
                <w:sz w:val="22"/>
                <w:szCs w:val="22"/>
              </w:rPr>
              <w:t xml:space="preserve"> </w:t>
            </w:r>
            <w:r w:rsidRPr="008E2CF6">
              <w:rPr>
                <w:rFonts w:ascii="Arial" w:hAnsi="Arial" w:cs="Arial"/>
                <w:sz w:val="22"/>
                <w:szCs w:val="22"/>
              </w:rPr>
              <w:t>all</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above</w:t>
            </w:r>
            <w:r w:rsidR="00F01DFD" w:rsidRPr="008E2CF6">
              <w:rPr>
                <w:rFonts w:ascii="Arial" w:hAnsi="Arial" w:cs="Arial"/>
                <w:sz w:val="22"/>
                <w:szCs w:val="22"/>
              </w:rPr>
              <w:t xml:space="preserve"> </w:t>
            </w:r>
            <w:r w:rsidRPr="008E2CF6">
              <w:rPr>
                <w:rFonts w:ascii="Arial" w:hAnsi="Arial" w:cs="Arial"/>
                <w:sz w:val="22"/>
                <w:szCs w:val="22"/>
              </w:rPr>
              <w:t>examples,</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categorical</w:t>
            </w:r>
            <w:r w:rsidR="00F01DFD" w:rsidRPr="008E2CF6">
              <w:rPr>
                <w:rFonts w:ascii="Arial" w:hAnsi="Arial" w:cs="Arial"/>
                <w:sz w:val="22"/>
                <w:szCs w:val="22"/>
              </w:rPr>
              <w:t xml:space="preserve"> </w:t>
            </w:r>
            <w:r w:rsidRPr="008E2CF6">
              <w:rPr>
                <w:rFonts w:ascii="Arial" w:hAnsi="Arial" w:cs="Arial"/>
                <w:sz w:val="22"/>
                <w:szCs w:val="22"/>
              </w:rPr>
              <w:t>eligibility</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each</w:t>
            </w:r>
            <w:r w:rsidR="00F01DFD" w:rsidRPr="008E2CF6">
              <w:rPr>
                <w:rFonts w:ascii="Arial" w:hAnsi="Arial" w:cs="Arial"/>
                <w:sz w:val="22"/>
                <w:szCs w:val="22"/>
              </w:rPr>
              <w:t xml:space="preserve"> </w:t>
            </w:r>
            <w:r w:rsidRPr="008E2CF6">
              <w:rPr>
                <w:rFonts w:ascii="Arial" w:hAnsi="Arial" w:cs="Arial"/>
                <w:sz w:val="22"/>
                <w:szCs w:val="22"/>
              </w:rPr>
              <w:t>of</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applicants</w:t>
            </w:r>
            <w:r w:rsidR="00F01DFD" w:rsidRPr="008E2CF6">
              <w:rPr>
                <w:rFonts w:ascii="Arial" w:hAnsi="Arial" w:cs="Arial"/>
                <w:sz w:val="22"/>
                <w:szCs w:val="22"/>
              </w:rPr>
              <w:t xml:space="preserve"> </w:t>
            </w:r>
            <w:r w:rsidRPr="008E2CF6">
              <w:rPr>
                <w:rFonts w:ascii="Arial" w:hAnsi="Arial" w:cs="Arial"/>
                <w:sz w:val="22"/>
                <w:szCs w:val="22"/>
              </w:rPr>
              <w:t>was</w:t>
            </w:r>
            <w:r w:rsidR="00F01DFD" w:rsidRPr="008E2CF6">
              <w:rPr>
                <w:rFonts w:ascii="Arial" w:hAnsi="Arial" w:cs="Arial"/>
                <w:sz w:val="22"/>
                <w:szCs w:val="22"/>
              </w:rPr>
              <w:t xml:space="preserve"> </w:t>
            </w:r>
            <w:r w:rsidRPr="008E2CF6">
              <w:rPr>
                <w:rFonts w:ascii="Arial" w:hAnsi="Arial" w:cs="Arial"/>
                <w:sz w:val="22"/>
                <w:szCs w:val="22"/>
              </w:rPr>
              <w:t>established</w:t>
            </w:r>
            <w:r w:rsidR="00F01DFD" w:rsidRPr="008E2CF6">
              <w:rPr>
                <w:rFonts w:ascii="Arial" w:hAnsi="Arial" w:cs="Arial"/>
                <w:sz w:val="22"/>
                <w:szCs w:val="22"/>
              </w:rPr>
              <w:t xml:space="preserve"> </w:t>
            </w:r>
            <w:r w:rsidRPr="008E2CF6">
              <w:rPr>
                <w:rFonts w:ascii="Arial" w:hAnsi="Arial" w:cs="Arial"/>
                <w:sz w:val="22"/>
                <w:szCs w:val="22"/>
              </w:rPr>
              <w:t>(</w:t>
            </w:r>
            <w:r w:rsidR="00CC44C7" w:rsidRPr="008E2CF6">
              <w:rPr>
                <w:rFonts w:ascii="Arial" w:hAnsi="Arial" w:cs="Arial"/>
                <w:sz w:val="22"/>
                <w:szCs w:val="22"/>
              </w:rPr>
              <w:t>that</w:t>
            </w:r>
            <w:r w:rsidR="00F01DFD" w:rsidRPr="008E2CF6">
              <w:rPr>
                <w:rFonts w:ascii="Arial" w:hAnsi="Arial" w:cs="Arial"/>
                <w:sz w:val="22"/>
                <w:szCs w:val="22"/>
              </w:rPr>
              <w:t xml:space="preserve"> </w:t>
            </w:r>
            <w:r w:rsidR="00CC44C7" w:rsidRPr="008E2CF6">
              <w:rPr>
                <w:rFonts w:ascii="Arial" w:hAnsi="Arial" w:cs="Arial"/>
                <w:sz w:val="22"/>
                <w:szCs w:val="22"/>
              </w:rPr>
              <w:t>is</w:t>
            </w:r>
            <w:r w:rsidRPr="008E2CF6">
              <w:rPr>
                <w:rFonts w:ascii="Arial" w:hAnsi="Arial" w:cs="Arial"/>
                <w:sz w:val="22"/>
                <w:szCs w:val="22"/>
              </w:rPr>
              <w:t>,</w:t>
            </w:r>
            <w:r w:rsidR="00F01DFD" w:rsidRPr="008E2CF6">
              <w:rPr>
                <w:rFonts w:ascii="Arial" w:hAnsi="Arial" w:cs="Arial"/>
                <w:sz w:val="22"/>
                <w:szCs w:val="22"/>
              </w:rPr>
              <w:t xml:space="preserve"> </w:t>
            </w:r>
            <w:r w:rsidRPr="008E2CF6">
              <w:rPr>
                <w:rFonts w:ascii="Arial" w:hAnsi="Arial" w:cs="Arial"/>
                <w:sz w:val="22"/>
                <w:szCs w:val="22"/>
              </w:rPr>
              <w:t>the</w:t>
            </w:r>
            <w:r w:rsidR="00F01DFD" w:rsidRPr="008E2CF6">
              <w:rPr>
                <w:rFonts w:ascii="Arial" w:hAnsi="Arial" w:cs="Arial"/>
                <w:sz w:val="22"/>
                <w:szCs w:val="22"/>
              </w:rPr>
              <w:t xml:space="preserve"> </w:t>
            </w:r>
            <w:r w:rsidRPr="008E2CF6">
              <w:rPr>
                <w:rFonts w:ascii="Arial" w:hAnsi="Arial" w:cs="Arial"/>
                <w:sz w:val="22"/>
                <w:szCs w:val="22"/>
              </w:rPr>
              <w:t>individuals</w:t>
            </w:r>
            <w:r w:rsidR="00F01DFD" w:rsidRPr="008E2CF6">
              <w:rPr>
                <w:rFonts w:ascii="Arial" w:hAnsi="Arial" w:cs="Arial"/>
                <w:sz w:val="22"/>
                <w:szCs w:val="22"/>
              </w:rPr>
              <w:t xml:space="preserve"> </w:t>
            </w:r>
            <w:r w:rsidRPr="008E2CF6">
              <w:rPr>
                <w:rFonts w:ascii="Arial" w:hAnsi="Arial" w:cs="Arial"/>
                <w:sz w:val="22"/>
                <w:szCs w:val="22"/>
              </w:rPr>
              <w:t>are</w:t>
            </w:r>
            <w:r w:rsidR="00F01DFD" w:rsidRPr="008E2CF6">
              <w:rPr>
                <w:rFonts w:ascii="Arial" w:hAnsi="Arial" w:cs="Arial"/>
                <w:sz w:val="22"/>
                <w:szCs w:val="22"/>
              </w:rPr>
              <w:t xml:space="preserve"> </w:t>
            </w:r>
            <w:r w:rsidRPr="008E2CF6">
              <w:rPr>
                <w:rFonts w:ascii="Arial" w:hAnsi="Arial" w:cs="Arial"/>
                <w:sz w:val="22"/>
                <w:szCs w:val="22"/>
              </w:rPr>
              <w:t>aged</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have</w:t>
            </w:r>
            <w:r w:rsidR="00F01DFD" w:rsidRPr="008E2CF6">
              <w:rPr>
                <w:rFonts w:ascii="Arial" w:hAnsi="Arial" w:cs="Arial"/>
                <w:sz w:val="22"/>
                <w:szCs w:val="22"/>
              </w:rPr>
              <w:t xml:space="preserve"> </w:t>
            </w:r>
            <w:r w:rsidRPr="008E2CF6">
              <w:rPr>
                <w:rFonts w:ascii="Arial" w:hAnsi="Arial" w:cs="Arial"/>
                <w:sz w:val="22"/>
                <w:szCs w:val="22"/>
              </w:rPr>
              <w:t>been</w:t>
            </w:r>
            <w:r w:rsidR="00F01DFD" w:rsidRPr="008E2CF6">
              <w:rPr>
                <w:rFonts w:ascii="Arial" w:hAnsi="Arial" w:cs="Arial"/>
                <w:sz w:val="22"/>
                <w:szCs w:val="22"/>
              </w:rPr>
              <w:t xml:space="preserve"> </w:t>
            </w:r>
            <w:r w:rsidRPr="008E2CF6">
              <w:rPr>
                <w:rFonts w:ascii="Arial" w:hAnsi="Arial" w:cs="Arial"/>
                <w:sz w:val="22"/>
                <w:szCs w:val="22"/>
              </w:rPr>
              <w:t>determined</w:t>
            </w:r>
            <w:r w:rsidR="00F01DFD" w:rsidRPr="008E2CF6">
              <w:rPr>
                <w:rFonts w:ascii="Arial" w:hAnsi="Arial" w:cs="Arial"/>
                <w:sz w:val="22"/>
                <w:szCs w:val="22"/>
              </w:rPr>
              <w:t xml:space="preserve"> </w:t>
            </w:r>
            <w:r w:rsidRPr="008E2CF6">
              <w:rPr>
                <w:rFonts w:ascii="Arial" w:hAnsi="Arial" w:cs="Arial"/>
                <w:sz w:val="22"/>
                <w:szCs w:val="22"/>
              </w:rPr>
              <w:t>to</w:t>
            </w:r>
            <w:r w:rsidR="00F01DFD" w:rsidRPr="008E2CF6">
              <w:rPr>
                <w:rFonts w:ascii="Arial" w:hAnsi="Arial" w:cs="Arial"/>
                <w:sz w:val="22"/>
                <w:szCs w:val="22"/>
              </w:rPr>
              <w:t xml:space="preserve"> </w:t>
            </w:r>
            <w:r w:rsidRPr="008E2CF6">
              <w:rPr>
                <w:rFonts w:ascii="Arial" w:hAnsi="Arial" w:cs="Arial"/>
                <w:sz w:val="22"/>
                <w:szCs w:val="22"/>
              </w:rPr>
              <w:t>be</w:t>
            </w:r>
            <w:r w:rsidR="00F01DFD" w:rsidRPr="008E2CF6">
              <w:rPr>
                <w:rFonts w:ascii="Arial" w:hAnsi="Arial" w:cs="Arial"/>
                <w:sz w:val="22"/>
                <w:szCs w:val="22"/>
              </w:rPr>
              <w:t xml:space="preserve"> </w:t>
            </w:r>
            <w:r w:rsidRPr="008E2CF6">
              <w:rPr>
                <w:rFonts w:ascii="Arial" w:hAnsi="Arial" w:cs="Arial"/>
                <w:sz w:val="22"/>
                <w:szCs w:val="22"/>
              </w:rPr>
              <w:t>blind</w:t>
            </w:r>
            <w:r w:rsidR="00F01DFD" w:rsidRPr="008E2CF6">
              <w:rPr>
                <w:rFonts w:ascii="Arial" w:hAnsi="Arial" w:cs="Arial"/>
                <w:sz w:val="22"/>
                <w:szCs w:val="22"/>
              </w:rPr>
              <w:t xml:space="preserve"> </w:t>
            </w:r>
            <w:r w:rsidRPr="008E2CF6">
              <w:rPr>
                <w:rFonts w:ascii="Arial" w:hAnsi="Arial" w:cs="Arial"/>
                <w:sz w:val="22"/>
                <w:szCs w:val="22"/>
              </w:rPr>
              <w:t>or</w:t>
            </w:r>
            <w:r w:rsidR="00F01DFD" w:rsidRPr="008E2CF6">
              <w:rPr>
                <w:rFonts w:ascii="Arial" w:hAnsi="Arial" w:cs="Arial"/>
                <w:sz w:val="22"/>
                <w:szCs w:val="22"/>
              </w:rPr>
              <w:t xml:space="preserve"> </w:t>
            </w:r>
            <w:r w:rsidRPr="008E2CF6">
              <w:rPr>
                <w:rFonts w:ascii="Arial" w:hAnsi="Arial" w:cs="Arial"/>
                <w:sz w:val="22"/>
                <w:szCs w:val="22"/>
              </w:rPr>
              <w:t>disabled).</w:t>
            </w:r>
          </w:p>
        </w:tc>
      </w:tr>
    </w:tbl>
    <w:p w14:paraId="4B8D468D" w14:textId="77777777" w:rsidR="00C2373A" w:rsidRPr="008E2CF6" w:rsidRDefault="00062799" w:rsidP="00741065">
      <w:pPr>
        <w:widowControl w:val="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68E" w14:textId="67174BAF" w:rsidR="00C2373A" w:rsidRPr="008E2CF6" w:rsidRDefault="006C1C02" w:rsidP="00741065">
      <w:pPr>
        <w:pStyle w:val="ManualHeading2"/>
        <w:keepNext w:val="0"/>
      </w:pPr>
      <w:bookmarkStart w:id="181" w:name="_Toc133591128"/>
      <w:r w:rsidRPr="008E2CF6">
        <w:t>304.31</w:t>
      </w:r>
      <w:r w:rsidR="00C2373A" w:rsidRPr="008E2CF6">
        <w:t>.04</w:t>
      </w:r>
      <w:r w:rsidR="00C2373A" w:rsidRPr="008E2CF6">
        <w:tab/>
        <w:t>Financial</w:t>
      </w:r>
      <w:r w:rsidR="00F01DFD" w:rsidRPr="008E2CF6">
        <w:t xml:space="preserve"> </w:t>
      </w:r>
      <w:r w:rsidR="00C2373A" w:rsidRPr="008E2CF6">
        <w:t>Criteria</w:t>
      </w:r>
      <w:bookmarkEnd w:id="181"/>
    </w:p>
    <w:p w14:paraId="4B8D468F" w14:textId="03BF6633" w:rsidR="00C2373A" w:rsidRPr="00447266" w:rsidRDefault="00447266" w:rsidP="00741065">
      <w:pPr>
        <w:widowControl w:val="0"/>
        <w:jc w:val="right"/>
        <w:rPr>
          <w:rFonts w:ascii="Arial" w:hAnsi="Arial" w:cs="Arial"/>
          <w:b/>
          <w:bCs/>
          <w:sz w:val="16"/>
        </w:rPr>
      </w:pPr>
      <w:r w:rsidRPr="00447266">
        <w:rPr>
          <w:rFonts w:ascii="Arial" w:hAnsi="Arial"/>
          <w:sz w:val="16"/>
        </w:rPr>
        <w:t>(Eff. 06/01/06)</w:t>
      </w:r>
    </w:p>
    <w:p w14:paraId="4B8D4690" w14:textId="7F106A3C" w:rsidR="00C2373A" w:rsidRPr="008E2CF6" w:rsidRDefault="00C2373A" w:rsidP="00741065">
      <w:pPr>
        <w:widowControl w:val="0"/>
        <w:jc w:val="both"/>
        <w:rPr>
          <w:rFonts w:ascii="Arial" w:hAnsi="Arial" w:cs="Arial"/>
        </w:rPr>
      </w:pPr>
      <w:r w:rsidRPr="008E2CF6">
        <w:rPr>
          <w:rFonts w:ascii="Arial" w:hAnsi="Arial" w:cs="Arial"/>
          <w:b/>
          <w:bCs/>
        </w:rPr>
        <w:t>Income</w:t>
      </w:r>
      <w:r w:rsidR="00F01DFD" w:rsidRPr="008E2CF6">
        <w:rPr>
          <w:rFonts w:ascii="Arial" w:hAnsi="Arial" w:cs="Arial"/>
          <w:b/>
          <w:bCs/>
        </w:rPr>
        <w:t xml:space="preserve"> </w:t>
      </w:r>
      <w:r w:rsidRPr="008E2CF6">
        <w:rPr>
          <w:rFonts w:ascii="Arial" w:hAnsi="Arial" w:cs="Arial"/>
          <w:b/>
          <w:bCs/>
        </w:rPr>
        <w:t>Limit</w:t>
      </w:r>
      <w:r w:rsidR="00F01DFD" w:rsidRPr="008E2CF6">
        <w:rPr>
          <w:rFonts w:ascii="Arial" w:hAnsi="Arial" w:cs="Arial"/>
        </w:rPr>
        <w:t xml:space="preserve"> </w:t>
      </w:r>
      <w:r w:rsidR="009A01DF" w:rsidRPr="008E2CF6">
        <w:rPr>
          <w:rFonts w:ascii="Arial" w:hAnsi="Arial" w:cs="Arial"/>
        </w:rPr>
        <w:t>–</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equal</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below</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r w:rsidR="00F01DFD" w:rsidRPr="008E2CF6">
        <w:rPr>
          <w:rFonts w:ascii="Arial" w:hAnsi="Arial" w:cs="Arial"/>
        </w:rPr>
        <w:t xml:space="preserve"> </w:t>
      </w:r>
      <w:r w:rsidRPr="008E2CF6">
        <w:rPr>
          <w:rFonts w:ascii="Arial" w:hAnsi="Arial" w:cs="Arial"/>
        </w:rPr>
        <w:t>(three</w:t>
      </w:r>
      <w:r w:rsidR="00F01DFD" w:rsidRPr="008E2CF6">
        <w:rPr>
          <w:rFonts w:ascii="Arial" w:hAnsi="Arial" w:cs="Arial"/>
        </w:rPr>
        <w:t xml:space="preserve"> </w:t>
      </w:r>
      <w:r w:rsidRPr="008E2CF6">
        <w:rPr>
          <w:rFonts w:ascii="Arial" w:hAnsi="Arial" w:cs="Arial"/>
        </w:rPr>
        <w:t>times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SSI</w:t>
      </w:r>
      <w:r w:rsidR="00F01DFD" w:rsidRPr="008E2CF6">
        <w:rPr>
          <w:rFonts w:ascii="Arial" w:hAnsi="Arial" w:cs="Arial"/>
        </w:rPr>
        <w:t xml:space="preserve"> </w:t>
      </w:r>
      <w:r w:rsidRPr="008E2CF6">
        <w:rPr>
          <w:rFonts w:ascii="Arial" w:hAnsi="Arial" w:cs="Arial"/>
        </w:rPr>
        <w:t>Federal</w:t>
      </w:r>
      <w:r w:rsidR="00F01DFD" w:rsidRPr="008E2CF6">
        <w:rPr>
          <w:rFonts w:ascii="Arial" w:hAnsi="Arial" w:cs="Arial"/>
        </w:rPr>
        <w:t xml:space="preserve"> </w:t>
      </w:r>
      <w:r w:rsidRPr="008E2CF6">
        <w:rPr>
          <w:rFonts w:ascii="Arial" w:hAnsi="Arial" w:cs="Arial"/>
        </w:rPr>
        <w:t>Benefit</w:t>
      </w:r>
      <w:r w:rsidR="00F01DFD" w:rsidRPr="008E2CF6">
        <w:rPr>
          <w:rFonts w:ascii="Arial" w:hAnsi="Arial" w:cs="Arial"/>
        </w:rPr>
        <w:t xml:space="preserve"> </w:t>
      </w:r>
      <w:r w:rsidRPr="008E2CF6">
        <w:rPr>
          <w:rFonts w:ascii="Arial" w:hAnsi="Arial" w:cs="Arial"/>
        </w:rPr>
        <w:t>Rate).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Trust</w:t>
      </w:r>
      <w:r w:rsidR="00F01DFD" w:rsidRPr="008E2CF6">
        <w:rPr>
          <w:rFonts w:ascii="Arial" w:hAnsi="Arial" w:cs="Arial"/>
        </w:rPr>
        <w:t xml:space="preserve"> </w:t>
      </w:r>
      <w:r w:rsidRPr="008E2CF6">
        <w:rPr>
          <w:rFonts w:ascii="Arial" w:hAnsi="Arial" w:cs="Arial"/>
        </w:rPr>
        <w:t>provision</w:t>
      </w:r>
      <w:r w:rsidR="00F01DFD" w:rsidRPr="008E2CF6">
        <w:rPr>
          <w:rFonts w:ascii="Arial" w:hAnsi="Arial" w:cs="Arial"/>
        </w:rPr>
        <w:t xml:space="preserve"> </w:t>
      </w:r>
      <w:r w:rsidRPr="008E2CF6">
        <w:rPr>
          <w:rFonts w:ascii="Arial" w:hAnsi="Arial" w:cs="Arial"/>
        </w:rPr>
        <w:t>does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apply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General</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situation.</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exceeds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Cap</w:t>
      </w:r>
      <w:r w:rsidR="00F01DFD" w:rsidRPr="008E2CF6">
        <w:rPr>
          <w:rFonts w:ascii="Arial" w:hAnsi="Arial" w:cs="Arial"/>
        </w:rPr>
        <w:t xml:space="preserve"> </w:t>
      </w:r>
      <w:r w:rsidRPr="008E2CF6">
        <w:rPr>
          <w:rFonts w:ascii="Arial" w:hAnsi="Arial" w:cs="Arial"/>
        </w:rPr>
        <w:t>limit,</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r w:rsidRPr="008E2CF6">
        <w:rPr>
          <w:rFonts w:ascii="Arial" w:hAnsi="Arial" w:cs="Arial"/>
        </w:rPr>
        <w:t>103.07.)</w:t>
      </w:r>
    </w:p>
    <w:p w14:paraId="4B8D4691" w14:textId="77777777" w:rsidR="00C2373A" w:rsidRPr="00DF4F87" w:rsidRDefault="00C2373A" w:rsidP="00741065">
      <w:pPr>
        <w:widowControl w:val="0"/>
        <w:ind w:left="360"/>
        <w:jc w:val="both"/>
        <w:rPr>
          <w:rFonts w:ascii="Arial" w:hAnsi="Arial" w:cs="Arial"/>
          <w:sz w:val="16"/>
        </w:rPr>
      </w:pPr>
    </w:p>
    <w:p w14:paraId="4B8D4692" w14:textId="2F18302A" w:rsidR="00C2373A" w:rsidRPr="008E2CF6" w:rsidRDefault="00C2373A" w:rsidP="00741065">
      <w:pPr>
        <w:widowControl w:val="0"/>
        <w:jc w:val="both"/>
        <w:rPr>
          <w:rFonts w:ascii="Arial" w:hAnsi="Arial" w:cs="Arial"/>
        </w:rPr>
      </w:pPr>
      <w:r w:rsidRPr="008E2CF6">
        <w:rPr>
          <w:rFonts w:ascii="Arial" w:hAnsi="Arial" w:cs="Arial"/>
          <w:b/>
          <w:bCs/>
        </w:rPr>
        <w:t>Resource</w:t>
      </w:r>
      <w:r w:rsidR="00F01DFD" w:rsidRPr="008E2CF6">
        <w:rPr>
          <w:rFonts w:ascii="Arial" w:hAnsi="Arial" w:cs="Arial"/>
          <w:b/>
          <w:bCs/>
        </w:rPr>
        <w:t xml:space="preserve"> </w:t>
      </w:r>
      <w:r w:rsidRPr="008E2CF6">
        <w:rPr>
          <w:rFonts w:ascii="Arial" w:hAnsi="Arial" w:cs="Arial"/>
          <w:b/>
          <w:bCs/>
        </w:rPr>
        <w:t>Limit</w:t>
      </w:r>
      <w:r w:rsidR="00F01DFD" w:rsidRPr="008E2CF6">
        <w:rPr>
          <w:rFonts w:ascii="Arial" w:hAnsi="Arial" w:cs="Arial"/>
        </w:rPr>
        <w:t xml:space="preserve"> </w:t>
      </w:r>
      <w:r w:rsidR="009A01DF" w:rsidRPr="008E2CF6">
        <w:rPr>
          <w:rFonts w:ascii="Arial" w:hAnsi="Arial" w:cs="Arial"/>
        </w:rPr>
        <w:t>–</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equal</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below</w:t>
      </w:r>
      <w:r w:rsidR="00F01DFD" w:rsidRPr="008E2CF6">
        <w:rPr>
          <w:rFonts w:ascii="Arial" w:hAnsi="Arial" w:cs="Arial"/>
        </w:rPr>
        <w:t xml:space="preserve"> </w:t>
      </w:r>
      <w:r w:rsidRPr="008E2CF6">
        <w:rPr>
          <w:rFonts w:ascii="Arial" w:hAnsi="Arial" w:cs="Arial"/>
        </w:rPr>
        <w:t>$2,000</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an</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after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spousal</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policy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applied,</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applicable.</w:t>
      </w:r>
    </w:p>
    <w:p w14:paraId="4B8D4693" w14:textId="77777777" w:rsidR="00C2373A" w:rsidRPr="00DF4F87" w:rsidRDefault="00C2373A" w:rsidP="00741065">
      <w:pPr>
        <w:widowControl w:val="0"/>
        <w:jc w:val="both"/>
        <w:rPr>
          <w:rFonts w:ascii="Arial" w:hAnsi="Arial" w:cs="Arial"/>
          <w:sz w:val="16"/>
        </w:rPr>
      </w:pPr>
    </w:p>
    <w:p w14:paraId="4B8D4694" w14:textId="77777777" w:rsidR="00C2373A" w:rsidRPr="008E2CF6" w:rsidRDefault="00C2373A" w:rsidP="00741065">
      <w:pPr>
        <w:widowControl w:val="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consider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both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community</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total</w:t>
      </w:r>
      <w:r w:rsidR="00F01DFD" w:rsidRPr="008E2CF6">
        <w:rPr>
          <w:rFonts w:ascii="Arial" w:hAnsi="Arial" w:cs="Arial"/>
        </w:rPr>
        <w:t xml:space="preserve"> </w:t>
      </w:r>
      <w:r w:rsidRPr="008E2CF6">
        <w:rPr>
          <w:rFonts w:ascii="Arial" w:hAnsi="Arial" w:cs="Arial"/>
        </w:rPr>
        <w:t>value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ineligible</w:t>
      </w:r>
      <w:r w:rsidR="00F01DFD" w:rsidRPr="008E2CF6">
        <w:rPr>
          <w:rFonts w:ascii="Arial" w:hAnsi="Arial" w:cs="Arial"/>
        </w:rPr>
        <w:t xml:space="preserve"> </w:t>
      </w:r>
      <w:r w:rsidRPr="008E2CF6">
        <w:rPr>
          <w:rFonts w:ascii="Arial" w:hAnsi="Arial" w:cs="Arial"/>
        </w:rPr>
        <w:t>spouse’s</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determined.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ineligible</w:t>
      </w:r>
      <w:r w:rsidR="00F01DFD" w:rsidRPr="008E2CF6">
        <w:rPr>
          <w:rFonts w:ascii="Arial" w:hAnsi="Arial" w:cs="Arial"/>
        </w:rPr>
        <w:t xml:space="preserve"> </w:t>
      </w:r>
      <w:r w:rsidRPr="008E2CF6">
        <w:rPr>
          <w:rFonts w:ascii="Arial" w:hAnsi="Arial" w:cs="Arial"/>
        </w:rPr>
        <w:t>spouse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allowed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keep</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maximum</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$66,480</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couple’s</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known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spousal</w:t>
      </w:r>
      <w:r w:rsidR="00F01DFD" w:rsidRPr="008E2CF6">
        <w:rPr>
          <w:rFonts w:ascii="Arial" w:hAnsi="Arial" w:cs="Arial"/>
        </w:rPr>
        <w:t xml:space="preserve"> </w:t>
      </w:r>
      <w:r w:rsidRPr="008E2CF6">
        <w:rPr>
          <w:rFonts w:ascii="Arial" w:hAnsi="Arial" w:cs="Arial"/>
        </w:rPr>
        <w:t>share.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remainder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total</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considered</w:t>
      </w:r>
      <w:r w:rsidR="00F01DFD" w:rsidRPr="008E2CF6">
        <w:rPr>
          <w:rFonts w:ascii="Arial" w:hAnsi="Arial" w:cs="Arial"/>
        </w:rPr>
        <w:t xml:space="preserve"> </w:t>
      </w:r>
      <w:r w:rsidRPr="008E2CF6">
        <w:rPr>
          <w:rFonts w:ascii="Arial" w:hAnsi="Arial" w:cs="Arial"/>
        </w:rPr>
        <w:t>available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(Refer</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MPPM</w:t>
      </w:r>
      <w:r w:rsidR="00F01DFD" w:rsidRPr="008E2CF6">
        <w:rPr>
          <w:rFonts w:ascii="Arial" w:hAnsi="Arial" w:cs="Arial"/>
        </w:rPr>
        <w:t xml:space="preserve"> </w:t>
      </w:r>
      <w:hyperlink w:anchor="MPPM_304_09_02B" w:tooltip="MPPM 304.15.02B" w:history="1">
        <w:r w:rsidRPr="008E2CF6">
          <w:rPr>
            <w:rStyle w:val="Hyperlink"/>
          </w:rPr>
          <w:t>304.15.02B</w:t>
        </w:r>
      </w:hyperlink>
      <w:r w:rsidRPr="008E2CF6">
        <w:rPr>
          <w:rFonts w:ascii="Arial" w:hAnsi="Arial" w:cs="Arial"/>
        </w:rPr>
        <w:t>.)</w:t>
      </w:r>
      <w:r w:rsidR="00F01DFD" w:rsidRPr="008E2CF6">
        <w:rPr>
          <w:rFonts w:ascii="Arial" w:hAnsi="Arial" w:cs="Arial"/>
        </w:rPr>
        <w:t xml:space="preserve"> </w:t>
      </w:r>
    </w:p>
    <w:p w14:paraId="4B8D4695" w14:textId="77777777" w:rsidR="00C2373A" w:rsidRPr="00DF4F87" w:rsidRDefault="00C2373A" w:rsidP="00741065">
      <w:pPr>
        <w:pStyle w:val="Footer"/>
        <w:widowControl w:val="0"/>
        <w:tabs>
          <w:tab w:val="clear" w:pos="4320"/>
          <w:tab w:val="clear" w:pos="8640"/>
        </w:tabs>
        <w:jc w:val="both"/>
        <w:rPr>
          <w:rFonts w:ascii="Arial" w:hAnsi="Arial" w:cs="Arial"/>
          <w:sz w:val="16"/>
        </w:rPr>
      </w:pPr>
    </w:p>
    <w:p w14:paraId="4B8D4696" w14:textId="77777777" w:rsidR="00C2373A" w:rsidRPr="008E2CF6" w:rsidRDefault="00C2373A" w:rsidP="00741065">
      <w:pPr>
        <w:pStyle w:val="BodyText"/>
        <w:widowControl w:val="0"/>
        <w:rPr>
          <w:rFonts w:cs="Arial"/>
        </w:rPr>
      </w:pPr>
      <w:r w:rsidRPr="008E2CF6">
        <w:rPr>
          <w:rFonts w:cs="Arial"/>
        </w:rPr>
        <w:t>Liberalized</w:t>
      </w:r>
      <w:r w:rsidR="00F01DFD" w:rsidRPr="008E2CF6">
        <w:rPr>
          <w:rFonts w:cs="Arial"/>
        </w:rPr>
        <w:t xml:space="preserve"> </w:t>
      </w:r>
      <w:r w:rsidRPr="008E2CF6">
        <w:rPr>
          <w:rFonts w:cs="Arial"/>
        </w:rPr>
        <w:t>income</w:t>
      </w:r>
      <w:r w:rsidR="00F01DFD" w:rsidRPr="008E2CF6">
        <w:rPr>
          <w:rFonts w:cs="Arial"/>
        </w:rPr>
        <w:t xml:space="preserve"> </w:t>
      </w:r>
      <w:r w:rsidRPr="008E2CF6">
        <w:rPr>
          <w:rFonts w:cs="Arial"/>
        </w:rPr>
        <w:t>and</w:t>
      </w:r>
      <w:r w:rsidR="00F01DFD" w:rsidRPr="008E2CF6">
        <w:rPr>
          <w:rFonts w:cs="Arial"/>
        </w:rPr>
        <w:t xml:space="preserve"> </w:t>
      </w:r>
      <w:r w:rsidRPr="008E2CF6">
        <w:rPr>
          <w:rFonts w:cs="Arial"/>
        </w:rPr>
        <w:t>resource</w:t>
      </w:r>
      <w:r w:rsidR="00F01DFD" w:rsidRPr="008E2CF6">
        <w:rPr>
          <w:rFonts w:cs="Arial"/>
        </w:rPr>
        <w:t xml:space="preserve"> </w:t>
      </w:r>
      <w:r w:rsidRPr="008E2CF6">
        <w:rPr>
          <w:rFonts w:cs="Arial"/>
        </w:rPr>
        <w:t>policy</w:t>
      </w:r>
      <w:r w:rsidR="00F01DFD" w:rsidRPr="008E2CF6">
        <w:rPr>
          <w:rFonts w:cs="Arial"/>
        </w:rPr>
        <w:t xml:space="preserve"> </w:t>
      </w:r>
      <w:r w:rsidRPr="008E2CF6">
        <w:rPr>
          <w:rFonts w:cs="Arial"/>
        </w:rPr>
        <w:t>applies.</w:t>
      </w:r>
    </w:p>
    <w:p w14:paraId="4B8D4697" w14:textId="77777777" w:rsidR="00C2373A" w:rsidRPr="008E2CF6" w:rsidRDefault="00C2373A" w:rsidP="00741065">
      <w:pPr>
        <w:widowControl w:val="0"/>
        <w:jc w:val="both"/>
        <w:rPr>
          <w:rFonts w:ascii="Arial" w:hAnsi="Arial" w:cs="Arial"/>
          <w:sz w:val="16"/>
          <w:szCs w:val="16"/>
        </w:rPr>
      </w:pPr>
    </w:p>
    <w:p w14:paraId="4B8D4698" w14:textId="0DA3FDA3" w:rsidR="00C2373A" w:rsidRPr="008E2CF6" w:rsidRDefault="006C1C02" w:rsidP="00741065">
      <w:pPr>
        <w:pStyle w:val="ManualHeading2"/>
        <w:keepNext w:val="0"/>
      </w:pPr>
      <w:bookmarkStart w:id="182" w:name="_Toc133591129"/>
      <w:r w:rsidRPr="008E2CF6">
        <w:t>304.31</w:t>
      </w:r>
      <w:r w:rsidR="00C2373A" w:rsidRPr="008E2CF6">
        <w:t>.05</w:t>
      </w:r>
      <w:r w:rsidR="00C2373A" w:rsidRPr="008E2CF6">
        <w:tab/>
        <w:t>Continued</w:t>
      </w:r>
      <w:r w:rsidR="00F01DFD" w:rsidRPr="008E2CF6">
        <w:t xml:space="preserve"> </w:t>
      </w:r>
      <w:r w:rsidR="00C2373A" w:rsidRPr="008E2CF6">
        <w:t>Eligibility</w:t>
      </w:r>
      <w:bookmarkEnd w:id="182"/>
    </w:p>
    <w:p w14:paraId="4B8D4699" w14:textId="67461FCB" w:rsidR="00C2373A" w:rsidRPr="00447266" w:rsidRDefault="00447266" w:rsidP="00741065">
      <w:pPr>
        <w:widowControl w:val="0"/>
        <w:jc w:val="right"/>
        <w:rPr>
          <w:rFonts w:ascii="Arial" w:hAnsi="Arial" w:cs="Arial"/>
          <w:b/>
          <w:bCs/>
          <w:sz w:val="16"/>
          <w:szCs w:val="16"/>
        </w:rPr>
      </w:pPr>
      <w:r w:rsidRPr="00447266">
        <w:rPr>
          <w:rFonts w:ascii="Arial" w:hAnsi="Arial"/>
          <w:sz w:val="16"/>
        </w:rPr>
        <w:t>(Rev. 07/01/10)</w:t>
      </w:r>
    </w:p>
    <w:p w14:paraId="4B8D469A" w14:textId="77777777" w:rsidR="00C2373A" w:rsidRPr="008E2CF6" w:rsidRDefault="00C2373A" w:rsidP="00741065">
      <w:pPr>
        <w:pStyle w:val="Footer"/>
        <w:widowControl w:val="0"/>
        <w:tabs>
          <w:tab w:val="clear" w:pos="4320"/>
          <w:tab w:val="clear" w:pos="8640"/>
        </w:tabs>
        <w:jc w:val="both"/>
        <w:rPr>
          <w:rFonts w:ascii="Arial" w:hAnsi="Arial" w:cs="Arial"/>
        </w:rPr>
      </w:pPr>
      <w:r w:rsidRPr="008E2CF6">
        <w:rPr>
          <w:rFonts w:ascii="Arial" w:hAnsi="Arial" w:cs="Arial"/>
        </w:rPr>
        <w:t>General</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r w:rsidRPr="008E2CF6">
        <w:rPr>
          <w:rFonts w:ascii="Arial" w:hAnsi="Arial" w:cs="Arial"/>
        </w:rPr>
        <w:t>cases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closely</w:t>
      </w:r>
      <w:r w:rsidR="00F01DFD" w:rsidRPr="008E2CF6">
        <w:rPr>
          <w:rFonts w:ascii="Arial" w:hAnsi="Arial" w:cs="Arial"/>
        </w:rPr>
        <w:t xml:space="preserve"> </w:t>
      </w:r>
      <w:r w:rsidRPr="008E2CF6">
        <w:rPr>
          <w:rFonts w:ascii="Arial" w:hAnsi="Arial" w:cs="Arial"/>
        </w:rPr>
        <w:t>monitored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determine</w:t>
      </w:r>
      <w:r w:rsidR="00F01DFD" w:rsidRPr="008E2CF6">
        <w:rPr>
          <w:rFonts w:ascii="Arial" w:hAnsi="Arial" w:cs="Arial"/>
        </w:rPr>
        <w:t xml:space="preserve"> </w:t>
      </w:r>
      <w:r w:rsidRPr="008E2CF6">
        <w:rPr>
          <w:rFonts w:ascii="Arial" w:hAnsi="Arial" w:cs="Arial"/>
        </w:rPr>
        <w:t>continued</w:t>
      </w:r>
      <w:r w:rsidR="00F01DFD" w:rsidRPr="008E2CF6">
        <w:rPr>
          <w:rFonts w:ascii="Arial" w:hAnsi="Arial" w:cs="Arial"/>
        </w:rPr>
        <w:t xml:space="preserve"> </w:t>
      </w:r>
      <w:r w:rsidRPr="008E2CF6">
        <w:rPr>
          <w:rFonts w:ascii="Arial" w:hAnsi="Arial" w:cs="Arial"/>
        </w:rPr>
        <w:t>hospitalization</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ends</w:t>
      </w:r>
      <w:r w:rsidR="00F01DFD" w:rsidRPr="008E2CF6">
        <w:rPr>
          <w:rFonts w:ascii="Arial" w:hAnsi="Arial" w:cs="Arial"/>
        </w:rPr>
        <w:t xml:space="preserve"> </w:t>
      </w:r>
      <w:r w:rsidRPr="008E2CF6">
        <w:rPr>
          <w:rFonts w:ascii="Arial" w:hAnsi="Arial" w:cs="Arial"/>
        </w:rPr>
        <w:t>with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discharge.</w:t>
      </w:r>
      <w:r w:rsidR="00F01DFD" w:rsidRPr="008E2CF6">
        <w:rPr>
          <w:rFonts w:ascii="Arial" w:hAnsi="Arial" w:cs="Arial"/>
        </w:rPr>
        <w:t xml:space="preserve"> </w:t>
      </w:r>
      <w:r w:rsidRPr="008E2CF6">
        <w:rPr>
          <w:rFonts w:ascii="Arial" w:hAnsi="Arial" w:cs="Arial"/>
        </w:rPr>
        <w:t>Also,</w:t>
      </w:r>
      <w:r w:rsidR="00F01DFD" w:rsidRPr="008E2CF6">
        <w:rPr>
          <w:rFonts w:ascii="Arial" w:hAnsi="Arial" w:cs="Arial"/>
        </w:rPr>
        <w:t xml:space="preserve"> </w:t>
      </w:r>
      <w:r w:rsidRPr="008E2CF6">
        <w:rPr>
          <w:rFonts w:ascii="Arial" w:hAnsi="Arial" w:cs="Arial"/>
        </w:rPr>
        <w:t>while</w:t>
      </w:r>
      <w:r w:rsidR="00F01DFD" w:rsidRPr="008E2CF6">
        <w:rPr>
          <w:rFonts w:ascii="Arial" w:hAnsi="Arial" w:cs="Arial"/>
        </w:rPr>
        <w:t xml:space="preserve"> </w:t>
      </w:r>
      <w:r w:rsidRPr="008E2CF6">
        <w:rPr>
          <w:rFonts w:ascii="Arial" w:hAnsi="Arial" w:cs="Arial"/>
        </w:rPr>
        <w:t>hospitalized,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beneficiary’s</w:t>
      </w:r>
      <w:r w:rsidR="00F01DFD" w:rsidRPr="008E2CF6">
        <w:rPr>
          <w:rFonts w:ascii="Arial" w:hAnsi="Arial" w:cs="Arial"/>
        </w:rPr>
        <w:t xml:space="preserve"> </w:t>
      </w:r>
      <w:r w:rsidRPr="008E2CF6">
        <w:rPr>
          <w:rFonts w:ascii="Arial" w:hAnsi="Arial" w:cs="Arial"/>
        </w:rPr>
        <w:lastRenderedPageBreak/>
        <w:t>monthly</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retained</w:t>
      </w:r>
      <w:r w:rsidR="00F01DFD" w:rsidRPr="008E2CF6">
        <w:rPr>
          <w:rFonts w:ascii="Arial" w:hAnsi="Arial" w:cs="Arial"/>
        </w:rPr>
        <w:t xml:space="preserve"> </w:t>
      </w:r>
      <w:r w:rsidRPr="008E2CF6">
        <w:rPr>
          <w:rFonts w:ascii="Arial" w:hAnsi="Arial" w:cs="Arial"/>
        </w:rPr>
        <w:t>into</w:t>
      </w:r>
      <w:r w:rsidR="00F01DFD" w:rsidRPr="008E2CF6">
        <w:rPr>
          <w:rFonts w:ascii="Arial" w:hAnsi="Arial" w:cs="Arial"/>
        </w:rPr>
        <w:t xml:space="preserve"> </w:t>
      </w:r>
      <w:r w:rsidRPr="008E2CF6">
        <w:rPr>
          <w:rFonts w:ascii="Arial" w:hAnsi="Arial" w:cs="Arial"/>
        </w:rPr>
        <w:t>subsequent</w:t>
      </w:r>
      <w:r w:rsidR="00F01DFD" w:rsidRPr="008E2CF6">
        <w:rPr>
          <w:rFonts w:ascii="Arial" w:hAnsi="Arial" w:cs="Arial"/>
        </w:rPr>
        <w:t xml:space="preserve"> </w:t>
      </w:r>
      <w:r w:rsidRPr="008E2CF6">
        <w:rPr>
          <w:rFonts w:ascii="Arial" w:hAnsi="Arial" w:cs="Arial"/>
        </w:rPr>
        <w:t>months</w:t>
      </w:r>
      <w:r w:rsidR="00F01DFD" w:rsidRPr="008E2CF6">
        <w:rPr>
          <w:rFonts w:ascii="Arial" w:hAnsi="Arial" w:cs="Arial"/>
        </w:rPr>
        <w:t xml:space="preserve"> </w:t>
      </w:r>
      <w:r w:rsidRPr="008E2CF6">
        <w:rPr>
          <w:rFonts w:ascii="Arial" w:hAnsi="Arial" w:cs="Arial"/>
        </w:rPr>
        <w:t>resulting</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excess</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accumulation.</w:t>
      </w:r>
    </w:p>
    <w:p w14:paraId="4B8D469B" w14:textId="77777777" w:rsidR="00C2373A" w:rsidRPr="008E2CF6" w:rsidRDefault="00C2373A" w:rsidP="00741065">
      <w:pPr>
        <w:pStyle w:val="Footer"/>
        <w:widowControl w:val="0"/>
        <w:tabs>
          <w:tab w:val="clear" w:pos="4320"/>
          <w:tab w:val="clear" w:pos="8640"/>
        </w:tabs>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2373A" w:rsidRPr="008E2CF6" w14:paraId="4B8D46A0" w14:textId="77777777" w:rsidTr="0063346D">
        <w:tc>
          <w:tcPr>
            <w:tcW w:w="5000" w:type="pct"/>
          </w:tcPr>
          <w:p w14:paraId="4B8D469D" w14:textId="77777777" w:rsidR="00C2373A" w:rsidRPr="008E2CF6" w:rsidRDefault="00C2373A" w:rsidP="00741065">
            <w:pPr>
              <w:pStyle w:val="BodyText"/>
              <w:widowControl w:val="0"/>
              <w:rPr>
                <w:rFonts w:cs="Arial"/>
                <w:b/>
                <w:bCs/>
                <w:sz w:val="22"/>
              </w:rPr>
            </w:pPr>
            <w:r w:rsidRPr="008E2CF6">
              <w:rPr>
                <w:rFonts w:cs="Arial"/>
                <w:b/>
                <w:bCs/>
                <w:sz w:val="22"/>
              </w:rPr>
              <w:t>Procedure</w:t>
            </w:r>
            <w:r w:rsidR="00F01DFD" w:rsidRPr="008E2CF6">
              <w:rPr>
                <w:rFonts w:cs="Arial"/>
                <w:b/>
                <w:bCs/>
                <w:sz w:val="22"/>
              </w:rPr>
              <w:t xml:space="preserve"> </w:t>
            </w:r>
            <w:r w:rsidRPr="008E2CF6">
              <w:rPr>
                <w:rFonts w:cs="Arial"/>
                <w:b/>
                <w:bCs/>
                <w:sz w:val="22"/>
              </w:rPr>
              <w:t>–</w:t>
            </w:r>
            <w:r w:rsidR="00F01DFD" w:rsidRPr="008E2CF6">
              <w:rPr>
                <w:rFonts w:cs="Arial"/>
                <w:b/>
                <w:bCs/>
                <w:sz w:val="22"/>
              </w:rPr>
              <w:t xml:space="preserve"> </w:t>
            </w:r>
            <w:r w:rsidRPr="008E2CF6">
              <w:rPr>
                <w:rFonts w:cs="Arial"/>
                <w:b/>
                <w:bCs/>
                <w:sz w:val="22"/>
              </w:rPr>
              <w:t>Continued</w:t>
            </w:r>
            <w:r w:rsidR="00F01DFD" w:rsidRPr="008E2CF6">
              <w:rPr>
                <w:rFonts w:cs="Arial"/>
                <w:b/>
                <w:bCs/>
                <w:sz w:val="22"/>
              </w:rPr>
              <w:t xml:space="preserve"> </w:t>
            </w:r>
            <w:r w:rsidRPr="008E2CF6">
              <w:rPr>
                <w:rFonts w:cs="Arial"/>
                <w:b/>
                <w:bCs/>
                <w:sz w:val="22"/>
              </w:rPr>
              <w:t>Hospitalization</w:t>
            </w:r>
          </w:p>
          <w:p w14:paraId="4B8D469E" w14:textId="77777777" w:rsidR="00C2373A" w:rsidRPr="008E2CF6" w:rsidRDefault="00C2373A" w:rsidP="00741065">
            <w:pPr>
              <w:pStyle w:val="BodyText"/>
              <w:widowControl w:val="0"/>
              <w:rPr>
                <w:rFonts w:cs="Arial"/>
                <w:sz w:val="16"/>
              </w:rPr>
            </w:pPr>
          </w:p>
          <w:p w14:paraId="4B8D469F" w14:textId="77777777" w:rsidR="00C2373A" w:rsidRPr="008E2CF6" w:rsidRDefault="00C2373A" w:rsidP="00741065">
            <w:pPr>
              <w:pStyle w:val="BodyText"/>
              <w:widowControl w:val="0"/>
              <w:rPr>
                <w:rFonts w:cs="Arial"/>
                <w:sz w:val="22"/>
              </w:rPr>
            </w:pPr>
            <w:r w:rsidRPr="008E2CF6">
              <w:rPr>
                <w:rFonts w:cs="Arial"/>
                <w:sz w:val="22"/>
              </w:rPr>
              <w:t>The</w:t>
            </w:r>
            <w:r w:rsidR="00F01DFD" w:rsidRPr="008E2CF6">
              <w:rPr>
                <w:rFonts w:cs="Arial"/>
                <w:sz w:val="22"/>
              </w:rPr>
              <w:t xml:space="preserve"> </w:t>
            </w:r>
            <w:r w:rsidRPr="008E2CF6">
              <w:rPr>
                <w:rFonts w:cs="Arial"/>
                <w:sz w:val="22"/>
              </w:rPr>
              <w:t>eligibility</w:t>
            </w:r>
            <w:r w:rsidR="00F01DFD" w:rsidRPr="008E2CF6">
              <w:rPr>
                <w:rFonts w:cs="Arial"/>
                <w:sz w:val="22"/>
              </w:rPr>
              <w:t xml:space="preserve"> </w:t>
            </w:r>
            <w:r w:rsidRPr="008E2CF6">
              <w:rPr>
                <w:rFonts w:cs="Arial"/>
                <w:sz w:val="22"/>
              </w:rPr>
              <w:t>worker</w:t>
            </w:r>
            <w:r w:rsidR="00F01DFD" w:rsidRPr="008E2CF6">
              <w:rPr>
                <w:rFonts w:cs="Arial"/>
                <w:sz w:val="22"/>
              </w:rPr>
              <w:t xml:space="preserve"> </w:t>
            </w:r>
            <w:r w:rsidRPr="008E2CF6">
              <w:rPr>
                <w:rFonts w:cs="Arial"/>
                <w:sz w:val="22"/>
              </w:rPr>
              <w:t>must</w:t>
            </w:r>
            <w:r w:rsidR="00F01DFD" w:rsidRPr="008E2CF6">
              <w:rPr>
                <w:rFonts w:cs="Arial"/>
                <w:sz w:val="22"/>
              </w:rPr>
              <w:t xml:space="preserve"> </w:t>
            </w:r>
            <w:r w:rsidRPr="008E2CF6">
              <w:rPr>
                <w:rFonts w:cs="Arial"/>
                <w:sz w:val="22"/>
              </w:rPr>
              <w:t>set</w:t>
            </w:r>
            <w:r w:rsidR="00F01DFD" w:rsidRPr="008E2CF6">
              <w:rPr>
                <w:rFonts w:cs="Arial"/>
                <w:sz w:val="22"/>
              </w:rPr>
              <w:t xml:space="preserve"> </w:t>
            </w:r>
            <w:r w:rsidRPr="008E2CF6">
              <w:rPr>
                <w:rFonts w:cs="Arial"/>
                <w:sz w:val="22"/>
              </w:rPr>
              <w:t>up</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tickler</w:t>
            </w:r>
            <w:r w:rsidR="00F01DFD" w:rsidRPr="008E2CF6">
              <w:rPr>
                <w:rFonts w:cs="Arial"/>
                <w:sz w:val="22"/>
              </w:rPr>
              <w:t xml:space="preserve"> </w:t>
            </w:r>
            <w:r w:rsidRPr="008E2CF6">
              <w:rPr>
                <w:rFonts w:cs="Arial"/>
                <w:sz w:val="22"/>
              </w:rPr>
              <w:t>file</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check</w:t>
            </w:r>
            <w:r w:rsidR="00F01DFD" w:rsidRPr="008E2CF6">
              <w:rPr>
                <w:rFonts w:cs="Arial"/>
                <w:sz w:val="22"/>
              </w:rPr>
              <w:t xml:space="preserve"> </w:t>
            </w:r>
            <w:r w:rsidRPr="008E2CF6">
              <w:rPr>
                <w:rFonts w:cs="Arial"/>
                <w:sz w:val="22"/>
              </w:rPr>
              <w:t>these</w:t>
            </w:r>
            <w:r w:rsidR="00F01DFD" w:rsidRPr="008E2CF6">
              <w:rPr>
                <w:rFonts w:cs="Arial"/>
                <w:sz w:val="22"/>
              </w:rPr>
              <w:t xml:space="preserve"> </w:t>
            </w:r>
            <w:r w:rsidRPr="008E2CF6">
              <w:rPr>
                <w:rFonts w:cs="Arial"/>
                <w:sz w:val="22"/>
              </w:rPr>
              <w:t>cases</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minimum</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every</w:t>
            </w:r>
            <w:r w:rsidR="00F01DFD" w:rsidRPr="008E2CF6">
              <w:rPr>
                <w:rFonts w:cs="Arial"/>
                <w:sz w:val="22"/>
              </w:rPr>
              <w:t xml:space="preserve"> </w:t>
            </w:r>
            <w:r w:rsidRPr="008E2CF6">
              <w:rPr>
                <w:rFonts w:cs="Arial"/>
                <w:sz w:val="22"/>
              </w:rPr>
              <w:t>three</w:t>
            </w:r>
            <w:r w:rsidR="00F01DFD" w:rsidRPr="008E2CF6">
              <w:rPr>
                <w:rFonts w:cs="Arial"/>
                <w:sz w:val="22"/>
              </w:rPr>
              <w:t xml:space="preserve"> </w:t>
            </w:r>
            <w:r w:rsidRPr="008E2CF6">
              <w:rPr>
                <w:rFonts w:cs="Arial"/>
                <w:sz w:val="22"/>
              </w:rPr>
              <w:t>months</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verify</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individual</w:t>
            </w:r>
            <w:r w:rsidR="00F01DFD" w:rsidRPr="008E2CF6">
              <w:rPr>
                <w:rFonts w:cs="Arial"/>
                <w:sz w:val="22"/>
              </w:rPr>
              <w:t xml:space="preserve"> </w:t>
            </w:r>
            <w:r w:rsidRPr="008E2CF6">
              <w:rPr>
                <w:rFonts w:cs="Arial"/>
                <w:sz w:val="22"/>
              </w:rPr>
              <w:t>remains</w:t>
            </w:r>
            <w:r w:rsidR="00F01DFD" w:rsidRPr="008E2CF6">
              <w:rPr>
                <w:rFonts w:cs="Arial"/>
                <w:sz w:val="22"/>
              </w:rPr>
              <w:t xml:space="preserve"> </w:t>
            </w:r>
            <w:r w:rsidRPr="008E2CF6">
              <w:rPr>
                <w:rFonts w:cs="Arial"/>
                <w:sz w:val="22"/>
              </w:rPr>
              <w:t>hospitalized.</w:t>
            </w:r>
            <w:r w:rsidR="00F01DFD" w:rsidRPr="008E2CF6">
              <w:rPr>
                <w:rFonts w:cs="Arial"/>
                <w:sz w:val="22"/>
              </w:rPr>
              <w:t xml:space="preserve"> </w:t>
            </w:r>
            <w:r w:rsidRPr="008E2CF6">
              <w:rPr>
                <w:rFonts w:cs="Arial"/>
                <w:sz w:val="22"/>
              </w:rPr>
              <w:t>At</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end</w:t>
            </w:r>
            <w:r w:rsidR="00F01DFD" w:rsidRPr="008E2CF6">
              <w:rPr>
                <w:rFonts w:cs="Arial"/>
                <w:sz w:val="22"/>
              </w:rPr>
              <w:t xml:space="preserve"> </w:t>
            </w:r>
            <w:r w:rsidRPr="008E2CF6">
              <w:rPr>
                <w:rFonts w:cs="Arial"/>
                <w:sz w:val="22"/>
              </w:rPr>
              <w:t>of</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hospitalization,</w:t>
            </w:r>
            <w:r w:rsidR="00F01DFD" w:rsidRPr="008E2CF6">
              <w:rPr>
                <w:rFonts w:cs="Arial"/>
                <w:sz w:val="22"/>
              </w:rPr>
              <w:t xml:space="preserve"> </w:t>
            </w:r>
            <w:r w:rsidRPr="008E2CF6">
              <w:rPr>
                <w:rFonts w:cs="Arial"/>
                <w:sz w:val="22"/>
              </w:rPr>
              <w:t>appropriate</w:t>
            </w:r>
            <w:r w:rsidR="00F01DFD" w:rsidRPr="008E2CF6">
              <w:rPr>
                <w:rFonts w:cs="Arial"/>
                <w:sz w:val="22"/>
              </w:rPr>
              <w:t xml:space="preserve"> </w:t>
            </w:r>
            <w:r w:rsidRPr="008E2CF6">
              <w:rPr>
                <w:rFonts w:cs="Arial"/>
                <w:sz w:val="22"/>
              </w:rPr>
              <w:t>action</w:t>
            </w:r>
            <w:r w:rsidR="00F01DFD" w:rsidRPr="008E2CF6">
              <w:rPr>
                <w:rFonts w:cs="Arial"/>
                <w:sz w:val="22"/>
              </w:rPr>
              <w:t xml:space="preserve"> </w:t>
            </w:r>
            <w:r w:rsidRPr="008E2CF6">
              <w:rPr>
                <w:rFonts w:cs="Arial"/>
                <w:sz w:val="22"/>
              </w:rPr>
              <w:t>must</w:t>
            </w:r>
            <w:r w:rsidR="00F01DFD" w:rsidRPr="008E2CF6">
              <w:rPr>
                <w:rFonts w:cs="Arial"/>
                <w:sz w:val="22"/>
              </w:rPr>
              <w:t xml:space="preserve"> </w:t>
            </w:r>
            <w:r w:rsidRPr="008E2CF6">
              <w:rPr>
                <w:rFonts w:cs="Arial"/>
                <w:sz w:val="22"/>
              </w:rPr>
              <w:t>be</w:t>
            </w:r>
            <w:r w:rsidR="00F01DFD" w:rsidRPr="008E2CF6">
              <w:rPr>
                <w:rFonts w:cs="Arial"/>
                <w:sz w:val="22"/>
              </w:rPr>
              <w:t xml:space="preserve"> </w:t>
            </w:r>
            <w:r w:rsidRPr="008E2CF6">
              <w:rPr>
                <w:rFonts w:cs="Arial"/>
                <w:sz w:val="22"/>
              </w:rPr>
              <w:t>taken</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either</w:t>
            </w:r>
            <w:r w:rsidR="00F01DFD" w:rsidRPr="008E2CF6">
              <w:rPr>
                <w:rFonts w:cs="Arial"/>
                <w:sz w:val="22"/>
              </w:rPr>
              <w:t xml:space="preserve"> </w:t>
            </w:r>
            <w:r w:rsidRPr="008E2CF6">
              <w:rPr>
                <w:rFonts w:cs="Arial"/>
                <w:sz w:val="22"/>
              </w:rPr>
              <w:t>ex</w:t>
            </w:r>
            <w:r w:rsidR="00F01DFD" w:rsidRPr="008E2CF6">
              <w:rPr>
                <w:rFonts w:cs="Arial"/>
                <w:sz w:val="22"/>
              </w:rPr>
              <w:t xml:space="preserve"> </w:t>
            </w:r>
            <w:r w:rsidRPr="008E2CF6">
              <w:rPr>
                <w:rFonts w:cs="Arial"/>
                <w:sz w:val="22"/>
              </w:rPr>
              <w:t>parte</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another</w:t>
            </w:r>
            <w:r w:rsidR="00F01DFD" w:rsidRPr="008E2CF6">
              <w:rPr>
                <w:rFonts w:cs="Arial"/>
                <w:sz w:val="22"/>
              </w:rPr>
              <w:t xml:space="preserve"> </w:t>
            </w:r>
            <w:r w:rsidRPr="008E2CF6">
              <w:rPr>
                <w:rFonts w:cs="Arial"/>
                <w:sz w:val="22"/>
              </w:rPr>
              <w:t>payment</w:t>
            </w:r>
            <w:r w:rsidR="00F01DFD" w:rsidRPr="008E2CF6">
              <w:rPr>
                <w:rFonts w:cs="Arial"/>
                <w:sz w:val="22"/>
              </w:rPr>
              <w:t xml:space="preserve"> </w:t>
            </w:r>
            <w:r w:rsidRPr="008E2CF6">
              <w:rPr>
                <w:rFonts w:cs="Arial"/>
                <w:sz w:val="22"/>
              </w:rPr>
              <w:t>category</w:t>
            </w:r>
            <w:r w:rsidR="00F01DFD" w:rsidRPr="008E2CF6">
              <w:rPr>
                <w:rFonts w:cs="Arial"/>
                <w:sz w:val="22"/>
              </w:rPr>
              <w:t xml:space="preserve"> </w:t>
            </w:r>
            <w:r w:rsidRPr="008E2CF6">
              <w:rPr>
                <w:rFonts w:cs="Arial"/>
                <w:sz w:val="22"/>
              </w:rPr>
              <w:t>or</w:t>
            </w:r>
            <w:r w:rsidR="00F01DFD" w:rsidRPr="008E2CF6">
              <w:rPr>
                <w:rFonts w:cs="Arial"/>
                <w:sz w:val="22"/>
              </w:rPr>
              <w:t xml:space="preserve"> </w:t>
            </w:r>
            <w:r w:rsidRPr="008E2CF6">
              <w:rPr>
                <w:rFonts w:cs="Arial"/>
                <w:sz w:val="22"/>
              </w:rPr>
              <w:t>initiate</w:t>
            </w:r>
            <w:r w:rsidR="00F01DFD" w:rsidRPr="008E2CF6">
              <w:rPr>
                <w:rFonts w:cs="Arial"/>
                <w:sz w:val="22"/>
              </w:rPr>
              <w:t xml:space="preserve"> </w:t>
            </w:r>
            <w:r w:rsidRPr="008E2CF6">
              <w:rPr>
                <w:rFonts w:cs="Arial"/>
                <w:sz w:val="22"/>
              </w:rPr>
              <w:t>a</w:t>
            </w:r>
            <w:r w:rsidR="00F01DFD" w:rsidRPr="008E2CF6">
              <w:rPr>
                <w:rFonts w:cs="Arial"/>
                <w:sz w:val="22"/>
              </w:rPr>
              <w:t xml:space="preserve"> </w:t>
            </w:r>
            <w:r w:rsidRPr="008E2CF6">
              <w:rPr>
                <w:rFonts w:cs="Arial"/>
                <w:sz w:val="22"/>
              </w:rPr>
              <w:t>closure</w:t>
            </w:r>
            <w:r w:rsidR="00F01DFD" w:rsidRPr="008E2CF6">
              <w:rPr>
                <w:rFonts w:cs="Arial"/>
                <w:sz w:val="22"/>
              </w:rPr>
              <w:t xml:space="preserve"> </w:t>
            </w:r>
            <w:r w:rsidRPr="008E2CF6">
              <w:rPr>
                <w:rFonts w:cs="Arial"/>
                <w:sz w:val="22"/>
              </w:rPr>
              <w:t>action.</w:t>
            </w:r>
            <w:r w:rsidR="00F01DFD" w:rsidRPr="008E2CF6">
              <w:rPr>
                <w:rFonts w:cs="Arial"/>
                <w:sz w:val="22"/>
              </w:rPr>
              <w:t xml:space="preserve"> </w:t>
            </w:r>
            <w:r w:rsidRPr="008E2CF6">
              <w:rPr>
                <w:rFonts w:cs="Arial"/>
                <w:sz w:val="22"/>
              </w:rPr>
              <w:t>MEDS</w:t>
            </w:r>
            <w:r w:rsidR="00F01DFD" w:rsidRPr="008E2CF6">
              <w:rPr>
                <w:rFonts w:cs="Arial"/>
                <w:sz w:val="22"/>
              </w:rPr>
              <w:t xml:space="preserve"> </w:t>
            </w:r>
            <w:r w:rsidRPr="008E2CF6">
              <w:rPr>
                <w:rFonts w:cs="Arial"/>
                <w:sz w:val="22"/>
              </w:rPr>
              <w:t>sends</w:t>
            </w:r>
            <w:r w:rsidR="00F01DFD" w:rsidRPr="008E2CF6">
              <w:rPr>
                <w:rFonts w:cs="Arial"/>
                <w:sz w:val="22"/>
              </w:rPr>
              <w:t xml:space="preserve"> </w:t>
            </w:r>
            <w:r w:rsidRPr="008E2CF6">
              <w:rPr>
                <w:rFonts w:cs="Arial"/>
                <w:sz w:val="22"/>
              </w:rPr>
              <w:t>alert</w:t>
            </w:r>
            <w:r w:rsidR="00F01DFD" w:rsidRPr="008E2CF6">
              <w:rPr>
                <w:rFonts w:cs="Arial"/>
                <w:sz w:val="22"/>
              </w:rPr>
              <w:t xml:space="preserve"> </w:t>
            </w:r>
            <w:r w:rsidRPr="008E2CF6">
              <w:rPr>
                <w:rFonts w:cs="Arial"/>
                <w:sz w:val="22"/>
              </w:rPr>
              <w:t>604</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remind</w:t>
            </w:r>
            <w:r w:rsidR="00F01DFD" w:rsidRPr="008E2CF6">
              <w:rPr>
                <w:rFonts w:cs="Arial"/>
                <w:sz w:val="22"/>
              </w:rPr>
              <w:t xml:space="preserve"> </w:t>
            </w:r>
            <w:r w:rsidRPr="008E2CF6">
              <w:rPr>
                <w:rFonts w:cs="Arial"/>
                <w:sz w:val="22"/>
              </w:rPr>
              <w:t>the</w:t>
            </w:r>
            <w:r w:rsidR="00F01DFD" w:rsidRPr="008E2CF6">
              <w:rPr>
                <w:rFonts w:cs="Arial"/>
                <w:sz w:val="22"/>
              </w:rPr>
              <w:t xml:space="preserve"> </w:t>
            </w:r>
            <w:r w:rsidRPr="008E2CF6">
              <w:rPr>
                <w:rFonts w:cs="Arial"/>
                <w:sz w:val="22"/>
              </w:rPr>
              <w:t>eligibility</w:t>
            </w:r>
            <w:r w:rsidR="00F01DFD" w:rsidRPr="008E2CF6">
              <w:rPr>
                <w:rFonts w:cs="Arial"/>
                <w:sz w:val="22"/>
              </w:rPr>
              <w:t xml:space="preserve"> </w:t>
            </w:r>
            <w:r w:rsidRPr="008E2CF6">
              <w:rPr>
                <w:rFonts w:cs="Arial"/>
                <w:sz w:val="22"/>
              </w:rPr>
              <w:t>worker</w:t>
            </w:r>
            <w:r w:rsidR="00F01DFD" w:rsidRPr="008E2CF6">
              <w:rPr>
                <w:rFonts w:cs="Arial"/>
                <w:sz w:val="22"/>
              </w:rPr>
              <w:t xml:space="preserve"> </w:t>
            </w:r>
            <w:r w:rsidRPr="008E2CF6">
              <w:rPr>
                <w:rFonts w:cs="Arial"/>
                <w:sz w:val="22"/>
              </w:rPr>
              <w:t>to</w:t>
            </w:r>
            <w:r w:rsidR="00F01DFD" w:rsidRPr="008E2CF6">
              <w:rPr>
                <w:rFonts w:cs="Arial"/>
                <w:sz w:val="22"/>
              </w:rPr>
              <w:t xml:space="preserve"> </w:t>
            </w:r>
            <w:r w:rsidRPr="008E2CF6">
              <w:rPr>
                <w:rFonts w:cs="Arial"/>
                <w:sz w:val="22"/>
              </w:rPr>
              <w:t>verify</w:t>
            </w:r>
            <w:r w:rsidR="00F01DFD" w:rsidRPr="008E2CF6">
              <w:rPr>
                <w:rFonts w:cs="Arial"/>
                <w:sz w:val="22"/>
              </w:rPr>
              <w:t xml:space="preserve"> </w:t>
            </w:r>
            <w:r w:rsidRPr="008E2CF6">
              <w:rPr>
                <w:rFonts w:cs="Arial"/>
                <w:sz w:val="22"/>
              </w:rPr>
              <w:t>continuing</w:t>
            </w:r>
            <w:r w:rsidR="00F01DFD" w:rsidRPr="008E2CF6">
              <w:rPr>
                <w:rFonts w:cs="Arial"/>
                <w:sz w:val="22"/>
              </w:rPr>
              <w:t xml:space="preserve"> </w:t>
            </w:r>
            <w:r w:rsidRPr="008E2CF6">
              <w:rPr>
                <w:rFonts w:cs="Arial"/>
                <w:sz w:val="22"/>
              </w:rPr>
              <w:t>hospitalization.</w:t>
            </w:r>
          </w:p>
        </w:tc>
      </w:tr>
    </w:tbl>
    <w:p w14:paraId="4B8D46A1" w14:textId="77777777" w:rsidR="00C2373A" w:rsidRPr="008E2CF6" w:rsidRDefault="00C2373A" w:rsidP="00741065">
      <w:pPr>
        <w:widowControl w:val="0"/>
        <w:jc w:val="both"/>
        <w:rPr>
          <w:rFonts w:ascii="Arial" w:hAnsi="Arial" w:cs="Arial"/>
          <w:b/>
          <w:bCs/>
          <w:u w:val="single"/>
        </w:rPr>
      </w:pPr>
    </w:p>
    <w:p w14:paraId="4B8D46A2" w14:textId="77777777" w:rsidR="00C2373A" w:rsidRPr="008E2CF6" w:rsidRDefault="00C2373A" w:rsidP="00741065">
      <w:pPr>
        <w:pStyle w:val="DefaultText"/>
        <w:widowControl w:val="0"/>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complete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review</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completed</w:t>
      </w:r>
      <w:r w:rsidR="00F01DFD" w:rsidRPr="008E2CF6">
        <w:rPr>
          <w:rFonts w:ascii="Arial" w:hAnsi="Arial" w:cs="Arial"/>
        </w:rPr>
        <w:t xml:space="preserve"> </w:t>
      </w:r>
      <w:r w:rsidRPr="008E2CF6">
        <w:rPr>
          <w:rFonts w:ascii="Arial" w:hAnsi="Arial" w:cs="Arial"/>
        </w:rPr>
        <w:t>every</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months.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cases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re-budgeted</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changes</w:t>
      </w:r>
      <w:r w:rsidR="00F01DFD" w:rsidRPr="008E2CF6">
        <w:rPr>
          <w:rFonts w:ascii="Arial" w:hAnsi="Arial" w:cs="Arial"/>
        </w:rPr>
        <w:t xml:space="preserve"> </w:t>
      </w:r>
      <w:r w:rsidRPr="008E2CF6">
        <w:rPr>
          <w:rFonts w:ascii="Arial" w:hAnsi="Arial" w:cs="Arial"/>
        </w:rPr>
        <w:t>occur</w:t>
      </w:r>
      <w:r w:rsidR="00F01DFD" w:rsidRPr="008E2CF6">
        <w:rPr>
          <w:rFonts w:ascii="Arial" w:hAnsi="Arial" w:cs="Arial"/>
        </w:rPr>
        <w:t xml:space="preserve"> </w:t>
      </w: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12-month</w:t>
      </w:r>
      <w:r w:rsidR="00F01DFD" w:rsidRPr="008E2CF6">
        <w:rPr>
          <w:rFonts w:ascii="Arial" w:hAnsi="Arial" w:cs="Arial"/>
        </w:rPr>
        <w:t xml:space="preserve"> </w:t>
      </w:r>
      <w:r w:rsidRPr="008E2CF6">
        <w:rPr>
          <w:rFonts w:ascii="Arial" w:hAnsi="Arial" w:cs="Arial"/>
        </w:rPr>
        <w:t>period.</w:t>
      </w:r>
      <w:r w:rsidR="008C0D83">
        <w:rPr>
          <w:rFonts w:ascii="Arial" w:hAnsi="Arial" w:cs="Arial"/>
        </w:rPr>
        <w:t xml:space="preserve"> </w:t>
      </w:r>
      <w:r w:rsidR="008C0D83" w:rsidRPr="008C0D83">
        <w:rPr>
          <w:rFonts w:ascii="Arial" w:hAnsi="Arial" w:cs="Arial"/>
          <w:b/>
        </w:rPr>
        <w:t>Exception:</w:t>
      </w:r>
      <w:r w:rsidR="008C0D83" w:rsidRPr="008C0D83">
        <w:rPr>
          <w:rFonts w:ascii="Arial" w:hAnsi="Arial" w:cs="Arial"/>
        </w:rPr>
        <w:t xml:space="preserve"> A child approved for General Hospital remains eligible throughout their continuous period of eligibility, for up to one year.</w:t>
      </w:r>
    </w:p>
    <w:p w14:paraId="4B8D46A3" w14:textId="77777777" w:rsidR="00C2373A" w:rsidRPr="008E2CF6" w:rsidRDefault="00C2373A" w:rsidP="00741065">
      <w:pPr>
        <w:pStyle w:val="BodyText"/>
        <w:widowControl w:val="0"/>
        <w:rPr>
          <w:rFonts w:cs="Arial"/>
        </w:rPr>
      </w:pPr>
    </w:p>
    <w:p w14:paraId="4B8D46A4" w14:textId="3E0C11E4" w:rsidR="00C2373A" w:rsidRPr="008E2CF6" w:rsidRDefault="006C1C02" w:rsidP="00741065">
      <w:pPr>
        <w:pStyle w:val="ManualHeading2"/>
        <w:keepNext w:val="0"/>
      </w:pPr>
      <w:bookmarkStart w:id="183" w:name="_Toc133591130"/>
      <w:r w:rsidRPr="008E2CF6">
        <w:t>304.31</w:t>
      </w:r>
      <w:r w:rsidR="00C2373A" w:rsidRPr="008E2CF6">
        <w:t>.06</w:t>
      </w:r>
      <w:r w:rsidR="00C2373A" w:rsidRPr="008E2CF6">
        <w:tab/>
        <w:t>Basic</w:t>
      </w:r>
      <w:r w:rsidR="00F01DFD" w:rsidRPr="008E2CF6">
        <w:t xml:space="preserve"> </w:t>
      </w:r>
      <w:r w:rsidR="00C2373A" w:rsidRPr="008E2CF6">
        <w:t>Application</w:t>
      </w:r>
      <w:r w:rsidR="00F01DFD" w:rsidRPr="008E2CF6">
        <w:t xml:space="preserve"> </w:t>
      </w:r>
      <w:r w:rsidR="00C2373A" w:rsidRPr="008E2CF6">
        <w:t>Process</w:t>
      </w:r>
      <w:bookmarkEnd w:id="183"/>
    </w:p>
    <w:p w14:paraId="4B8D46A5" w14:textId="77777777" w:rsidR="00C2373A" w:rsidRPr="008E2CF6" w:rsidRDefault="00C2373A" w:rsidP="00741065">
      <w:pPr>
        <w:pStyle w:val="BodyText"/>
        <w:widowControl w:val="0"/>
        <w:rPr>
          <w:rFonts w:cs="Arial"/>
        </w:rPr>
      </w:pPr>
    </w:p>
    <w:p w14:paraId="4B8D46A6" w14:textId="0643B46F" w:rsidR="00C2373A" w:rsidRPr="008E2CF6" w:rsidRDefault="006C1C02" w:rsidP="00741065">
      <w:pPr>
        <w:pStyle w:val="ManualHeading2"/>
        <w:keepNext w:val="0"/>
      </w:pPr>
      <w:bookmarkStart w:id="184" w:name="_Toc133591131"/>
      <w:r w:rsidRPr="008E2CF6">
        <w:t>304.31</w:t>
      </w:r>
      <w:r w:rsidR="00C2373A" w:rsidRPr="008E2CF6">
        <w:t>.06A</w:t>
      </w:r>
      <w:r w:rsidR="00C2373A" w:rsidRPr="008E2CF6">
        <w:tab/>
        <w:t>Receipt</w:t>
      </w:r>
      <w:r w:rsidR="00F01DFD" w:rsidRPr="008E2CF6">
        <w:t xml:space="preserve"> </w:t>
      </w:r>
      <w:r w:rsidR="00C2373A" w:rsidRPr="008E2CF6">
        <w:t>of</w:t>
      </w:r>
      <w:r w:rsidR="00F01DFD" w:rsidRPr="008E2CF6">
        <w:t xml:space="preserve"> </w:t>
      </w:r>
      <w:r w:rsidR="00C2373A" w:rsidRPr="008E2CF6">
        <w:t>Application/Intake</w:t>
      </w:r>
      <w:bookmarkEnd w:id="184"/>
    </w:p>
    <w:p w14:paraId="4B8D46A7" w14:textId="095E09C6" w:rsidR="00C2373A" w:rsidRPr="00164340" w:rsidRDefault="00164340" w:rsidP="00741065">
      <w:pPr>
        <w:widowControl w:val="0"/>
        <w:jc w:val="right"/>
        <w:rPr>
          <w:rFonts w:ascii="Arial" w:hAnsi="Arial" w:cs="Arial"/>
          <w:bCs/>
          <w:sz w:val="16"/>
          <w:u w:val="single"/>
        </w:rPr>
      </w:pPr>
      <w:r w:rsidRPr="00164340">
        <w:rPr>
          <w:rFonts w:ascii="Arial" w:hAnsi="Arial"/>
          <w:bCs/>
          <w:sz w:val="16"/>
        </w:rPr>
        <w:t>(</w:t>
      </w:r>
      <w:r w:rsidR="003B2CFF">
        <w:rPr>
          <w:rFonts w:ascii="Arial" w:hAnsi="Arial"/>
          <w:bCs/>
          <w:sz w:val="16"/>
        </w:rPr>
        <w:t>Rev</w:t>
      </w:r>
      <w:r w:rsidRPr="00164340">
        <w:rPr>
          <w:rFonts w:ascii="Arial" w:hAnsi="Arial"/>
          <w:bCs/>
          <w:sz w:val="16"/>
        </w:rPr>
        <w:t>. 0</w:t>
      </w:r>
      <w:r w:rsidR="003B2CFF">
        <w:rPr>
          <w:rFonts w:ascii="Arial" w:hAnsi="Arial"/>
          <w:bCs/>
          <w:sz w:val="16"/>
        </w:rPr>
        <w:t>7</w:t>
      </w:r>
      <w:r w:rsidRPr="00164340">
        <w:rPr>
          <w:rFonts w:ascii="Arial" w:hAnsi="Arial"/>
          <w:bCs/>
          <w:sz w:val="16"/>
        </w:rPr>
        <w:t>/01/1</w:t>
      </w:r>
      <w:r w:rsidR="003B2CFF">
        <w:rPr>
          <w:rFonts w:ascii="Arial" w:hAnsi="Arial"/>
          <w:bCs/>
          <w:sz w:val="16"/>
        </w:rPr>
        <w:t>5</w:t>
      </w:r>
      <w:r w:rsidRPr="00164340">
        <w:rPr>
          <w:rFonts w:ascii="Arial" w:hAnsi="Arial"/>
          <w:bCs/>
          <w:sz w:val="16"/>
        </w:rPr>
        <w:t>)</w:t>
      </w:r>
    </w:p>
    <w:p w14:paraId="4B8D46A8" w14:textId="398C82D1" w:rsidR="00C2373A" w:rsidRPr="008E2CF6" w:rsidRDefault="00411BDC" w:rsidP="00741065">
      <w:pPr>
        <w:widowControl w:val="0"/>
        <w:jc w:val="both"/>
        <w:rPr>
          <w:rFonts w:ascii="Arial" w:hAnsi="Arial" w:cs="Arial"/>
        </w:rPr>
      </w:pPr>
      <w:r>
        <w:rPr>
          <w:rFonts w:ascii="Arial" w:hAnsi="Arial" w:cs="Arial"/>
        </w:rPr>
        <w:t xml:space="preserve">DHHS </w:t>
      </w:r>
      <w:r w:rsidRPr="00C6736A">
        <w:rPr>
          <w:rFonts w:ascii="Arial" w:hAnsi="Arial" w:cs="Arial"/>
        </w:rPr>
        <w:t>Form 3401</w:t>
      </w:r>
      <w:r w:rsidRPr="009E45A7">
        <w:rPr>
          <w:rFonts w:ascii="Arial" w:hAnsi="Arial" w:cs="Arial"/>
        </w:rPr>
        <w:t xml:space="preserve">, </w:t>
      </w:r>
      <w:r w:rsidR="000C3B97" w:rsidRPr="000C3B97">
        <w:rPr>
          <w:rFonts w:ascii="Arial" w:hAnsi="Arial" w:cs="Arial"/>
        </w:rPr>
        <w:t xml:space="preserve">Application </w:t>
      </w:r>
      <w:r w:rsidR="00DF65E6" w:rsidRPr="000C3B97">
        <w:rPr>
          <w:rFonts w:ascii="Arial" w:hAnsi="Arial" w:cs="Arial"/>
        </w:rPr>
        <w:t>for Nursing</w:t>
      </w:r>
      <w:r w:rsidR="000C3B97" w:rsidRPr="000C3B97">
        <w:rPr>
          <w:rFonts w:ascii="Arial" w:hAnsi="Arial" w:cs="Arial"/>
        </w:rPr>
        <w:t xml:space="preserve"> Home, Residential or In-Home Care</w:t>
      </w:r>
      <w:r w:rsidR="000C3B97">
        <w:rPr>
          <w:rFonts w:ascii="Arial" w:hAnsi="Arial" w:cs="Arial"/>
        </w:rPr>
        <w:t>,</w:t>
      </w:r>
      <w:r w:rsidR="00164340">
        <w:rPr>
          <w:rFonts w:ascii="Arial" w:hAnsi="Arial" w:cs="Arial"/>
        </w:rPr>
        <w:t xml:space="preserve"> </w:t>
      </w:r>
      <w:r w:rsidRPr="00C6736A">
        <w:rPr>
          <w:rFonts w:ascii="Arial" w:hAnsi="Arial" w:cs="Arial"/>
        </w:rPr>
        <w:t>OR DHHS Form 3400</w:t>
      </w:r>
      <w:r w:rsidRPr="009E45A7">
        <w:rPr>
          <w:rFonts w:ascii="Arial" w:hAnsi="Arial" w:cs="Arial"/>
        </w:rPr>
        <w:t xml:space="preserve">, Healthy Connections </w:t>
      </w:r>
      <w:r w:rsidRPr="00622259">
        <w:rPr>
          <w:rFonts w:ascii="Arial" w:hAnsi="Arial" w:cs="Arial"/>
        </w:rPr>
        <w:t>Application</w:t>
      </w:r>
      <w:r w:rsidR="000C3B97">
        <w:rPr>
          <w:rFonts w:ascii="Arial" w:hAnsi="Arial" w:cs="Arial"/>
        </w:rPr>
        <w:t>,</w:t>
      </w:r>
      <w:r w:rsidRPr="00622259">
        <w:rPr>
          <w:rFonts w:ascii="Arial" w:hAnsi="Arial" w:cs="Arial"/>
        </w:rPr>
        <w:t xml:space="preserve"> AND DHHS Form 3400-B,</w:t>
      </w:r>
      <w:r w:rsidR="000C3B97" w:rsidRPr="000C3B97">
        <w:t xml:space="preserve"> </w:t>
      </w:r>
      <w:r w:rsidR="000C3B97" w:rsidRPr="000C3B97">
        <w:rPr>
          <w:rFonts w:ascii="Arial" w:hAnsi="Arial" w:cs="Arial"/>
        </w:rPr>
        <w:t>Additional Information for Select Medicaid Programs</w:t>
      </w:r>
      <w:r w:rsidR="000C3B97">
        <w:rPr>
          <w:rFonts w:ascii="Arial" w:hAnsi="Arial" w:cs="Arial"/>
        </w:rPr>
        <w:t>,</w:t>
      </w:r>
      <w:r w:rsidR="00164340">
        <w:rPr>
          <w:rFonts w:ascii="Arial" w:hAnsi="Arial" w:cs="Arial"/>
        </w:rPr>
        <w:t xml:space="preserve"> </w:t>
      </w:r>
      <w:r w:rsidR="00C85B1C" w:rsidRPr="00622259">
        <w:rPr>
          <w:rFonts w:ascii="Arial" w:hAnsi="Arial" w:cs="Arial"/>
        </w:rPr>
        <w:t>are</w:t>
      </w:r>
      <w:r w:rsidR="00F01DFD" w:rsidRPr="00622259">
        <w:rPr>
          <w:rFonts w:ascii="Arial" w:hAnsi="Arial" w:cs="Arial"/>
        </w:rPr>
        <w:t xml:space="preserve"> </w:t>
      </w:r>
      <w:r w:rsidR="00C2373A" w:rsidRPr="00622259">
        <w:rPr>
          <w:rFonts w:ascii="Arial" w:hAnsi="Arial" w:cs="Arial"/>
        </w:rPr>
        <w:t>used</w:t>
      </w:r>
      <w:r w:rsidR="00F01DFD" w:rsidRPr="00622259">
        <w:rPr>
          <w:rFonts w:ascii="Arial" w:hAnsi="Arial" w:cs="Arial"/>
        </w:rPr>
        <w:t xml:space="preserve"> </w:t>
      </w:r>
      <w:r w:rsidR="00C2373A" w:rsidRPr="00622259">
        <w:rPr>
          <w:rFonts w:ascii="Arial" w:hAnsi="Arial" w:cs="Arial"/>
        </w:rPr>
        <w:t>to</w:t>
      </w:r>
      <w:r w:rsidR="00F01DFD" w:rsidRPr="00622259">
        <w:rPr>
          <w:rFonts w:ascii="Arial" w:hAnsi="Arial" w:cs="Arial"/>
        </w:rPr>
        <w:t xml:space="preserve"> </w:t>
      </w:r>
      <w:r w:rsidR="00C2373A" w:rsidRPr="00622259">
        <w:rPr>
          <w:rFonts w:ascii="Arial" w:hAnsi="Arial" w:cs="Arial"/>
        </w:rPr>
        <w:t>collect</w:t>
      </w:r>
      <w:r w:rsidR="00F01DFD" w:rsidRPr="00622259">
        <w:rPr>
          <w:rFonts w:ascii="Arial" w:hAnsi="Arial" w:cs="Arial"/>
        </w:rPr>
        <w:t xml:space="preserve"> </w:t>
      </w:r>
      <w:r w:rsidR="00C2373A" w:rsidRPr="00622259">
        <w:rPr>
          <w:rFonts w:ascii="Arial" w:hAnsi="Arial" w:cs="Arial"/>
        </w:rPr>
        <w:t>necessary</w:t>
      </w:r>
      <w:r w:rsidR="00F01DFD" w:rsidRPr="00622259">
        <w:rPr>
          <w:rFonts w:ascii="Arial" w:hAnsi="Arial" w:cs="Arial"/>
        </w:rPr>
        <w:t xml:space="preserve"> </w:t>
      </w:r>
      <w:r w:rsidR="00C2373A" w:rsidRPr="00622259">
        <w:rPr>
          <w:rFonts w:ascii="Arial" w:hAnsi="Arial" w:cs="Arial"/>
        </w:rPr>
        <w:t>information.</w:t>
      </w:r>
    </w:p>
    <w:p w14:paraId="4B8D46A9" w14:textId="77777777" w:rsidR="00C2373A" w:rsidRPr="008E2CF6" w:rsidRDefault="00C2373A" w:rsidP="00741065">
      <w:pPr>
        <w:widowControl w:val="0"/>
        <w:jc w:val="both"/>
        <w:rPr>
          <w:rFonts w:ascii="Arial" w:hAnsi="Arial" w:cs="Arial"/>
        </w:rPr>
      </w:pPr>
    </w:p>
    <w:p w14:paraId="4B8D46AA" w14:textId="3BD34F52" w:rsidR="00C2373A" w:rsidRPr="008E2CF6" w:rsidRDefault="00C2373A" w:rsidP="00741065">
      <w:pPr>
        <w:widowControl w:val="0"/>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received</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person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mail.</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requirement</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face-to-face</w:t>
      </w:r>
      <w:r w:rsidR="00F01DFD" w:rsidRPr="008E2CF6">
        <w:rPr>
          <w:rFonts w:ascii="Arial" w:hAnsi="Arial" w:cs="Arial"/>
        </w:rPr>
        <w:t xml:space="preserve"> </w:t>
      </w:r>
      <w:r w:rsidRPr="008E2CF6">
        <w:rPr>
          <w:rFonts w:ascii="Arial" w:hAnsi="Arial" w:cs="Arial"/>
        </w:rPr>
        <w:t>interview</w:t>
      </w:r>
      <w:r w:rsidR="00F01DFD" w:rsidRPr="008E2CF6">
        <w:rPr>
          <w:rFonts w:ascii="Arial" w:hAnsi="Arial" w:cs="Arial"/>
        </w:rPr>
        <w:t xml:space="preserve"> </w:t>
      </w:r>
      <w:r w:rsidRPr="008E2CF6">
        <w:rPr>
          <w:rFonts w:ascii="Arial" w:hAnsi="Arial" w:cs="Arial"/>
        </w:rPr>
        <w:t>although</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may</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beneficial</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type</w:t>
      </w:r>
      <w:r w:rsidR="00F01DFD" w:rsidRPr="008E2CF6">
        <w:rPr>
          <w:rFonts w:ascii="Arial" w:hAnsi="Arial" w:cs="Arial"/>
        </w:rPr>
        <w:t xml:space="preserve"> </w:t>
      </w:r>
      <w:r w:rsidRPr="008E2CF6">
        <w:rPr>
          <w:rFonts w:ascii="Arial" w:hAnsi="Arial" w:cs="Arial"/>
        </w:rPr>
        <w:t>case.</w:t>
      </w:r>
    </w:p>
    <w:p w14:paraId="4B8D46AB" w14:textId="77777777" w:rsidR="00C2373A" w:rsidRPr="008E2CF6" w:rsidRDefault="00C2373A" w:rsidP="00741065">
      <w:pPr>
        <w:widowControl w:val="0"/>
        <w:jc w:val="both"/>
        <w:rPr>
          <w:rFonts w:ascii="Arial" w:hAnsi="Arial" w:cs="Arial"/>
        </w:rPr>
      </w:pPr>
    </w:p>
    <w:p w14:paraId="4B8D46AC" w14:textId="6F0EAB61" w:rsidR="00C2373A" w:rsidRPr="008E2CF6" w:rsidRDefault="00C2373A" w:rsidP="0076327E">
      <w:pPr>
        <w:widowControl w:val="0"/>
        <w:numPr>
          <w:ilvl w:val="0"/>
          <w:numId w:val="91"/>
        </w:numPr>
        <w:tabs>
          <w:tab w:val="clear" w:pos="1080"/>
        </w:tabs>
        <w:ind w:left="720"/>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face-to-face</w:t>
      </w:r>
      <w:r w:rsidR="00F01DFD" w:rsidRPr="008E2CF6">
        <w:rPr>
          <w:rFonts w:ascii="Arial" w:hAnsi="Arial" w:cs="Arial"/>
        </w:rPr>
        <w:t xml:space="preserve"> </w:t>
      </w:r>
      <w:r w:rsidRPr="008E2CF6">
        <w:rPr>
          <w:rFonts w:ascii="Arial" w:hAnsi="Arial" w:cs="Arial"/>
        </w:rPr>
        <w:t>interview</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conducted,</w:t>
      </w:r>
      <w:r w:rsidR="00F01DFD" w:rsidRPr="008E2CF6">
        <w:rPr>
          <w:rFonts w:ascii="Arial" w:hAnsi="Arial" w:cs="Arial"/>
        </w:rPr>
        <w:t xml:space="preserve"> </w:t>
      </w:r>
      <w:r w:rsidRPr="008E2CF6">
        <w:rPr>
          <w:rFonts w:ascii="Arial" w:hAnsi="Arial" w:cs="Arial"/>
        </w:rPr>
        <w:t>either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applicant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representative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interviewed.</w:t>
      </w:r>
    </w:p>
    <w:p w14:paraId="4B8D46AD" w14:textId="77777777" w:rsidR="00C2373A" w:rsidRPr="008E2CF6" w:rsidRDefault="00C2373A" w:rsidP="0076327E">
      <w:pPr>
        <w:widowControl w:val="0"/>
        <w:numPr>
          <w:ilvl w:val="1"/>
          <w:numId w:val="51"/>
        </w:numPr>
        <w:tabs>
          <w:tab w:val="clear" w:pos="1440"/>
        </w:tabs>
        <w:ind w:left="1080"/>
        <w:jc w:val="both"/>
        <w:rPr>
          <w:rFonts w:ascii="Arial" w:hAnsi="Arial" w:cs="Arial"/>
          <w:b/>
          <w:bCs/>
          <w:u w:val="single"/>
        </w:rPr>
      </w:pPr>
      <w:r w:rsidRPr="008E2CF6">
        <w:rPr>
          <w:rFonts w:ascii="Arial" w:hAnsi="Arial" w:cs="Arial"/>
        </w:rPr>
        <w:t>During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interview,</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p>
    <w:p w14:paraId="4B8D46AE" w14:textId="77777777" w:rsidR="00C2373A" w:rsidRPr="008E2CF6" w:rsidRDefault="00C2373A" w:rsidP="0076327E">
      <w:pPr>
        <w:widowControl w:val="0"/>
        <w:numPr>
          <w:ilvl w:val="2"/>
          <w:numId w:val="51"/>
        </w:numPr>
        <w:tabs>
          <w:tab w:val="clear" w:pos="2160"/>
        </w:tabs>
        <w:ind w:left="1440"/>
        <w:jc w:val="both"/>
        <w:rPr>
          <w:rFonts w:ascii="Arial" w:hAnsi="Arial" w:cs="Arial"/>
          <w:b/>
          <w:bCs/>
          <w:u w:val="single"/>
        </w:rPr>
      </w:pPr>
      <w:r w:rsidRPr="008E2CF6">
        <w:rPr>
          <w:rFonts w:ascii="Arial" w:hAnsi="Arial" w:cs="Arial"/>
        </w:rPr>
        <w:t>Asks</w:t>
      </w:r>
      <w:r w:rsidR="00F01DFD" w:rsidRPr="008E2CF6">
        <w:rPr>
          <w:rFonts w:ascii="Arial" w:hAnsi="Arial" w:cs="Arial"/>
        </w:rPr>
        <w:t xml:space="preserve"> </w:t>
      </w:r>
      <w:r w:rsidRPr="008E2CF6">
        <w:rPr>
          <w:rFonts w:ascii="Arial" w:hAnsi="Arial" w:cs="Arial"/>
        </w:rPr>
        <w:t>relevant</w:t>
      </w:r>
      <w:r w:rsidR="00F01DFD" w:rsidRPr="008E2CF6">
        <w:rPr>
          <w:rFonts w:ascii="Arial" w:hAnsi="Arial" w:cs="Arial"/>
        </w:rPr>
        <w:t xml:space="preserve"> </w:t>
      </w:r>
      <w:r w:rsidRPr="008E2CF6">
        <w:rPr>
          <w:rFonts w:ascii="Arial" w:hAnsi="Arial" w:cs="Arial"/>
        </w:rPr>
        <w:t>questions</w:t>
      </w:r>
      <w:r w:rsidR="00F01DFD" w:rsidRPr="008E2CF6">
        <w:rPr>
          <w:rFonts w:ascii="Arial" w:hAnsi="Arial" w:cs="Arial"/>
        </w:rPr>
        <w:t xml:space="preserve"> </w:t>
      </w:r>
      <w:r w:rsidRPr="008E2CF6">
        <w:rPr>
          <w:rFonts w:ascii="Arial" w:hAnsi="Arial" w:cs="Arial"/>
        </w:rPr>
        <w:t>needed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determine</w:t>
      </w:r>
      <w:r w:rsidR="00F01DFD" w:rsidRPr="008E2CF6">
        <w:rPr>
          <w:rFonts w:ascii="Arial" w:hAnsi="Arial" w:cs="Arial"/>
        </w:rPr>
        <w:t xml:space="preserve"> </w:t>
      </w:r>
      <w:r w:rsidRPr="008E2CF6">
        <w:rPr>
          <w:rFonts w:ascii="Arial" w:hAnsi="Arial" w:cs="Arial"/>
        </w:rPr>
        <w:t>eligibility</w:t>
      </w:r>
    </w:p>
    <w:p w14:paraId="4B8D46AF" w14:textId="77777777" w:rsidR="00C2373A" w:rsidRPr="008E2CF6" w:rsidRDefault="00C2373A" w:rsidP="0076327E">
      <w:pPr>
        <w:widowControl w:val="0"/>
        <w:numPr>
          <w:ilvl w:val="2"/>
          <w:numId w:val="51"/>
        </w:numPr>
        <w:tabs>
          <w:tab w:val="clear" w:pos="2160"/>
        </w:tabs>
        <w:ind w:left="1440"/>
        <w:jc w:val="both"/>
        <w:rPr>
          <w:rFonts w:ascii="Arial" w:hAnsi="Arial" w:cs="Arial"/>
          <w:b/>
          <w:bCs/>
          <w:u w:val="single"/>
        </w:rPr>
      </w:pPr>
      <w:r w:rsidRPr="008E2CF6">
        <w:rPr>
          <w:rFonts w:ascii="Arial" w:hAnsi="Arial" w:cs="Arial"/>
        </w:rPr>
        <w:t>Shares</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about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process</w:t>
      </w:r>
    </w:p>
    <w:p w14:paraId="4B8D46B0" w14:textId="77777777" w:rsidR="00C2373A" w:rsidRPr="008E2CF6" w:rsidRDefault="00C2373A" w:rsidP="0076327E">
      <w:pPr>
        <w:widowControl w:val="0"/>
        <w:numPr>
          <w:ilvl w:val="3"/>
          <w:numId w:val="51"/>
        </w:numPr>
        <w:tabs>
          <w:tab w:val="clear" w:pos="2880"/>
        </w:tabs>
        <w:ind w:left="1800"/>
        <w:jc w:val="both"/>
        <w:rPr>
          <w:rFonts w:ascii="Arial" w:hAnsi="Arial" w:cs="Arial"/>
          <w:b/>
          <w:bCs/>
          <w:u w:val="single"/>
        </w:rPr>
      </w:pPr>
      <w:r w:rsidRPr="008E2CF6">
        <w:rPr>
          <w:rFonts w:ascii="Arial" w:hAnsi="Arial" w:cs="Arial"/>
        </w:rPr>
        <w:t>What</w:t>
      </w:r>
      <w:r w:rsidR="00F01DFD" w:rsidRPr="008E2CF6">
        <w:rPr>
          <w:rFonts w:ascii="Arial" w:hAnsi="Arial" w:cs="Arial"/>
        </w:rPr>
        <w:t xml:space="preserve"> </w:t>
      </w:r>
      <w:r w:rsidRPr="008E2CF6">
        <w:rPr>
          <w:rFonts w:ascii="Arial" w:hAnsi="Arial" w:cs="Arial"/>
        </w:rPr>
        <w:t>verifications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needed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why</w:t>
      </w:r>
    </w:p>
    <w:p w14:paraId="4B8D46B1" w14:textId="77777777" w:rsidR="00C2373A" w:rsidRPr="008E2CF6" w:rsidRDefault="00C2373A" w:rsidP="0076327E">
      <w:pPr>
        <w:widowControl w:val="0"/>
        <w:numPr>
          <w:ilvl w:val="3"/>
          <w:numId w:val="51"/>
        </w:numPr>
        <w:tabs>
          <w:tab w:val="clear" w:pos="2880"/>
        </w:tabs>
        <w:ind w:left="1800"/>
        <w:jc w:val="both"/>
        <w:rPr>
          <w:rFonts w:ascii="Arial" w:hAnsi="Arial" w:cs="Arial"/>
          <w:b/>
          <w:bCs/>
          <w:u w:val="single"/>
        </w:rPr>
      </w:pPr>
      <w:r w:rsidRPr="008E2CF6">
        <w:rPr>
          <w:rFonts w:ascii="Arial" w:hAnsi="Arial" w:cs="Arial"/>
        </w:rPr>
        <w:t>Rights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Responsibilities</w:t>
      </w:r>
    </w:p>
    <w:p w14:paraId="4B8D46B2" w14:textId="77777777" w:rsidR="00C2373A" w:rsidRPr="008E2CF6" w:rsidRDefault="00C2373A" w:rsidP="00741065">
      <w:pPr>
        <w:widowControl w:val="0"/>
        <w:jc w:val="both"/>
        <w:rPr>
          <w:rFonts w:ascii="Arial" w:hAnsi="Arial" w:cs="Arial"/>
          <w:b/>
          <w:bCs/>
          <w:u w:val="single"/>
        </w:rPr>
      </w:pPr>
    </w:p>
    <w:p w14:paraId="4B8D46B3" w14:textId="77777777" w:rsidR="00C2373A" w:rsidRPr="008E2CF6" w:rsidRDefault="00C2373A" w:rsidP="0076327E">
      <w:pPr>
        <w:pStyle w:val="BodyText"/>
        <w:widowControl w:val="0"/>
        <w:numPr>
          <w:ilvl w:val="3"/>
          <w:numId w:val="92"/>
        </w:numPr>
        <w:tabs>
          <w:tab w:val="clear" w:pos="2880"/>
        </w:tabs>
        <w:ind w:left="720"/>
        <w:rPr>
          <w:rFonts w:cs="Arial"/>
        </w:rPr>
      </w:pPr>
      <w:r w:rsidRPr="008E2CF6">
        <w:rPr>
          <w:rFonts w:cs="Arial"/>
        </w:rPr>
        <w:t>If</w:t>
      </w:r>
      <w:r w:rsidR="00F01DFD" w:rsidRPr="008E2CF6">
        <w:rPr>
          <w:rFonts w:cs="Arial"/>
        </w:rPr>
        <w:t xml:space="preserve"> </w:t>
      </w:r>
      <w:r w:rsidRPr="008E2CF6">
        <w:rPr>
          <w:rFonts w:cs="Arial"/>
        </w:rPr>
        <w:t>there</w:t>
      </w:r>
      <w:r w:rsidR="00F01DFD" w:rsidRPr="008E2CF6">
        <w:rPr>
          <w:rFonts w:cs="Arial"/>
        </w:rPr>
        <w:t xml:space="preserve"> </w:t>
      </w:r>
      <w:r w:rsidRPr="008E2CF6">
        <w:rPr>
          <w:rFonts w:cs="Arial"/>
        </w:rPr>
        <w:t>is</w:t>
      </w:r>
      <w:r w:rsidR="00F01DFD" w:rsidRPr="008E2CF6">
        <w:rPr>
          <w:rFonts w:cs="Arial"/>
        </w:rPr>
        <w:t xml:space="preserve"> </w:t>
      </w:r>
      <w:r w:rsidRPr="008E2CF6">
        <w:rPr>
          <w:rFonts w:cs="Arial"/>
        </w:rPr>
        <w:t>no</w:t>
      </w:r>
      <w:r w:rsidR="00F01DFD" w:rsidRPr="008E2CF6">
        <w:rPr>
          <w:rFonts w:cs="Arial"/>
        </w:rPr>
        <w:t xml:space="preserve"> </w:t>
      </w:r>
      <w:r w:rsidRPr="008E2CF6">
        <w:rPr>
          <w:rFonts w:cs="Arial"/>
        </w:rPr>
        <w:t>face-to-face</w:t>
      </w:r>
      <w:r w:rsidR="00F01DFD" w:rsidRPr="008E2CF6">
        <w:rPr>
          <w:rFonts w:cs="Arial"/>
        </w:rPr>
        <w:t xml:space="preserve"> </w:t>
      </w:r>
      <w:r w:rsidRPr="008E2CF6">
        <w:rPr>
          <w:rFonts w:cs="Arial"/>
        </w:rPr>
        <w:t>interview,</w:t>
      </w:r>
      <w:r w:rsidR="00F01DFD" w:rsidRPr="008E2CF6">
        <w:rPr>
          <w:rFonts w:cs="Arial"/>
        </w:rPr>
        <w:t xml:space="preserve"> </w:t>
      </w:r>
      <w:r w:rsidRPr="008E2CF6">
        <w:rPr>
          <w:rFonts w:cs="Arial"/>
        </w:rPr>
        <w:t>the</w:t>
      </w:r>
      <w:r w:rsidR="00F01DFD" w:rsidRPr="008E2CF6">
        <w:rPr>
          <w:rFonts w:cs="Arial"/>
        </w:rPr>
        <w:t xml:space="preserve"> </w:t>
      </w:r>
      <w:r w:rsidRPr="008E2CF6">
        <w:rPr>
          <w:rFonts w:cs="Arial"/>
        </w:rPr>
        <w:t>eligibility</w:t>
      </w:r>
      <w:r w:rsidR="00F01DFD" w:rsidRPr="008E2CF6">
        <w:rPr>
          <w:rFonts w:cs="Arial"/>
        </w:rPr>
        <w:t xml:space="preserve"> </w:t>
      </w:r>
      <w:r w:rsidRPr="008E2CF6">
        <w:rPr>
          <w:rFonts w:cs="Arial"/>
        </w:rPr>
        <w:t>worker</w:t>
      </w:r>
      <w:r w:rsidR="00F01DFD" w:rsidRPr="008E2CF6">
        <w:rPr>
          <w:rFonts w:cs="Arial"/>
        </w:rPr>
        <w:t xml:space="preserve"> </w:t>
      </w:r>
      <w:r w:rsidRPr="008E2CF6">
        <w:rPr>
          <w:rFonts w:cs="Arial"/>
        </w:rPr>
        <w:t>must:</w:t>
      </w:r>
    </w:p>
    <w:p w14:paraId="4B8D46B4" w14:textId="77777777" w:rsidR="00C2373A" w:rsidRPr="008E2CF6" w:rsidRDefault="00C2373A" w:rsidP="0076327E">
      <w:pPr>
        <w:widowControl w:val="0"/>
        <w:numPr>
          <w:ilvl w:val="1"/>
          <w:numId w:val="51"/>
        </w:numPr>
        <w:tabs>
          <w:tab w:val="clear" w:pos="1440"/>
        </w:tabs>
        <w:ind w:left="1080"/>
        <w:jc w:val="both"/>
        <w:rPr>
          <w:rFonts w:ascii="Arial" w:hAnsi="Arial" w:cs="Arial"/>
        </w:rPr>
      </w:pPr>
      <w:r w:rsidRPr="008E2CF6">
        <w:rPr>
          <w:rFonts w:ascii="Arial" w:hAnsi="Arial" w:cs="Arial"/>
        </w:rPr>
        <w:t>Ensure</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necessary</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gathered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include:</w:t>
      </w:r>
    </w:p>
    <w:p w14:paraId="4B8D46B5" w14:textId="77777777" w:rsidR="00C2373A" w:rsidRPr="008E2CF6" w:rsidRDefault="00C2373A" w:rsidP="0076327E">
      <w:pPr>
        <w:widowControl w:val="0"/>
        <w:numPr>
          <w:ilvl w:val="2"/>
          <w:numId w:val="51"/>
        </w:numPr>
        <w:tabs>
          <w:tab w:val="clear" w:pos="2160"/>
        </w:tabs>
        <w:ind w:left="1440"/>
        <w:jc w:val="both"/>
        <w:rPr>
          <w:rFonts w:ascii="Arial" w:hAnsi="Arial" w:cs="Arial"/>
        </w:rPr>
      </w:pPr>
      <w:r w:rsidRPr="008E2CF6">
        <w:rPr>
          <w:rFonts w:ascii="Arial" w:hAnsi="Arial" w:cs="Arial"/>
        </w:rPr>
        <w:t>Contact</w:t>
      </w:r>
      <w:r w:rsidR="00F01DFD" w:rsidRPr="008E2CF6">
        <w:rPr>
          <w:rFonts w:ascii="Arial" w:hAnsi="Arial" w:cs="Arial"/>
        </w:rPr>
        <w:t xml:space="preserve"> </w:t>
      </w:r>
      <w:r w:rsidRPr="008E2CF6">
        <w:rPr>
          <w:rFonts w:ascii="Arial" w:hAnsi="Arial" w:cs="Arial"/>
        </w:rPr>
        <w:t>applicant/AR</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there</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p>
    <w:p w14:paraId="4B8D46B6" w14:textId="77777777" w:rsidR="00C2373A" w:rsidRPr="008E2CF6" w:rsidRDefault="00C2373A" w:rsidP="0076327E">
      <w:pPr>
        <w:widowControl w:val="0"/>
        <w:numPr>
          <w:ilvl w:val="3"/>
          <w:numId w:val="51"/>
        </w:numPr>
        <w:tabs>
          <w:tab w:val="clear" w:pos="2880"/>
        </w:tabs>
        <w:ind w:left="1800"/>
        <w:jc w:val="both"/>
        <w:rPr>
          <w:rFonts w:ascii="Arial" w:hAnsi="Arial" w:cs="Arial"/>
        </w:rPr>
      </w:pPr>
      <w:r w:rsidRPr="008E2CF6">
        <w:rPr>
          <w:rFonts w:ascii="Arial" w:hAnsi="Arial" w:cs="Arial"/>
        </w:rPr>
        <w:t>Any</w:t>
      </w:r>
      <w:r w:rsidR="00F01DFD" w:rsidRPr="008E2CF6">
        <w:rPr>
          <w:rFonts w:ascii="Arial" w:hAnsi="Arial" w:cs="Arial"/>
        </w:rPr>
        <w:t xml:space="preserve"> </w:t>
      </w:r>
      <w:r w:rsidRPr="008E2CF6">
        <w:rPr>
          <w:rFonts w:ascii="Arial" w:hAnsi="Arial" w:cs="Arial"/>
        </w:rPr>
        <w:t>unanswered</w:t>
      </w:r>
      <w:r w:rsidR="00F01DFD" w:rsidRPr="008E2CF6">
        <w:rPr>
          <w:rFonts w:ascii="Arial" w:hAnsi="Arial" w:cs="Arial"/>
        </w:rPr>
        <w:t xml:space="preserve"> </w:t>
      </w:r>
      <w:r w:rsidRPr="008E2CF6">
        <w:rPr>
          <w:rFonts w:ascii="Arial" w:hAnsi="Arial" w:cs="Arial"/>
        </w:rPr>
        <w:t>questions</w:t>
      </w:r>
    </w:p>
    <w:p w14:paraId="4B8D46B7" w14:textId="77777777" w:rsidR="00C2373A" w:rsidRPr="008E2CF6" w:rsidRDefault="00C2373A" w:rsidP="0076327E">
      <w:pPr>
        <w:widowControl w:val="0"/>
        <w:numPr>
          <w:ilvl w:val="3"/>
          <w:numId w:val="51"/>
        </w:numPr>
        <w:tabs>
          <w:tab w:val="clear" w:pos="2880"/>
        </w:tabs>
        <w:ind w:left="1800"/>
        <w:jc w:val="both"/>
        <w:rPr>
          <w:rFonts w:ascii="Arial" w:hAnsi="Arial" w:cs="Arial"/>
        </w:rPr>
      </w:pPr>
      <w:r w:rsidRPr="008E2CF6">
        <w:rPr>
          <w:rFonts w:ascii="Arial" w:hAnsi="Arial" w:cs="Arial"/>
        </w:rPr>
        <w:t>Any</w:t>
      </w:r>
      <w:r w:rsidR="00F01DFD" w:rsidRPr="008E2CF6">
        <w:rPr>
          <w:rFonts w:ascii="Arial" w:hAnsi="Arial" w:cs="Arial"/>
        </w:rPr>
        <w:t xml:space="preserve"> </w:t>
      </w:r>
      <w:r w:rsidRPr="008E2CF6">
        <w:rPr>
          <w:rFonts w:ascii="Arial" w:hAnsi="Arial" w:cs="Arial"/>
        </w:rPr>
        <w:t>discrepancies</w:t>
      </w:r>
      <w:r w:rsidR="00F01DFD" w:rsidRPr="008E2CF6">
        <w:rPr>
          <w:rFonts w:ascii="Arial" w:hAnsi="Arial" w:cs="Arial"/>
        </w:rPr>
        <w:t xml:space="preserve"> </w:t>
      </w:r>
      <w:r w:rsidRPr="008E2CF6">
        <w:rPr>
          <w:rFonts w:ascii="Arial" w:hAnsi="Arial" w:cs="Arial"/>
        </w:rPr>
        <w:t>found</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between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current</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past</w:t>
      </w:r>
      <w:r w:rsidR="00F01DFD" w:rsidRPr="008E2CF6">
        <w:rPr>
          <w:rFonts w:ascii="Arial" w:hAnsi="Arial" w:cs="Arial"/>
        </w:rPr>
        <w:t xml:space="preserve"> </w:t>
      </w:r>
      <w:r w:rsidRPr="008E2CF6">
        <w:rPr>
          <w:rFonts w:ascii="Arial" w:hAnsi="Arial" w:cs="Arial"/>
        </w:rPr>
        <w:t>applications</w:t>
      </w:r>
    </w:p>
    <w:p w14:paraId="4B8D46B8" w14:textId="77777777" w:rsidR="00C2373A" w:rsidRPr="008E2CF6" w:rsidRDefault="00C2373A" w:rsidP="0076327E">
      <w:pPr>
        <w:widowControl w:val="0"/>
        <w:numPr>
          <w:ilvl w:val="1"/>
          <w:numId w:val="51"/>
        </w:numPr>
        <w:tabs>
          <w:tab w:val="clear" w:pos="1440"/>
        </w:tabs>
        <w:ind w:left="1080"/>
        <w:jc w:val="both"/>
        <w:rPr>
          <w:rFonts w:ascii="Arial" w:hAnsi="Arial" w:cs="Arial"/>
        </w:rPr>
      </w:pPr>
      <w:r w:rsidRPr="008E2CF6">
        <w:rPr>
          <w:rFonts w:ascii="Arial" w:hAnsi="Arial" w:cs="Arial"/>
        </w:rPr>
        <w:t>Share</w:t>
      </w:r>
      <w:r w:rsidR="00F01DFD" w:rsidRPr="008E2CF6">
        <w:rPr>
          <w:rFonts w:ascii="Arial" w:hAnsi="Arial" w:cs="Arial"/>
        </w:rPr>
        <w:t xml:space="preserve"> </w:t>
      </w:r>
      <w:r w:rsidRPr="008E2CF6">
        <w:rPr>
          <w:rFonts w:ascii="Arial" w:hAnsi="Arial" w:cs="Arial"/>
        </w:rPr>
        <w:t>information</w:t>
      </w:r>
      <w:r w:rsidR="00F01DFD" w:rsidRPr="008E2CF6">
        <w:rPr>
          <w:rFonts w:ascii="Arial" w:hAnsi="Arial" w:cs="Arial"/>
        </w:rPr>
        <w:t xml:space="preserve"> </w:t>
      </w:r>
      <w:r w:rsidRPr="008E2CF6">
        <w:rPr>
          <w:rFonts w:ascii="Arial" w:hAnsi="Arial" w:cs="Arial"/>
        </w:rPr>
        <w:t>about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process</w:t>
      </w:r>
    </w:p>
    <w:p w14:paraId="4B8D46B9" w14:textId="77777777" w:rsidR="00C2373A" w:rsidRPr="008E2CF6" w:rsidRDefault="00C2373A" w:rsidP="0076327E">
      <w:pPr>
        <w:widowControl w:val="0"/>
        <w:numPr>
          <w:ilvl w:val="2"/>
          <w:numId w:val="51"/>
        </w:numPr>
        <w:tabs>
          <w:tab w:val="clear" w:pos="2160"/>
        </w:tabs>
        <w:ind w:left="1440"/>
        <w:jc w:val="both"/>
        <w:rPr>
          <w:rFonts w:ascii="Arial" w:hAnsi="Arial" w:cs="Arial"/>
          <w:b/>
          <w:bCs/>
          <w:u w:val="single"/>
        </w:rPr>
      </w:pPr>
      <w:r w:rsidRPr="008E2CF6">
        <w:rPr>
          <w:rFonts w:ascii="Arial" w:hAnsi="Arial" w:cs="Arial"/>
        </w:rPr>
        <w:t>What</w:t>
      </w:r>
      <w:r w:rsidR="00F01DFD" w:rsidRPr="008E2CF6">
        <w:rPr>
          <w:rFonts w:ascii="Arial" w:hAnsi="Arial" w:cs="Arial"/>
        </w:rPr>
        <w:t xml:space="preserve"> </w:t>
      </w:r>
      <w:r w:rsidRPr="008E2CF6">
        <w:rPr>
          <w:rFonts w:ascii="Arial" w:hAnsi="Arial" w:cs="Arial"/>
        </w:rPr>
        <w:t>verifications</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needed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why</w:t>
      </w:r>
    </w:p>
    <w:p w14:paraId="4B8D46BA" w14:textId="77777777" w:rsidR="00C2373A" w:rsidRPr="008E2CF6" w:rsidRDefault="00C2373A" w:rsidP="0076327E">
      <w:pPr>
        <w:widowControl w:val="0"/>
        <w:numPr>
          <w:ilvl w:val="2"/>
          <w:numId w:val="51"/>
        </w:numPr>
        <w:tabs>
          <w:tab w:val="clear" w:pos="2160"/>
        </w:tabs>
        <w:ind w:left="1440"/>
        <w:jc w:val="both"/>
        <w:rPr>
          <w:rFonts w:ascii="Arial" w:hAnsi="Arial" w:cs="Arial"/>
          <w:b/>
          <w:bCs/>
          <w:u w:val="single"/>
        </w:rPr>
      </w:pPr>
      <w:r w:rsidRPr="008E2CF6">
        <w:rPr>
          <w:rFonts w:ascii="Arial" w:hAnsi="Arial" w:cs="Arial"/>
        </w:rPr>
        <w:t>Rights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Responsibilities</w:t>
      </w:r>
    </w:p>
    <w:p w14:paraId="4B8D46BB" w14:textId="77777777" w:rsidR="00114EF6" w:rsidRDefault="00C2373A" w:rsidP="0076327E">
      <w:pPr>
        <w:widowControl w:val="0"/>
        <w:numPr>
          <w:ilvl w:val="2"/>
          <w:numId w:val="51"/>
        </w:numPr>
        <w:tabs>
          <w:tab w:val="clear" w:pos="2160"/>
        </w:tabs>
        <w:ind w:left="1440"/>
        <w:jc w:val="both"/>
        <w:rPr>
          <w:rFonts w:ascii="Arial" w:hAnsi="Arial" w:cs="Arial"/>
          <w:b/>
          <w:bCs/>
          <w:u w:val="single"/>
        </w:rPr>
      </w:pPr>
      <w:r w:rsidRPr="008E2CF6">
        <w:rPr>
          <w:rFonts w:ascii="Arial" w:hAnsi="Arial" w:cs="Arial"/>
        </w:rPr>
        <w:lastRenderedPageBreak/>
        <w:t>Standard</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Promptness</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45</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90</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disability</w:t>
      </w:r>
      <w:r w:rsidR="00F01DFD" w:rsidRPr="008E2CF6">
        <w:rPr>
          <w:rFonts w:ascii="Arial" w:hAnsi="Arial" w:cs="Arial"/>
        </w:rPr>
        <w:t xml:space="preserve"> </w:t>
      </w:r>
      <w:r w:rsidRPr="008E2CF6">
        <w:rPr>
          <w:rFonts w:ascii="Arial" w:hAnsi="Arial" w:cs="Arial"/>
        </w:rPr>
        <w:t>determination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required</w:t>
      </w:r>
    </w:p>
    <w:p w14:paraId="4B8D46BC" w14:textId="77777777" w:rsidR="00114EF6" w:rsidRPr="008E2CF6" w:rsidRDefault="00114EF6" w:rsidP="00741065">
      <w:pPr>
        <w:widowControl w:val="0"/>
        <w:jc w:val="both"/>
        <w:rPr>
          <w:rFonts w:ascii="Arial" w:hAnsi="Arial" w:cs="Arial"/>
          <w:b/>
          <w:bCs/>
          <w:u w:val="single"/>
        </w:rPr>
      </w:pPr>
    </w:p>
    <w:p w14:paraId="4B8D46BD" w14:textId="0A13DC56" w:rsidR="00C2373A" w:rsidRPr="008E2CF6" w:rsidRDefault="006C1C02" w:rsidP="00741065">
      <w:pPr>
        <w:pStyle w:val="ManualHeading2"/>
        <w:keepNext w:val="0"/>
      </w:pPr>
      <w:bookmarkStart w:id="185" w:name="_Toc133591132"/>
      <w:r w:rsidRPr="008E2CF6">
        <w:t>304.31</w:t>
      </w:r>
      <w:r w:rsidR="00C2373A" w:rsidRPr="008E2CF6">
        <w:t>.06B</w:t>
      </w:r>
      <w:r w:rsidR="00C2373A" w:rsidRPr="008E2CF6">
        <w:tab/>
        <w:t>Processing</w:t>
      </w:r>
      <w:r w:rsidR="00F01DFD" w:rsidRPr="008E2CF6">
        <w:t xml:space="preserve"> </w:t>
      </w:r>
      <w:r w:rsidR="00C2373A" w:rsidRPr="008E2CF6">
        <w:t>of</w:t>
      </w:r>
      <w:r w:rsidR="00F01DFD" w:rsidRPr="008E2CF6">
        <w:t xml:space="preserve"> </w:t>
      </w:r>
      <w:r w:rsidR="00C2373A" w:rsidRPr="008E2CF6">
        <w:t>Application</w:t>
      </w:r>
      <w:bookmarkEnd w:id="185"/>
    </w:p>
    <w:p w14:paraId="63A2A4A0" w14:textId="77777777" w:rsidR="002A3718" w:rsidRPr="00CA760B" w:rsidRDefault="002A3718" w:rsidP="002A3718">
      <w:pPr>
        <w:widowControl w:val="0"/>
        <w:jc w:val="right"/>
        <w:rPr>
          <w:rFonts w:ascii="Arial" w:hAnsi="Arial" w:cs="Arial"/>
          <w:sz w:val="16"/>
        </w:rPr>
      </w:pPr>
      <w:r>
        <w:rPr>
          <w:rFonts w:ascii="Arial" w:hAnsi="Arial"/>
          <w:bCs/>
          <w:sz w:val="16"/>
        </w:rPr>
        <w:t>(Eff. 09/01/1</w:t>
      </w:r>
      <w:r w:rsidRPr="00CA760B">
        <w:rPr>
          <w:rFonts w:ascii="Arial" w:hAnsi="Arial"/>
          <w:bCs/>
          <w:sz w:val="16"/>
        </w:rPr>
        <w:t>6)</w:t>
      </w:r>
    </w:p>
    <w:p w14:paraId="71927E24" w14:textId="77777777" w:rsidR="002A3718" w:rsidRPr="00CA760B" w:rsidRDefault="002A3718" w:rsidP="002A3718">
      <w:pPr>
        <w:widowControl w:val="0"/>
        <w:jc w:val="both"/>
        <w:rPr>
          <w:rFonts w:ascii="Arial" w:hAnsi="Arial" w:cs="Arial"/>
        </w:rPr>
      </w:pPr>
      <w:r w:rsidRPr="00CA760B">
        <w:rPr>
          <w:rFonts w:ascii="Arial" w:hAnsi="Arial" w:cs="Arial"/>
        </w:rPr>
        <w:t>The eligibility worker must:</w:t>
      </w:r>
    </w:p>
    <w:p w14:paraId="1BFE1A20" w14:textId="77777777" w:rsidR="002A3718" w:rsidRPr="00CA760B" w:rsidRDefault="002A3718" w:rsidP="0076327E">
      <w:pPr>
        <w:widowControl w:val="0"/>
        <w:numPr>
          <w:ilvl w:val="0"/>
          <w:numId w:val="51"/>
        </w:numPr>
        <w:jc w:val="both"/>
        <w:rPr>
          <w:rFonts w:ascii="Arial" w:hAnsi="Arial" w:cs="Arial"/>
          <w:b/>
          <w:bCs/>
          <w:u w:val="single"/>
        </w:rPr>
      </w:pPr>
      <w:r w:rsidRPr="00CA760B">
        <w:rPr>
          <w:rFonts w:ascii="Arial" w:hAnsi="Arial" w:cs="Arial"/>
        </w:rPr>
        <w:t>Pend the case in MEDS within 3 working days of receipt</w:t>
      </w:r>
    </w:p>
    <w:p w14:paraId="7E3CF897" w14:textId="77777777" w:rsidR="002A3718" w:rsidRPr="00CA760B" w:rsidRDefault="002A3718" w:rsidP="0076327E">
      <w:pPr>
        <w:widowControl w:val="0"/>
        <w:numPr>
          <w:ilvl w:val="0"/>
          <w:numId w:val="51"/>
        </w:numPr>
        <w:jc w:val="both"/>
        <w:rPr>
          <w:rFonts w:ascii="Arial" w:hAnsi="Arial" w:cs="Arial"/>
          <w:b/>
          <w:bCs/>
          <w:u w:val="single"/>
        </w:rPr>
      </w:pPr>
      <w:r w:rsidRPr="00CA760B">
        <w:rPr>
          <w:rFonts w:ascii="Arial" w:hAnsi="Arial" w:cs="Arial"/>
        </w:rPr>
        <w:t>Ensure all third party verifications are requested. Examples include:</w:t>
      </w:r>
    </w:p>
    <w:p w14:paraId="0419B730"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 xml:space="preserve">Property search (on line or </w:t>
      </w:r>
      <w:hyperlink r:id="rId87" w:history="1">
        <w:r w:rsidRPr="00CA760B">
          <w:rPr>
            <w:rFonts w:ascii="Arial" w:hAnsi="Arial" w:cs="Arial"/>
            <w:color w:val="0000FF"/>
            <w:u w:val="single"/>
          </w:rPr>
          <w:t>DHHS Form 1255 ME</w:t>
        </w:r>
      </w:hyperlink>
      <w:r w:rsidRPr="00CA760B">
        <w:rPr>
          <w:rFonts w:ascii="Arial" w:hAnsi="Arial" w:cs="Arial"/>
        </w:rPr>
        <w:t xml:space="preserve">, Verification of Real and Personal Property) </w:t>
      </w:r>
    </w:p>
    <w:p w14:paraId="69956980" w14:textId="77777777" w:rsidR="002A3718" w:rsidRPr="006D5934"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 xml:space="preserve">Bank forms </w:t>
      </w:r>
    </w:p>
    <w:p w14:paraId="23FD5521" w14:textId="77777777" w:rsidR="002A3718" w:rsidRPr="00545EB5" w:rsidRDefault="002A3718" w:rsidP="0076327E">
      <w:pPr>
        <w:widowControl w:val="0"/>
        <w:numPr>
          <w:ilvl w:val="2"/>
          <w:numId w:val="51"/>
        </w:numPr>
        <w:tabs>
          <w:tab w:val="clear" w:pos="2160"/>
        </w:tabs>
        <w:ind w:left="1440"/>
        <w:jc w:val="both"/>
        <w:rPr>
          <w:rFonts w:ascii="Arial" w:hAnsi="Arial" w:cs="Arial"/>
          <w:b/>
          <w:bCs/>
          <w:u w:val="single"/>
        </w:rPr>
      </w:pPr>
      <w:r w:rsidRPr="00545EB5">
        <w:rPr>
          <w:rFonts w:ascii="Arial" w:hAnsi="Arial" w:cs="Arial"/>
        </w:rPr>
        <w:t>Asset Verification System (AVS) request for bank accounts</w:t>
      </w:r>
    </w:p>
    <w:p w14:paraId="48B78F9B" w14:textId="77777777" w:rsidR="002A3718" w:rsidRPr="006D5934" w:rsidRDefault="00062799" w:rsidP="0076327E">
      <w:pPr>
        <w:widowControl w:val="0"/>
        <w:numPr>
          <w:ilvl w:val="2"/>
          <w:numId w:val="51"/>
        </w:numPr>
        <w:tabs>
          <w:tab w:val="clear" w:pos="2160"/>
        </w:tabs>
        <w:ind w:left="1440"/>
        <w:jc w:val="both"/>
        <w:rPr>
          <w:rFonts w:ascii="Arial" w:hAnsi="Arial" w:cs="Arial"/>
          <w:b/>
          <w:bCs/>
          <w:u w:val="single"/>
        </w:rPr>
      </w:pPr>
      <w:hyperlink r:id="rId88" w:history="1">
        <w:r w:rsidR="002A3718" w:rsidRPr="006D5934">
          <w:rPr>
            <w:rFonts w:ascii="Arial" w:hAnsi="Arial" w:cs="Arial"/>
            <w:color w:val="0000FF"/>
            <w:u w:val="single"/>
          </w:rPr>
          <w:t>DHHS Form 1253 ME</w:t>
        </w:r>
      </w:hyperlink>
      <w:r w:rsidR="002A3718" w:rsidRPr="006D5934">
        <w:rPr>
          <w:rFonts w:ascii="Arial" w:hAnsi="Arial" w:cs="Arial"/>
        </w:rPr>
        <w:t>, Request for Financial Verification</w:t>
      </w:r>
      <w:r w:rsidR="002A3718">
        <w:rPr>
          <w:rFonts w:ascii="Arial" w:hAnsi="Arial" w:cs="Arial"/>
        </w:rPr>
        <w:t xml:space="preserve"> (Only if unable to verify with AVS)</w:t>
      </w:r>
    </w:p>
    <w:p w14:paraId="450D0520"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Insurance cash values (</w:t>
      </w:r>
      <w:hyperlink r:id="rId89" w:history="1">
        <w:r w:rsidRPr="00CA760B">
          <w:rPr>
            <w:rFonts w:ascii="Arial" w:hAnsi="Arial" w:cs="Arial"/>
            <w:color w:val="0000FF"/>
            <w:u w:val="single"/>
          </w:rPr>
          <w:t>DHHS Form 1280 ME</w:t>
        </w:r>
      </w:hyperlink>
      <w:r w:rsidRPr="00CA760B">
        <w:rPr>
          <w:rFonts w:ascii="Arial" w:hAnsi="Arial" w:cs="Arial"/>
        </w:rPr>
        <w:t>, Verification of Life Insurance Values)</w:t>
      </w:r>
    </w:p>
    <w:p w14:paraId="1F8A71F8"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Income requests:</w:t>
      </w:r>
      <w:r w:rsidRPr="00CA760B">
        <w:rPr>
          <w:rFonts w:ascii="Arial" w:hAnsi="Arial" w:cs="Arial"/>
          <w:sz w:val="16"/>
          <w:szCs w:val="16"/>
        </w:rPr>
        <w:t xml:space="preserve"> </w:t>
      </w:r>
      <w:r w:rsidRPr="00CA760B">
        <w:rPr>
          <w:rFonts w:ascii="Arial" w:hAnsi="Arial" w:cs="Arial"/>
        </w:rPr>
        <w:t>Such as VA (</w:t>
      </w:r>
      <w:hyperlink r:id="rId90" w:history="1">
        <w:r w:rsidRPr="00CA760B">
          <w:rPr>
            <w:rFonts w:ascii="Arial" w:hAnsi="Arial" w:cs="Arial"/>
            <w:color w:val="0000FF"/>
            <w:u w:val="single"/>
          </w:rPr>
          <w:t>DHHS Form 1212 ME</w:t>
        </w:r>
      </w:hyperlink>
      <w:r w:rsidRPr="00CA760B">
        <w:rPr>
          <w:rFonts w:ascii="Arial" w:hAnsi="Arial" w:cs="Arial"/>
        </w:rPr>
        <w:t>), Railroad, Civil Service</w:t>
      </w:r>
    </w:p>
    <w:p w14:paraId="1D430CAA"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 xml:space="preserve">Perform data matching on computer system and follows up on any lead or verified information </w:t>
      </w:r>
    </w:p>
    <w:p w14:paraId="304999DE"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Bendex</w:t>
      </w:r>
    </w:p>
    <w:p w14:paraId="12A0B7C3"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SDX</w:t>
      </w:r>
    </w:p>
    <w:p w14:paraId="3AB66CB6"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ESC</w:t>
      </w:r>
    </w:p>
    <w:p w14:paraId="037556CA"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State Retirement</w:t>
      </w:r>
    </w:p>
    <w:p w14:paraId="478F4099" w14:textId="77777777" w:rsidR="002A3718" w:rsidRPr="00CA760B" w:rsidRDefault="002A3718" w:rsidP="0076327E">
      <w:pPr>
        <w:widowControl w:val="0"/>
        <w:numPr>
          <w:ilvl w:val="0"/>
          <w:numId w:val="51"/>
        </w:numPr>
        <w:jc w:val="both"/>
        <w:rPr>
          <w:rFonts w:ascii="Arial" w:hAnsi="Arial" w:cs="Arial"/>
          <w:b/>
          <w:bCs/>
          <w:u w:val="single"/>
        </w:rPr>
      </w:pPr>
      <w:r w:rsidRPr="00CA760B">
        <w:rPr>
          <w:rFonts w:ascii="Arial" w:hAnsi="Arial" w:cs="Arial"/>
        </w:rPr>
        <w:t>Assess all the verifications provided by the applicant/Authorized Representative and obtained from Third Parties and</w:t>
      </w:r>
    </w:p>
    <w:p w14:paraId="5DAE16C8"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Determine</w:t>
      </w:r>
    </w:p>
    <w:p w14:paraId="7AACD164"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If any clarification is needed</w:t>
      </w:r>
    </w:p>
    <w:p w14:paraId="52E9E841"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There are any discrepancies between reported and verified information</w:t>
      </w:r>
    </w:p>
    <w:p w14:paraId="727FFA6C"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Contact appropriate party to clarify</w:t>
      </w:r>
    </w:p>
    <w:p w14:paraId="32B70842" w14:textId="77777777" w:rsidR="002A3718" w:rsidRPr="00CA760B" w:rsidRDefault="002A3718" w:rsidP="0076327E">
      <w:pPr>
        <w:widowControl w:val="0"/>
        <w:numPr>
          <w:ilvl w:val="1"/>
          <w:numId w:val="51"/>
        </w:numPr>
        <w:ind w:left="1080"/>
        <w:jc w:val="both"/>
        <w:rPr>
          <w:rFonts w:ascii="Arial" w:hAnsi="Arial" w:cs="Arial"/>
          <w:b/>
          <w:bCs/>
          <w:u w:val="single"/>
        </w:rPr>
      </w:pPr>
      <w:r w:rsidRPr="00CA760B">
        <w:rPr>
          <w:rFonts w:ascii="Arial" w:hAnsi="Arial" w:cs="Arial"/>
        </w:rPr>
        <w:t>Policy</w:t>
      </w:r>
    </w:p>
    <w:p w14:paraId="32C48BBE"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Apply all financial and non-financial policy to the specific situation</w:t>
      </w:r>
    </w:p>
    <w:p w14:paraId="3931C19B" w14:textId="77777777" w:rsidR="002A3718" w:rsidRPr="00CA760B" w:rsidRDefault="002A3718" w:rsidP="0076327E">
      <w:pPr>
        <w:widowControl w:val="0"/>
        <w:numPr>
          <w:ilvl w:val="2"/>
          <w:numId w:val="51"/>
        </w:numPr>
        <w:ind w:left="1440"/>
        <w:jc w:val="both"/>
        <w:rPr>
          <w:rFonts w:ascii="Arial" w:hAnsi="Arial" w:cs="Arial"/>
          <w:b/>
          <w:bCs/>
          <w:u w:val="single"/>
        </w:rPr>
      </w:pPr>
      <w:r w:rsidRPr="00CA760B">
        <w:rPr>
          <w:rFonts w:ascii="Arial" w:hAnsi="Arial" w:cs="Arial"/>
        </w:rPr>
        <w:t>Request clarifications from supervisor or trainer as needed</w:t>
      </w:r>
    </w:p>
    <w:p w14:paraId="4B8D46D3" w14:textId="77777777" w:rsidR="00C2373A" w:rsidRPr="008E2CF6" w:rsidRDefault="00C2373A" w:rsidP="00741065">
      <w:pPr>
        <w:widowControl w:val="0"/>
        <w:jc w:val="both"/>
        <w:rPr>
          <w:rFonts w:ascii="Arial" w:hAnsi="Arial" w:cs="Arial"/>
          <w:b/>
          <w:bCs/>
          <w:u w:val="single"/>
        </w:rPr>
      </w:pPr>
    </w:p>
    <w:p w14:paraId="4B8D46D4" w14:textId="3D02BC6D" w:rsidR="00C2373A" w:rsidRPr="008E2CF6" w:rsidRDefault="006C1C02" w:rsidP="00C6602F">
      <w:pPr>
        <w:pStyle w:val="ManualHeading2"/>
        <w:keepNext w:val="0"/>
      </w:pPr>
      <w:bookmarkStart w:id="186" w:name="_Toc133591133"/>
      <w:r w:rsidRPr="008E2CF6">
        <w:t>304.31</w:t>
      </w:r>
      <w:r w:rsidR="00C2373A" w:rsidRPr="008E2CF6">
        <w:t>.06C</w:t>
      </w:r>
      <w:r w:rsidR="00C2373A" w:rsidRPr="008E2CF6">
        <w:tab/>
        <w:t>Determination</w:t>
      </w:r>
      <w:r w:rsidR="00F01DFD" w:rsidRPr="008E2CF6">
        <w:t xml:space="preserve"> </w:t>
      </w:r>
      <w:r w:rsidR="00C2373A" w:rsidRPr="008E2CF6">
        <w:t>of</w:t>
      </w:r>
      <w:r w:rsidR="00F01DFD" w:rsidRPr="008E2CF6">
        <w:t xml:space="preserve"> </w:t>
      </w:r>
      <w:r w:rsidR="00C2373A" w:rsidRPr="008E2CF6">
        <w:t>Eligibility/Ineligibility</w:t>
      </w:r>
      <w:bookmarkEnd w:id="186"/>
    </w:p>
    <w:p w14:paraId="4B8D46D5" w14:textId="2D036350" w:rsidR="00C2373A" w:rsidRPr="00164340" w:rsidRDefault="00164340" w:rsidP="00741065">
      <w:pPr>
        <w:widowControl w:val="0"/>
        <w:jc w:val="right"/>
        <w:rPr>
          <w:rFonts w:ascii="Arial" w:hAnsi="Arial" w:cs="Arial"/>
          <w:sz w:val="16"/>
        </w:rPr>
      </w:pPr>
      <w:r w:rsidRPr="00164340">
        <w:rPr>
          <w:rFonts w:ascii="Arial" w:hAnsi="Arial"/>
          <w:bCs/>
          <w:sz w:val="16"/>
        </w:rPr>
        <w:t>(Eff. 10/01/13)</w:t>
      </w:r>
    </w:p>
    <w:p w14:paraId="4B8D46D6" w14:textId="77777777" w:rsidR="00C2373A" w:rsidRPr="008E2CF6" w:rsidRDefault="00C2373A" w:rsidP="0076327E">
      <w:pPr>
        <w:widowControl w:val="0"/>
        <w:numPr>
          <w:ilvl w:val="0"/>
          <w:numId w:val="51"/>
        </w:numPr>
        <w:tabs>
          <w:tab w:val="clear" w:pos="720"/>
        </w:tabs>
        <w:jc w:val="both"/>
        <w:rPr>
          <w:rFonts w:ascii="Arial" w:hAnsi="Arial" w:cs="Arial"/>
          <w:b/>
          <w:bCs/>
          <w:u w:val="single"/>
        </w:rPr>
      </w:pPr>
      <w:r w:rsidRPr="008E2CF6">
        <w:rPr>
          <w:rFonts w:ascii="Arial" w:hAnsi="Arial" w:cs="Arial"/>
        </w:rPr>
        <w:t>Financial</w:t>
      </w:r>
      <w:r w:rsidR="00F01DFD" w:rsidRPr="008E2CF6">
        <w:rPr>
          <w:rFonts w:ascii="Arial" w:hAnsi="Arial" w:cs="Arial"/>
        </w:rPr>
        <w:t xml:space="preserve"> </w:t>
      </w:r>
      <w:r w:rsidRPr="008E2CF6">
        <w:rPr>
          <w:rFonts w:ascii="Arial" w:hAnsi="Arial" w:cs="Arial"/>
        </w:rPr>
        <w:t>Determination</w:t>
      </w:r>
    </w:p>
    <w:p w14:paraId="4B8D46D7" w14:textId="77777777" w:rsidR="00C2373A" w:rsidRPr="008E2CF6" w:rsidRDefault="00C2373A" w:rsidP="0076327E">
      <w:pPr>
        <w:widowControl w:val="0"/>
        <w:numPr>
          <w:ilvl w:val="1"/>
          <w:numId w:val="51"/>
        </w:numPr>
        <w:tabs>
          <w:tab w:val="clear" w:pos="1440"/>
        </w:tabs>
        <w:ind w:left="1080"/>
        <w:jc w:val="both"/>
        <w:rPr>
          <w:rFonts w:ascii="Arial" w:hAnsi="Arial" w:cs="Arial"/>
          <w:b/>
          <w:bCs/>
          <w:u w:val="single"/>
        </w:rPr>
      </w:pPr>
      <w:r w:rsidRPr="008E2CF6">
        <w:rPr>
          <w:rFonts w:ascii="Arial" w:hAnsi="Arial" w:cs="Arial"/>
        </w:rPr>
        <w:t>Applies</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resource</w:t>
      </w:r>
      <w:r w:rsidR="00F01DFD" w:rsidRPr="008E2CF6">
        <w:rPr>
          <w:rFonts w:ascii="Arial" w:hAnsi="Arial" w:cs="Arial"/>
        </w:rPr>
        <w:t xml:space="preserve"> </w:t>
      </w:r>
      <w:r w:rsidRPr="008E2CF6">
        <w:rPr>
          <w:rFonts w:ascii="Arial" w:hAnsi="Arial" w:cs="Arial"/>
        </w:rPr>
        <w:t>exclusions</w:t>
      </w:r>
    </w:p>
    <w:p w14:paraId="4B8D46D8" w14:textId="77777777" w:rsidR="00C2373A" w:rsidRPr="008E2CF6" w:rsidRDefault="00C2373A" w:rsidP="0076327E">
      <w:pPr>
        <w:widowControl w:val="0"/>
        <w:numPr>
          <w:ilvl w:val="1"/>
          <w:numId w:val="51"/>
        </w:numPr>
        <w:tabs>
          <w:tab w:val="clear" w:pos="1440"/>
        </w:tabs>
        <w:ind w:left="1080"/>
        <w:jc w:val="both"/>
        <w:rPr>
          <w:rFonts w:ascii="Arial" w:hAnsi="Arial" w:cs="Arial"/>
        </w:rPr>
      </w:pPr>
      <w:r w:rsidRPr="008E2CF6">
        <w:rPr>
          <w:rFonts w:ascii="Arial" w:hAnsi="Arial" w:cs="Arial"/>
        </w:rPr>
        <w:t>Budgets</w:t>
      </w:r>
      <w:r w:rsidR="00F01DFD" w:rsidRPr="008E2CF6">
        <w:rPr>
          <w:rFonts w:ascii="Arial" w:hAnsi="Arial" w:cs="Arial"/>
        </w:rPr>
        <w:t xml:space="preserve"> </w:t>
      </w:r>
      <w:r w:rsidRPr="008E2CF6">
        <w:rPr>
          <w:rFonts w:ascii="Arial" w:hAnsi="Arial" w:cs="Arial"/>
        </w:rPr>
        <w:t>countable</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resources</w:t>
      </w:r>
      <w:r w:rsidR="00F01DFD" w:rsidRPr="008E2CF6">
        <w:rPr>
          <w:rFonts w:ascii="Arial" w:hAnsi="Arial" w:cs="Arial"/>
        </w:rPr>
        <w:t xml:space="preserve"> </w:t>
      </w:r>
      <w:r w:rsidRPr="008E2CF6">
        <w:rPr>
          <w:rFonts w:ascii="Arial" w:hAnsi="Arial" w:cs="Arial"/>
        </w:rPr>
        <w:t>(</w:t>
      </w:r>
      <w:hyperlink r:id="rId91" w:history="1">
        <w:r w:rsidR="00A40DC1">
          <w:rPr>
            <w:rStyle w:val="Hyperlink"/>
          </w:rPr>
          <w:t>Should</w:t>
        </w:r>
      </w:hyperlink>
      <w:r w:rsidR="00A40DC1">
        <w:rPr>
          <w:rFonts w:ascii="Arial" w:hAnsi="Arial" w:cs="Arial"/>
        </w:rPr>
        <w:t xml:space="preserve"> use the workbook.</w:t>
      </w:r>
      <w:r w:rsidRPr="008E2CF6">
        <w:rPr>
          <w:rFonts w:ascii="Arial" w:hAnsi="Arial" w:cs="Arial"/>
        </w:rPr>
        <w:t>)</w:t>
      </w:r>
    </w:p>
    <w:p w14:paraId="4B8D46D9" w14:textId="77777777" w:rsidR="00C2373A" w:rsidRPr="008E2CF6" w:rsidRDefault="00C2373A" w:rsidP="0076327E">
      <w:pPr>
        <w:widowControl w:val="0"/>
        <w:numPr>
          <w:ilvl w:val="0"/>
          <w:numId w:val="51"/>
        </w:numPr>
        <w:tabs>
          <w:tab w:val="clear" w:pos="720"/>
        </w:tabs>
        <w:jc w:val="both"/>
        <w:rPr>
          <w:rFonts w:ascii="Arial" w:hAnsi="Arial" w:cs="Arial"/>
        </w:rPr>
      </w:pPr>
      <w:r w:rsidRPr="008E2CF6">
        <w:rPr>
          <w:rFonts w:ascii="Arial" w:hAnsi="Arial" w:cs="Arial"/>
        </w:rPr>
        <w:t>Non-Financial</w:t>
      </w:r>
      <w:r w:rsidR="00F01DFD" w:rsidRPr="008E2CF6">
        <w:rPr>
          <w:rFonts w:ascii="Arial" w:hAnsi="Arial" w:cs="Arial"/>
        </w:rPr>
        <w:t xml:space="preserve"> </w:t>
      </w:r>
      <w:r w:rsidRPr="008E2CF6">
        <w:rPr>
          <w:rFonts w:ascii="Arial" w:hAnsi="Arial" w:cs="Arial"/>
        </w:rPr>
        <w:t>Determination</w:t>
      </w:r>
    </w:p>
    <w:p w14:paraId="4B8D46DA" w14:textId="77777777" w:rsidR="00C2373A" w:rsidRPr="008E2CF6" w:rsidRDefault="00C2373A" w:rsidP="0076327E">
      <w:pPr>
        <w:widowControl w:val="0"/>
        <w:numPr>
          <w:ilvl w:val="1"/>
          <w:numId w:val="51"/>
        </w:numPr>
        <w:tabs>
          <w:tab w:val="clear" w:pos="1440"/>
        </w:tabs>
        <w:ind w:left="1080"/>
        <w:jc w:val="both"/>
        <w:rPr>
          <w:rFonts w:ascii="Arial" w:hAnsi="Arial" w:cs="Arial"/>
        </w:rPr>
      </w:pPr>
      <w:r w:rsidRPr="008E2CF6">
        <w:rPr>
          <w:rFonts w:ascii="Arial" w:hAnsi="Arial" w:cs="Arial"/>
        </w:rPr>
        <w:t>Ensures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all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non-financial</w:t>
      </w:r>
      <w:r w:rsidR="00F01DFD" w:rsidRPr="008E2CF6">
        <w:rPr>
          <w:rFonts w:ascii="Arial" w:hAnsi="Arial" w:cs="Arial"/>
        </w:rPr>
        <w:t xml:space="preserve"> </w:t>
      </w:r>
      <w:r w:rsidRPr="008E2CF6">
        <w:rPr>
          <w:rFonts w:ascii="Arial" w:hAnsi="Arial" w:cs="Arial"/>
        </w:rPr>
        <w:t>criteria</w:t>
      </w:r>
      <w:r w:rsidR="00F01DFD" w:rsidRPr="008E2CF6">
        <w:rPr>
          <w:rFonts w:ascii="Arial" w:hAnsi="Arial" w:cs="Arial"/>
        </w:rPr>
        <w:t xml:space="preserve"> </w:t>
      </w:r>
      <w:r w:rsidRPr="008E2CF6">
        <w:rPr>
          <w:rFonts w:ascii="Arial" w:hAnsi="Arial" w:cs="Arial"/>
        </w:rPr>
        <w:t>has</w:t>
      </w:r>
      <w:r w:rsidR="00F01DFD" w:rsidRPr="008E2CF6">
        <w:rPr>
          <w:rFonts w:ascii="Arial" w:hAnsi="Arial" w:cs="Arial"/>
        </w:rPr>
        <w:t xml:space="preserve"> </w:t>
      </w:r>
      <w:r w:rsidRPr="008E2CF6">
        <w:rPr>
          <w:rFonts w:ascii="Arial" w:hAnsi="Arial" w:cs="Arial"/>
        </w:rPr>
        <w:t>been</w:t>
      </w:r>
      <w:r w:rsidR="00F01DFD" w:rsidRPr="008E2CF6">
        <w:rPr>
          <w:rFonts w:ascii="Arial" w:hAnsi="Arial" w:cs="Arial"/>
        </w:rPr>
        <w:t xml:space="preserve"> </w:t>
      </w:r>
      <w:r w:rsidRPr="008E2CF6">
        <w:rPr>
          <w:rFonts w:ascii="Arial" w:hAnsi="Arial" w:cs="Arial"/>
        </w:rPr>
        <w:t>met</w:t>
      </w:r>
      <w:r w:rsidR="00F01DFD" w:rsidRPr="008E2CF6">
        <w:rPr>
          <w:rFonts w:ascii="Arial" w:hAnsi="Arial" w:cs="Arial"/>
        </w:rPr>
        <w:t xml:space="preserve"> </w:t>
      </w:r>
    </w:p>
    <w:p w14:paraId="4B8D46DB" w14:textId="77777777" w:rsidR="00C2373A" w:rsidRPr="008E2CF6" w:rsidRDefault="00C2373A" w:rsidP="0076327E">
      <w:pPr>
        <w:widowControl w:val="0"/>
        <w:numPr>
          <w:ilvl w:val="2"/>
          <w:numId w:val="51"/>
        </w:numPr>
        <w:tabs>
          <w:tab w:val="clear" w:pos="2160"/>
        </w:tabs>
        <w:ind w:left="1440"/>
        <w:jc w:val="both"/>
        <w:rPr>
          <w:rFonts w:ascii="Arial" w:hAnsi="Arial" w:cs="Arial"/>
        </w:rPr>
      </w:pPr>
      <w:r w:rsidRPr="008E2CF6">
        <w:rPr>
          <w:rFonts w:ascii="Arial" w:hAnsi="Arial" w:cs="Arial"/>
        </w:rPr>
        <w:t>Categorical</w:t>
      </w:r>
      <w:r w:rsidR="00F01DFD" w:rsidRPr="008E2CF6">
        <w:rPr>
          <w:rFonts w:ascii="Arial" w:hAnsi="Arial" w:cs="Arial"/>
        </w:rPr>
        <w:t xml:space="preserve"> </w:t>
      </w:r>
      <w:r w:rsidRPr="008E2CF6">
        <w:rPr>
          <w:rFonts w:ascii="Arial" w:hAnsi="Arial" w:cs="Arial"/>
        </w:rPr>
        <w:t>(aged,</w:t>
      </w:r>
      <w:r w:rsidR="00F01DFD" w:rsidRPr="008E2CF6">
        <w:rPr>
          <w:rFonts w:ascii="Arial" w:hAnsi="Arial" w:cs="Arial"/>
        </w:rPr>
        <w:t xml:space="preserve"> </w:t>
      </w:r>
      <w:r w:rsidRPr="008E2CF6">
        <w:rPr>
          <w:rFonts w:ascii="Arial" w:hAnsi="Arial" w:cs="Arial"/>
        </w:rPr>
        <w:t>blind,</w:t>
      </w:r>
      <w:r w:rsidR="00F01DFD" w:rsidRPr="008E2CF6">
        <w:rPr>
          <w:rFonts w:ascii="Arial" w:hAnsi="Arial" w:cs="Arial"/>
        </w:rPr>
        <w:t xml:space="preserve"> </w:t>
      </w:r>
      <w:r w:rsidRPr="008E2CF6">
        <w:rPr>
          <w:rFonts w:ascii="Arial" w:hAnsi="Arial" w:cs="Arial"/>
        </w:rPr>
        <w:t>disabled)</w:t>
      </w:r>
    </w:p>
    <w:p w14:paraId="4B8D46DC" w14:textId="77777777" w:rsidR="00C2373A" w:rsidRPr="008E2CF6" w:rsidRDefault="00C2373A" w:rsidP="0076327E">
      <w:pPr>
        <w:widowControl w:val="0"/>
        <w:numPr>
          <w:ilvl w:val="2"/>
          <w:numId w:val="51"/>
        </w:numPr>
        <w:tabs>
          <w:tab w:val="clear" w:pos="2160"/>
        </w:tabs>
        <w:ind w:left="1440"/>
        <w:jc w:val="both"/>
        <w:rPr>
          <w:rFonts w:ascii="Arial" w:hAnsi="Arial" w:cs="Arial"/>
        </w:rPr>
      </w:pPr>
      <w:r w:rsidRPr="008E2CF6">
        <w:rPr>
          <w:rFonts w:ascii="Arial" w:hAnsi="Arial" w:cs="Arial"/>
        </w:rPr>
        <w:t>Common</w:t>
      </w:r>
      <w:r w:rsidR="00F01DFD" w:rsidRPr="008E2CF6">
        <w:rPr>
          <w:rFonts w:ascii="Arial" w:hAnsi="Arial" w:cs="Arial"/>
        </w:rPr>
        <w:t xml:space="preserve"> </w:t>
      </w:r>
      <w:r w:rsidRPr="008E2CF6">
        <w:rPr>
          <w:rFonts w:ascii="Arial" w:hAnsi="Arial" w:cs="Arial"/>
        </w:rPr>
        <w:t>Non-financial</w:t>
      </w:r>
      <w:r w:rsidR="00F01DFD" w:rsidRPr="008E2CF6">
        <w:rPr>
          <w:rFonts w:ascii="Arial" w:hAnsi="Arial" w:cs="Arial"/>
        </w:rPr>
        <w:t xml:space="preserve"> </w:t>
      </w:r>
      <w:r w:rsidRPr="008E2CF6">
        <w:rPr>
          <w:rFonts w:ascii="Arial" w:hAnsi="Arial" w:cs="Arial"/>
        </w:rPr>
        <w:t>(citizenship,</w:t>
      </w:r>
      <w:r w:rsidR="00F01DFD" w:rsidRPr="008E2CF6">
        <w:rPr>
          <w:rFonts w:ascii="Arial" w:hAnsi="Arial" w:cs="Arial"/>
        </w:rPr>
        <w:t xml:space="preserve"> </w:t>
      </w:r>
      <w:r w:rsidRPr="008E2CF6">
        <w:rPr>
          <w:rFonts w:ascii="Arial" w:hAnsi="Arial" w:cs="Arial"/>
        </w:rPr>
        <w:t>residency,</w:t>
      </w:r>
      <w:r w:rsidR="00F01DFD" w:rsidRPr="008E2CF6">
        <w:rPr>
          <w:rFonts w:ascii="Arial" w:hAnsi="Arial" w:cs="Arial"/>
        </w:rPr>
        <w:t xml:space="preserve"> </w:t>
      </w:r>
      <w:r w:rsidRPr="008E2CF6">
        <w:rPr>
          <w:rFonts w:ascii="Arial" w:hAnsi="Arial" w:cs="Arial"/>
        </w:rPr>
        <w:t>enumeration,</w:t>
      </w:r>
      <w:r w:rsidR="00F01DFD" w:rsidRPr="008E2CF6">
        <w:rPr>
          <w:rFonts w:ascii="Arial" w:hAnsi="Arial" w:cs="Arial"/>
        </w:rPr>
        <w:t xml:space="preserve"> </w:t>
      </w:r>
      <w:r w:rsidRPr="008E2CF6">
        <w:rPr>
          <w:rFonts w:ascii="Arial" w:hAnsi="Arial" w:cs="Arial"/>
        </w:rPr>
        <w:t>identity)</w:t>
      </w:r>
    </w:p>
    <w:p w14:paraId="4B8D46DD" w14:textId="77777777" w:rsidR="00C2373A" w:rsidRPr="008E2CF6" w:rsidRDefault="00C2373A" w:rsidP="0076327E">
      <w:pPr>
        <w:widowControl w:val="0"/>
        <w:numPr>
          <w:ilvl w:val="2"/>
          <w:numId w:val="51"/>
        </w:numPr>
        <w:tabs>
          <w:tab w:val="clear" w:pos="2160"/>
        </w:tabs>
        <w:ind w:left="1440"/>
        <w:jc w:val="both"/>
        <w:rPr>
          <w:rFonts w:ascii="Arial" w:hAnsi="Arial" w:cs="Arial"/>
        </w:rPr>
      </w:pP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p>
    <w:p w14:paraId="4B8D46DE" w14:textId="77777777" w:rsidR="00C2373A" w:rsidRPr="008E2CF6" w:rsidRDefault="00C2373A" w:rsidP="0076327E">
      <w:pPr>
        <w:widowControl w:val="0"/>
        <w:numPr>
          <w:ilvl w:val="2"/>
          <w:numId w:val="51"/>
        </w:numPr>
        <w:tabs>
          <w:tab w:val="clear" w:pos="2160"/>
        </w:tabs>
        <w:ind w:left="1440"/>
        <w:jc w:val="both"/>
        <w:rPr>
          <w:rFonts w:ascii="Arial" w:hAnsi="Arial" w:cs="Arial"/>
        </w:rPr>
      </w:pPr>
      <w:r w:rsidRPr="008E2CF6">
        <w:rPr>
          <w:rFonts w:ascii="Arial" w:hAnsi="Arial" w:cs="Arial"/>
        </w:rPr>
        <w:t>30</w:t>
      </w:r>
      <w:r w:rsidR="00F01DFD" w:rsidRPr="008E2CF6">
        <w:rPr>
          <w:rFonts w:ascii="Arial" w:hAnsi="Arial" w:cs="Arial"/>
        </w:rPr>
        <w:t xml:space="preserve"> </w:t>
      </w:r>
      <w:r w:rsidRPr="008E2CF6">
        <w:rPr>
          <w:rFonts w:ascii="Arial" w:hAnsi="Arial" w:cs="Arial"/>
        </w:rPr>
        <w:t>consecutive</w:t>
      </w:r>
      <w:r w:rsidR="00F01DFD" w:rsidRPr="008E2CF6">
        <w:rPr>
          <w:rFonts w:ascii="Arial" w:hAnsi="Arial" w:cs="Arial"/>
        </w:rPr>
        <w:t xml:space="preserve"> </w:t>
      </w:r>
      <w:r w:rsidRPr="008E2CF6">
        <w:rPr>
          <w:rFonts w:ascii="Arial" w:hAnsi="Arial" w:cs="Arial"/>
        </w:rPr>
        <w:t>days</w:t>
      </w:r>
    </w:p>
    <w:p w14:paraId="4B8D46DF" w14:textId="77777777" w:rsidR="00C2373A" w:rsidRPr="008E2CF6" w:rsidRDefault="00C2373A" w:rsidP="0076327E">
      <w:pPr>
        <w:widowControl w:val="0"/>
        <w:numPr>
          <w:ilvl w:val="0"/>
          <w:numId w:val="51"/>
        </w:numPr>
        <w:tabs>
          <w:tab w:val="clear" w:pos="720"/>
        </w:tabs>
        <w:jc w:val="both"/>
        <w:rPr>
          <w:rFonts w:ascii="Arial" w:hAnsi="Arial" w:cs="Arial"/>
        </w:rPr>
      </w:pP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case</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eligible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some</w:t>
      </w:r>
      <w:r w:rsidR="00F01DFD" w:rsidRPr="008E2CF6">
        <w:rPr>
          <w:rFonts w:ascii="Arial" w:hAnsi="Arial" w:cs="Arial"/>
        </w:rPr>
        <w:t xml:space="preserve"> </w:t>
      </w:r>
      <w:r w:rsidRPr="008E2CF6">
        <w:rPr>
          <w:rFonts w:ascii="Arial" w:hAnsi="Arial" w:cs="Arial"/>
        </w:rPr>
        <w:t>reason,</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sure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look</w:t>
      </w:r>
      <w:r w:rsidR="00F01DFD" w:rsidRPr="008E2CF6">
        <w:rPr>
          <w:rFonts w:ascii="Arial" w:hAnsi="Arial" w:cs="Arial"/>
        </w:rPr>
        <w:t xml:space="preserve"> </w:t>
      </w:r>
      <w:r w:rsidRPr="008E2CF6">
        <w:rPr>
          <w:rFonts w:ascii="Arial" w:hAnsi="Arial" w:cs="Arial"/>
        </w:rPr>
        <w:t>at</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lastRenderedPageBreak/>
        <w:t>categories</w:t>
      </w:r>
      <w:r w:rsidR="00F01DFD" w:rsidRPr="008E2CF6">
        <w:rPr>
          <w:rFonts w:ascii="Arial" w:hAnsi="Arial" w:cs="Arial"/>
        </w:rPr>
        <w:t xml:space="preserve"> </w:t>
      </w:r>
      <w:r w:rsidRPr="008E2CF6">
        <w:rPr>
          <w:rFonts w:ascii="Arial" w:hAnsi="Arial" w:cs="Arial"/>
        </w:rPr>
        <w:t>such</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ABD</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SLMB.</w:t>
      </w:r>
    </w:p>
    <w:p w14:paraId="4B8D46E0" w14:textId="77777777" w:rsidR="00C2373A" w:rsidRPr="008E2CF6" w:rsidRDefault="00C2373A" w:rsidP="0076327E">
      <w:pPr>
        <w:widowControl w:val="0"/>
        <w:numPr>
          <w:ilvl w:val="0"/>
          <w:numId w:val="51"/>
        </w:numPr>
        <w:tabs>
          <w:tab w:val="clear" w:pos="720"/>
        </w:tabs>
        <w:jc w:val="both"/>
        <w:rPr>
          <w:rFonts w:ascii="Arial" w:hAnsi="Arial" w:cs="Arial"/>
        </w:rPr>
      </w:pPr>
      <w:r w:rsidRPr="008E2CF6">
        <w:rPr>
          <w:rFonts w:ascii="Arial" w:hAnsi="Arial" w:cs="Arial"/>
        </w:rPr>
        <w:t>Approve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deny</w:t>
      </w:r>
      <w:r w:rsidR="00F01DFD" w:rsidRPr="008E2CF6">
        <w:rPr>
          <w:rFonts w:ascii="Arial" w:hAnsi="Arial" w:cs="Arial"/>
        </w:rPr>
        <w:t xml:space="preserve"> </w:t>
      </w:r>
      <w:r w:rsidRPr="008E2CF6">
        <w:rPr>
          <w:rFonts w:ascii="Arial" w:hAnsi="Arial" w:cs="Arial"/>
        </w:rPr>
        <w:t>application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MEDS.</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appropriate</w:t>
      </w:r>
      <w:r w:rsidR="00F01DFD" w:rsidRPr="008E2CF6">
        <w:rPr>
          <w:rFonts w:ascii="Arial" w:hAnsi="Arial" w:cs="Arial"/>
        </w:rPr>
        <w:t xml:space="preserve"> </w:t>
      </w:r>
      <w:r w:rsidRPr="008E2CF6">
        <w:rPr>
          <w:rFonts w:ascii="Arial" w:hAnsi="Arial" w:cs="Arial"/>
        </w:rPr>
        <w:t>payment</w:t>
      </w:r>
      <w:r w:rsidR="00F01DFD" w:rsidRPr="008E2CF6">
        <w:rPr>
          <w:rFonts w:ascii="Arial" w:hAnsi="Arial" w:cs="Arial"/>
        </w:rPr>
        <w:t xml:space="preserve"> </w:t>
      </w:r>
      <w:r w:rsidRPr="008E2CF6">
        <w:rPr>
          <w:rFonts w:ascii="Arial" w:hAnsi="Arial" w:cs="Arial"/>
        </w:rPr>
        <w:t>category,</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necessary.</w:t>
      </w:r>
    </w:p>
    <w:p w14:paraId="4B8D46E1" w14:textId="77777777" w:rsidR="008C0D83" w:rsidRPr="008E2CF6" w:rsidRDefault="00062799" w:rsidP="00741065">
      <w:pPr>
        <w:pStyle w:val="BodyText"/>
        <w:widowControl w:val="0"/>
        <w:jc w:val="right"/>
        <w:rPr>
          <w:rFonts w:cs="Arial"/>
        </w:rPr>
      </w:pPr>
      <w:hyperlink w:anchor="_top" w:history="1">
        <w:r w:rsidR="008C0D83" w:rsidRPr="008E2CF6">
          <w:rPr>
            <w:rStyle w:val="Hyperlink"/>
          </w:rPr>
          <w:t>Table of Contents</w:t>
        </w:r>
      </w:hyperlink>
    </w:p>
    <w:p w14:paraId="4B8D46E2" w14:textId="667C5E9C" w:rsidR="00C2373A" w:rsidRPr="008E2CF6" w:rsidRDefault="006C1C02" w:rsidP="00741065">
      <w:pPr>
        <w:pStyle w:val="ManualHeading2"/>
        <w:keepNext w:val="0"/>
      </w:pPr>
      <w:bookmarkStart w:id="187" w:name="_Toc133591134"/>
      <w:r w:rsidRPr="008E2CF6">
        <w:t>304.31</w:t>
      </w:r>
      <w:r w:rsidR="00C2373A" w:rsidRPr="008E2CF6">
        <w:t>.06D</w:t>
      </w:r>
      <w:r w:rsidR="00C2373A" w:rsidRPr="008E2CF6">
        <w:tab/>
        <w:t>Continued</w:t>
      </w:r>
      <w:r w:rsidR="00F01DFD" w:rsidRPr="008E2CF6">
        <w:t xml:space="preserve"> </w:t>
      </w:r>
      <w:r w:rsidR="00C2373A" w:rsidRPr="008E2CF6">
        <w:t>Eligibility</w:t>
      </w:r>
      <w:bookmarkEnd w:id="187"/>
    </w:p>
    <w:p w14:paraId="213A0021" w14:textId="77777777" w:rsidR="002A3718" w:rsidRPr="00CA760B" w:rsidRDefault="002A3718" w:rsidP="002A3718">
      <w:pPr>
        <w:widowControl w:val="0"/>
        <w:jc w:val="right"/>
        <w:rPr>
          <w:rFonts w:ascii="Arial" w:hAnsi="Arial" w:cs="Arial"/>
          <w:sz w:val="16"/>
          <w:szCs w:val="16"/>
        </w:rPr>
      </w:pPr>
      <w:r>
        <w:rPr>
          <w:rFonts w:ascii="Arial" w:hAnsi="Arial"/>
          <w:bCs/>
          <w:sz w:val="16"/>
        </w:rPr>
        <w:t>(Rev. 09/01/1</w:t>
      </w:r>
      <w:r w:rsidRPr="00CA760B">
        <w:rPr>
          <w:rFonts w:ascii="Arial" w:hAnsi="Arial"/>
          <w:bCs/>
          <w:sz w:val="16"/>
        </w:rPr>
        <w:t>6)</w:t>
      </w:r>
    </w:p>
    <w:p w14:paraId="4B8D46E4" w14:textId="6CECCBEA" w:rsidR="00C2373A" w:rsidRDefault="002A3718" w:rsidP="002A3718">
      <w:pPr>
        <w:widowControl w:val="0"/>
        <w:jc w:val="both"/>
        <w:rPr>
          <w:rFonts w:ascii="Arial" w:hAnsi="Arial" w:cs="Arial"/>
        </w:rPr>
      </w:pPr>
      <w:r w:rsidRPr="00CA760B">
        <w:rPr>
          <w:rFonts w:ascii="Arial" w:hAnsi="Arial" w:cs="Arial"/>
        </w:rPr>
        <w:t xml:space="preserve">The eligibility worker must </w:t>
      </w:r>
      <w:r w:rsidRPr="00545EB5">
        <w:rPr>
          <w:rFonts w:ascii="Arial" w:hAnsi="Arial" w:cs="Arial"/>
        </w:rPr>
        <w:t xml:space="preserve">put the case in follow-up for no more than 90 days </w:t>
      </w:r>
      <w:r w:rsidRPr="00CA760B">
        <w:rPr>
          <w:rFonts w:ascii="Arial" w:hAnsi="Arial" w:cs="Arial"/>
        </w:rPr>
        <w:t>to verify the individual remains hospitalized. At the end of the hospitalization, appropriate action must be taken to ex parte to another payment category or to initiate a closure action.</w:t>
      </w:r>
    </w:p>
    <w:p w14:paraId="5357B7C8" w14:textId="67326386" w:rsidR="0081391A" w:rsidRDefault="0081391A" w:rsidP="002A3718">
      <w:pPr>
        <w:widowControl w:val="0"/>
        <w:jc w:val="both"/>
        <w:rPr>
          <w:rFonts w:ascii="Arial" w:hAnsi="Arial" w:cs="Arial"/>
        </w:rPr>
      </w:pPr>
    </w:p>
    <w:p w14:paraId="1320ECCA" w14:textId="689F8DD0" w:rsidR="0081391A" w:rsidRPr="0081391A" w:rsidRDefault="0081391A" w:rsidP="0081391A">
      <w:pPr>
        <w:pStyle w:val="ManualHeading1"/>
        <w:keepNext w:val="0"/>
        <w:widowControl w:val="0"/>
      </w:pPr>
      <w:bookmarkStart w:id="188" w:name="_Toc54952207"/>
      <w:bookmarkStart w:id="189" w:name="_Toc133591135"/>
      <w:r w:rsidRPr="0081391A">
        <w:t>304.32</w:t>
      </w:r>
      <w:r w:rsidRPr="0081391A">
        <w:tab/>
        <w:t>Palmetto Coordinated System of Care (PCSC) Waiver</w:t>
      </w:r>
      <w:bookmarkEnd w:id="188"/>
      <w:bookmarkEnd w:id="189"/>
    </w:p>
    <w:p w14:paraId="45C50DEF" w14:textId="77777777" w:rsidR="0081391A" w:rsidRPr="0081391A" w:rsidRDefault="0081391A" w:rsidP="0081391A">
      <w:pPr>
        <w:widowControl w:val="0"/>
        <w:jc w:val="right"/>
        <w:rPr>
          <w:rFonts w:ascii="Arial" w:hAnsi="Arial" w:cs="Arial"/>
          <w:sz w:val="16"/>
          <w:szCs w:val="16"/>
        </w:rPr>
      </w:pPr>
      <w:r w:rsidRPr="0081391A">
        <w:rPr>
          <w:rFonts w:ascii="Arial" w:hAnsi="Arial" w:cs="Arial"/>
          <w:sz w:val="16"/>
          <w:szCs w:val="16"/>
        </w:rPr>
        <w:t>(Eff. 11/01/20)</w:t>
      </w:r>
    </w:p>
    <w:p w14:paraId="33B476B2" w14:textId="3D3AAD76" w:rsidR="0081391A" w:rsidRPr="0081391A" w:rsidRDefault="0081391A" w:rsidP="0081391A">
      <w:pPr>
        <w:jc w:val="both"/>
        <w:rPr>
          <w:rFonts w:ascii="Arial" w:hAnsi="Arial" w:cs="Arial"/>
        </w:rPr>
      </w:pPr>
      <w:r w:rsidRPr="0081391A">
        <w:rPr>
          <w:rFonts w:ascii="Arial" w:hAnsi="Arial" w:cs="Arial"/>
        </w:rPr>
        <w:t xml:space="preserve">Effective August 1, 2020, South Carolina Healthy Connections received CMS approval for a 1915(c) waiver for children and youth up to age 21 with significant behavioral health challenges who would otherwise receive treatment for psychiatric conditions in inpatient settings. The Palmetto Coordinated System of Care (PCSC) Waiver provides home and community-based services for these children and youth. The Specialty Unit will process the applications for individuals who need these services.  </w:t>
      </w:r>
    </w:p>
    <w:p w14:paraId="2D3A6195" w14:textId="77777777" w:rsidR="0081391A" w:rsidRPr="0081391A" w:rsidRDefault="0081391A" w:rsidP="0081391A">
      <w:pPr>
        <w:jc w:val="both"/>
        <w:rPr>
          <w:rFonts w:ascii="Arial" w:hAnsi="Arial" w:cs="Arial"/>
        </w:rPr>
      </w:pPr>
    </w:p>
    <w:p w14:paraId="33BE5F94" w14:textId="52A5C9C7" w:rsidR="0081391A" w:rsidRPr="0081391A" w:rsidRDefault="0081391A" w:rsidP="0081391A">
      <w:pPr>
        <w:jc w:val="both"/>
        <w:rPr>
          <w:rFonts w:ascii="Arial" w:hAnsi="Arial" w:cs="Arial"/>
          <w:b/>
          <w:bCs/>
        </w:rPr>
      </w:pPr>
      <w:r w:rsidRPr="0081391A">
        <w:rPr>
          <w:rFonts w:ascii="Arial" w:hAnsi="Arial" w:cs="Arial"/>
          <w:b/>
          <w:bCs/>
        </w:rPr>
        <w:t>Application</w:t>
      </w:r>
    </w:p>
    <w:p w14:paraId="2965916D" w14:textId="72107E9E" w:rsidR="0081391A" w:rsidRPr="0081391A" w:rsidRDefault="0081391A" w:rsidP="0076327E">
      <w:pPr>
        <w:pStyle w:val="ListParagraph"/>
        <w:numPr>
          <w:ilvl w:val="0"/>
          <w:numId w:val="204"/>
        </w:numPr>
        <w:tabs>
          <w:tab w:val="clear" w:pos="720"/>
        </w:tabs>
        <w:rPr>
          <w:rFonts w:ascii="Arial" w:hAnsi="Arial" w:cs="Arial"/>
        </w:rPr>
      </w:pPr>
      <w:r w:rsidRPr="0081391A">
        <w:rPr>
          <w:rFonts w:ascii="Arial" w:hAnsi="Arial" w:cs="Arial"/>
        </w:rPr>
        <w:t>Instructions are given to families of children and youth in need of PCSC services to apply for Medicaid, including a letter, “</w:t>
      </w:r>
      <w:hyperlink r:id="rId92" w:history="1">
        <w:r w:rsidRPr="00D37C26">
          <w:rPr>
            <w:rStyle w:val="Hyperlink"/>
          </w:rPr>
          <w:t>Healthy Connections Medicaid Application Instructions</w:t>
        </w:r>
      </w:hyperlink>
      <w:r w:rsidRPr="0081391A">
        <w:rPr>
          <w:rFonts w:ascii="Arial" w:hAnsi="Arial" w:cs="Arial"/>
        </w:rPr>
        <w:t>.”</w:t>
      </w:r>
    </w:p>
    <w:p w14:paraId="3888C236" w14:textId="77777777" w:rsidR="0081391A" w:rsidRPr="0081391A" w:rsidRDefault="0081391A" w:rsidP="0076327E">
      <w:pPr>
        <w:pStyle w:val="ListParagraph"/>
        <w:numPr>
          <w:ilvl w:val="0"/>
          <w:numId w:val="204"/>
        </w:numPr>
        <w:tabs>
          <w:tab w:val="clear" w:pos="720"/>
        </w:tabs>
        <w:rPr>
          <w:rFonts w:ascii="Arial" w:hAnsi="Arial" w:cs="Arial"/>
        </w:rPr>
      </w:pPr>
      <w:r w:rsidRPr="0081391A">
        <w:rPr>
          <w:rFonts w:ascii="Arial" w:hAnsi="Arial" w:cs="Arial"/>
        </w:rPr>
        <w:t>The individual must be 21 years old or under</w:t>
      </w:r>
    </w:p>
    <w:p w14:paraId="718F739F" w14:textId="77777777" w:rsidR="0081391A" w:rsidRPr="0081391A" w:rsidRDefault="0081391A" w:rsidP="0076327E">
      <w:pPr>
        <w:pStyle w:val="ListParagraph"/>
        <w:numPr>
          <w:ilvl w:val="0"/>
          <w:numId w:val="204"/>
        </w:numPr>
        <w:tabs>
          <w:tab w:val="clear" w:pos="720"/>
        </w:tabs>
        <w:rPr>
          <w:rFonts w:ascii="Arial" w:hAnsi="Arial" w:cs="Arial"/>
        </w:rPr>
      </w:pPr>
      <w:r w:rsidRPr="0081391A">
        <w:rPr>
          <w:rFonts w:ascii="Arial" w:hAnsi="Arial" w:cs="Arial"/>
        </w:rPr>
        <w:t>The individual must be Medicaid eligible in a full benefit category.</w:t>
      </w:r>
    </w:p>
    <w:p w14:paraId="27538B15" w14:textId="58F5BA36" w:rsidR="0081391A" w:rsidRPr="0081391A" w:rsidRDefault="0081391A" w:rsidP="0076327E">
      <w:pPr>
        <w:pStyle w:val="ListParagraph"/>
        <w:numPr>
          <w:ilvl w:val="0"/>
          <w:numId w:val="204"/>
        </w:numPr>
        <w:tabs>
          <w:tab w:val="clear" w:pos="720"/>
        </w:tabs>
        <w:rPr>
          <w:rFonts w:ascii="Arial" w:hAnsi="Arial" w:cs="Arial"/>
        </w:rPr>
      </w:pPr>
      <w:r w:rsidRPr="0081391A">
        <w:rPr>
          <w:rFonts w:ascii="Arial" w:hAnsi="Arial" w:cs="Arial"/>
        </w:rPr>
        <w:t xml:space="preserve">Individuals not currently Medicaid eligible may apply using </w:t>
      </w:r>
      <w:hyperlink r:id="rId93" w:history="1">
        <w:r w:rsidRPr="00D37C26">
          <w:rPr>
            <w:rStyle w:val="Hyperlink"/>
          </w:rPr>
          <w:t>Form 3400, Healthy Connections Medicaid Application</w:t>
        </w:r>
      </w:hyperlink>
      <w:r w:rsidRPr="0081391A">
        <w:rPr>
          <w:rFonts w:ascii="Arial" w:hAnsi="Arial" w:cs="Arial"/>
        </w:rPr>
        <w:t xml:space="preserve"> if they are applying as part of a family.</w:t>
      </w:r>
    </w:p>
    <w:p w14:paraId="4B0B62E5" w14:textId="77777777" w:rsidR="0081391A" w:rsidRPr="0081391A" w:rsidRDefault="0081391A" w:rsidP="0076327E">
      <w:pPr>
        <w:pStyle w:val="ql-indent-1"/>
        <w:numPr>
          <w:ilvl w:val="1"/>
          <w:numId w:val="204"/>
        </w:numPr>
        <w:tabs>
          <w:tab w:val="clear" w:pos="1440"/>
        </w:tabs>
        <w:spacing w:before="0" w:beforeAutospacing="0" w:after="0" w:afterAutospacing="0"/>
        <w:ind w:left="1080"/>
        <w:rPr>
          <w:rFonts w:ascii="Arial" w:hAnsi="Arial" w:cs="Arial"/>
        </w:rPr>
      </w:pPr>
      <w:r w:rsidRPr="0081391A">
        <w:rPr>
          <w:rFonts w:ascii="Arial" w:hAnsi="Arial" w:cs="Arial"/>
        </w:rPr>
        <w:t>Flag applications as “Applying for PCSC Waiver” as found in Step 1 of the application</w:t>
      </w:r>
    </w:p>
    <w:p w14:paraId="0EDDC2DC" w14:textId="77777777" w:rsidR="0081391A" w:rsidRPr="0081391A" w:rsidRDefault="0081391A" w:rsidP="0076327E">
      <w:pPr>
        <w:pStyle w:val="ql-indent-1"/>
        <w:numPr>
          <w:ilvl w:val="1"/>
          <w:numId w:val="204"/>
        </w:numPr>
        <w:tabs>
          <w:tab w:val="clear" w:pos="1440"/>
        </w:tabs>
        <w:spacing w:before="0" w:beforeAutospacing="0" w:after="0" w:afterAutospacing="0"/>
        <w:ind w:left="1080"/>
        <w:rPr>
          <w:rFonts w:ascii="Arial" w:hAnsi="Arial" w:cs="Arial"/>
        </w:rPr>
      </w:pPr>
      <w:r w:rsidRPr="0081391A">
        <w:rPr>
          <w:rFonts w:ascii="Arial" w:hAnsi="Arial" w:cs="Arial"/>
        </w:rPr>
        <w:t>Individuals not currently Medicaid eligible may apply as an individual using Form 3405, Healthy Connections Medicaid Application - Single Person Household, if only the child who needs PCSC waiver services is applying.</w:t>
      </w:r>
    </w:p>
    <w:p w14:paraId="6C893953" w14:textId="77777777" w:rsidR="0081391A" w:rsidRPr="0081391A" w:rsidRDefault="0081391A" w:rsidP="0076327E">
      <w:pPr>
        <w:pStyle w:val="ql-indent-1"/>
        <w:numPr>
          <w:ilvl w:val="1"/>
          <w:numId w:val="204"/>
        </w:numPr>
        <w:tabs>
          <w:tab w:val="clear" w:pos="1440"/>
        </w:tabs>
        <w:spacing w:before="0" w:beforeAutospacing="0" w:after="0" w:afterAutospacing="0"/>
        <w:ind w:left="1080"/>
        <w:rPr>
          <w:rFonts w:ascii="Arial" w:hAnsi="Arial" w:cs="Arial"/>
        </w:rPr>
      </w:pPr>
      <w:r w:rsidRPr="0081391A">
        <w:rPr>
          <w:rFonts w:ascii="Arial" w:hAnsi="Arial" w:cs="Arial"/>
        </w:rPr>
        <w:t>Flag applications as “Applying for PCSC Waiver.”</w:t>
      </w:r>
    </w:p>
    <w:p w14:paraId="67692953" w14:textId="77777777" w:rsidR="0081391A" w:rsidRPr="0081391A" w:rsidRDefault="0081391A" w:rsidP="0081391A">
      <w:pPr>
        <w:jc w:val="both"/>
        <w:rPr>
          <w:rFonts w:ascii="Arial" w:hAnsi="Arial" w:cs="Arial"/>
          <w:b/>
          <w:bCs/>
        </w:rPr>
      </w:pPr>
    </w:p>
    <w:p w14:paraId="48633EE0" w14:textId="77777777" w:rsidR="0081391A" w:rsidRPr="0081391A" w:rsidRDefault="0081391A" w:rsidP="0081391A">
      <w:pPr>
        <w:jc w:val="both"/>
        <w:rPr>
          <w:rFonts w:ascii="Arial" w:hAnsi="Arial" w:cs="Arial"/>
          <w:b/>
          <w:bCs/>
        </w:rPr>
      </w:pPr>
      <w:r w:rsidRPr="0081391A">
        <w:rPr>
          <w:rFonts w:ascii="Arial" w:hAnsi="Arial" w:cs="Arial"/>
          <w:b/>
          <w:bCs/>
        </w:rPr>
        <w:t>Scanning and Indexing</w:t>
      </w:r>
    </w:p>
    <w:p w14:paraId="226FFC88" w14:textId="77777777" w:rsidR="0081391A" w:rsidRPr="0081391A" w:rsidRDefault="0081391A" w:rsidP="0076327E">
      <w:pPr>
        <w:pStyle w:val="ListParagraph"/>
        <w:numPr>
          <w:ilvl w:val="0"/>
          <w:numId w:val="203"/>
        </w:numPr>
        <w:jc w:val="both"/>
        <w:rPr>
          <w:rFonts w:ascii="Arial" w:hAnsi="Arial" w:cs="Arial"/>
        </w:rPr>
      </w:pPr>
      <w:r w:rsidRPr="0081391A">
        <w:rPr>
          <w:rFonts w:ascii="Arial" w:hAnsi="Arial" w:cs="Arial"/>
        </w:rPr>
        <w:t xml:space="preserve">Applications flagged as “Applying for PCSC Waiver” must be scanned and indexed as the claim type, “PCSC”. </w:t>
      </w:r>
    </w:p>
    <w:p w14:paraId="3D37A920" w14:textId="77777777" w:rsidR="0081391A" w:rsidRPr="0081391A" w:rsidRDefault="0081391A" w:rsidP="0081391A">
      <w:pPr>
        <w:jc w:val="both"/>
        <w:rPr>
          <w:rFonts w:ascii="Arial" w:hAnsi="Arial" w:cs="Arial"/>
          <w:b/>
          <w:bCs/>
        </w:rPr>
      </w:pPr>
    </w:p>
    <w:p w14:paraId="1B60018D" w14:textId="3CB95024" w:rsidR="0081391A" w:rsidRPr="0081391A" w:rsidRDefault="0081391A" w:rsidP="0081391A">
      <w:pPr>
        <w:jc w:val="both"/>
        <w:rPr>
          <w:rFonts w:ascii="Arial" w:hAnsi="Arial" w:cs="Arial"/>
          <w:b/>
          <w:bCs/>
        </w:rPr>
      </w:pPr>
      <w:r w:rsidRPr="0081391A">
        <w:rPr>
          <w:rFonts w:ascii="Arial" w:hAnsi="Arial" w:cs="Arial"/>
          <w:b/>
          <w:bCs/>
        </w:rPr>
        <w:t>Procedures for Processing PCSC Applications</w:t>
      </w:r>
    </w:p>
    <w:p w14:paraId="4C104AD7" w14:textId="1D31ACB8" w:rsidR="0081391A" w:rsidRPr="0081391A" w:rsidRDefault="0081391A" w:rsidP="0081391A">
      <w:pPr>
        <w:widowControl w:val="0"/>
        <w:ind w:firstLine="720"/>
        <w:jc w:val="both"/>
        <w:rPr>
          <w:rFonts w:ascii="Arial" w:hAnsi="Arial" w:cs="Arial"/>
        </w:rPr>
      </w:pPr>
      <w:r w:rsidRPr="0081391A">
        <w:rPr>
          <w:rFonts w:ascii="Arial" w:hAnsi="Arial" w:cs="Arial"/>
          <w:b/>
          <w:bCs/>
        </w:rPr>
        <w:t xml:space="preserve">See job aid: </w:t>
      </w:r>
      <w:hyperlink r:id="rId94" w:history="1">
        <w:r w:rsidRPr="00D37C26">
          <w:rPr>
            <w:rStyle w:val="Hyperlink"/>
          </w:rPr>
          <w:t>Palmetto Coordinated System of Care (PCSC) Job Aid</w:t>
        </w:r>
      </w:hyperlink>
    </w:p>
    <w:p w14:paraId="1B1469F2" w14:textId="77777777" w:rsidR="0081391A" w:rsidRPr="0081391A" w:rsidRDefault="0081391A" w:rsidP="002A3718">
      <w:pPr>
        <w:widowControl w:val="0"/>
        <w:jc w:val="both"/>
        <w:rPr>
          <w:rFonts w:ascii="Arial" w:hAnsi="Arial" w:cs="Arial"/>
          <w:b/>
          <w:bCs/>
          <w:u w:val="single"/>
        </w:rPr>
      </w:pPr>
    </w:p>
    <w:p w14:paraId="4B8D46E5" w14:textId="086AC8CC" w:rsidR="00C2373A" w:rsidRPr="008E2CF6" w:rsidRDefault="00C2373A" w:rsidP="002609F8">
      <w:pPr>
        <w:pStyle w:val="ManualHeading1"/>
        <w:keepNext w:val="0"/>
        <w:pageBreakBefore/>
        <w:widowControl w:val="0"/>
        <w:ind w:left="2160" w:hanging="2160"/>
      </w:pPr>
      <w:bookmarkStart w:id="190" w:name="Appendix_A"/>
      <w:bookmarkStart w:id="191" w:name="_Toc133591136"/>
      <w:r w:rsidRPr="008E2CF6">
        <w:lastRenderedPageBreak/>
        <w:t>APPENDIX</w:t>
      </w:r>
      <w:r w:rsidR="00F01DFD" w:rsidRPr="008E2CF6">
        <w:t xml:space="preserve"> </w:t>
      </w:r>
      <w:r w:rsidRPr="008E2CF6">
        <w:t>A</w:t>
      </w:r>
      <w:bookmarkEnd w:id="190"/>
      <w:r w:rsidRPr="008E2CF6">
        <w:tab/>
        <w:t>Life</w:t>
      </w:r>
      <w:r w:rsidR="00F01DFD" w:rsidRPr="008E2CF6">
        <w:t xml:space="preserve"> </w:t>
      </w:r>
      <w:r w:rsidRPr="008E2CF6">
        <w:t>Expectancy</w:t>
      </w:r>
      <w:r w:rsidR="00F01DFD" w:rsidRPr="008E2CF6">
        <w:t xml:space="preserve"> </w:t>
      </w:r>
      <w:r w:rsidRPr="008E2CF6">
        <w:t>Table</w:t>
      </w:r>
      <w:bookmarkEnd w:id="191"/>
    </w:p>
    <w:p w14:paraId="4B8D46E6" w14:textId="151FB388" w:rsidR="00C2373A" w:rsidRPr="00164340" w:rsidRDefault="00164340" w:rsidP="00267750">
      <w:pPr>
        <w:widowControl w:val="0"/>
        <w:jc w:val="right"/>
        <w:rPr>
          <w:rFonts w:ascii="Arial" w:hAnsi="Arial" w:cs="Arial"/>
          <w:sz w:val="16"/>
        </w:rPr>
      </w:pPr>
      <w:r w:rsidRPr="00164340">
        <w:rPr>
          <w:rFonts w:ascii="Arial" w:hAnsi="Arial"/>
          <w:sz w:val="16"/>
        </w:rPr>
        <w:t>(Eff. 10/01/05)</w:t>
      </w:r>
    </w:p>
    <w:tbl>
      <w:tblPr>
        <w:tblW w:w="5000" w:type="pct"/>
        <w:tblCellMar>
          <w:left w:w="120" w:type="dxa"/>
          <w:right w:w="120" w:type="dxa"/>
        </w:tblCellMar>
        <w:tblLook w:val="0000" w:firstRow="0" w:lastRow="0" w:firstColumn="0" w:lastColumn="0" w:noHBand="0" w:noVBand="0"/>
      </w:tblPr>
      <w:tblGrid>
        <w:gridCol w:w="2343"/>
        <w:gridCol w:w="2335"/>
        <w:gridCol w:w="2338"/>
        <w:gridCol w:w="2324"/>
      </w:tblGrid>
      <w:tr w:rsidR="00C2373A" w:rsidRPr="008E2CF6" w14:paraId="4B8D46E8" w14:textId="77777777">
        <w:trPr>
          <w:cantSplit/>
          <w:tblHeader/>
        </w:trPr>
        <w:tc>
          <w:tcPr>
            <w:tcW w:w="9600" w:type="dxa"/>
            <w:gridSpan w:val="4"/>
            <w:tcBorders>
              <w:top w:val="single" w:sz="8" w:space="0" w:color="000000"/>
              <w:left w:val="single" w:sz="8" w:space="0" w:color="000000"/>
              <w:bottom w:val="single" w:sz="8" w:space="0" w:color="000000"/>
              <w:right w:val="single" w:sz="8" w:space="0" w:color="000000"/>
            </w:tcBorders>
            <w:shd w:val="clear" w:color="000000" w:fill="D9D9D9"/>
          </w:tcPr>
          <w:p w14:paraId="4B8D46E7"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LIFE</w:t>
            </w:r>
            <w:r w:rsidR="00F01DFD" w:rsidRPr="008E2CF6">
              <w:rPr>
                <w:rFonts w:ascii="Arial" w:hAnsi="Arial" w:cs="Arial"/>
                <w:b/>
                <w:bCs/>
                <w:sz w:val="22"/>
              </w:rPr>
              <w:t xml:space="preserve"> </w:t>
            </w:r>
            <w:r w:rsidRPr="008E2CF6">
              <w:rPr>
                <w:rFonts w:ascii="Arial" w:hAnsi="Arial" w:cs="Arial"/>
                <w:b/>
                <w:bCs/>
                <w:sz w:val="22"/>
              </w:rPr>
              <w:t>EXPECTANCY</w:t>
            </w:r>
            <w:r w:rsidR="00F01DFD" w:rsidRPr="008E2CF6">
              <w:rPr>
                <w:rFonts w:ascii="Arial" w:hAnsi="Arial" w:cs="Arial"/>
                <w:b/>
                <w:bCs/>
                <w:sz w:val="22"/>
              </w:rPr>
              <w:t xml:space="preserve"> </w:t>
            </w:r>
            <w:r w:rsidRPr="008E2CF6">
              <w:rPr>
                <w:rFonts w:ascii="Arial" w:hAnsi="Arial" w:cs="Arial"/>
                <w:b/>
                <w:bCs/>
                <w:sz w:val="22"/>
              </w:rPr>
              <w:t>TABLE</w:t>
            </w:r>
          </w:p>
        </w:tc>
      </w:tr>
      <w:tr w:rsidR="00C2373A" w:rsidRPr="008E2CF6" w14:paraId="4B8D46EB" w14:textId="77777777">
        <w:trPr>
          <w:tblHeader/>
        </w:trPr>
        <w:tc>
          <w:tcPr>
            <w:tcW w:w="4800" w:type="dxa"/>
            <w:gridSpan w:val="2"/>
            <w:tcBorders>
              <w:top w:val="single" w:sz="8" w:space="0" w:color="000000"/>
              <w:left w:val="single" w:sz="8" w:space="0" w:color="000000"/>
              <w:bottom w:val="single" w:sz="8" w:space="0" w:color="000000"/>
              <w:right w:val="single" w:sz="8" w:space="0" w:color="000000"/>
            </w:tcBorders>
            <w:shd w:val="clear" w:color="000000" w:fill="D9D9D9"/>
          </w:tcPr>
          <w:p w14:paraId="4B8D46E9"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MALES</w:t>
            </w:r>
          </w:p>
        </w:tc>
        <w:tc>
          <w:tcPr>
            <w:tcW w:w="4800" w:type="dxa"/>
            <w:gridSpan w:val="2"/>
            <w:tcBorders>
              <w:top w:val="single" w:sz="8" w:space="0" w:color="000000"/>
              <w:left w:val="single" w:sz="8" w:space="0" w:color="000000"/>
              <w:bottom w:val="single" w:sz="8" w:space="0" w:color="000000"/>
              <w:right w:val="single" w:sz="8" w:space="0" w:color="000000"/>
            </w:tcBorders>
            <w:shd w:val="clear" w:color="000000" w:fill="D9D9D9"/>
          </w:tcPr>
          <w:p w14:paraId="4B8D46EA"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FEMALES</w:t>
            </w:r>
          </w:p>
        </w:tc>
      </w:tr>
      <w:tr w:rsidR="00C2373A" w:rsidRPr="008E2CF6" w14:paraId="4B8D46F4" w14:textId="77777777">
        <w:trPr>
          <w:tblHeader/>
        </w:trPr>
        <w:tc>
          <w:tcPr>
            <w:tcW w:w="24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B8D46EC"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Age</w:t>
            </w:r>
          </w:p>
        </w:tc>
        <w:tc>
          <w:tcPr>
            <w:tcW w:w="24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B8D46ED"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Average</w:t>
            </w:r>
            <w:r w:rsidR="00F01DFD" w:rsidRPr="008E2CF6">
              <w:rPr>
                <w:rFonts w:ascii="Arial" w:hAnsi="Arial" w:cs="Arial"/>
                <w:b/>
                <w:bCs/>
                <w:sz w:val="22"/>
              </w:rPr>
              <w:t xml:space="preserve"> </w:t>
            </w:r>
            <w:r w:rsidRPr="008E2CF6">
              <w:rPr>
                <w:rFonts w:ascii="Arial" w:hAnsi="Arial" w:cs="Arial"/>
                <w:b/>
                <w:bCs/>
                <w:sz w:val="22"/>
              </w:rPr>
              <w:t>Number</w:t>
            </w:r>
          </w:p>
          <w:p w14:paraId="4B8D46EE"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of</w:t>
            </w:r>
            <w:r w:rsidR="00F01DFD" w:rsidRPr="008E2CF6">
              <w:rPr>
                <w:rFonts w:ascii="Arial" w:hAnsi="Arial" w:cs="Arial"/>
                <w:b/>
                <w:bCs/>
                <w:sz w:val="22"/>
              </w:rPr>
              <w:t xml:space="preserve"> </w:t>
            </w:r>
            <w:r w:rsidRPr="008E2CF6">
              <w:rPr>
                <w:rFonts w:ascii="Arial" w:hAnsi="Arial" w:cs="Arial"/>
                <w:b/>
                <w:bCs/>
                <w:sz w:val="22"/>
              </w:rPr>
              <w:t>Years</w:t>
            </w:r>
            <w:r w:rsidR="00F01DFD" w:rsidRPr="008E2CF6">
              <w:rPr>
                <w:rFonts w:ascii="Arial" w:hAnsi="Arial" w:cs="Arial"/>
                <w:b/>
                <w:bCs/>
                <w:sz w:val="22"/>
              </w:rPr>
              <w:t xml:space="preserve"> </w:t>
            </w:r>
            <w:r w:rsidRPr="008E2CF6">
              <w:rPr>
                <w:rFonts w:ascii="Arial" w:hAnsi="Arial" w:cs="Arial"/>
                <w:b/>
                <w:bCs/>
                <w:sz w:val="22"/>
              </w:rPr>
              <w:t>of</w:t>
            </w:r>
            <w:r w:rsidR="00F01DFD" w:rsidRPr="008E2CF6">
              <w:rPr>
                <w:rFonts w:ascii="Arial" w:hAnsi="Arial" w:cs="Arial"/>
                <w:b/>
                <w:bCs/>
                <w:sz w:val="22"/>
              </w:rPr>
              <w:t xml:space="preserve"> </w:t>
            </w:r>
            <w:r w:rsidRPr="008E2CF6">
              <w:rPr>
                <w:rFonts w:ascii="Arial" w:hAnsi="Arial" w:cs="Arial"/>
                <w:b/>
                <w:bCs/>
                <w:sz w:val="22"/>
              </w:rPr>
              <w:t>Life</w:t>
            </w:r>
          </w:p>
          <w:p w14:paraId="4B8D46EF"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Remaining</w:t>
            </w:r>
          </w:p>
        </w:tc>
        <w:tc>
          <w:tcPr>
            <w:tcW w:w="24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B8D46F0"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Age</w:t>
            </w:r>
          </w:p>
        </w:tc>
        <w:tc>
          <w:tcPr>
            <w:tcW w:w="2400"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4B8D46F1"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Average</w:t>
            </w:r>
            <w:r w:rsidR="00F01DFD" w:rsidRPr="008E2CF6">
              <w:rPr>
                <w:rFonts w:ascii="Arial" w:hAnsi="Arial" w:cs="Arial"/>
                <w:b/>
                <w:bCs/>
                <w:sz w:val="22"/>
              </w:rPr>
              <w:t xml:space="preserve"> </w:t>
            </w:r>
            <w:r w:rsidRPr="008E2CF6">
              <w:rPr>
                <w:rFonts w:ascii="Arial" w:hAnsi="Arial" w:cs="Arial"/>
                <w:b/>
                <w:bCs/>
                <w:sz w:val="22"/>
              </w:rPr>
              <w:t>Number</w:t>
            </w:r>
          </w:p>
          <w:p w14:paraId="4B8D46F2"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of</w:t>
            </w:r>
            <w:r w:rsidR="00F01DFD" w:rsidRPr="008E2CF6">
              <w:rPr>
                <w:rFonts w:ascii="Arial" w:hAnsi="Arial" w:cs="Arial"/>
                <w:b/>
                <w:bCs/>
                <w:sz w:val="22"/>
              </w:rPr>
              <w:t xml:space="preserve"> </w:t>
            </w:r>
            <w:r w:rsidRPr="008E2CF6">
              <w:rPr>
                <w:rFonts w:ascii="Arial" w:hAnsi="Arial" w:cs="Arial"/>
                <w:b/>
                <w:bCs/>
                <w:sz w:val="22"/>
              </w:rPr>
              <w:t>Years</w:t>
            </w:r>
            <w:r w:rsidR="00F01DFD" w:rsidRPr="008E2CF6">
              <w:rPr>
                <w:rFonts w:ascii="Arial" w:hAnsi="Arial" w:cs="Arial"/>
                <w:b/>
                <w:bCs/>
                <w:sz w:val="22"/>
              </w:rPr>
              <w:t xml:space="preserve"> </w:t>
            </w:r>
            <w:r w:rsidRPr="008E2CF6">
              <w:rPr>
                <w:rFonts w:ascii="Arial" w:hAnsi="Arial" w:cs="Arial"/>
                <w:b/>
                <w:bCs/>
                <w:sz w:val="22"/>
              </w:rPr>
              <w:t>of</w:t>
            </w:r>
            <w:r w:rsidR="00F01DFD" w:rsidRPr="008E2CF6">
              <w:rPr>
                <w:rFonts w:ascii="Arial" w:hAnsi="Arial" w:cs="Arial"/>
                <w:b/>
                <w:bCs/>
                <w:sz w:val="22"/>
              </w:rPr>
              <w:t xml:space="preserve"> </w:t>
            </w:r>
            <w:r w:rsidRPr="008E2CF6">
              <w:rPr>
                <w:rFonts w:ascii="Arial" w:hAnsi="Arial" w:cs="Arial"/>
                <w:b/>
                <w:bCs/>
                <w:sz w:val="22"/>
              </w:rPr>
              <w:t>Life</w:t>
            </w:r>
          </w:p>
          <w:p w14:paraId="4B8D46F3" w14:textId="77777777" w:rsidR="00C2373A" w:rsidRPr="008E2CF6" w:rsidRDefault="00C2373A" w:rsidP="00267750">
            <w:pPr>
              <w:widowControl w:val="0"/>
              <w:jc w:val="center"/>
              <w:rPr>
                <w:rFonts w:ascii="Arial" w:hAnsi="Arial" w:cs="Arial"/>
                <w:b/>
                <w:bCs/>
                <w:sz w:val="22"/>
              </w:rPr>
            </w:pPr>
            <w:r w:rsidRPr="008E2CF6">
              <w:rPr>
                <w:rFonts w:ascii="Arial" w:hAnsi="Arial" w:cs="Arial"/>
                <w:b/>
                <w:bCs/>
                <w:sz w:val="22"/>
              </w:rPr>
              <w:t>Remaining</w:t>
            </w:r>
          </w:p>
        </w:tc>
      </w:tr>
      <w:tr w:rsidR="00C2373A" w:rsidRPr="008E2CF6" w14:paraId="4B8D4795" w14:textId="77777777">
        <w:tblPrEx>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PrEx>
        <w:tc>
          <w:tcPr>
            <w:tcW w:w="2400" w:type="dxa"/>
            <w:tcBorders>
              <w:top w:val="single" w:sz="8" w:space="0" w:color="000000"/>
            </w:tcBorders>
          </w:tcPr>
          <w:p w14:paraId="4B8D46F5" w14:textId="77777777" w:rsidR="00C2373A" w:rsidRPr="008E2CF6" w:rsidRDefault="00C2373A" w:rsidP="00267750">
            <w:pPr>
              <w:widowControl w:val="0"/>
              <w:ind w:right="1080"/>
              <w:jc w:val="right"/>
              <w:rPr>
                <w:rFonts w:ascii="Arial" w:hAnsi="Arial" w:cs="Arial"/>
                <w:b/>
                <w:bCs/>
                <w:sz w:val="18"/>
              </w:rPr>
            </w:pPr>
          </w:p>
          <w:p w14:paraId="4B8D46F6"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0</w:t>
            </w:r>
          </w:p>
          <w:p w14:paraId="4B8D46F7"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10</w:t>
            </w:r>
          </w:p>
          <w:p w14:paraId="4B8D46F8"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20</w:t>
            </w:r>
          </w:p>
          <w:p w14:paraId="4B8D46F9"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30</w:t>
            </w:r>
          </w:p>
          <w:p w14:paraId="4B8D46FA"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40</w:t>
            </w:r>
          </w:p>
          <w:p w14:paraId="4B8D46FB"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50</w:t>
            </w:r>
          </w:p>
          <w:p w14:paraId="4B8D46FC"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60</w:t>
            </w:r>
          </w:p>
          <w:p w14:paraId="4B8D46FD"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61</w:t>
            </w:r>
          </w:p>
          <w:p w14:paraId="4B8D46FE"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62</w:t>
            </w:r>
          </w:p>
          <w:p w14:paraId="4B8D46FF"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63</w:t>
            </w:r>
          </w:p>
          <w:p w14:paraId="4B8D4700"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64</w:t>
            </w:r>
          </w:p>
          <w:p w14:paraId="4B8D4701"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65</w:t>
            </w:r>
          </w:p>
          <w:p w14:paraId="4B8D4702"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66</w:t>
            </w:r>
          </w:p>
          <w:p w14:paraId="4B8D4703"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67</w:t>
            </w:r>
          </w:p>
          <w:p w14:paraId="4B8D4704"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68</w:t>
            </w:r>
          </w:p>
          <w:p w14:paraId="4B8D4705"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69</w:t>
            </w:r>
          </w:p>
          <w:p w14:paraId="4B8D4706"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70</w:t>
            </w:r>
          </w:p>
          <w:p w14:paraId="4B8D4707"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71</w:t>
            </w:r>
          </w:p>
          <w:p w14:paraId="4B8D4708"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72</w:t>
            </w:r>
          </w:p>
          <w:p w14:paraId="4B8D4709"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73</w:t>
            </w:r>
          </w:p>
          <w:p w14:paraId="4B8D470A"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74</w:t>
            </w:r>
          </w:p>
          <w:p w14:paraId="4B8D470B"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75</w:t>
            </w:r>
          </w:p>
          <w:p w14:paraId="4B8D470C"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76</w:t>
            </w:r>
          </w:p>
          <w:p w14:paraId="4B8D470D"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77</w:t>
            </w:r>
          </w:p>
          <w:p w14:paraId="4B8D470E"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78</w:t>
            </w:r>
          </w:p>
          <w:p w14:paraId="4B8D470F"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79</w:t>
            </w:r>
          </w:p>
          <w:p w14:paraId="4B8D4710"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80</w:t>
            </w:r>
          </w:p>
          <w:p w14:paraId="4B8D4711"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81</w:t>
            </w:r>
          </w:p>
          <w:p w14:paraId="4B8D4712"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82</w:t>
            </w:r>
          </w:p>
          <w:p w14:paraId="4B8D4713"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83</w:t>
            </w:r>
          </w:p>
          <w:p w14:paraId="4B8D4714"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84</w:t>
            </w:r>
          </w:p>
          <w:p w14:paraId="4B8D4715"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85</w:t>
            </w:r>
          </w:p>
          <w:p w14:paraId="4B8D4716"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86</w:t>
            </w:r>
          </w:p>
          <w:p w14:paraId="4B8D4717"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87</w:t>
            </w:r>
          </w:p>
          <w:p w14:paraId="4B8D4718"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88</w:t>
            </w:r>
          </w:p>
          <w:p w14:paraId="4B8D4719"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89</w:t>
            </w:r>
          </w:p>
          <w:p w14:paraId="4B8D471A"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90</w:t>
            </w:r>
          </w:p>
          <w:p w14:paraId="4B8D471B"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100</w:t>
            </w:r>
          </w:p>
          <w:p w14:paraId="4B8D471C" w14:textId="77777777" w:rsidR="00C2373A" w:rsidRPr="008E2CF6" w:rsidRDefault="00C2373A" w:rsidP="00267750">
            <w:pPr>
              <w:widowControl w:val="0"/>
              <w:ind w:right="1080"/>
              <w:jc w:val="right"/>
              <w:rPr>
                <w:rFonts w:ascii="Arial" w:hAnsi="Arial" w:cs="Arial"/>
                <w:sz w:val="18"/>
              </w:rPr>
            </w:pPr>
            <w:r w:rsidRPr="008E2CF6">
              <w:rPr>
                <w:rFonts w:ascii="Arial" w:hAnsi="Arial" w:cs="Arial"/>
                <w:sz w:val="18"/>
              </w:rPr>
              <w:t>110</w:t>
            </w:r>
          </w:p>
        </w:tc>
        <w:tc>
          <w:tcPr>
            <w:tcW w:w="2400" w:type="dxa"/>
            <w:tcBorders>
              <w:top w:val="single" w:sz="8" w:space="0" w:color="000000"/>
            </w:tcBorders>
          </w:tcPr>
          <w:p w14:paraId="4B8D471D" w14:textId="77777777" w:rsidR="00C2373A" w:rsidRPr="008E2CF6" w:rsidRDefault="00C2373A" w:rsidP="00267750">
            <w:pPr>
              <w:widowControl w:val="0"/>
              <w:tabs>
                <w:tab w:val="decimal" w:pos="1020"/>
              </w:tabs>
              <w:rPr>
                <w:rFonts w:ascii="Arial" w:hAnsi="Arial" w:cs="Arial"/>
                <w:sz w:val="18"/>
              </w:rPr>
            </w:pPr>
          </w:p>
          <w:p w14:paraId="4B8D471E"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73.26</w:t>
            </w:r>
          </w:p>
          <w:p w14:paraId="4B8D471F"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64.03</w:t>
            </w:r>
          </w:p>
          <w:p w14:paraId="4B8D4720"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54.41</w:t>
            </w:r>
          </w:p>
          <w:p w14:paraId="4B8D4721"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45.14</w:t>
            </w:r>
          </w:p>
          <w:p w14:paraId="4B8D4722"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35.94</w:t>
            </w:r>
          </w:p>
          <w:p w14:paraId="4B8D4723"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27.13</w:t>
            </w:r>
          </w:p>
          <w:p w14:paraId="4B8D4724"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19.07</w:t>
            </w:r>
          </w:p>
          <w:p w14:paraId="4B8D4725"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18.33</w:t>
            </w:r>
          </w:p>
          <w:p w14:paraId="4B8D4726"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17.60</w:t>
            </w:r>
          </w:p>
          <w:p w14:paraId="4B8D4727"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16.89</w:t>
            </w:r>
          </w:p>
          <w:p w14:paraId="4B8D4728"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16.19</w:t>
            </w:r>
          </w:p>
          <w:p w14:paraId="4B8D4729"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15.52</w:t>
            </w:r>
          </w:p>
          <w:p w14:paraId="4B8D472A"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14.86</w:t>
            </w:r>
          </w:p>
          <w:p w14:paraId="4B8D472B"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14.23</w:t>
            </w:r>
          </w:p>
          <w:p w14:paraId="4B8D472C"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13.61</w:t>
            </w:r>
          </w:p>
          <w:p w14:paraId="4B8D472D"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13.00</w:t>
            </w:r>
          </w:p>
          <w:p w14:paraId="4B8D472E"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12.41</w:t>
            </w:r>
          </w:p>
          <w:p w14:paraId="4B8D472F"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11.82</w:t>
            </w:r>
          </w:p>
          <w:p w14:paraId="4B8D4730"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11.24</w:t>
            </w:r>
          </w:p>
          <w:p w14:paraId="4B8D4731"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10.67</w:t>
            </w:r>
          </w:p>
          <w:p w14:paraId="4B8D4732"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10.12</w:t>
            </w:r>
          </w:p>
          <w:p w14:paraId="4B8D4733"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9.58</w:t>
            </w:r>
          </w:p>
          <w:p w14:paraId="4B8D4734"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9.06</w:t>
            </w:r>
          </w:p>
          <w:p w14:paraId="4B8D4735"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8.56</w:t>
            </w:r>
          </w:p>
          <w:p w14:paraId="4B8D4736"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8.07</w:t>
            </w:r>
          </w:p>
          <w:p w14:paraId="4B8D4737"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7.61</w:t>
            </w:r>
          </w:p>
          <w:p w14:paraId="4B8D4738"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7.16</w:t>
            </w:r>
          </w:p>
          <w:p w14:paraId="4B8D4739"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6.72</w:t>
            </w:r>
          </w:p>
          <w:p w14:paraId="4B8D473A"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6.31</w:t>
            </w:r>
          </w:p>
          <w:p w14:paraId="4B8D473B"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5.92</w:t>
            </w:r>
          </w:p>
          <w:p w14:paraId="4B8D473C"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5.55</w:t>
            </w:r>
          </w:p>
          <w:p w14:paraId="4B8D473D"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5.20</w:t>
            </w:r>
          </w:p>
          <w:p w14:paraId="4B8D473E"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4.86</w:t>
            </w:r>
          </w:p>
          <w:p w14:paraId="4B8D473F"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4.55</w:t>
            </w:r>
          </w:p>
          <w:p w14:paraId="4B8D4740"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4.26</w:t>
            </w:r>
          </w:p>
          <w:p w14:paraId="4B8D4741"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3.98</w:t>
            </w:r>
          </w:p>
          <w:p w14:paraId="4B8D4742"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3.73</w:t>
            </w:r>
          </w:p>
          <w:p w14:paraId="4B8D4743"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2.05</w:t>
            </w:r>
          </w:p>
          <w:p w14:paraId="4B8D4744" w14:textId="77777777" w:rsidR="00C2373A" w:rsidRPr="008E2CF6" w:rsidRDefault="00C2373A" w:rsidP="00267750">
            <w:pPr>
              <w:widowControl w:val="0"/>
              <w:tabs>
                <w:tab w:val="decimal" w:pos="1020"/>
              </w:tabs>
              <w:rPr>
                <w:rFonts w:ascii="Arial" w:hAnsi="Arial" w:cs="Arial"/>
                <w:sz w:val="18"/>
              </w:rPr>
            </w:pPr>
            <w:r w:rsidRPr="008E2CF6">
              <w:rPr>
                <w:rFonts w:ascii="Arial" w:hAnsi="Arial" w:cs="Arial"/>
                <w:sz w:val="18"/>
              </w:rPr>
              <w:t>1.14</w:t>
            </w:r>
          </w:p>
        </w:tc>
        <w:tc>
          <w:tcPr>
            <w:tcW w:w="2400" w:type="dxa"/>
            <w:tcBorders>
              <w:top w:val="single" w:sz="8" w:space="0" w:color="000000"/>
            </w:tcBorders>
          </w:tcPr>
          <w:p w14:paraId="4B8D4745" w14:textId="77777777" w:rsidR="00C2373A" w:rsidRPr="008E2CF6" w:rsidRDefault="00C2373A" w:rsidP="00267750">
            <w:pPr>
              <w:widowControl w:val="0"/>
              <w:ind w:right="1020"/>
              <w:jc w:val="right"/>
              <w:rPr>
                <w:rFonts w:ascii="Arial" w:hAnsi="Arial" w:cs="Arial"/>
                <w:sz w:val="18"/>
              </w:rPr>
            </w:pPr>
          </w:p>
          <w:p w14:paraId="4B8D4746"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0</w:t>
            </w:r>
          </w:p>
          <w:p w14:paraId="4B8D4747"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10</w:t>
            </w:r>
          </w:p>
          <w:p w14:paraId="4B8D4748"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20</w:t>
            </w:r>
          </w:p>
          <w:p w14:paraId="4B8D4749"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30</w:t>
            </w:r>
          </w:p>
          <w:p w14:paraId="4B8D474A"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40</w:t>
            </w:r>
          </w:p>
          <w:p w14:paraId="4B8D474B"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50</w:t>
            </w:r>
          </w:p>
          <w:p w14:paraId="4B8D474C"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60</w:t>
            </w:r>
          </w:p>
          <w:p w14:paraId="4B8D474D"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61</w:t>
            </w:r>
          </w:p>
          <w:p w14:paraId="4B8D474E"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62</w:t>
            </w:r>
          </w:p>
          <w:p w14:paraId="4B8D474F"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63</w:t>
            </w:r>
          </w:p>
          <w:p w14:paraId="4B8D4750"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64</w:t>
            </w:r>
          </w:p>
          <w:p w14:paraId="4B8D4751"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65</w:t>
            </w:r>
          </w:p>
          <w:p w14:paraId="4B8D4752"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66</w:t>
            </w:r>
          </w:p>
          <w:p w14:paraId="4B8D4753"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67</w:t>
            </w:r>
          </w:p>
          <w:p w14:paraId="4B8D4754"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68</w:t>
            </w:r>
          </w:p>
          <w:p w14:paraId="4B8D4755"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69</w:t>
            </w:r>
          </w:p>
          <w:p w14:paraId="4B8D4756"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70</w:t>
            </w:r>
          </w:p>
          <w:p w14:paraId="4B8D4757"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71</w:t>
            </w:r>
          </w:p>
          <w:p w14:paraId="4B8D4758"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72</w:t>
            </w:r>
          </w:p>
          <w:p w14:paraId="4B8D4759"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73</w:t>
            </w:r>
          </w:p>
          <w:p w14:paraId="4B8D475A"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74</w:t>
            </w:r>
          </w:p>
          <w:p w14:paraId="4B8D475B"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75</w:t>
            </w:r>
          </w:p>
          <w:p w14:paraId="4B8D475C"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76</w:t>
            </w:r>
          </w:p>
          <w:p w14:paraId="4B8D475D"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77</w:t>
            </w:r>
          </w:p>
          <w:p w14:paraId="4B8D475E"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78</w:t>
            </w:r>
          </w:p>
          <w:p w14:paraId="4B8D475F"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79</w:t>
            </w:r>
          </w:p>
          <w:p w14:paraId="4B8D4760"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80</w:t>
            </w:r>
          </w:p>
          <w:p w14:paraId="4B8D4761"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81</w:t>
            </w:r>
          </w:p>
          <w:p w14:paraId="4B8D4762"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82</w:t>
            </w:r>
          </w:p>
          <w:p w14:paraId="4B8D4763"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83</w:t>
            </w:r>
          </w:p>
          <w:p w14:paraId="4B8D4764"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84</w:t>
            </w:r>
          </w:p>
          <w:p w14:paraId="4B8D4765"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85</w:t>
            </w:r>
          </w:p>
          <w:p w14:paraId="4B8D4766"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86</w:t>
            </w:r>
          </w:p>
          <w:p w14:paraId="4B8D4767"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87</w:t>
            </w:r>
          </w:p>
          <w:p w14:paraId="4B8D4768"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88</w:t>
            </w:r>
          </w:p>
          <w:p w14:paraId="4B8D4769"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89</w:t>
            </w:r>
          </w:p>
          <w:p w14:paraId="4B8D476A"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90</w:t>
            </w:r>
          </w:p>
          <w:p w14:paraId="4B8D476B"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100</w:t>
            </w:r>
          </w:p>
          <w:p w14:paraId="4B8D476C" w14:textId="77777777" w:rsidR="00C2373A" w:rsidRPr="008E2CF6" w:rsidRDefault="00C2373A" w:rsidP="00267750">
            <w:pPr>
              <w:widowControl w:val="0"/>
              <w:ind w:right="1020"/>
              <w:jc w:val="right"/>
              <w:rPr>
                <w:rFonts w:ascii="Arial" w:hAnsi="Arial" w:cs="Arial"/>
                <w:sz w:val="18"/>
              </w:rPr>
            </w:pPr>
            <w:r w:rsidRPr="008E2CF6">
              <w:rPr>
                <w:rFonts w:ascii="Arial" w:hAnsi="Arial" w:cs="Arial"/>
                <w:sz w:val="18"/>
              </w:rPr>
              <w:t>110</w:t>
            </w:r>
          </w:p>
        </w:tc>
        <w:tc>
          <w:tcPr>
            <w:tcW w:w="2400" w:type="dxa"/>
            <w:tcBorders>
              <w:top w:val="single" w:sz="8" w:space="0" w:color="000000"/>
            </w:tcBorders>
          </w:tcPr>
          <w:p w14:paraId="4B8D476D" w14:textId="77777777" w:rsidR="00C2373A" w:rsidRPr="008E2CF6" w:rsidRDefault="00C2373A" w:rsidP="00267750">
            <w:pPr>
              <w:widowControl w:val="0"/>
              <w:tabs>
                <w:tab w:val="decimal" w:pos="180"/>
              </w:tabs>
              <w:jc w:val="center"/>
              <w:rPr>
                <w:rFonts w:ascii="Arial" w:hAnsi="Arial" w:cs="Arial"/>
                <w:sz w:val="18"/>
              </w:rPr>
            </w:pPr>
          </w:p>
          <w:p w14:paraId="4B8D476E"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79.26</w:t>
            </w:r>
          </w:p>
          <w:p w14:paraId="4B8D476F"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69.93</w:t>
            </w:r>
          </w:p>
          <w:p w14:paraId="4B8D4770"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60.13</w:t>
            </w:r>
          </w:p>
          <w:p w14:paraId="4B8D4771"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50.43</w:t>
            </w:r>
          </w:p>
          <w:p w14:paraId="4B8D4772"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40.86</w:t>
            </w:r>
          </w:p>
          <w:p w14:paraId="4B8D4773"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31.61</w:t>
            </w:r>
          </w:p>
          <w:p w14:paraId="4B8D4774"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22.99</w:t>
            </w:r>
          </w:p>
          <w:p w14:paraId="4B8D4775"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22.18</w:t>
            </w:r>
          </w:p>
          <w:p w14:paraId="4B8D4776"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21.38</w:t>
            </w:r>
          </w:p>
          <w:p w14:paraId="4B8D4777"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20.60</w:t>
            </w:r>
          </w:p>
          <w:p w14:paraId="4B8D4778"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19.82</w:t>
            </w:r>
          </w:p>
          <w:p w14:paraId="4B8D4779"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19.06</w:t>
            </w:r>
          </w:p>
          <w:p w14:paraId="4B8D477A"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18.31</w:t>
            </w:r>
          </w:p>
          <w:p w14:paraId="4B8D477B"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17.58</w:t>
            </w:r>
          </w:p>
          <w:p w14:paraId="4B8D477C"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16.85</w:t>
            </w:r>
          </w:p>
          <w:p w14:paraId="4B8D477D"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16.14</w:t>
            </w:r>
          </w:p>
          <w:p w14:paraId="4B8D477E"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15.44</w:t>
            </w:r>
          </w:p>
          <w:p w14:paraId="4B8D477F"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14.85</w:t>
            </w:r>
          </w:p>
          <w:p w14:paraId="4B8D4780"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14.06</w:t>
            </w:r>
          </w:p>
          <w:p w14:paraId="4B8D4781"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13.40</w:t>
            </w:r>
          </w:p>
          <w:p w14:paraId="4B8D4782"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12.74</w:t>
            </w:r>
          </w:p>
          <w:p w14:paraId="4B8D4783"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12.09</w:t>
            </w:r>
          </w:p>
          <w:p w14:paraId="4B8D4784"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11.46</w:t>
            </w:r>
          </w:p>
          <w:p w14:paraId="4B8D4785"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10.85</w:t>
            </w:r>
          </w:p>
          <w:p w14:paraId="4B8D4786"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10.25</w:t>
            </w:r>
          </w:p>
          <w:p w14:paraId="4B8D4787"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9.67</w:t>
            </w:r>
          </w:p>
          <w:p w14:paraId="4B8D4788"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9.11</w:t>
            </w:r>
          </w:p>
          <w:p w14:paraId="4B8D4789"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8.57</w:t>
            </w:r>
          </w:p>
          <w:p w14:paraId="4B8D478A"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8.04</w:t>
            </w:r>
          </w:p>
          <w:p w14:paraId="4B8D478B"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7.54</w:t>
            </w:r>
          </w:p>
          <w:p w14:paraId="4B8D478C"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7.05</w:t>
            </w:r>
          </w:p>
          <w:p w14:paraId="4B8D478D"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6.59</w:t>
            </w:r>
          </w:p>
          <w:p w14:paraId="4B8D478E"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6.15</w:t>
            </w:r>
          </w:p>
          <w:p w14:paraId="4B8D478F"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5.74</w:t>
            </w:r>
          </w:p>
          <w:p w14:paraId="4B8D4790"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5.34</w:t>
            </w:r>
          </w:p>
          <w:p w14:paraId="4B8D4791"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4.97</w:t>
            </w:r>
          </w:p>
          <w:p w14:paraId="4B8D4792"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4.63</w:t>
            </w:r>
          </w:p>
          <w:p w14:paraId="4B8D4793"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2.39</w:t>
            </w:r>
          </w:p>
          <w:p w14:paraId="4B8D4794" w14:textId="77777777" w:rsidR="00C2373A" w:rsidRPr="008E2CF6" w:rsidRDefault="00C2373A" w:rsidP="00267750">
            <w:pPr>
              <w:widowControl w:val="0"/>
              <w:tabs>
                <w:tab w:val="decimal" w:pos="180"/>
              </w:tabs>
              <w:jc w:val="center"/>
              <w:rPr>
                <w:rFonts w:ascii="Arial" w:hAnsi="Arial" w:cs="Arial"/>
                <w:sz w:val="18"/>
              </w:rPr>
            </w:pPr>
            <w:r w:rsidRPr="008E2CF6">
              <w:rPr>
                <w:rFonts w:ascii="Arial" w:hAnsi="Arial" w:cs="Arial"/>
                <w:sz w:val="18"/>
              </w:rPr>
              <w:t>1.22</w:t>
            </w:r>
          </w:p>
        </w:tc>
      </w:tr>
    </w:tbl>
    <w:p w14:paraId="4B8D4796" w14:textId="77777777" w:rsidR="00C2373A" w:rsidRPr="008E2CF6" w:rsidRDefault="00C2373A" w:rsidP="00267750">
      <w:pPr>
        <w:pStyle w:val="BodyText"/>
        <w:widowControl w:val="0"/>
        <w:jc w:val="right"/>
        <w:rPr>
          <w:rFonts w:cs="Arial"/>
        </w:rPr>
      </w:pPr>
    </w:p>
    <w:p w14:paraId="4B8D4797" w14:textId="77777777" w:rsidR="00C2373A" w:rsidRPr="008E2CF6" w:rsidRDefault="00C2373A" w:rsidP="00267750">
      <w:pPr>
        <w:pStyle w:val="BodyText"/>
        <w:widowControl w:val="0"/>
        <w:tabs>
          <w:tab w:val="right" w:pos="9360"/>
        </w:tabs>
        <w:jc w:val="right"/>
        <w:rPr>
          <w:rFonts w:cs="Arial"/>
        </w:rPr>
      </w:pPr>
      <w:r w:rsidRPr="008E2CF6">
        <w:rPr>
          <w:rFonts w:cs="Arial"/>
        </w:rPr>
        <w:tab/>
      </w:r>
      <w:hyperlink w:anchor="_top" w:history="1">
        <w:r w:rsidRPr="008E2CF6">
          <w:rPr>
            <w:rStyle w:val="Hyperlink"/>
          </w:rPr>
          <w:t>Table</w:t>
        </w:r>
        <w:r w:rsidR="00F01DFD" w:rsidRPr="008E2CF6">
          <w:rPr>
            <w:rStyle w:val="Hyperlink"/>
          </w:rPr>
          <w:t xml:space="preserve"> </w:t>
        </w:r>
        <w:r w:rsidRPr="008E2CF6">
          <w:rPr>
            <w:rStyle w:val="Hyperlink"/>
          </w:rPr>
          <w:t>of</w:t>
        </w:r>
        <w:r w:rsidR="00F01DFD" w:rsidRPr="008E2CF6">
          <w:rPr>
            <w:rStyle w:val="Hyperlink"/>
          </w:rPr>
          <w:t xml:space="preserve"> </w:t>
        </w:r>
        <w:r w:rsidRPr="008E2CF6">
          <w:rPr>
            <w:rStyle w:val="Hyperlink"/>
          </w:rPr>
          <w:t>Contents</w:t>
        </w:r>
      </w:hyperlink>
    </w:p>
    <w:p w14:paraId="4B8D4798" w14:textId="45A07FDB" w:rsidR="00C2373A" w:rsidRPr="008E2CF6" w:rsidRDefault="00C2373A" w:rsidP="00267750">
      <w:pPr>
        <w:pStyle w:val="ManualHeading1"/>
        <w:keepNext w:val="0"/>
        <w:widowControl w:val="0"/>
        <w:ind w:left="2160" w:hanging="2160"/>
        <w:jc w:val="left"/>
      </w:pPr>
      <w:r w:rsidRPr="008E2CF6">
        <w:br w:type="page"/>
      </w:r>
      <w:bookmarkStart w:id="192" w:name="Appendix_B"/>
      <w:bookmarkStart w:id="193" w:name="_Toc133591137"/>
      <w:r w:rsidRPr="008E2CF6">
        <w:lastRenderedPageBreak/>
        <w:t>APPENDIX</w:t>
      </w:r>
      <w:r w:rsidR="00F01DFD" w:rsidRPr="008E2CF6">
        <w:t xml:space="preserve"> </w:t>
      </w:r>
      <w:r w:rsidRPr="008E2CF6">
        <w:t>B</w:t>
      </w:r>
      <w:bookmarkEnd w:id="192"/>
      <w:r w:rsidRPr="008E2CF6">
        <w:tab/>
        <w:t>Non-Covered</w:t>
      </w:r>
      <w:r w:rsidR="00F01DFD" w:rsidRPr="008E2CF6">
        <w:t xml:space="preserve"> </w:t>
      </w:r>
      <w:r w:rsidRPr="008E2CF6">
        <w:t>Medical</w:t>
      </w:r>
      <w:r w:rsidR="00F01DFD" w:rsidRPr="008E2CF6">
        <w:t xml:space="preserve"> </w:t>
      </w:r>
      <w:r w:rsidRPr="008E2CF6">
        <w:t>Expenses</w:t>
      </w:r>
      <w:r w:rsidR="00F01DFD" w:rsidRPr="008E2CF6">
        <w:t xml:space="preserve"> </w:t>
      </w:r>
      <w:r w:rsidRPr="008E2CF6">
        <w:t>and</w:t>
      </w:r>
      <w:r w:rsidR="00F01DFD" w:rsidRPr="008E2CF6">
        <w:t xml:space="preserve"> </w:t>
      </w:r>
      <w:r w:rsidRPr="008E2CF6">
        <w:t>Allowable</w:t>
      </w:r>
      <w:r w:rsidR="00F01DFD" w:rsidRPr="008E2CF6">
        <w:t xml:space="preserve"> </w:t>
      </w:r>
      <w:r w:rsidRPr="008E2CF6">
        <w:t>Deductions</w:t>
      </w:r>
      <w:bookmarkEnd w:id="193"/>
    </w:p>
    <w:p w14:paraId="4B8D4799" w14:textId="25644718" w:rsidR="00C2373A" w:rsidRPr="00164340" w:rsidRDefault="00164340" w:rsidP="00267750">
      <w:pPr>
        <w:widowControl w:val="0"/>
        <w:jc w:val="right"/>
        <w:rPr>
          <w:rFonts w:ascii="Arial" w:hAnsi="Arial" w:cs="Arial"/>
          <w:sz w:val="16"/>
        </w:rPr>
      </w:pPr>
      <w:r w:rsidRPr="00164340">
        <w:rPr>
          <w:rFonts w:ascii="Arial" w:hAnsi="Arial"/>
          <w:sz w:val="16"/>
        </w:rPr>
        <w:t>(</w:t>
      </w:r>
      <w:r w:rsidR="00972492">
        <w:rPr>
          <w:rFonts w:ascii="Arial" w:hAnsi="Arial"/>
          <w:sz w:val="16"/>
        </w:rPr>
        <w:t>Eff</w:t>
      </w:r>
      <w:r w:rsidRPr="00164340">
        <w:rPr>
          <w:rFonts w:ascii="Arial" w:hAnsi="Arial"/>
          <w:sz w:val="16"/>
        </w:rPr>
        <w:t xml:space="preserve">. </w:t>
      </w:r>
      <w:r w:rsidR="00972492">
        <w:rPr>
          <w:rFonts w:ascii="Arial" w:hAnsi="Arial"/>
          <w:sz w:val="16"/>
        </w:rPr>
        <w:t>1</w:t>
      </w:r>
      <w:r w:rsidRPr="00164340">
        <w:rPr>
          <w:rFonts w:ascii="Arial" w:hAnsi="Arial"/>
          <w:sz w:val="16"/>
        </w:rPr>
        <w:t>0/01/</w:t>
      </w:r>
      <w:r w:rsidR="00972492">
        <w:rPr>
          <w:rFonts w:ascii="Arial" w:hAnsi="Arial"/>
          <w:sz w:val="16"/>
        </w:rPr>
        <w:t>15</w:t>
      </w:r>
      <w:r w:rsidRPr="00164340">
        <w:rPr>
          <w:rFonts w:ascii="Arial" w:hAnsi="Arial"/>
          <w:sz w:val="16"/>
        </w:rPr>
        <w:t>)</w:t>
      </w:r>
    </w:p>
    <w:p w14:paraId="4B8D479A" w14:textId="77777777" w:rsidR="000E7B80" w:rsidRPr="008E2CF6" w:rsidRDefault="000E7B80" w:rsidP="0076327E">
      <w:pPr>
        <w:widowControl w:val="0"/>
        <w:numPr>
          <w:ilvl w:val="0"/>
          <w:numId w:val="50"/>
        </w:numPr>
        <w:jc w:val="both"/>
        <w:rPr>
          <w:rFonts w:ascii="Arial" w:hAnsi="Arial" w:cs="Arial"/>
        </w:rPr>
      </w:pPr>
      <w:r w:rsidRPr="008E2CF6">
        <w:rPr>
          <w:rFonts w:ascii="Arial" w:hAnsi="Arial" w:cs="Arial"/>
        </w:rPr>
        <w:t>Prescription</w:t>
      </w:r>
      <w:r w:rsidR="00F01DFD" w:rsidRPr="008E2CF6">
        <w:rPr>
          <w:rFonts w:ascii="Arial" w:hAnsi="Arial" w:cs="Arial"/>
        </w:rPr>
        <w:t xml:space="preserve"> </w:t>
      </w:r>
      <w:r w:rsidRPr="008E2CF6">
        <w:rPr>
          <w:rFonts w:ascii="Arial" w:hAnsi="Arial" w:cs="Arial"/>
        </w:rPr>
        <w:t>drugs</w:t>
      </w:r>
      <w:r w:rsidR="00F01DFD" w:rsidRPr="008E2CF6">
        <w:rPr>
          <w:rFonts w:ascii="Arial" w:hAnsi="Arial" w:cs="Arial"/>
        </w:rPr>
        <w:t xml:space="preserve"> </w:t>
      </w:r>
      <w:r w:rsidRPr="008E2CF6">
        <w:rPr>
          <w:rFonts w:ascii="Arial" w:hAnsi="Arial" w:cs="Arial"/>
        </w:rPr>
        <w:t>above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four</w:t>
      </w:r>
      <w:r w:rsidR="00F01DFD" w:rsidRPr="008E2CF6">
        <w:rPr>
          <w:rFonts w:ascii="Arial" w:hAnsi="Arial" w:cs="Arial"/>
        </w:rPr>
        <w:t xml:space="preserve"> </w:t>
      </w:r>
      <w:r w:rsidRPr="008E2CF6">
        <w:rPr>
          <w:rFonts w:ascii="Arial" w:hAnsi="Arial" w:cs="Arial"/>
        </w:rPr>
        <w:t>(4)</w:t>
      </w:r>
      <w:r w:rsidR="00F01DFD" w:rsidRPr="008E2CF6">
        <w:rPr>
          <w:rFonts w:ascii="Arial" w:hAnsi="Arial" w:cs="Arial"/>
        </w:rPr>
        <w:t xml:space="preserve"> </w:t>
      </w:r>
      <w:r w:rsidRPr="008E2CF6">
        <w:rPr>
          <w:rFonts w:ascii="Arial" w:hAnsi="Arial" w:cs="Arial"/>
        </w:rPr>
        <w:t>prescriptions-per-month</w:t>
      </w:r>
      <w:r w:rsidR="00F01DFD" w:rsidRPr="008E2CF6">
        <w:rPr>
          <w:rFonts w:ascii="Arial" w:hAnsi="Arial" w:cs="Arial"/>
        </w:rPr>
        <w:t xml:space="preserve"> </w:t>
      </w:r>
      <w:r w:rsidRPr="008E2CF6">
        <w:rPr>
          <w:rFonts w:ascii="Arial" w:hAnsi="Arial" w:cs="Arial"/>
        </w:rPr>
        <w:t>limit,</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$54.00</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additional</w:t>
      </w:r>
      <w:r w:rsidR="00F01DFD" w:rsidRPr="008E2CF6">
        <w:rPr>
          <w:rFonts w:ascii="Arial" w:hAnsi="Arial" w:cs="Arial"/>
        </w:rPr>
        <w:t xml:space="preserve"> </w:t>
      </w:r>
      <w:r w:rsidRPr="008E2CF6">
        <w:rPr>
          <w:rFonts w:ascii="Arial" w:hAnsi="Arial" w:cs="Arial"/>
        </w:rPr>
        <w:t>prescription</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p>
    <w:p w14:paraId="4B8D479B" w14:textId="77777777" w:rsidR="000E7B80" w:rsidRPr="008E2CF6" w:rsidRDefault="00F01DFD" w:rsidP="00267750">
      <w:pPr>
        <w:widowControl w:val="0"/>
        <w:ind w:left="360"/>
        <w:jc w:val="both"/>
        <w:rPr>
          <w:rFonts w:ascii="Arial" w:hAnsi="Arial" w:cs="Arial"/>
        </w:rPr>
      </w:pPr>
      <w:r w:rsidRPr="008E2CF6">
        <w:rPr>
          <w:rFonts w:ascii="Arial" w:hAnsi="Arial" w:cs="Arial"/>
        </w:rPr>
        <w:t xml:space="preserve"> </w:t>
      </w:r>
    </w:p>
    <w:p w14:paraId="4B8D479C" w14:textId="40D6FA12" w:rsidR="000E7B80" w:rsidRPr="008E2CF6" w:rsidRDefault="000E7B80" w:rsidP="0076327E">
      <w:pPr>
        <w:widowControl w:val="0"/>
        <w:numPr>
          <w:ilvl w:val="0"/>
          <w:numId w:val="50"/>
        </w:numPr>
        <w:jc w:val="both"/>
        <w:rPr>
          <w:rFonts w:ascii="Arial" w:hAnsi="Arial" w:cs="Arial"/>
        </w:rPr>
      </w:pPr>
      <w:r w:rsidRPr="008E2CF6">
        <w:rPr>
          <w:rFonts w:ascii="Arial" w:hAnsi="Arial" w:cs="Arial"/>
        </w:rPr>
        <w:t>Eyeglasses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otherwise</w:t>
      </w:r>
      <w:r w:rsidR="00F01DFD" w:rsidRPr="008E2CF6">
        <w:rPr>
          <w:rFonts w:ascii="Arial" w:hAnsi="Arial" w:cs="Arial"/>
        </w:rPr>
        <w:t xml:space="preserve"> </w:t>
      </w:r>
      <w:r w:rsidRPr="008E2CF6">
        <w:rPr>
          <w:rFonts w:ascii="Arial" w:hAnsi="Arial" w:cs="Arial"/>
        </w:rPr>
        <w:t>covered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program,</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total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$108.00</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occurrence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lenses,</w:t>
      </w:r>
      <w:r w:rsidR="00F01DFD" w:rsidRPr="008E2CF6">
        <w:rPr>
          <w:rFonts w:ascii="Arial" w:hAnsi="Arial" w:cs="Arial"/>
        </w:rPr>
        <w:t xml:space="preserve"> </w:t>
      </w:r>
      <w:r w:rsidRPr="008E2CF6">
        <w:rPr>
          <w:rFonts w:ascii="Arial" w:hAnsi="Arial" w:cs="Arial"/>
        </w:rPr>
        <w:t>frames</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dispensing</w:t>
      </w:r>
      <w:r w:rsidR="00F01DFD" w:rsidRPr="008E2CF6">
        <w:rPr>
          <w:rFonts w:ascii="Arial" w:hAnsi="Arial" w:cs="Arial"/>
        </w:rPr>
        <w:t xml:space="preserve"> </w:t>
      </w:r>
      <w:r w:rsidRPr="008E2CF6">
        <w:rPr>
          <w:rFonts w:ascii="Arial" w:hAnsi="Arial" w:cs="Arial"/>
        </w:rPr>
        <w:t>fee.</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optometrist</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ophthalmologist</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certify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necessity</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eyeglasses.</w:t>
      </w:r>
    </w:p>
    <w:p w14:paraId="4B8D479D" w14:textId="77777777" w:rsidR="000E7B80" w:rsidRPr="008E2CF6" w:rsidRDefault="000E7B80" w:rsidP="00267750">
      <w:pPr>
        <w:widowControl w:val="0"/>
        <w:ind w:left="360"/>
        <w:jc w:val="both"/>
        <w:rPr>
          <w:rFonts w:ascii="Arial" w:hAnsi="Arial" w:cs="Arial"/>
        </w:rPr>
      </w:pPr>
    </w:p>
    <w:p w14:paraId="4B8D479E" w14:textId="77777777" w:rsidR="000E7B80" w:rsidRPr="008E2CF6" w:rsidRDefault="000E7B80" w:rsidP="0076327E">
      <w:pPr>
        <w:widowControl w:val="0"/>
        <w:numPr>
          <w:ilvl w:val="0"/>
          <w:numId w:val="50"/>
        </w:numPr>
        <w:jc w:val="both"/>
        <w:rPr>
          <w:rFonts w:ascii="Arial" w:hAnsi="Arial" w:cs="Arial"/>
        </w:rPr>
      </w:pPr>
      <w:r w:rsidRPr="008E2CF6">
        <w:rPr>
          <w:rFonts w:ascii="Arial" w:hAnsi="Arial" w:cs="Arial"/>
        </w:rPr>
        <w:t>Dentures</w:t>
      </w:r>
    </w:p>
    <w:p w14:paraId="4B8D479F"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one-time</w:t>
      </w:r>
      <w:r w:rsidR="00F01DFD" w:rsidRPr="008E2CF6">
        <w:rPr>
          <w:rFonts w:ascii="Arial" w:hAnsi="Arial" w:cs="Arial"/>
        </w:rPr>
        <w:t xml:space="preserve"> </w:t>
      </w:r>
      <w:r w:rsidRPr="008E2CF6">
        <w:rPr>
          <w:rFonts w:ascii="Arial" w:hAnsi="Arial" w:cs="Arial"/>
        </w:rPr>
        <w:t>expense</w:t>
      </w:r>
    </w:p>
    <w:p w14:paraId="4B8D47A0"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$651.00</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plate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$1320.00</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full</w:t>
      </w:r>
      <w:r w:rsidR="00F01DFD" w:rsidRPr="008E2CF6">
        <w:rPr>
          <w:rFonts w:ascii="Arial" w:hAnsi="Arial" w:cs="Arial"/>
        </w:rPr>
        <w:t xml:space="preserve"> </w:t>
      </w:r>
      <w:r w:rsidRPr="008E2CF6">
        <w:rPr>
          <w:rFonts w:ascii="Arial" w:hAnsi="Arial" w:cs="Arial"/>
        </w:rPr>
        <w:t>pair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dentures</w:t>
      </w:r>
    </w:p>
    <w:p w14:paraId="4B8D47A1"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dental</w:t>
      </w:r>
      <w:r w:rsidR="00F01DFD" w:rsidRPr="008E2CF6">
        <w:rPr>
          <w:rFonts w:ascii="Arial" w:hAnsi="Arial" w:cs="Arial"/>
        </w:rPr>
        <w:t xml:space="preserve"> </w:t>
      </w:r>
      <w:r w:rsidRPr="008E2CF6">
        <w:rPr>
          <w:rFonts w:ascii="Arial" w:hAnsi="Arial" w:cs="Arial"/>
        </w:rPr>
        <w:t>practitioner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certify</w:t>
      </w:r>
      <w:r w:rsidR="00F01DFD" w:rsidRPr="008E2CF6">
        <w:rPr>
          <w:rFonts w:ascii="Arial" w:hAnsi="Arial" w:cs="Arial"/>
        </w:rPr>
        <w:t xml:space="preserve"> </w:t>
      </w:r>
      <w:r w:rsidRPr="008E2CF6">
        <w:rPr>
          <w:rFonts w:ascii="Arial" w:hAnsi="Arial" w:cs="Arial"/>
        </w:rPr>
        <w:t>necessity.</w:t>
      </w:r>
    </w:p>
    <w:p w14:paraId="4B8D47A2" w14:textId="124452C4"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expense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more</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pair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dentures</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prior</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State</w:t>
      </w:r>
      <w:r w:rsidR="00F01DFD" w:rsidRPr="008E2CF6">
        <w:rPr>
          <w:rFonts w:ascii="Arial" w:hAnsi="Arial" w:cs="Arial"/>
        </w:rPr>
        <w:t xml:space="preserve"> </w:t>
      </w:r>
      <w:r w:rsidRPr="008E2CF6">
        <w:rPr>
          <w:rFonts w:ascii="Arial" w:hAnsi="Arial" w:cs="Arial"/>
        </w:rPr>
        <w:t>DHHS.</w:t>
      </w:r>
    </w:p>
    <w:p w14:paraId="4B8D47A3" w14:textId="77777777" w:rsidR="000E7B80" w:rsidRPr="008E2CF6" w:rsidRDefault="000E7B80" w:rsidP="00267750">
      <w:pPr>
        <w:widowControl w:val="0"/>
        <w:ind w:left="360"/>
        <w:jc w:val="both"/>
        <w:rPr>
          <w:rFonts w:ascii="Arial" w:hAnsi="Arial" w:cs="Arial"/>
        </w:rPr>
      </w:pPr>
    </w:p>
    <w:p w14:paraId="4B8D47A4" w14:textId="77777777" w:rsidR="000E7B80" w:rsidRPr="008E2CF6" w:rsidRDefault="000E7B80" w:rsidP="0076327E">
      <w:pPr>
        <w:widowControl w:val="0"/>
        <w:numPr>
          <w:ilvl w:val="0"/>
          <w:numId w:val="50"/>
        </w:numPr>
        <w:jc w:val="both"/>
        <w:rPr>
          <w:rFonts w:ascii="Arial" w:hAnsi="Arial" w:cs="Arial"/>
        </w:rPr>
      </w:pPr>
      <w:r w:rsidRPr="008E2CF6">
        <w:rPr>
          <w:rFonts w:ascii="Arial" w:hAnsi="Arial" w:cs="Arial"/>
        </w:rPr>
        <w:t>Denture</w:t>
      </w:r>
      <w:r w:rsidR="00F01DFD" w:rsidRPr="008E2CF6">
        <w:rPr>
          <w:rFonts w:ascii="Arial" w:hAnsi="Arial" w:cs="Arial"/>
        </w:rPr>
        <w:t xml:space="preserve"> </w:t>
      </w:r>
      <w:r w:rsidRPr="008E2CF6">
        <w:rPr>
          <w:rFonts w:ascii="Arial" w:hAnsi="Arial" w:cs="Arial"/>
        </w:rPr>
        <w:t>Repair</w:t>
      </w:r>
      <w:r w:rsidR="00F01DFD" w:rsidRPr="008E2CF6">
        <w:rPr>
          <w:rFonts w:ascii="Arial" w:hAnsi="Arial" w:cs="Arial"/>
        </w:rPr>
        <w:t xml:space="preserve"> </w:t>
      </w:r>
    </w:p>
    <w:p w14:paraId="4B8D47A5"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Justified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necessary</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dental</w:t>
      </w:r>
      <w:r w:rsidR="00F01DFD" w:rsidRPr="008E2CF6">
        <w:rPr>
          <w:rFonts w:ascii="Arial" w:hAnsi="Arial" w:cs="Arial"/>
        </w:rPr>
        <w:t xml:space="preserve"> </w:t>
      </w:r>
      <w:r w:rsidRPr="008E2CF6">
        <w:rPr>
          <w:rFonts w:ascii="Arial" w:hAnsi="Arial" w:cs="Arial"/>
        </w:rPr>
        <w:t>practitioner</w:t>
      </w:r>
    </w:p>
    <w:p w14:paraId="4B8D47A6" w14:textId="48B87CF4"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$77.00</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occurrence.</w:t>
      </w:r>
    </w:p>
    <w:p w14:paraId="4B8D47A7" w14:textId="77777777" w:rsidR="000E7B80" w:rsidRPr="008E2CF6" w:rsidRDefault="000E7B80" w:rsidP="00267750">
      <w:pPr>
        <w:widowControl w:val="0"/>
        <w:ind w:left="360"/>
        <w:jc w:val="both"/>
        <w:rPr>
          <w:rFonts w:ascii="Arial" w:hAnsi="Arial" w:cs="Arial"/>
        </w:rPr>
      </w:pPr>
    </w:p>
    <w:p w14:paraId="4B8D47A8" w14:textId="77777777" w:rsidR="000E7B80" w:rsidRPr="008E2CF6" w:rsidRDefault="000E7B80" w:rsidP="0076327E">
      <w:pPr>
        <w:widowControl w:val="0"/>
        <w:numPr>
          <w:ilvl w:val="0"/>
          <w:numId w:val="50"/>
        </w:numPr>
        <w:jc w:val="both"/>
        <w:rPr>
          <w:rFonts w:ascii="Arial" w:hAnsi="Arial" w:cs="Arial"/>
        </w:rPr>
      </w:pPr>
      <w:r w:rsidRPr="008E2CF6">
        <w:rPr>
          <w:rFonts w:ascii="Arial" w:hAnsi="Arial" w:cs="Arial"/>
        </w:rPr>
        <w:t>Physician</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practitioner</w:t>
      </w:r>
      <w:r w:rsidR="00F01DFD" w:rsidRPr="008E2CF6">
        <w:rPr>
          <w:rFonts w:ascii="Arial" w:hAnsi="Arial" w:cs="Arial"/>
        </w:rPr>
        <w:t xml:space="preserve"> </w:t>
      </w:r>
      <w:r w:rsidRPr="008E2CF6">
        <w:rPr>
          <w:rFonts w:ascii="Arial" w:hAnsi="Arial" w:cs="Arial"/>
        </w:rPr>
        <w:t>visits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yearly</w:t>
      </w:r>
      <w:r w:rsidR="00F01DFD" w:rsidRPr="008E2CF6">
        <w:rPr>
          <w:rFonts w:ascii="Arial" w:hAnsi="Arial" w:cs="Arial"/>
        </w:rPr>
        <w:t xml:space="preserve"> </w:t>
      </w:r>
      <w:r w:rsidRPr="008E2CF6">
        <w:rPr>
          <w:rFonts w:ascii="Arial" w:hAnsi="Arial" w:cs="Arial"/>
        </w:rPr>
        <w:t>limit,</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$69.00</w:t>
      </w:r>
      <w:r w:rsidR="00F01DFD" w:rsidRPr="008E2CF6">
        <w:rPr>
          <w:rFonts w:ascii="Arial" w:hAnsi="Arial" w:cs="Arial"/>
        </w:rPr>
        <w:t xml:space="preserve"> </w:t>
      </w:r>
      <w:r w:rsidRPr="008E2CF6">
        <w:rPr>
          <w:rFonts w:ascii="Arial" w:hAnsi="Arial" w:cs="Arial"/>
        </w:rPr>
        <w:t>per</w:t>
      </w:r>
      <w:r w:rsidR="00F01DFD" w:rsidRPr="008E2CF6">
        <w:rPr>
          <w:rFonts w:ascii="Arial" w:hAnsi="Arial" w:cs="Arial"/>
        </w:rPr>
        <w:t xml:space="preserve"> </w:t>
      </w:r>
      <w:r w:rsidRPr="008E2CF6">
        <w:rPr>
          <w:rFonts w:ascii="Arial" w:hAnsi="Arial" w:cs="Arial"/>
        </w:rPr>
        <w:t>visit</w:t>
      </w:r>
    </w:p>
    <w:p w14:paraId="4B8D47A9" w14:textId="77777777" w:rsidR="000E7B80" w:rsidRPr="008E2CF6" w:rsidRDefault="000E7B80" w:rsidP="00267750">
      <w:pPr>
        <w:widowControl w:val="0"/>
        <w:ind w:left="360"/>
        <w:jc w:val="both"/>
        <w:rPr>
          <w:rFonts w:ascii="Arial" w:hAnsi="Arial" w:cs="Arial"/>
        </w:rPr>
      </w:pPr>
    </w:p>
    <w:p w14:paraId="4B8D47AA" w14:textId="77777777" w:rsidR="000E7B80" w:rsidRPr="008E2CF6" w:rsidRDefault="000E7B80" w:rsidP="0076327E">
      <w:pPr>
        <w:widowControl w:val="0"/>
        <w:numPr>
          <w:ilvl w:val="0"/>
          <w:numId w:val="50"/>
        </w:numPr>
        <w:jc w:val="both"/>
        <w:rPr>
          <w:rFonts w:ascii="Arial" w:hAnsi="Arial" w:cs="Arial"/>
        </w:rPr>
      </w:pPr>
      <w:r w:rsidRPr="008E2CF6">
        <w:rPr>
          <w:rFonts w:ascii="Arial" w:hAnsi="Arial" w:cs="Arial"/>
        </w:rPr>
        <w:t>Hearing</w:t>
      </w:r>
      <w:r w:rsidR="00F01DFD" w:rsidRPr="008E2CF6">
        <w:rPr>
          <w:rFonts w:ascii="Arial" w:hAnsi="Arial" w:cs="Arial"/>
        </w:rPr>
        <w:t xml:space="preserve"> </w:t>
      </w:r>
      <w:r w:rsidRPr="008E2CF6">
        <w:rPr>
          <w:rFonts w:ascii="Arial" w:hAnsi="Arial" w:cs="Arial"/>
        </w:rPr>
        <w:t>Aids</w:t>
      </w:r>
    </w:p>
    <w:p w14:paraId="4B8D47AB"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A</w:t>
      </w:r>
      <w:r w:rsidR="00F01DFD" w:rsidRPr="008E2CF6">
        <w:rPr>
          <w:rFonts w:ascii="Arial" w:hAnsi="Arial" w:cs="Arial"/>
        </w:rPr>
        <w:t xml:space="preserve"> </w:t>
      </w:r>
      <w:r w:rsidRPr="008E2CF6">
        <w:rPr>
          <w:rFonts w:ascii="Arial" w:hAnsi="Arial" w:cs="Arial"/>
        </w:rPr>
        <w:t>one-time</w:t>
      </w:r>
      <w:r w:rsidR="00F01DFD" w:rsidRPr="008E2CF6">
        <w:rPr>
          <w:rFonts w:ascii="Arial" w:hAnsi="Arial" w:cs="Arial"/>
        </w:rPr>
        <w:t xml:space="preserve"> </w:t>
      </w:r>
      <w:r w:rsidRPr="008E2CF6">
        <w:rPr>
          <w:rFonts w:ascii="Arial" w:hAnsi="Arial" w:cs="Arial"/>
        </w:rPr>
        <w:t>expense</w:t>
      </w:r>
    </w:p>
    <w:p w14:paraId="4B8D47AC"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Not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exceed</w:t>
      </w:r>
      <w:r w:rsidR="00F01DFD" w:rsidRPr="008E2CF6">
        <w:rPr>
          <w:rFonts w:ascii="Arial" w:hAnsi="Arial" w:cs="Arial"/>
        </w:rPr>
        <w:t xml:space="preserve"> </w:t>
      </w:r>
      <w:r w:rsidRPr="008E2CF6">
        <w:rPr>
          <w:rFonts w:ascii="Arial" w:hAnsi="Arial" w:cs="Arial"/>
        </w:rPr>
        <w:t>$1000.00</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$2000.00</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both</w:t>
      </w:r>
    </w:p>
    <w:p w14:paraId="4B8D47AD" w14:textId="77777777"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Necessity</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certified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licensed</w:t>
      </w:r>
      <w:r w:rsidR="00F01DFD" w:rsidRPr="008E2CF6">
        <w:rPr>
          <w:rFonts w:ascii="Arial" w:hAnsi="Arial" w:cs="Arial"/>
        </w:rPr>
        <w:t xml:space="preserve"> </w:t>
      </w:r>
      <w:r w:rsidRPr="008E2CF6">
        <w:rPr>
          <w:rFonts w:ascii="Arial" w:hAnsi="Arial" w:cs="Arial"/>
        </w:rPr>
        <w:t>practitioner</w:t>
      </w:r>
    </w:p>
    <w:p w14:paraId="4B8D47AE" w14:textId="2C502CD5" w:rsidR="000E7B80" w:rsidRPr="008E2CF6" w:rsidRDefault="000E7B80" w:rsidP="0076327E">
      <w:pPr>
        <w:widowControl w:val="0"/>
        <w:numPr>
          <w:ilvl w:val="1"/>
          <w:numId w:val="101"/>
        </w:numPr>
        <w:tabs>
          <w:tab w:val="num" w:pos="720"/>
        </w:tabs>
        <w:jc w:val="both"/>
        <w:rPr>
          <w:rFonts w:ascii="Arial" w:hAnsi="Arial" w:cs="Arial"/>
        </w:rPr>
      </w:pPr>
      <w:r w:rsidRPr="008E2CF6">
        <w:rPr>
          <w:rFonts w:ascii="Arial" w:hAnsi="Arial" w:cs="Arial"/>
        </w:rPr>
        <w:t>An</w:t>
      </w:r>
      <w:r w:rsidR="00F01DFD" w:rsidRPr="008E2CF6">
        <w:rPr>
          <w:rFonts w:ascii="Arial" w:hAnsi="Arial" w:cs="Arial"/>
        </w:rPr>
        <w:t xml:space="preserve"> </w:t>
      </w:r>
      <w:r w:rsidRPr="008E2CF6">
        <w:rPr>
          <w:rFonts w:ascii="Arial" w:hAnsi="Arial" w:cs="Arial"/>
        </w:rPr>
        <w:t>expense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more</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one</w:t>
      </w:r>
      <w:r w:rsidR="00F01DFD" w:rsidRPr="008E2CF6">
        <w:rPr>
          <w:rFonts w:ascii="Arial" w:hAnsi="Arial" w:cs="Arial"/>
        </w:rPr>
        <w:t xml:space="preserve"> </w:t>
      </w:r>
      <w:r w:rsidRPr="008E2CF6">
        <w:rPr>
          <w:rFonts w:ascii="Arial" w:hAnsi="Arial" w:cs="Arial"/>
        </w:rPr>
        <w:t>hearing</w:t>
      </w:r>
      <w:r w:rsidR="00F01DFD" w:rsidRPr="008E2CF6">
        <w:rPr>
          <w:rFonts w:ascii="Arial" w:hAnsi="Arial" w:cs="Arial"/>
        </w:rPr>
        <w:t xml:space="preserve"> </w:t>
      </w:r>
      <w:r w:rsidRPr="008E2CF6">
        <w:rPr>
          <w:rFonts w:ascii="Arial" w:hAnsi="Arial" w:cs="Arial"/>
        </w:rPr>
        <w:t>aid</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prior</w:t>
      </w:r>
      <w:r w:rsidR="00F01DFD" w:rsidRPr="008E2CF6">
        <w:rPr>
          <w:rFonts w:ascii="Arial" w:hAnsi="Arial" w:cs="Arial"/>
        </w:rPr>
        <w:t xml:space="preserve"> </w:t>
      </w:r>
      <w:r w:rsidRPr="008E2CF6">
        <w:rPr>
          <w:rFonts w:ascii="Arial" w:hAnsi="Arial" w:cs="Arial"/>
        </w:rPr>
        <w:t>approved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State</w:t>
      </w:r>
      <w:r w:rsidR="00F01DFD" w:rsidRPr="008E2CF6">
        <w:rPr>
          <w:rFonts w:ascii="Arial" w:hAnsi="Arial" w:cs="Arial"/>
        </w:rPr>
        <w:t xml:space="preserve"> </w:t>
      </w:r>
      <w:r w:rsidRPr="008E2CF6">
        <w:rPr>
          <w:rFonts w:ascii="Arial" w:hAnsi="Arial" w:cs="Arial"/>
        </w:rPr>
        <w:t>DHHS.</w:t>
      </w:r>
    </w:p>
    <w:p w14:paraId="4B8D47AF" w14:textId="77777777" w:rsidR="000E7B80" w:rsidRPr="008E2CF6" w:rsidRDefault="000E7B80" w:rsidP="00267750">
      <w:pPr>
        <w:widowControl w:val="0"/>
        <w:ind w:left="360"/>
        <w:jc w:val="both"/>
        <w:rPr>
          <w:rFonts w:ascii="Arial" w:hAnsi="Arial" w:cs="Arial"/>
        </w:rPr>
      </w:pPr>
    </w:p>
    <w:p w14:paraId="4B8D47B0" w14:textId="77777777" w:rsidR="000E7B80" w:rsidRDefault="000E7B80" w:rsidP="0076327E">
      <w:pPr>
        <w:widowControl w:val="0"/>
        <w:numPr>
          <w:ilvl w:val="0"/>
          <w:numId w:val="50"/>
        </w:numPr>
        <w:jc w:val="both"/>
        <w:rPr>
          <w:rFonts w:ascii="Arial" w:hAnsi="Arial" w:cs="Arial"/>
        </w:rPr>
      </w:pPr>
      <w:r w:rsidRPr="008E2CF6">
        <w:rPr>
          <w:rFonts w:ascii="Arial" w:hAnsi="Arial" w:cs="Arial"/>
        </w:rPr>
        <w:t>The</w:t>
      </w:r>
      <w:r w:rsidR="00F01DFD" w:rsidRPr="008E2CF6">
        <w:rPr>
          <w:rFonts w:ascii="Arial" w:hAnsi="Arial" w:cs="Arial"/>
        </w:rPr>
        <w:t xml:space="preserve"> </w:t>
      </w:r>
      <w:r w:rsidRPr="008E2CF6">
        <w:rPr>
          <w:rFonts w:ascii="Arial" w:hAnsi="Arial" w:cs="Arial"/>
        </w:rPr>
        <w:t>deduction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medical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remedial</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expenses</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were</w:t>
      </w:r>
      <w:r w:rsidR="00F01DFD" w:rsidRPr="008E2CF6">
        <w:rPr>
          <w:rFonts w:ascii="Arial" w:hAnsi="Arial" w:cs="Arial"/>
        </w:rPr>
        <w:t xml:space="preserve"> </w:t>
      </w:r>
      <w:r w:rsidRPr="008E2CF6">
        <w:rPr>
          <w:rFonts w:ascii="Arial" w:hAnsi="Arial" w:cs="Arial"/>
        </w:rPr>
        <w:t>incurred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result</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imposition</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transfer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assets</w:t>
      </w:r>
      <w:r w:rsidR="00F01DFD" w:rsidRPr="008E2CF6">
        <w:rPr>
          <w:rFonts w:ascii="Arial" w:hAnsi="Arial" w:cs="Arial"/>
        </w:rPr>
        <w:t xml:space="preserve"> </w:t>
      </w:r>
      <w:r w:rsidRPr="008E2CF6">
        <w:rPr>
          <w:rFonts w:ascii="Arial" w:hAnsi="Arial" w:cs="Arial"/>
        </w:rPr>
        <w:t>penalty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limited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zero.</w:t>
      </w:r>
      <w:r w:rsidR="00F01DFD" w:rsidRPr="008E2CF6">
        <w:rPr>
          <w:rFonts w:ascii="Arial" w:hAnsi="Arial" w:cs="Arial"/>
        </w:rPr>
        <w:t xml:space="preserve"> </w:t>
      </w:r>
    </w:p>
    <w:p w14:paraId="68EA3520" w14:textId="77777777" w:rsidR="00972492" w:rsidRPr="00972492" w:rsidRDefault="00972492" w:rsidP="00972492">
      <w:pPr>
        <w:widowControl w:val="0"/>
        <w:ind w:left="720"/>
        <w:jc w:val="both"/>
        <w:rPr>
          <w:rFonts w:ascii="Arial" w:hAnsi="Arial" w:cs="Arial"/>
          <w:color w:val="000000" w:themeColor="text1"/>
        </w:rPr>
      </w:pPr>
    </w:p>
    <w:p w14:paraId="48F48DA1" w14:textId="77777777" w:rsidR="00972492" w:rsidRPr="00972492" w:rsidRDefault="00972492" w:rsidP="0076327E">
      <w:pPr>
        <w:widowControl w:val="0"/>
        <w:numPr>
          <w:ilvl w:val="0"/>
          <w:numId w:val="50"/>
        </w:numPr>
        <w:jc w:val="both"/>
        <w:rPr>
          <w:rFonts w:ascii="Arial" w:hAnsi="Arial" w:cs="Arial"/>
          <w:color w:val="000000" w:themeColor="text1"/>
        </w:rPr>
      </w:pPr>
      <w:r w:rsidRPr="00972492">
        <w:rPr>
          <w:rFonts w:ascii="Arial" w:hAnsi="Arial" w:cs="Arial"/>
          <w:color w:val="000000" w:themeColor="text1"/>
        </w:rPr>
        <w:t>The deduction for pre-eligibility medical expenses is limited to three months prior to the application date.</w:t>
      </w:r>
    </w:p>
    <w:p w14:paraId="3C489E7A" w14:textId="77777777" w:rsidR="00972492" w:rsidRPr="00972492" w:rsidRDefault="00972492" w:rsidP="00972492">
      <w:pPr>
        <w:widowControl w:val="0"/>
        <w:ind w:left="720"/>
        <w:jc w:val="both"/>
        <w:rPr>
          <w:rFonts w:ascii="Arial" w:hAnsi="Arial" w:cs="Arial"/>
          <w:color w:val="000000" w:themeColor="text1"/>
        </w:rPr>
      </w:pPr>
    </w:p>
    <w:p w14:paraId="4B8D47B1" w14:textId="77777777" w:rsidR="00C2373A" w:rsidRPr="008E2CF6" w:rsidRDefault="00C2373A" w:rsidP="00267750">
      <w:pPr>
        <w:widowControl w:val="0"/>
        <w:jc w:val="both"/>
        <w:rPr>
          <w:rFonts w:ascii="Arial" w:hAnsi="Arial" w:cs="Arial"/>
        </w:rPr>
      </w:pPr>
    </w:p>
    <w:p w14:paraId="4B8D47B2" w14:textId="77777777" w:rsidR="00C2373A" w:rsidRPr="008E2CF6" w:rsidRDefault="00062799" w:rsidP="00267750">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7B3" w14:textId="0BA04A00" w:rsidR="00C2373A" w:rsidRPr="008E2CF6" w:rsidRDefault="00C2373A" w:rsidP="00267750">
      <w:pPr>
        <w:pStyle w:val="ManualHeading1"/>
        <w:keepNext w:val="0"/>
        <w:widowControl w:val="0"/>
        <w:ind w:left="2160" w:hanging="2160"/>
      </w:pPr>
      <w:r w:rsidRPr="008E2CF6">
        <w:br w:type="page"/>
      </w:r>
      <w:bookmarkStart w:id="194" w:name="Appendix_C"/>
      <w:bookmarkStart w:id="195" w:name="_Toc133591138"/>
      <w:r w:rsidRPr="008E2CF6">
        <w:lastRenderedPageBreak/>
        <w:t>APPENDIX</w:t>
      </w:r>
      <w:r w:rsidR="00F01DFD" w:rsidRPr="008E2CF6">
        <w:t xml:space="preserve"> </w:t>
      </w:r>
      <w:r w:rsidRPr="008E2CF6">
        <w:t>C</w:t>
      </w:r>
      <w:bookmarkEnd w:id="194"/>
      <w:r w:rsidRPr="008E2CF6">
        <w:tab/>
        <w:t>DHHS</w:t>
      </w:r>
      <w:r w:rsidR="00F01DFD" w:rsidRPr="008E2CF6">
        <w:t xml:space="preserve"> </w:t>
      </w:r>
      <w:r w:rsidRPr="008E2CF6">
        <w:t>Form</w:t>
      </w:r>
      <w:r w:rsidR="00F01DFD" w:rsidRPr="008E2CF6">
        <w:t xml:space="preserve"> </w:t>
      </w:r>
      <w:r w:rsidRPr="008E2CF6">
        <w:t>181</w:t>
      </w:r>
      <w:bookmarkEnd w:id="195"/>
    </w:p>
    <w:p w14:paraId="4B8D47B4" w14:textId="1F43A43D" w:rsidR="00C2373A" w:rsidRPr="00864AE3" w:rsidRDefault="00864AE3" w:rsidP="00267750">
      <w:pPr>
        <w:widowControl w:val="0"/>
        <w:jc w:val="right"/>
        <w:rPr>
          <w:rFonts w:ascii="Arial" w:hAnsi="Arial" w:cs="Arial"/>
          <w:b/>
          <w:bCs/>
          <w:sz w:val="16"/>
        </w:rPr>
      </w:pPr>
      <w:r w:rsidRPr="00864AE3">
        <w:rPr>
          <w:rFonts w:ascii="Arial" w:hAnsi="Arial"/>
          <w:sz w:val="16"/>
        </w:rPr>
        <w:t>(Eff. 10/01/05)</w:t>
      </w:r>
    </w:p>
    <w:p w14:paraId="4B8D47B5" w14:textId="77777777" w:rsidR="00C2373A" w:rsidRPr="008E2CF6" w:rsidRDefault="00C2373A" w:rsidP="00267750">
      <w:pPr>
        <w:widowControl w:val="0"/>
        <w:jc w:val="both"/>
        <w:rPr>
          <w:rFonts w:ascii="Arial" w:hAnsi="Arial" w:cs="Arial"/>
          <w:b/>
          <w:bCs/>
        </w:rPr>
      </w:pPr>
      <w:r w:rsidRPr="008E2CF6">
        <w:rPr>
          <w:rFonts w:ascii="Arial" w:hAnsi="Arial" w:cs="Arial"/>
        </w:rPr>
        <w:t>The</w:t>
      </w:r>
      <w:r w:rsidR="00F01DFD" w:rsidRPr="008E2CF6">
        <w:rPr>
          <w:rFonts w:ascii="Arial" w:hAnsi="Arial" w:cs="Arial"/>
        </w:rPr>
        <w:t xml:space="preserve"> </w:t>
      </w:r>
      <w:r w:rsidRPr="008E2CF6">
        <w:rPr>
          <w:rFonts w:ascii="Arial" w:hAnsi="Arial" w:cs="Arial"/>
        </w:rPr>
        <w:t>following</w:t>
      </w:r>
      <w:r w:rsidR="00F01DFD" w:rsidRPr="008E2CF6">
        <w:rPr>
          <w:rFonts w:ascii="Arial" w:hAnsi="Arial" w:cs="Arial"/>
        </w:rPr>
        <w:t xml:space="preserve"> </w:t>
      </w:r>
      <w:r w:rsidRPr="008E2CF6">
        <w:rPr>
          <w:rFonts w:ascii="Arial" w:hAnsi="Arial" w:cs="Arial"/>
        </w:rPr>
        <w:t>are</w:t>
      </w:r>
      <w:r w:rsidR="00F01DFD" w:rsidRPr="008E2CF6">
        <w:rPr>
          <w:rFonts w:ascii="Arial" w:hAnsi="Arial" w:cs="Arial"/>
        </w:rPr>
        <w:t xml:space="preserve"> </w:t>
      </w:r>
      <w:r w:rsidRPr="008E2CF6">
        <w:rPr>
          <w:rFonts w:ascii="Arial" w:hAnsi="Arial" w:cs="Arial"/>
        </w:rPr>
        <w:t>instructions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completing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hyperlink r:id="rId95" w:history="1">
        <w:r w:rsidRPr="008E2CF6">
          <w:rPr>
            <w:rStyle w:val="Hyperlink"/>
          </w:rPr>
          <w:t>DHHS</w:t>
        </w:r>
        <w:r w:rsidR="00F01DFD" w:rsidRPr="008E2CF6">
          <w:rPr>
            <w:rStyle w:val="Hyperlink"/>
          </w:rPr>
          <w:t xml:space="preserve"> </w:t>
        </w:r>
        <w:r w:rsidRPr="008E2CF6">
          <w:rPr>
            <w:rStyle w:val="Hyperlink"/>
          </w:rPr>
          <w:t>Form</w:t>
        </w:r>
        <w:r w:rsidR="00F01DFD" w:rsidRPr="008E2CF6">
          <w:rPr>
            <w:rStyle w:val="Hyperlink"/>
          </w:rPr>
          <w:t xml:space="preserve"> </w:t>
        </w:r>
        <w:r w:rsidRPr="008E2CF6">
          <w:rPr>
            <w:rStyle w:val="Hyperlink"/>
          </w:rPr>
          <w:t>181</w:t>
        </w:r>
      </w:hyperlink>
      <w:r w:rsidRPr="008E2CF6">
        <w:rPr>
          <w:rFonts w:ascii="Arial" w:hAnsi="Arial" w:cs="Arial"/>
        </w:rPr>
        <w:t>,</w:t>
      </w:r>
      <w:r w:rsidR="00F01DFD" w:rsidRPr="008E2CF6">
        <w:rPr>
          <w:rFonts w:ascii="Arial" w:hAnsi="Arial" w:cs="Arial"/>
        </w:rPr>
        <w:t xml:space="preserve"> </w:t>
      </w:r>
      <w:r w:rsidRPr="008E2CF6">
        <w:rPr>
          <w:rStyle w:val="style41"/>
          <w:rFonts w:cs="Arial"/>
        </w:rPr>
        <w:t>Notice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Admission,</w:t>
      </w:r>
      <w:r w:rsidR="00F01DFD" w:rsidRPr="008E2CF6">
        <w:rPr>
          <w:rStyle w:val="style41"/>
          <w:rFonts w:cs="Arial"/>
        </w:rPr>
        <w:t xml:space="preserve"> </w:t>
      </w:r>
      <w:r w:rsidRPr="008E2CF6">
        <w:rPr>
          <w:rStyle w:val="style41"/>
          <w:rFonts w:cs="Arial"/>
        </w:rPr>
        <w:t>Authorization,</w:t>
      </w:r>
      <w:r w:rsidR="00F01DFD" w:rsidRPr="008E2CF6">
        <w:rPr>
          <w:rStyle w:val="style41"/>
          <w:rFonts w:cs="Arial"/>
        </w:rPr>
        <w:t xml:space="preserve"> </w:t>
      </w:r>
      <w:r w:rsidRPr="008E2CF6">
        <w:rPr>
          <w:rStyle w:val="style41"/>
          <w:rFonts w:cs="Arial"/>
        </w:rPr>
        <w:t>and</w:t>
      </w:r>
      <w:r w:rsidR="00F01DFD" w:rsidRPr="008E2CF6">
        <w:rPr>
          <w:rStyle w:val="style41"/>
          <w:rFonts w:cs="Arial"/>
        </w:rPr>
        <w:t xml:space="preserve"> </w:t>
      </w:r>
      <w:r w:rsidRPr="008E2CF6">
        <w:rPr>
          <w:rStyle w:val="style41"/>
          <w:rFonts w:cs="Arial"/>
        </w:rPr>
        <w:t>Change</w:t>
      </w:r>
      <w:r w:rsidR="00F01DFD" w:rsidRPr="008E2CF6">
        <w:rPr>
          <w:rStyle w:val="style41"/>
          <w:rFonts w:cs="Arial"/>
        </w:rPr>
        <w:t xml:space="preserve"> </w:t>
      </w:r>
      <w:r w:rsidRPr="008E2CF6">
        <w:rPr>
          <w:rStyle w:val="style41"/>
          <w:rFonts w:cs="Arial"/>
        </w:rPr>
        <w:t>of</w:t>
      </w:r>
      <w:r w:rsidR="00F01DFD" w:rsidRPr="008E2CF6">
        <w:rPr>
          <w:rStyle w:val="style41"/>
          <w:rFonts w:cs="Arial"/>
        </w:rPr>
        <w:t xml:space="preserve"> </w:t>
      </w:r>
      <w:r w:rsidRPr="008E2CF6">
        <w:rPr>
          <w:rStyle w:val="style41"/>
          <w:rFonts w:cs="Arial"/>
        </w:rPr>
        <w:t>Status</w:t>
      </w:r>
      <w:r w:rsidR="00F01DFD" w:rsidRPr="008E2CF6">
        <w:rPr>
          <w:rStyle w:val="style41"/>
          <w:rFonts w:cs="Arial"/>
        </w:rPr>
        <w:t xml:space="preserve"> </w:t>
      </w:r>
      <w:r w:rsidRPr="008E2CF6">
        <w:rPr>
          <w:rStyle w:val="style41"/>
          <w:rFonts w:cs="Arial"/>
        </w:rPr>
        <w:t>for</w:t>
      </w:r>
      <w:r w:rsidR="00F01DFD" w:rsidRPr="008E2CF6">
        <w:rPr>
          <w:rStyle w:val="style41"/>
          <w:rFonts w:cs="Arial"/>
        </w:rPr>
        <w:t xml:space="preserve"> </w:t>
      </w:r>
      <w:r w:rsidRPr="008E2CF6">
        <w:rPr>
          <w:rStyle w:val="style41"/>
          <w:rFonts w:cs="Arial"/>
        </w:rPr>
        <w:t>Long</w:t>
      </w:r>
      <w:r w:rsidR="00F01DFD" w:rsidRPr="008E2CF6">
        <w:rPr>
          <w:rStyle w:val="style41"/>
          <w:rFonts w:cs="Arial"/>
        </w:rPr>
        <w:t xml:space="preserve"> </w:t>
      </w:r>
      <w:r w:rsidRPr="008E2CF6">
        <w:rPr>
          <w:rStyle w:val="style41"/>
          <w:rFonts w:cs="Arial"/>
        </w:rPr>
        <w:t>Term</w:t>
      </w:r>
      <w:r w:rsidR="00F01DFD" w:rsidRPr="008E2CF6">
        <w:rPr>
          <w:rStyle w:val="style41"/>
          <w:rFonts w:cs="Arial"/>
        </w:rPr>
        <w:t xml:space="preserve"> </w:t>
      </w:r>
      <w:r w:rsidRPr="008E2CF6">
        <w:rPr>
          <w:rStyle w:val="style41"/>
          <w:rFonts w:cs="Arial"/>
        </w:rPr>
        <w:t>Care</w:t>
      </w:r>
      <w:r w:rsidRPr="008E2CF6">
        <w:rPr>
          <w:rFonts w:ascii="Arial" w:hAnsi="Arial" w:cs="Arial"/>
        </w:rPr>
        <w:t>.</w:t>
      </w:r>
    </w:p>
    <w:p w14:paraId="4B8D47B6" w14:textId="77777777" w:rsidR="00C2373A" w:rsidRPr="008E2CF6" w:rsidRDefault="00C2373A" w:rsidP="00267750">
      <w:pPr>
        <w:widowControl w:val="0"/>
        <w:jc w:val="both"/>
        <w:rPr>
          <w:rFonts w:ascii="Arial" w:hAnsi="Arial" w:cs="Arial"/>
          <w:b/>
          <w:bCs/>
        </w:rPr>
      </w:pPr>
    </w:p>
    <w:p w14:paraId="4B8D47B7" w14:textId="77777777" w:rsidR="00C2373A" w:rsidRPr="008E2CF6" w:rsidRDefault="00C2373A" w:rsidP="00267750">
      <w:pPr>
        <w:widowControl w:val="0"/>
        <w:jc w:val="both"/>
        <w:rPr>
          <w:rFonts w:ascii="Arial" w:hAnsi="Arial" w:cs="Arial"/>
          <w:b/>
          <w:bCs/>
        </w:rPr>
      </w:pPr>
    </w:p>
    <w:p w14:paraId="4B8D47B8" w14:textId="77777777" w:rsidR="00C2373A" w:rsidRPr="008E2CF6" w:rsidRDefault="00C2373A" w:rsidP="00267750">
      <w:pPr>
        <w:widowControl w:val="0"/>
        <w:ind w:left="1440" w:hanging="1440"/>
        <w:jc w:val="both"/>
        <w:rPr>
          <w:rFonts w:ascii="Arial" w:hAnsi="Arial" w:cs="Arial"/>
        </w:rPr>
      </w:pPr>
      <w:r w:rsidRPr="008E2CF6">
        <w:rPr>
          <w:rFonts w:ascii="Arial" w:hAnsi="Arial" w:cs="Arial"/>
          <w:b/>
          <w:bCs/>
          <w:caps/>
        </w:rPr>
        <w:t>Section</w:t>
      </w:r>
      <w:r w:rsidR="00F01DFD" w:rsidRPr="008E2CF6">
        <w:rPr>
          <w:rFonts w:ascii="Arial" w:hAnsi="Arial" w:cs="Arial"/>
          <w:b/>
          <w:bCs/>
          <w:caps/>
        </w:rPr>
        <w:t xml:space="preserve"> </w:t>
      </w:r>
      <w:r w:rsidRPr="008E2CF6">
        <w:rPr>
          <w:rFonts w:ascii="Arial" w:hAnsi="Arial" w:cs="Arial"/>
          <w:b/>
          <w:bCs/>
          <w:caps/>
        </w:rPr>
        <w:t>I</w:t>
      </w:r>
      <w:r w:rsidRPr="008E2CF6">
        <w:rPr>
          <w:rFonts w:ascii="Arial" w:hAnsi="Arial" w:cs="Arial"/>
        </w:rPr>
        <w:tab/>
      </w:r>
      <w:r w:rsidRPr="008E2CF6">
        <w:rPr>
          <w:rFonts w:ascii="Arial" w:hAnsi="Arial" w:cs="Arial"/>
          <w:b/>
          <w:bCs/>
        </w:rPr>
        <w:t>Identification</w:t>
      </w:r>
      <w:r w:rsidR="00F01DFD" w:rsidRPr="008E2CF6">
        <w:rPr>
          <w:rFonts w:ascii="Arial" w:hAnsi="Arial" w:cs="Arial"/>
          <w:b/>
          <w:bCs/>
        </w:rPr>
        <w:t xml:space="preserve"> </w:t>
      </w:r>
      <w:r w:rsidRPr="008E2CF6">
        <w:rPr>
          <w:rFonts w:ascii="Arial" w:hAnsi="Arial" w:cs="Arial"/>
          <w:b/>
          <w:bCs/>
        </w:rPr>
        <w:t>of</w:t>
      </w:r>
      <w:r w:rsidR="00F01DFD" w:rsidRPr="008E2CF6">
        <w:rPr>
          <w:rFonts w:ascii="Arial" w:hAnsi="Arial" w:cs="Arial"/>
          <w:b/>
          <w:bCs/>
        </w:rPr>
        <w:t xml:space="preserve"> </w:t>
      </w:r>
      <w:r w:rsidRPr="008E2CF6">
        <w:rPr>
          <w:rFonts w:ascii="Arial" w:hAnsi="Arial" w:cs="Arial"/>
          <w:b/>
          <w:bCs/>
        </w:rPr>
        <w:t>Provider</w:t>
      </w:r>
      <w:r w:rsidR="00F01DFD" w:rsidRPr="008E2CF6">
        <w:rPr>
          <w:rFonts w:ascii="Arial" w:hAnsi="Arial" w:cs="Arial"/>
          <w:b/>
          <w:bCs/>
        </w:rPr>
        <w:t xml:space="preserve"> </w:t>
      </w:r>
      <w:r w:rsidRPr="008E2CF6">
        <w:rPr>
          <w:rFonts w:ascii="Arial" w:hAnsi="Arial" w:cs="Arial"/>
          <w:b/>
          <w:bCs/>
        </w:rPr>
        <w:t>and</w:t>
      </w:r>
      <w:r w:rsidR="00F01DFD" w:rsidRPr="008E2CF6">
        <w:rPr>
          <w:rFonts w:ascii="Arial" w:hAnsi="Arial" w:cs="Arial"/>
          <w:b/>
          <w:bCs/>
        </w:rPr>
        <w:t xml:space="preserve"> </w:t>
      </w:r>
      <w:r w:rsidRPr="008E2CF6">
        <w:rPr>
          <w:rFonts w:ascii="Arial" w:hAnsi="Arial" w:cs="Arial"/>
          <w:b/>
          <w:bCs/>
        </w:rPr>
        <w:t>Patient</w:t>
      </w:r>
      <w:r w:rsidR="00F01DFD" w:rsidRPr="00864AE3">
        <w:rPr>
          <w:rFonts w:ascii="Arial" w:hAnsi="Arial" w:cs="Arial"/>
          <w:bCs/>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completed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p>
    <w:p w14:paraId="4B8D47B9" w14:textId="77777777" w:rsidR="00C2373A" w:rsidRPr="008E2CF6" w:rsidRDefault="00C2373A" w:rsidP="00267750">
      <w:pPr>
        <w:widowControl w:val="0"/>
        <w:jc w:val="both"/>
        <w:rPr>
          <w:rFonts w:ascii="Arial" w:hAnsi="Arial" w:cs="Arial"/>
        </w:rPr>
      </w:pPr>
    </w:p>
    <w:p w14:paraId="4B8D47BA"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first</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middle</w:t>
      </w:r>
      <w:r w:rsidR="00F01DFD" w:rsidRPr="008E2CF6">
        <w:rPr>
          <w:rFonts w:ascii="Arial" w:hAnsi="Arial" w:cs="Arial"/>
        </w:rPr>
        <w:t xml:space="preserve"> </w:t>
      </w:r>
      <w:r w:rsidRPr="008E2CF6">
        <w:rPr>
          <w:rFonts w:ascii="Arial" w:hAnsi="Arial" w:cs="Arial"/>
        </w:rPr>
        <w:t>initial</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last</w:t>
      </w:r>
      <w:r w:rsidR="00F01DFD" w:rsidRPr="008E2CF6">
        <w:rPr>
          <w:rFonts w:ascii="Arial" w:hAnsi="Arial" w:cs="Arial"/>
        </w:rPr>
        <w:t xml:space="preserve"> </w:t>
      </w:r>
      <w:r w:rsidRPr="008E2CF6">
        <w:rPr>
          <w:rFonts w:ascii="Arial" w:hAnsi="Arial" w:cs="Arial"/>
        </w:rPr>
        <w:t>name.</w:t>
      </w:r>
    </w:p>
    <w:p w14:paraId="4B8D47BB" w14:textId="77777777" w:rsidR="00C2373A" w:rsidRPr="008E2CF6" w:rsidRDefault="00C2373A" w:rsidP="00267750">
      <w:pPr>
        <w:widowControl w:val="0"/>
        <w:jc w:val="both"/>
        <w:rPr>
          <w:rFonts w:ascii="Arial" w:hAnsi="Arial" w:cs="Arial"/>
          <w:sz w:val="16"/>
        </w:rPr>
      </w:pPr>
    </w:p>
    <w:p w14:paraId="4B8D47BC"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2</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birth</w:t>
      </w:r>
      <w:r w:rsidR="00F01DFD" w:rsidRPr="008E2CF6">
        <w:rPr>
          <w:rFonts w:ascii="Arial" w:hAnsi="Arial" w:cs="Arial"/>
        </w:rPr>
        <w:t xml:space="preserve"> </w:t>
      </w:r>
      <w:r w:rsidRPr="008E2CF6">
        <w:rPr>
          <w:rFonts w:ascii="Arial" w:hAnsi="Arial" w:cs="Arial"/>
        </w:rPr>
        <w:t>(two</w:t>
      </w:r>
      <w:r w:rsidR="00F01DFD" w:rsidRPr="008E2CF6">
        <w:rPr>
          <w:rFonts w:ascii="Arial" w:hAnsi="Arial" w:cs="Arial"/>
        </w:rPr>
        <w:t xml:space="preserve"> </w:t>
      </w:r>
      <w:r w:rsidRPr="008E2CF6">
        <w:rPr>
          <w:rFonts w:ascii="Arial" w:hAnsi="Arial" w:cs="Arial"/>
        </w:rPr>
        <w:t>digits</w:t>
      </w:r>
      <w:r w:rsidR="00F01DFD" w:rsidRPr="008E2CF6">
        <w:rPr>
          <w:rFonts w:ascii="Arial" w:hAnsi="Arial" w:cs="Arial"/>
        </w:rPr>
        <w:t xml:space="preserve"> </w:t>
      </w:r>
      <w:r w:rsidRPr="008E2CF6">
        <w:rPr>
          <w:rFonts w:ascii="Arial" w:hAnsi="Arial" w:cs="Arial"/>
        </w:rPr>
        <w:t>each</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day,</w:t>
      </w:r>
      <w:r w:rsidR="00F01DFD" w:rsidRPr="008E2CF6">
        <w:rPr>
          <w:rFonts w:ascii="Arial" w:hAnsi="Arial" w:cs="Arial"/>
        </w:rPr>
        <w:t xml:space="preserve"> </w:t>
      </w:r>
      <w:r w:rsidRPr="008E2CF6">
        <w:rPr>
          <w:rFonts w:ascii="Arial" w:hAnsi="Arial" w:cs="Arial"/>
        </w:rPr>
        <w:t>month,</w:t>
      </w:r>
      <w:r w:rsidR="00F01DFD" w:rsidRPr="008E2CF6">
        <w:rPr>
          <w:rFonts w:ascii="Arial" w:hAnsi="Arial" w:cs="Arial"/>
        </w:rPr>
        <w:t xml:space="preserve"> </w:t>
      </w:r>
      <w:r w:rsidRPr="008E2CF6">
        <w:rPr>
          <w:rFonts w:ascii="Arial" w:hAnsi="Arial" w:cs="Arial"/>
        </w:rPr>
        <w:t>year).</w:t>
      </w:r>
    </w:p>
    <w:p w14:paraId="4B8D47BD" w14:textId="77777777" w:rsidR="00C2373A" w:rsidRPr="008E2CF6" w:rsidRDefault="00C2373A" w:rsidP="00267750">
      <w:pPr>
        <w:widowControl w:val="0"/>
        <w:jc w:val="both"/>
        <w:rPr>
          <w:rFonts w:ascii="Arial" w:hAnsi="Arial" w:cs="Arial"/>
          <w:sz w:val="16"/>
        </w:rPr>
      </w:pPr>
    </w:p>
    <w:p w14:paraId="4B8D47BE"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3</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10-digit</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ID</w:t>
      </w:r>
      <w:r w:rsidR="00F01DFD" w:rsidRPr="008E2CF6">
        <w:rPr>
          <w:rFonts w:ascii="Arial" w:hAnsi="Arial" w:cs="Arial"/>
        </w:rPr>
        <w:t xml:space="preserve"> </w:t>
      </w:r>
      <w:r w:rsidRPr="008E2CF6">
        <w:rPr>
          <w:rFonts w:ascii="Arial" w:hAnsi="Arial" w:cs="Arial"/>
        </w:rPr>
        <w:t>number.</w:t>
      </w:r>
    </w:p>
    <w:p w14:paraId="4B8D47BF" w14:textId="77777777" w:rsidR="00C2373A" w:rsidRPr="008E2CF6" w:rsidRDefault="00C2373A" w:rsidP="00267750">
      <w:pPr>
        <w:widowControl w:val="0"/>
        <w:jc w:val="both"/>
        <w:rPr>
          <w:rFonts w:ascii="Arial" w:hAnsi="Arial" w:cs="Arial"/>
          <w:sz w:val="16"/>
        </w:rPr>
      </w:pPr>
    </w:p>
    <w:p w14:paraId="4B8D47C0"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4</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street</w:t>
      </w:r>
      <w:r w:rsidR="00F01DFD" w:rsidRPr="008E2CF6">
        <w:rPr>
          <w:rFonts w:ascii="Arial" w:hAnsi="Arial" w:cs="Arial"/>
        </w:rPr>
        <w:t xml:space="preserve"> </w:t>
      </w:r>
      <w:r w:rsidRPr="008E2CF6">
        <w:rPr>
          <w:rFonts w:ascii="Arial" w:hAnsi="Arial" w:cs="Arial"/>
        </w:rPr>
        <w:t>number</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state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resides.</w:t>
      </w:r>
    </w:p>
    <w:p w14:paraId="4B8D47C1" w14:textId="77777777" w:rsidR="00C2373A" w:rsidRPr="008E2CF6" w:rsidRDefault="00C2373A" w:rsidP="00267750">
      <w:pPr>
        <w:widowControl w:val="0"/>
        <w:jc w:val="both"/>
        <w:rPr>
          <w:rFonts w:ascii="Arial" w:hAnsi="Arial" w:cs="Arial"/>
          <w:sz w:val="16"/>
        </w:rPr>
      </w:pPr>
    </w:p>
    <w:p w14:paraId="4B8D47C2"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5</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county</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resides.</w:t>
      </w:r>
    </w:p>
    <w:p w14:paraId="4B8D47C3" w14:textId="77777777" w:rsidR="00C2373A" w:rsidRPr="008E2CF6" w:rsidRDefault="00C2373A" w:rsidP="00267750">
      <w:pPr>
        <w:widowControl w:val="0"/>
        <w:jc w:val="both"/>
        <w:rPr>
          <w:rFonts w:ascii="Arial" w:hAnsi="Arial" w:cs="Arial"/>
          <w:sz w:val="16"/>
        </w:rPr>
      </w:pPr>
    </w:p>
    <w:p w14:paraId="4B8D47C4"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6</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Social</w:t>
      </w:r>
      <w:r w:rsidR="00F01DFD" w:rsidRPr="008E2CF6">
        <w:rPr>
          <w:rFonts w:ascii="Arial" w:hAnsi="Arial" w:cs="Arial"/>
        </w:rPr>
        <w:t xml:space="preserve"> </w:t>
      </w:r>
      <w:r w:rsidRPr="008E2CF6">
        <w:rPr>
          <w:rFonts w:ascii="Arial" w:hAnsi="Arial" w:cs="Arial"/>
        </w:rPr>
        <w:t>Security</w:t>
      </w:r>
      <w:r w:rsidR="00F01DFD" w:rsidRPr="008E2CF6">
        <w:rPr>
          <w:rFonts w:ascii="Arial" w:hAnsi="Arial" w:cs="Arial"/>
        </w:rPr>
        <w:t xml:space="preserve"> </w:t>
      </w:r>
      <w:r w:rsidRPr="008E2CF6">
        <w:rPr>
          <w:rFonts w:ascii="Arial" w:hAnsi="Arial" w:cs="Arial"/>
        </w:rPr>
        <w:t>claim</w:t>
      </w:r>
      <w:r w:rsidR="00F01DFD" w:rsidRPr="008E2CF6">
        <w:rPr>
          <w:rFonts w:ascii="Arial" w:hAnsi="Arial" w:cs="Arial"/>
        </w:rPr>
        <w:t xml:space="preserve"> </w:t>
      </w:r>
      <w:r w:rsidRPr="008E2CF6">
        <w:rPr>
          <w:rFonts w:ascii="Arial" w:hAnsi="Arial" w:cs="Arial"/>
        </w:rPr>
        <w:t>number,</w:t>
      </w:r>
      <w:r w:rsidR="00F01DFD" w:rsidRPr="008E2CF6">
        <w:rPr>
          <w:rFonts w:ascii="Arial" w:hAnsi="Arial" w:cs="Arial"/>
        </w:rPr>
        <w:t xml:space="preserve"> </w:t>
      </w:r>
      <w:r w:rsidRPr="008E2CF6">
        <w:rPr>
          <w:rFonts w:ascii="Arial" w:hAnsi="Arial" w:cs="Arial"/>
        </w:rPr>
        <w:t>including</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suffix.</w:t>
      </w:r>
      <w:r w:rsidR="00F01DFD" w:rsidRPr="008E2CF6">
        <w:rPr>
          <w:rFonts w:ascii="Arial" w:hAnsi="Arial" w:cs="Arial"/>
        </w:rPr>
        <w:t xml:space="preserve"> </w:t>
      </w:r>
    </w:p>
    <w:p w14:paraId="4B8D47C5" w14:textId="77777777" w:rsidR="00C2373A" w:rsidRPr="008E2CF6" w:rsidRDefault="00C2373A" w:rsidP="00267750">
      <w:pPr>
        <w:widowControl w:val="0"/>
        <w:jc w:val="both"/>
        <w:rPr>
          <w:rFonts w:ascii="Arial" w:hAnsi="Arial" w:cs="Arial"/>
          <w:sz w:val="16"/>
        </w:rPr>
      </w:pPr>
    </w:p>
    <w:p w14:paraId="4B8D47C6"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7</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address</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p>
    <w:p w14:paraId="4B8D47C7" w14:textId="77777777" w:rsidR="00C2373A" w:rsidRPr="008E2CF6" w:rsidRDefault="00C2373A" w:rsidP="00267750">
      <w:pPr>
        <w:widowControl w:val="0"/>
        <w:jc w:val="both"/>
        <w:rPr>
          <w:rFonts w:ascii="Arial" w:hAnsi="Arial" w:cs="Arial"/>
          <w:sz w:val="16"/>
        </w:rPr>
      </w:pPr>
    </w:p>
    <w:p w14:paraId="4B8D47C8"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8</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provider's</w:t>
      </w:r>
      <w:r w:rsidR="00F01DFD" w:rsidRPr="008E2CF6">
        <w:rPr>
          <w:rFonts w:ascii="Arial" w:hAnsi="Arial" w:cs="Arial"/>
        </w:rPr>
        <w:t xml:space="preserve"> </w:t>
      </w:r>
      <w:r w:rsidRPr="008E2CF6">
        <w:rPr>
          <w:rFonts w:ascii="Arial" w:hAnsi="Arial" w:cs="Arial"/>
        </w:rPr>
        <w:t>6-digit</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ID</w:t>
      </w:r>
      <w:r w:rsidR="00F01DFD" w:rsidRPr="008E2CF6">
        <w:rPr>
          <w:rFonts w:ascii="Arial" w:hAnsi="Arial" w:cs="Arial"/>
        </w:rPr>
        <w:t xml:space="preserve"> </w:t>
      </w:r>
      <w:r w:rsidRPr="008E2CF6">
        <w:rPr>
          <w:rFonts w:ascii="Arial" w:hAnsi="Arial" w:cs="Arial"/>
        </w:rPr>
        <w:t>number.</w:t>
      </w:r>
    </w:p>
    <w:p w14:paraId="4B8D47C9" w14:textId="77777777" w:rsidR="00C2373A" w:rsidRPr="008E2CF6" w:rsidRDefault="00C2373A" w:rsidP="00267750">
      <w:pPr>
        <w:widowControl w:val="0"/>
        <w:jc w:val="both"/>
        <w:rPr>
          <w:rFonts w:ascii="Arial" w:hAnsi="Arial" w:cs="Arial"/>
          <w:sz w:val="16"/>
        </w:rPr>
      </w:pPr>
    </w:p>
    <w:p w14:paraId="4B8D47CA"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9</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reimbursed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provider.</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benefits</w:t>
      </w:r>
      <w:r w:rsidR="00F01DFD" w:rsidRPr="008E2CF6">
        <w:rPr>
          <w:rFonts w:ascii="Arial" w:hAnsi="Arial" w:cs="Arial"/>
        </w:rPr>
        <w:t xml:space="preserve"> </w:t>
      </w:r>
      <w:r w:rsidRPr="008E2CF6">
        <w:rPr>
          <w:rFonts w:ascii="Arial" w:hAnsi="Arial" w:cs="Arial"/>
        </w:rPr>
        <w:t>were</w:t>
      </w:r>
      <w:r w:rsidR="00F01DFD" w:rsidRPr="008E2CF6">
        <w:rPr>
          <w:rFonts w:ascii="Arial" w:hAnsi="Arial" w:cs="Arial"/>
        </w:rPr>
        <w:t xml:space="preserve"> </w:t>
      </w:r>
      <w:r w:rsidRPr="008E2CF6">
        <w:rPr>
          <w:rFonts w:ascii="Arial" w:hAnsi="Arial" w:cs="Arial"/>
        </w:rPr>
        <w:t>involved,</w:t>
      </w:r>
      <w:r w:rsidR="00F01DFD" w:rsidRPr="008E2CF6">
        <w:rPr>
          <w:rFonts w:ascii="Arial" w:hAnsi="Arial" w:cs="Arial"/>
        </w:rPr>
        <w:t xml:space="preserve"> </w:t>
      </w:r>
      <w:r w:rsidRPr="008E2CF6">
        <w:rPr>
          <w:rFonts w:ascii="Arial" w:hAnsi="Arial" w:cs="Arial"/>
        </w:rPr>
        <w:t>leave</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item</w:t>
      </w:r>
      <w:r w:rsidR="00F01DFD" w:rsidRPr="008E2CF6">
        <w:rPr>
          <w:rFonts w:ascii="Arial" w:hAnsi="Arial" w:cs="Arial"/>
        </w:rPr>
        <w:t xml:space="preserve"> </w:t>
      </w:r>
      <w:r w:rsidRPr="008E2CF6">
        <w:rPr>
          <w:rFonts w:ascii="Arial" w:hAnsi="Arial" w:cs="Arial"/>
        </w:rPr>
        <w:t>blank.</w:t>
      </w:r>
      <w:r w:rsidR="00F01DFD" w:rsidRPr="008E2CF6">
        <w:rPr>
          <w:rFonts w:ascii="Arial" w:hAnsi="Arial" w:cs="Arial"/>
        </w:rPr>
        <w:t xml:space="preserve"> </w:t>
      </w:r>
      <w:r w:rsidRPr="008E2CF6">
        <w:rPr>
          <w:rFonts w:ascii="Arial" w:hAnsi="Arial" w:cs="Arial"/>
        </w:rPr>
        <w:t>(This</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through</w:t>
      </w:r>
      <w:r w:rsidR="00F01DFD" w:rsidRPr="008E2CF6">
        <w:rPr>
          <w:rFonts w:ascii="Arial" w:hAnsi="Arial" w:cs="Arial"/>
        </w:rPr>
        <w:t xml:space="preserve"> </w:t>
      </w:r>
      <w:r w:rsidRPr="008E2CF6">
        <w:rPr>
          <w:rFonts w:ascii="Arial" w:hAnsi="Arial" w:cs="Arial"/>
        </w:rPr>
        <w:t>date.)</w:t>
      </w:r>
    </w:p>
    <w:p w14:paraId="4B8D47CB" w14:textId="77777777" w:rsidR="00C2373A" w:rsidRPr="008E2CF6" w:rsidRDefault="00C2373A" w:rsidP="00267750">
      <w:pPr>
        <w:widowControl w:val="0"/>
        <w:jc w:val="both"/>
        <w:rPr>
          <w:rFonts w:ascii="Arial" w:hAnsi="Arial" w:cs="Arial"/>
          <w:sz w:val="16"/>
        </w:rPr>
      </w:pPr>
    </w:p>
    <w:p w14:paraId="4B8D47CC"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10</w:t>
      </w:r>
      <w:r w:rsidR="00F01DFD" w:rsidRPr="008E2CF6">
        <w:rPr>
          <w:rFonts w:ascii="Arial" w:hAnsi="Arial" w:cs="Arial"/>
        </w:rPr>
        <w:t xml:space="preserve"> </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prepared.</w:t>
      </w:r>
    </w:p>
    <w:p w14:paraId="4B8D47CD" w14:textId="77777777" w:rsidR="00C2373A" w:rsidRPr="008E2CF6" w:rsidRDefault="00C2373A" w:rsidP="00267750">
      <w:pPr>
        <w:widowControl w:val="0"/>
        <w:ind w:left="1440" w:hanging="1440"/>
        <w:jc w:val="both"/>
        <w:rPr>
          <w:rFonts w:ascii="Arial" w:hAnsi="Arial" w:cs="Arial"/>
        </w:rPr>
      </w:pPr>
    </w:p>
    <w:p w14:paraId="4B8D47CE" w14:textId="77777777" w:rsidR="00C2373A" w:rsidRPr="008E2CF6" w:rsidRDefault="00C2373A" w:rsidP="00267750">
      <w:pPr>
        <w:widowControl w:val="0"/>
        <w:ind w:left="1440" w:hanging="1440"/>
        <w:jc w:val="both"/>
        <w:rPr>
          <w:rFonts w:ascii="Arial" w:hAnsi="Arial" w:cs="Arial"/>
        </w:rPr>
      </w:pPr>
    </w:p>
    <w:p w14:paraId="4B8D47CF" w14:textId="77777777" w:rsidR="00C2373A" w:rsidRPr="008E2CF6" w:rsidRDefault="00C2373A" w:rsidP="00267750">
      <w:pPr>
        <w:widowControl w:val="0"/>
        <w:ind w:left="1440" w:hanging="1440"/>
        <w:jc w:val="both"/>
        <w:rPr>
          <w:rFonts w:ascii="Arial" w:hAnsi="Arial" w:cs="Arial"/>
        </w:rPr>
      </w:pPr>
      <w:r w:rsidRPr="008E2CF6">
        <w:rPr>
          <w:rFonts w:ascii="Arial" w:hAnsi="Arial" w:cs="Arial"/>
          <w:b/>
          <w:bCs/>
          <w:caps/>
        </w:rPr>
        <w:t>Section</w:t>
      </w:r>
      <w:r w:rsidR="00F01DFD" w:rsidRPr="008E2CF6">
        <w:rPr>
          <w:rFonts w:ascii="Arial" w:hAnsi="Arial" w:cs="Arial"/>
          <w:b/>
          <w:bCs/>
          <w:caps/>
        </w:rPr>
        <w:t xml:space="preserve"> </w:t>
      </w:r>
      <w:r w:rsidRPr="008E2CF6">
        <w:rPr>
          <w:rFonts w:ascii="Arial" w:hAnsi="Arial" w:cs="Arial"/>
          <w:b/>
          <w:bCs/>
          <w:caps/>
        </w:rPr>
        <w:t>II</w:t>
      </w:r>
      <w:r w:rsidRPr="008E2CF6">
        <w:rPr>
          <w:rFonts w:ascii="Arial" w:hAnsi="Arial" w:cs="Arial"/>
          <w:b/>
          <w:bCs/>
        </w:rPr>
        <w:tab/>
        <w:t>Type</w:t>
      </w:r>
      <w:r w:rsidR="00F01DFD" w:rsidRPr="008E2CF6">
        <w:rPr>
          <w:rFonts w:ascii="Arial" w:hAnsi="Arial" w:cs="Arial"/>
          <w:b/>
          <w:bCs/>
        </w:rPr>
        <w:t xml:space="preserve"> </w:t>
      </w:r>
      <w:r w:rsidRPr="008E2CF6">
        <w:rPr>
          <w:rFonts w:ascii="Arial" w:hAnsi="Arial" w:cs="Arial"/>
          <w:b/>
          <w:bCs/>
        </w:rPr>
        <w:t>of</w:t>
      </w:r>
      <w:r w:rsidR="00F01DFD" w:rsidRPr="008E2CF6">
        <w:rPr>
          <w:rFonts w:ascii="Arial" w:hAnsi="Arial" w:cs="Arial"/>
          <w:b/>
          <w:bCs/>
        </w:rPr>
        <w:t xml:space="preserve"> </w:t>
      </w:r>
      <w:r w:rsidRPr="008E2CF6">
        <w:rPr>
          <w:rFonts w:ascii="Arial" w:hAnsi="Arial" w:cs="Arial"/>
          <w:b/>
          <w:bCs/>
        </w:rPr>
        <w:t>Coverage</w:t>
      </w:r>
      <w:r w:rsidR="00F01DFD" w:rsidRPr="008E2CF6">
        <w:rPr>
          <w:rFonts w:ascii="Arial" w:hAnsi="Arial" w:cs="Arial"/>
          <w:b/>
          <w:bCs/>
        </w:rPr>
        <w:t xml:space="preserve"> </w:t>
      </w:r>
      <w:r w:rsidRPr="008E2CF6">
        <w:rPr>
          <w:rFonts w:ascii="Arial" w:hAnsi="Arial" w:cs="Arial"/>
          <w:b/>
          <w:bCs/>
        </w:rPr>
        <w:t>and</w:t>
      </w:r>
      <w:r w:rsidR="00F01DFD" w:rsidRPr="008E2CF6">
        <w:rPr>
          <w:rFonts w:ascii="Arial" w:hAnsi="Arial" w:cs="Arial"/>
          <w:b/>
          <w:bCs/>
        </w:rPr>
        <w:t xml:space="preserve"> </w:t>
      </w:r>
      <w:r w:rsidRPr="008E2CF6">
        <w:rPr>
          <w:rFonts w:ascii="Arial" w:hAnsi="Arial" w:cs="Arial"/>
          <w:b/>
          <w:bCs/>
        </w:rPr>
        <w:t>Statistical</w:t>
      </w:r>
      <w:r w:rsidR="00F01DFD" w:rsidRPr="008E2CF6">
        <w:rPr>
          <w:rFonts w:ascii="Arial" w:hAnsi="Arial" w:cs="Arial"/>
          <w:b/>
          <w:bCs/>
        </w:rPr>
        <w:t xml:space="preserve"> </w:t>
      </w:r>
      <w:r w:rsidRPr="008E2CF6">
        <w:rPr>
          <w:rFonts w:ascii="Arial" w:hAnsi="Arial" w:cs="Arial"/>
          <w:b/>
          <w:bCs/>
        </w:rPr>
        <w:t>Data</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completed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nursing</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p>
    <w:p w14:paraId="4B8D47D0" w14:textId="77777777" w:rsidR="00C2373A" w:rsidRPr="008E2CF6" w:rsidRDefault="00C2373A" w:rsidP="00267750">
      <w:pPr>
        <w:widowControl w:val="0"/>
        <w:jc w:val="both"/>
        <w:rPr>
          <w:rFonts w:ascii="Arial" w:hAnsi="Arial" w:cs="Arial"/>
          <w:b/>
          <w:bCs/>
        </w:rPr>
      </w:pPr>
    </w:p>
    <w:p w14:paraId="4B8D47D1"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(A)</w:t>
      </w:r>
      <w:r w:rsidRPr="008E2CF6">
        <w:rPr>
          <w:rFonts w:ascii="Arial" w:hAnsi="Arial" w:cs="Arial"/>
        </w:rPr>
        <w:tab/>
        <w:t>Check</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box</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indicates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Skilled,</w:t>
      </w:r>
      <w:r w:rsidR="00F01DFD" w:rsidRPr="008E2CF6">
        <w:rPr>
          <w:rFonts w:ascii="Arial" w:hAnsi="Arial" w:cs="Arial"/>
        </w:rPr>
        <w:t xml:space="preserve"> </w:t>
      </w:r>
      <w:r w:rsidRPr="008E2CF6">
        <w:rPr>
          <w:rFonts w:ascii="Arial" w:hAnsi="Arial" w:cs="Arial"/>
        </w:rPr>
        <w:t>Intermediate,</w:t>
      </w:r>
      <w:r w:rsidR="00F01DFD" w:rsidRPr="008E2CF6">
        <w:rPr>
          <w:rFonts w:ascii="Arial" w:hAnsi="Arial" w:cs="Arial"/>
        </w:rPr>
        <w:t xml:space="preserve"> </w:t>
      </w:r>
      <w:r w:rsidRPr="008E2CF6">
        <w:rPr>
          <w:rFonts w:ascii="Arial" w:hAnsi="Arial" w:cs="Arial"/>
        </w:rPr>
        <w:t>SNF</w:t>
      </w:r>
      <w:r w:rsidR="00F01DFD" w:rsidRPr="008E2CF6">
        <w:rPr>
          <w:rFonts w:ascii="Arial" w:hAnsi="Arial" w:cs="Arial"/>
        </w:rPr>
        <w:t xml:space="preserve"> </w:t>
      </w:r>
      <w:r w:rsidRPr="008E2CF6">
        <w:rPr>
          <w:rFonts w:ascii="Arial" w:hAnsi="Arial" w:cs="Arial"/>
        </w:rPr>
        <w:t>Co-insurance</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Psychiatric.</w:t>
      </w:r>
    </w:p>
    <w:p w14:paraId="4B8D47D2" w14:textId="77777777" w:rsidR="00C2373A" w:rsidRPr="008E2CF6" w:rsidRDefault="00C2373A" w:rsidP="00267750">
      <w:pPr>
        <w:widowControl w:val="0"/>
        <w:jc w:val="both"/>
        <w:rPr>
          <w:rFonts w:ascii="Arial" w:hAnsi="Arial" w:cs="Arial"/>
          <w:sz w:val="16"/>
        </w:rPr>
      </w:pPr>
    </w:p>
    <w:p w14:paraId="4B8D47D3"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(B)</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appropriate</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type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care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effective</w:t>
      </w:r>
      <w:r w:rsidR="00F01DFD" w:rsidRPr="008E2CF6">
        <w:rPr>
          <w:rFonts w:ascii="Arial" w:hAnsi="Arial" w:cs="Arial"/>
        </w:rPr>
        <w:t xml:space="preserve"> </w:t>
      </w:r>
      <w:r w:rsidRPr="008E2CF6">
        <w:rPr>
          <w:rFonts w:ascii="Arial" w:hAnsi="Arial" w:cs="Arial"/>
        </w:rPr>
        <w:t>date.</w:t>
      </w:r>
    </w:p>
    <w:p w14:paraId="4B8D47D4" w14:textId="77777777" w:rsidR="00C2373A" w:rsidRPr="008E2CF6" w:rsidRDefault="00C2373A" w:rsidP="00267750">
      <w:pPr>
        <w:widowControl w:val="0"/>
        <w:jc w:val="both"/>
        <w:rPr>
          <w:rFonts w:ascii="Arial" w:hAnsi="Arial" w:cs="Arial"/>
          <w:sz w:val="16"/>
        </w:rPr>
      </w:pPr>
    </w:p>
    <w:p w14:paraId="4B8D47D5"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(C)</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admitted</w:t>
      </w:r>
      <w:r w:rsidR="00F01DFD" w:rsidRPr="008E2CF6">
        <w:rPr>
          <w:rFonts w:ascii="Arial" w:hAnsi="Arial" w:cs="Arial"/>
        </w:rPr>
        <w:t xml:space="preserve"> </w:t>
      </w:r>
      <w:r w:rsidRPr="008E2CF6">
        <w:rPr>
          <w:rFonts w:ascii="Arial" w:hAnsi="Arial" w:cs="Arial"/>
        </w:rPr>
        <w:t>as</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patient.</w:t>
      </w:r>
    </w:p>
    <w:p w14:paraId="4B8D47D6" w14:textId="77777777" w:rsidR="00C2373A" w:rsidRPr="008E2CF6" w:rsidRDefault="00C2373A" w:rsidP="00267750">
      <w:pPr>
        <w:widowControl w:val="0"/>
        <w:jc w:val="both"/>
        <w:rPr>
          <w:rFonts w:ascii="Arial" w:hAnsi="Arial" w:cs="Arial"/>
          <w:sz w:val="16"/>
        </w:rPr>
      </w:pPr>
    </w:p>
    <w:p w14:paraId="4B8D47D7"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(D)</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b/>
          <w:bCs/>
        </w:rPr>
        <w:t>to</w:t>
      </w:r>
      <w:r w:rsidR="00F01DFD" w:rsidRPr="008E2CF6">
        <w:rPr>
          <w:rFonts w:ascii="Arial" w:hAnsi="Arial" w:cs="Arial"/>
          <w:b/>
          <w:bCs/>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he/she</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transferred.</w:t>
      </w:r>
    </w:p>
    <w:p w14:paraId="4B8D47D8" w14:textId="77777777" w:rsidR="00C2373A" w:rsidRPr="008E2CF6" w:rsidRDefault="00C2373A" w:rsidP="00267750">
      <w:pPr>
        <w:widowControl w:val="0"/>
        <w:jc w:val="both"/>
        <w:rPr>
          <w:rFonts w:ascii="Arial" w:hAnsi="Arial" w:cs="Arial"/>
          <w:sz w:val="16"/>
        </w:rPr>
      </w:pPr>
    </w:p>
    <w:p w14:paraId="4B8D47D9"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(E)</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b/>
          <w:bCs/>
        </w:rPr>
        <w:t>from</w:t>
      </w:r>
      <w:r w:rsidR="00F01DFD" w:rsidRPr="008E2CF6">
        <w:rPr>
          <w:rFonts w:ascii="Arial" w:hAnsi="Arial" w:cs="Arial"/>
        </w:rPr>
        <w:t xml:space="preserve"> </w:t>
      </w:r>
      <w:r w:rsidRPr="008E2CF6">
        <w:rPr>
          <w:rFonts w:ascii="Arial" w:hAnsi="Arial" w:cs="Arial"/>
        </w:rPr>
        <w:t>another</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b/>
          <w:bCs/>
        </w:rPr>
        <w:t>transferring</w:t>
      </w:r>
      <w:r w:rsidR="00F01DFD" w:rsidRPr="008E2CF6">
        <w:rPr>
          <w:rFonts w:ascii="Arial" w:hAnsi="Arial" w:cs="Arial"/>
        </w:rPr>
        <w:t xml:space="preserve"> </w:t>
      </w:r>
      <w:r w:rsidRPr="008E2CF6">
        <w:rPr>
          <w:rFonts w:ascii="Arial" w:hAnsi="Arial" w:cs="Arial"/>
        </w:rPr>
        <w:t>facility.</w:t>
      </w:r>
    </w:p>
    <w:p w14:paraId="4B8D47DA" w14:textId="77777777" w:rsidR="00C2373A" w:rsidRPr="008E2CF6" w:rsidRDefault="00C2373A" w:rsidP="00267750">
      <w:pPr>
        <w:widowControl w:val="0"/>
        <w:jc w:val="both"/>
        <w:rPr>
          <w:rFonts w:ascii="Arial" w:hAnsi="Arial" w:cs="Arial"/>
          <w:sz w:val="16"/>
        </w:rPr>
      </w:pPr>
    </w:p>
    <w:p w14:paraId="4B8D47DB"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lastRenderedPageBreak/>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(F)</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transferred</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p>
    <w:p w14:paraId="4B8D47DC" w14:textId="77777777" w:rsidR="00C2373A" w:rsidRPr="008E2CF6" w:rsidRDefault="00C2373A" w:rsidP="00267750">
      <w:pPr>
        <w:widowControl w:val="0"/>
        <w:jc w:val="both"/>
        <w:rPr>
          <w:rFonts w:ascii="Arial" w:hAnsi="Arial" w:cs="Arial"/>
          <w:sz w:val="16"/>
        </w:rPr>
      </w:pPr>
    </w:p>
    <w:p w14:paraId="4B8D47DD"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(G)</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re-admitted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hospital.</w:t>
      </w:r>
      <w:r w:rsidR="00F01DFD" w:rsidRPr="008E2CF6">
        <w:rPr>
          <w:rFonts w:ascii="Arial" w:hAnsi="Arial" w:cs="Arial"/>
        </w:rPr>
        <w:t xml:space="preserve">  </w:t>
      </w:r>
    </w:p>
    <w:p w14:paraId="4B8D47DE" w14:textId="77777777" w:rsidR="00C2373A" w:rsidRPr="008E2CF6" w:rsidRDefault="00C2373A" w:rsidP="00267750">
      <w:pPr>
        <w:widowControl w:val="0"/>
        <w:jc w:val="both"/>
        <w:rPr>
          <w:rFonts w:ascii="Arial" w:hAnsi="Arial" w:cs="Arial"/>
          <w:sz w:val="16"/>
        </w:rPr>
      </w:pPr>
    </w:p>
    <w:p w14:paraId="4B8D47DF"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(H)</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number</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absent</w:t>
      </w:r>
      <w:r w:rsidR="00F01DFD" w:rsidRPr="008E2CF6">
        <w:rPr>
          <w:rFonts w:ascii="Arial" w:hAnsi="Arial" w:cs="Arial"/>
        </w:rPr>
        <w:t xml:space="preserve"> </w:t>
      </w:r>
      <w:r w:rsidRPr="008E2CF6">
        <w:rPr>
          <w:rFonts w:ascii="Arial" w:hAnsi="Arial" w:cs="Arial"/>
        </w:rPr>
        <w:t>from</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facility.</w:t>
      </w:r>
      <w:r w:rsidR="00F01DFD" w:rsidRPr="008E2CF6">
        <w:rPr>
          <w:rFonts w:ascii="Arial" w:hAnsi="Arial" w:cs="Arial"/>
        </w:rPr>
        <w:t xml:space="preserve">  </w:t>
      </w:r>
    </w:p>
    <w:p w14:paraId="4B8D47E0" w14:textId="77777777" w:rsidR="00C2373A" w:rsidRPr="008E2CF6" w:rsidRDefault="00C2373A" w:rsidP="00267750">
      <w:pPr>
        <w:widowControl w:val="0"/>
        <w:jc w:val="both"/>
        <w:rPr>
          <w:rFonts w:ascii="Arial" w:hAnsi="Arial" w:cs="Arial"/>
          <w:sz w:val="16"/>
        </w:rPr>
      </w:pPr>
    </w:p>
    <w:p w14:paraId="4B8D47E1"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(I)</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effective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patient</w:t>
      </w:r>
      <w:r w:rsidR="00F01DFD" w:rsidRPr="008E2CF6">
        <w:rPr>
          <w:rFonts w:ascii="Arial" w:hAnsi="Arial" w:cs="Arial"/>
        </w:rPr>
        <w:t xml:space="preserve"> </w:t>
      </w:r>
      <w:r w:rsidRPr="008E2CF6">
        <w:rPr>
          <w:rFonts w:ascii="Arial" w:hAnsi="Arial" w:cs="Arial"/>
        </w:rPr>
        <w:t>died,</w:t>
      </w:r>
      <w:r w:rsidR="00F01DFD" w:rsidRPr="008E2CF6">
        <w:rPr>
          <w:rFonts w:ascii="Arial" w:hAnsi="Arial" w:cs="Arial"/>
        </w:rPr>
        <w:t xml:space="preserve"> </w:t>
      </w:r>
      <w:r w:rsidRPr="008E2CF6">
        <w:rPr>
          <w:rFonts w:ascii="Arial" w:hAnsi="Arial" w:cs="Arial"/>
        </w:rPr>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death.</w:t>
      </w:r>
      <w:r w:rsidR="00F01DFD" w:rsidRPr="008E2CF6">
        <w:rPr>
          <w:rFonts w:ascii="Arial" w:hAnsi="Arial" w:cs="Arial"/>
        </w:rPr>
        <w:t xml:space="preserve"> </w:t>
      </w:r>
      <w:r w:rsidRPr="008E2CF6">
        <w:rPr>
          <w:rFonts w:ascii="Arial" w:hAnsi="Arial" w:cs="Arial"/>
        </w:rPr>
        <w:t>Specify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reason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status,</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covered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above.</w:t>
      </w:r>
      <w:r w:rsidR="00F01DFD" w:rsidRPr="008E2CF6">
        <w:rPr>
          <w:rFonts w:ascii="Arial" w:hAnsi="Arial" w:cs="Arial"/>
        </w:rPr>
        <w:t xml:space="preserve"> </w:t>
      </w:r>
      <w:r w:rsidRPr="008E2CF6">
        <w:rPr>
          <w:rFonts w:ascii="Arial" w:hAnsi="Arial" w:cs="Arial"/>
        </w:rPr>
        <w:t>Enter</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changes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listed</w:t>
      </w:r>
      <w:r w:rsidR="00F01DFD" w:rsidRPr="008E2CF6">
        <w:rPr>
          <w:rFonts w:ascii="Arial" w:hAnsi="Arial" w:cs="Arial"/>
        </w:rPr>
        <w:t xml:space="preserve"> </w:t>
      </w:r>
      <w:r w:rsidRPr="008E2CF6">
        <w:rPr>
          <w:rFonts w:ascii="Arial" w:hAnsi="Arial" w:cs="Arial"/>
        </w:rPr>
        <w:t>above.</w:t>
      </w:r>
      <w:r w:rsidR="00F01DFD" w:rsidRPr="008E2CF6">
        <w:rPr>
          <w:rFonts w:ascii="Arial" w:hAnsi="Arial" w:cs="Arial"/>
        </w:rPr>
        <w:t xml:space="preserve"> </w:t>
      </w:r>
      <w:r w:rsidRPr="008E2CF6">
        <w:rPr>
          <w:rFonts w:ascii="Arial" w:hAnsi="Arial" w:cs="Arial"/>
        </w:rPr>
        <w:t>If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a</w:t>
      </w:r>
      <w:r w:rsidR="00F01DFD" w:rsidRPr="008E2CF6">
        <w:rPr>
          <w:rFonts w:ascii="Arial" w:hAnsi="Arial" w:cs="Arial"/>
        </w:rPr>
        <w:t xml:space="preserve"> </w:t>
      </w:r>
      <w:r w:rsidRPr="008E2CF6">
        <w:rPr>
          <w:rFonts w:ascii="Arial" w:hAnsi="Arial" w:cs="Arial"/>
        </w:rPr>
        <w:t>reason</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than</w:t>
      </w:r>
      <w:r w:rsidR="00F01DFD" w:rsidRPr="008E2CF6">
        <w:rPr>
          <w:rFonts w:ascii="Arial" w:hAnsi="Arial" w:cs="Arial"/>
        </w:rPr>
        <w:t xml:space="preserve"> </w:t>
      </w:r>
      <w:r w:rsidRPr="008E2CF6">
        <w:rPr>
          <w:rFonts w:ascii="Arial" w:hAnsi="Arial" w:cs="Arial"/>
        </w:rPr>
        <w:t>death,</w:t>
      </w:r>
      <w:r w:rsidR="00F01DFD" w:rsidRPr="008E2CF6">
        <w:rPr>
          <w:rFonts w:ascii="Arial" w:hAnsi="Arial" w:cs="Arial"/>
        </w:rPr>
        <w:t xml:space="preserve"> </w:t>
      </w:r>
      <w:r w:rsidRPr="008E2CF6">
        <w:rPr>
          <w:rFonts w:ascii="Arial" w:hAnsi="Arial" w:cs="Arial"/>
        </w:rPr>
        <w:t>write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reason</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termination</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Remarks</w:t>
      </w:r>
      <w:r w:rsidR="00F01DFD" w:rsidRPr="008E2CF6">
        <w:rPr>
          <w:rFonts w:ascii="Arial" w:hAnsi="Arial" w:cs="Arial"/>
        </w:rPr>
        <w:t xml:space="preserve"> </w:t>
      </w:r>
      <w:r w:rsidRPr="008E2CF6">
        <w:rPr>
          <w:rFonts w:ascii="Arial" w:hAnsi="Arial" w:cs="Arial"/>
        </w:rPr>
        <w:t>section</w:t>
      </w:r>
      <w:r w:rsidR="00F01DFD" w:rsidRPr="008E2CF6">
        <w:rPr>
          <w:rFonts w:ascii="Arial" w:hAnsi="Arial" w:cs="Arial"/>
        </w:rPr>
        <w:t xml:space="preserve"> </w:t>
      </w:r>
      <w:r w:rsidRPr="008E2CF6">
        <w:rPr>
          <w:rFonts w:ascii="Arial" w:hAnsi="Arial" w:cs="Arial"/>
        </w:rPr>
        <w:t>on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181,</w:t>
      </w:r>
      <w:r w:rsidR="00F01DFD" w:rsidRPr="008E2CF6">
        <w:rPr>
          <w:rFonts w:ascii="Arial" w:hAnsi="Arial" w:cs="Arial"/>
        </w:rPr>
        <w:t xml:space="preserve"> </w:t>
      </w:r>
      <w:r w:rsidRPr="008E2CF6">
        <w:rPr>
          <w:rFonts w:ascii="Arial" w:hAnsi="Arial" w:cs="Arial"/>
        </w:rPr>
        <w:t>(</w:t>
      </w:r>
      <w:r w:rsidR="00CC44C7" w:rsidRPr="008E2CF6">
        <w:rPr>
          <w:rFonts w:ascii="Arial" w:hAnsi="Arial" w:cs="Arial"/>
        </w:rPr>
        <w:t>such</w:t>
      </w:r>
      <w:r w:rsidR="00F01DFD" w:rsidRPr="008E2CF6">
        <w:rPr>
          <w:rFonts w:ascii="Arial" w:hAnsi="Arial" w:cs="Arial"/>
        </w:rPr>
        <w:t xml:space="preserve"> </w:t>
      </w:r>
      <w:r w:rsidR="00CC44C7" w:rsidRPr="008E2CF6">
        <w:rPr>
          <w:rFonts w:ascii="Arial" w:hAnsi="Arial" w:cs="Arial"/>
        </w:rPr>
        <w:t>as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80</w:t>
      </w:r>
      <w:r w:rsidR="00F01DFD" w:rsidRPr="008E2CF6">
        <w:rPr>
          <w:rFonts w:ascii="Arial" w:hAnsi="Arial" w:cs="Arial"/>
        </w:rPr>
        <w:t xml:space="preserve"> </w:t>
      </w:r>
      <w:r w:rsidRPr="008E2CF6">
        <w:rPr>
          <w:rFonts w:ascii="Arial" w:hAnsi="Arial" w:cs="Arial"/>
        </w:rPr>
        <w:t>days</w:t>
      </w:r>
      <w:r w:rsidR="00F01DFD" w:rsidRPr="008E2CF6">
        <w:rPr>
          <w:rFonts w:ascii="Arial" w:hAnsi="Arial" w:cs="Arial"/>
        </w:rPr>
        <w:t xml:space="preserve"> </w:t>
      </w:r>
      <w:r w:rsidRPr="008E2CF6">
        <w:rPr>
          <w:rFonts w:ascii="Arial" w:hAnsi="Arial" w:cs="Arial"/>
        </w:rPr>
        <w:t>were</w:t>
      </w:r>
      <w:r w:rsidR="00F01DFD" w:rsidRPr="008E2CF6">
        <w:rPr>
          <w:rFonts w:ascii="Arial" w:hAnsi="Arial" w:cs="Arial"/>
        </w:rPr>
        <w:t xml:space="preserve"> </w:t>
      </w:r>
      <w:r w:rsidRPr="008E2CF6">
        <w:rPr>
          <w:rFonts w:ascii="Arial" w:hAnsi="Arial" w:cs="Arial"/>
        </w:rPr>
        <w:t>exhausted,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discharged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home,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no</w:t>
      </w:r>
      <w:r w:rsidR="00F01DFD" w:rsidRPr="008E2CF6">
        <w:rPr>
          <w:rFonts w:ascii="Arial" w:hAnsi="Arial" w:cs="Arial"/>
        </w:rPr>
        <w:t xml:space="preserve"> </w:t>
      </w:r>
      <w:r w:rsidRPr="008E2CF6">
        <w:rPr>
          <w:rFonts w:ascii="Arial" w:hAnsi="Arial" w:cs="Arial"/>
        </w:rPr>
        <w:t>longer</w:t>
      </w:r>
      <w:r w:rsidR="00F01DFD" w:rsidRPr="008E2CF6">
        <w:rPr>
          <w:rFonts w:ascii="Arial" w:hAnsi="Arial" w:cs="Arial"/>
        </w:rPr>
        <w:t xml:space="preserve"> </w:t>
      </w:r>
      <w:r w:rsidRPr="008E2CF6">
        <w:rPr>
          <w:rFonts w:ascii="Arial" w:hAnsi="Arial" w:cs="Arial"/>
        </w:rPr>
        <w:t>meets</w:t>
      </w:r>
      <w:r w:rsidR="00F01DFD" w:rsidRPr="008E2CF6">
        <w:rPr>
          <w:rFonts w:ascii="Arial" w:hAnsi="Arial" w:cs="Arial"/>
        </w:rPr>
        <w:t xml:space="preserve"> </w:t>
      </w:r>
      <w:r w:rsidRPr="008E2CF6">
        <w:rPr>
          <w:rFonts w:ascii="Arial" w:hAnsi="Arial" w:cs="Arial"/>
        </w:rPr>
        <w:t>level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00CC44C7" w:rsidRPr="008E2CF6">
        <w:rPr>
          <w:rFonts w:ascii="Arial" w:hAnsi="Arial" w:cs="Arial"/>
        </w:rPr>
        <w:t>care</w:t>
      </w:r>
      <w:r w:rsidRPr="008E2CF6">
        <w:rPr>
          <w:rFonts w:ascii="Arial" w:hAnsi="Arial" w:cs="Arial"/>
        </w:rPr>
        <w:t>.)</w:t>
      </w:r>
    </w:p>
    <w:p w14:paraId="4B8D47E2" w14:textId="77777777" w:rsidR="00C2373A" w:rsidRPr="008E2CF6" w:rsidRDefault="00C2373A" w:rsidP="00267750">
      <w:pPr>
        <w:widowControl w:val="0"/>
        <w:jc w:val="both"/>
        <w:rPr>
          <w:rFonts w:ascii="Arial" w:hAnsi="Arial" w:cs="Arial"/>
          <w:sz w:val="16"/>
        </w:rPr>
      </w:pPr>
    </w:p>
    <w:p w14:paraId="4B8D47E3"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(J)</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admitted</w:t>
      </w:r>
      <w:r w:rsidR="00F01DFD" w:rsidRPr="008E2CF6">
        <w:rPr>
          <w:rFonts w:ascii="Arial" w:hAnsi="Arial" w:cs="Arial"/>
        </w:rPr>
        <w:t xml:space="preserve"> </w:t>
      </w:r>
      <w:r w:rsidRPr="008E2CF6">
        <w:rPr>
          <w:rFonts w:ascii="Arial" w:hAnsi="Arial" w:cs="Arial"/>
        </w:rPr>
        <w:t>under</w:t>
      </w:r>
      <w:r w:rsidR="00F01DFD" w:rsidRPr="008E2CF6">
        <w:rPr>
          <w:rFonts w:ascii="Arial" w:hAnsi="Arial" w:cs="Arial"/>
        </w:rPr>
        <w:t xml:space="preserve"> </w:t>
      </w:r>
      <w:r w:rsidRPr="008E2CF6">
        <w:rPr>
          <w:rFonts w:ascii="Arial" w:hAnsi="Arial" w:cs="Arial"/>
        </w:rPr>
        <w:t>Medicare</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current</w:t>
      </w:r>
      <w:r w:rsidR="00F01DFD" w:rsidRPr="008E2CF6">
        <w:rPr>
          <w:rFonts w:ascii="Arial" w:hAnsi="Arial" w:cs="Arial"/>
        </w:rPr>
        <w:t xml:space="preserve"> </w:t>
      </w:r>
      <w:r w:rsidRPr="008E2CF6">
        <w:rPr>
          <w:rFonts w:ascii="Arial" w:hAnsi="Arial" w:cs="Arial"/>
        </w:rPr>
        <w:t>spell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illness.</w:t>
      </w:r>
    </w:p>
    <w:p w14:paraId="4B8D47E4" w14:textId="77777777" w:rsidR="00C2373A" w:rsidRPr="008E2CF6" w:rsidRDefault="00C2373A" w:rsidP="00267750">
      <w:pPr>
        <w:widowControl w:val="0"/>
        <w:jc w:val="both"/>
        <w:rPr>
          <w:rFonts w:ascii="Arial" w:hAnsi="Arial" w:cs="Arial"/>
          <w:sz w:val="16"/>
        </w:rPr>
      </w:pPr>
    </w:p>
    <w:p w14:paraId="4B8D47E5"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11</w:t>
      </w:r>
      <w:r w:rsidR="00F01DFD" w:rsidRPr="008E2CF6">
        <w:rPr>
          <w:rFonts w:ascii="Arial" w:hAnsi="Arial" w:cs="Arial"/>
        </w:rPr>
        <w:t xml:space="preserve"> </w:t>
      </w:r>
      <w:r w:rsidRPr="008E2CF6">
        <w:rPr>
          <w:rFonts w:ascii="Arial" w:hAnsi="Arial" w:cs="Arial"/>
        </w:rPr>
        <w:t>(K)</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co-insurance</w:t>
      </w:r>
      <w:r w:rsidR="00F01DFD" w:rsidRPr="008E2CF6">
        <w:rPr>
          <w:rFonts w:ascii="Arial" w:hAnsi="Arial" w:cs="Arial"/>
        </w:rPr>
        <w:t xml:space="preserve"> </w:t>
      </w:r>
      <w:r w:rsidRPr="008E2CF6">
        <w:rPr>
          <w:rFonts w:ascii="Arial" w:hAnsi="Arial" w:cs="Arial"/>
        </w:rPr>
        <w:t>dates</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current</w:t>
      </w:r>
      <w:r w:rsidR="00F01DFD" w:rsidRPr="008E2CF6">
        <w:rPr>
          <w:rFonts w:ascii="Arial" w:hAnsi="Arial" w:cs="Arial"/>
        </w:rPr>
        <w:t xml:space="preserve"> </w:t>
      </w:r>
      <w:r w:rsidRPr="008E2CF6">
        <w:rPr>
          <w:rFonts w:ascii="Arial" w:hAnsi="Arial" w:cs="Arial"/>
        </w:rPr>
        <w:t>spell</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illness.</w:t>
      </w:r>
    </w:p>
    <w:p w14:paraId="4B8D47E6" w14:textId="77777777" w:rsidR="00C2373A" w:rsidRPr="008E2CF6" w:rsidRDefault="00C2373A" w:rsidP="00267750">
      <w:pPr>
        <w:widowControl w:val="0"/>
        <w:ind w:left="1440" w:hanging="1440"/>
        <w:jc w:val="both"/>
        <w:rPr>
          <w:rFonts w:ascii="Arial" w:hAnsi="Arial" w:cs="Arial"/>
        </w:rPr>
      </w:pPr>
    </w:p>
    <w:p w14:paraId="4B8D47E8" w14:textId="77777777" w:rsidR="00C2373A" w:rsidRPr="008E2CF6" w:rsidRDefault="00C2373A" w:rsidP="00267750">
      <w:pPr>
        <w:widowControl w:val="0"/>
        <w:ind w:left="1440" w:hanging="1440"/>
        <w:jc w:val="both"/>
        <w:rPr>
          <w:rFonts w:ascii="Arial" w:hAnsi="Arial" w:cs="Arial"/>
        </w:rPr>
      </w:pPr>
      <w:r w:rsidRPr="008E2CF6">
        <w:rPr>
          <w:rFonts w:ascii="Arial" w:hAnsi="Arial" w:cs="Arial"/>
          <w:b/>
          <w:bCs/>
          <w:caps/>
        </w:rPr>
        <w:t>Section</w:t>
      </w:r>
      <w:r w:rsidR="00F01DFD" w:rsidRPr="008E2CF6">
        <w:rPr>
          <w:rFonts w:ascii="Arial" w:hAnsi="Arial" w:cs="Arial"/>
          <w:b/>
          <w:bCs/>
          <w:caps/>
        </w:rPr>
        <w:t xml:space="preserve"> </w:t>
      </w:r>
      <w:r w:rsidRPr="008E2CF6">
        <w:rPr>
          <w:rFonts w:ascii="Arial" w:hAnsi="Arial" w:cs="Arial"/>
          <w:b/>
          <w:bCs/>
          <w:caps/>
        </w:rPr>
        <w:t>III</w:t>
      </w:r>
      <w:r w:rsidRPr="008E2CF6">
        <w:rPr>
          <w:rFonts w:ascii="Arial" w:hAnsi="Arial" w:cs="Arial"/>
          <w:b/>
          <w:bCs/>
        </w:rPr>
        <w:tab/>
        <w:t>Authorization</w:t>
      </w:r>
      <w:r w:rsidR="00F01DFD" w:rsidRPr="008E2CF6">
        <w:rPr>
          <w:rFonts w:ascii="Arial" w:hAnsi="Arial" w:cs="Arial"/>
          <w:b/>
          <w:bCs/>
        </w:rPr>
        <w:t xml:space="preserve"> </w:t>
      </w:r>
      <w:r w:rsidRPr="008E2CF6">
        <w:rPr>
          <w:rFonts w:ascii="Arial" w:hAnsi="Arial" w:cs="Arial"/>
          <w:b/>
          <w:bCs/>
        </w:rPr>
        <w:t>and</w:t>
      </w:r>
      <w:r w:rsidR="00F01DFD" w:rsidRPr="008E2CF6">
        <w:rPr>
          <w:rFonts w:ascii="Arial" w:hAnsi="Arial" w:cs="Arial"/>
          <w:b/>
          <w:bCs/>
        </w:rPr>
        <w:t xml:space="preserve"> </w:t>
      </w:r>
      <w:r w:rsidRPr="008E2CF6">
        <w:rPr>
          <w:rFonts w:ascii="Arial" w:hAnsi="Arial" w:cs="Arial"/>
          <w:b/>
          <w:bCs/>
        </w:rPr>
        <w:t>Change</w:t>
      </w:r>
      <w:r w:rsidR="00F01DFD" w:rsidRPr="008E2CF6">
        <w:rPr>
          <w:rFonts w:ascii="Arial" w:hAnsi="Arial" w:cs="Arial"/>
          <w:b/>
          <w:bCs/>
        </w:rPr>
        <w:t xml:space="preserve"> </w:t>
      </w:r>
      <w:r w:rsidRPr="008E2CF6">
        <w:rPr>
          <w:rFonts w:ascii="Arial" w:hAnsi="Arial" w:cs="Arial"/>
          <w:b/>
          <w:bCs/>
        </w:rPr>
        <w:t>of</w:t>
      </w:r>
      <w:r w:rsidR="00F01DFD" w:rsidRPr="008E2CF6">
        <w:rPr>
          <w:rFonts w:ascii="Arial" w:hAnsi="Arial" w:cs="Arial"/>
          <w:b/>
          <w:bCs/>
        </w:rPr>
        <w:t xml:space="preserve"> </w:t>
      </w:r>
      <w:r w:rsidRPr="008E2CF6">
        <w:rPr>
          <w:rFonts w:ascii="Arial" w:hAnsi="Arial" w:cs="Arial"/>
          <w:b/>
          <w:bCs/>
        </w:rPr>
        <w:t>Status</w:t>
      </w:r>
      <w:r w:rsidR="00F01DFD" w:rsidRPr="008E2CF6">
        <w:rPr>
          <w:rFonts w:ascii="Arial" w:hAnsi="Arial" w:cs="Arial"/>
        </w:rPr>
        <w:t xml:space="preserve"> </w:t>
      </w:r>
      <w:r w:rsidRPr="008E2CF6">
        <w:rPr>
          <w:rFonts w:ascii="Arial" w:hAnsi="Arial" w:cs="Arial"/>
        </w:rPr>
        <w:t>–</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w:t>
      </w:r>
      <w:r w:rsidR="00F01DFD" w:rsidRPr="008E2CF6">
        <w:rPr>
          <w:rFonts w:ascii="Arial" w:hAnsi="Arial" w:cs="Arial"/>
        </w:rPr>
        <w:t xml:space="preserve"> </w:t>
      </w:r>
      <w:r w:rsidRPr="008E2CF6">
        <w:rPr>
          <w:rFonts w:ascii="Arial" w:hAnsi="Arial" w:cs="Arial"/>
        </w:rPr>
        <w:t>completed</w:t>
      </w:r>
      <w:r w:rsidR="00F01DFD" w:rsidRPr="008E2CF6">
        <w:rPr>
          <w:rFonts w:ascii="Arial" w:hAnsi="Arial" w:cs="Arial"/>
        </w:rPr>
        <w:t xml:space="preserve"> </w:t>
      </w:r>
      <w:r w:rsidRPr="008E2CF6">
        <w:rPr>
          <w:rFonts w:ascii="Arial" w:hAnsi="Arial" w:cs="Arial"/>
        </w:rPr>
        <w:t>by</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p>
    <w:p w14:paraId="4B8D47E9" w14:textId="77777777" w:rsidR="00C2373A" w:rsidRPr="008E2CF6" w:rsidRDefault="00C2373A" w:rsidP="00267750">
      <w:pPr>
        <w:widowControl w:val="0"/>
        <w:ind w:left="1440" w:hanging="1440"/>
        <w:jc w:val="both"/>
        <w:rPr>
          <w:rFonts w:ascii="Arial" w:hAnsi="Arial" w:cs="Arial"/>
        </w:rPr>
      </w:pPr>
    </w:p>
    <w:p w14:paraId="4B8D47EA"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(A)</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sponsorship</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stay</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authorized</w:t>
      </w:r>
      <w:r w:rsidR="00F01DFD" w:rsidRPr="008E2CF6">
        <w:rPr>
          <w:rFonts w:ascii="Arial" w:hAnsi="Arial" w:cs="Arial"/>
        </w:rPr>
        <w:t xml:space="preserve"> </w:t>
      </w:r>
      <w:r w:rsidRPr="008E2CF6">
        <w:rPr>
          <w:rFonts w:ascii="Arial" w:hAnsi="Arial" w:cs="Arial"/>
        </w:rPr>
        <w:t>to</w:t>
      </w:r>
      <w:r w:rsidR="00F01DFD" w:rsidRPr="008E2CF6">
        <w:rPr>
          <w:rFonts w:ascii="Arial" w:hAnsi="Arial" w:cs="Arial"/>
        </w:rPr>
        <w:t xml:space="preserve"> </w:t>
      </w:r>
      <w:r w:rsidRPr="008E2CF6">
        <w:rPr>
          <w:rFonts w:ascii="Arial" w:hAnsi="Arial" w:cs="Arial"/>
        </w:rPr>
        <w:t>begin.</w:t>
      </w:r>
    </w:p>
    <w:p w14:paraId="4B8D47EB" w14:textId="77777777" w:rsidR="00C2373A" w:rsidRPr="008E2CF6" w:rsidRDefault="00C2373A" w:rsidP="00267750">
      <w:pPr>
        <w:widowControl w:val="0"/>
        <w:jc w:val="both"/>
        <w:rPr>
          <w:rFonts w:ascii="Arial" w:hAnsi="Arial" w:cs="Arial"/>
          <w:sz w:val="16"/>
        </w:rPr>
      </w:pPr>
    </w:p>
    <w:p w14:paraId="4B8D47EC"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(B)</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reason</w:t>
      </w:r>
      <w:r w:rsidR="00F01DFD" w:rsidRPr="008E2CF6">
        <w:rPr>
          <w:rFonts w:ascii="Arial" w:hAnsi="Arial" w:cs="Arial"/>
        </w:rPr>
        <w:t xml:space="preserve"> </w:t>
      </w:r>
      <w:r w:rsidRPr="008E2CF6">
        <w:rPr>
          <w:rFonts w:ascii="Arial" w:hAnsi="Arial" w:cs="Arial"/>
        </w:rPr>
        <w:t>that</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w:t>
      </w:r>
      <w:r w:rsidR="00F01DFD" w:rsidRPr="008E2CF6">
        <w:rPr>
          <w:rFonts w:ascii="Arial" w:hAnsi="Arial" w:cs="Arial"/>
        </w:rPr>
        <w:t xml:space="preserve"> </w:t>
      </w:r>
      <w:r w:rsidRPr="008E2CF6">
        <w:rPr>
          <w:rFonts w:ascii="Arial" w:hAnsi="Arial" w:cs="Arial"/>
        </w:rPr>
        <w:t>was</w:t>
      </w:r>
      <w:r w:rsidR="00F01DFD" w:rsidRPr="008E2CF6">
        <w:rPr>
          <w:rFonts w:ascii="Arial" w:hAnsi="Arial" w:cs="Arial"/>
        </w:rPr>
        <w:t xml:space="preserve"> </w:t>
      </w:r>
      <w:r w:rsidRPr="008E2CF6">
        <w:rPr>
          <w:rFonts w:ascii="Arial" w:hAnsi="Arial" w:cs="Arial"/>
        </w:rPr>
        <w:t>not</w:t>
      </w:r>
      <w:r w:rsidR="00F01DFD" w:rsidRPr="008E2CF6">
        <w:rPr>
          <w:rFonts w:ascii="Arial" w:hAnsi="Arial" w:cs="Arial"/>
        </w:rPr>
        <w:t xml:space="preserve"> </w:t>
      </w:r>
      <w:r w:rsidRPr="008E2CF6">
        <w:rPr>
          <w:rFonts w:ascii="Arial" w:hAnsi="Arial" w:cs="Arial"/>
        </w:rPr>
        <w:t>qualified</w:t>
      </w:r>
      <w:r w:rsidR="00F01DFD" w:rsidRPr="008E2CF6">
        <w:rPr>
          <w:rFonts w:ascii="Arial" w:hAnsi="Arial" w:cs="Arial"/>
        </w:rPr>
        <w:t xml:space="preserve"> </w:t>
      </w:r>
      <w:r w:rsidRPr="008E2CF6">
        <w:rPr>
          <w:rFonts w:ascii="Arial" w:hAnsi="Arial" w:cs="Arial"/>
        </w:rPr>
        <w:t>for</w:t>
      </w:r>
      <w:r w:rsidR="00F01DFD" w:rsidRPr="008E2CF6">
        <w:rPr>
          <w:rFonts w:ascii="Arial" w:hAnsi="Arial" w:cs="Arial"/>
        </w:rPr>
        <w:t xml:space="preserve"> </w:t>
      </w:r>
      <w:r w:rsidRPr="008E2CF6">
        <w:rPr>
          <w:rFonts w:ascii="Arial" w:hAnsi="Arial" w:cs="Arial"/>
        </w:rPr>
        <w:t>long-term</w:t>
      </w:r>
      <w:r w:rsidR="00F01DFD" w:rsidRPr="008E2CF6">
        <w:rPr>
          <w:rFonts w:ascii="Arial" w:hAnsi="Arial" w:cs="Arial"/>
        </w:rPr>
        <w:t xml:space="preserve"> </w:t>
      </w:r>
      <w:r w:rsidRPr="008E2CF6">
        <w:rPr>
          <w:rFonts w:ascii="Arial" w:hAnsi="Arial" w:cs="Arial"/>
        </w:rPr>
        <w:t>care.</w:t>
      </w:r>
    </w:p>
    <w:p w14:paraId="4B8D47ED" w14:textId="77777777" w:rsidR="00C2373A" w:rsidRPr="008E2CF6" w:rsidRDefault="00C2373A" w:rsidP="00267750">
      <w:pPr>
        <w:widowControl w:val="0"/>
        <w:jc w:val="both"/>
        <w:rPr>
          <w:rFonts w:ascii="Arial" w:hAnsi="Arial" w:cs="Arial"/>
          <w:sz w:val="16"/>
        </w:rPr>
      </w:pPr>
    </w:p>
    <w:p w14:paraId="4B8D47EE"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(C)</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which</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total</w:t>
      </w:r>
      <w:r w:rsidR="00F01DFD" w:rsidRPr="008E2CF6">
        <w:rPr>
          <w:rFonts w:ascii="Arial" w:hAnsi="Arial" w:cs="Arial"/>
        </w:rPr>
        <w:t xml:space="preserve"> </w:t>
      </w:r>
      <w:r w:rsidRPr="008E2CF6">
        <w:rPr>
          <w:rFonts w:ascii="Arial" w:hAnsi="Arial" w:cs="Arial"/>
        </w:rPr>
        <w:t>monthly</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less</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personal</w:t>
      </w:r>
      <w:r w:rsidR="00F01DFD" w:rsidRPr="008E2CF6">
        <w:rPr>
          <w:rFonts w:ascii="Arial" w:hAnsi="Arial" w:cs="Arial"/>
        </w:rPr>
        <w:t xml:space="preserve"> </w:t>
      </w:r>
      <w:r w:rsidRPr="008E2CF6">
        <w:rPr>
          <w:rFonts w:ascii="Arial" w:hAnsi="Arial" w:cs="Arial"/>
        </w:rPr>
        <w:t>needs</w:t>
      </w:r>
      <w:r w:rsidR="00F01DFD" w:rsidRPr="008E2CF6">
        <w:rPr>
          <w:rFonts w:ascii="Arial" w:hAnsi="Arial" w:cs="Arial"/>
        </w:rPr>
        <w:t xml:space="preserve"> </w:t>
      </w:r>
      <w:r w:rsidRPr="008E2CF6">
        <w:rPr>
          <w:rFonts w:ascii="Arial" w:hAnsi="Arial" w:cs="Arial"/>
        </w:rPr>
        <w:t>allowance.</w:t>
      </w:r>
    </w:p>
    <w:p w14:paraId="4B8D47EF" w14:textId="77777777" w:rsidR="00C2373A" w:rsidRPr="008E2CF6" w:rsidRDefault="00C2373A" w:rsidP="00267750">
      <w:pPr>
        <w:widowControl w:val="0"/>
        <w:jc w:val="both"/>
        <w:rPr>
          <w:rFonts w:ascii="Arial" w:hAnsi="Arial" w:cs="Arial"/>
          <w:sz w:val="16"/>
        </w:rPr>
      </w:pPr>
    </w:p>
    <w:p w14:paraId="4B8D47F0"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(D)</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change</w:t>
      </w:r>
      <w:r w:rsidR="00F01DFD" w:rsidRPr="008E2CF6">
        <w:rPr>
          <w:rFonts w:ascii="Arial" w:hAnsi="Arial" w:cs="Arial"/>
        </w:rPr>
        <w:t xml:space="preserve"> </w:t>
      </w:r>
      <w:r w:rsidRPr="008E2CF6">
        <w:rPr>
          <w:rFonts w:ascii="Arial" w:hAnsi="Arial" w:cs="Arial"/>
        </w:rPr>
        <w:t>in</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individual’s</w:t>
      </w:r>
      <w:r w:rsidR="00F01DFD" w:rsidRPr="008E2CF6">
        <w:rPr>
          <w:rFonts w:ascii="Arial" w:hAnsi="Arial" w:cs="Arial"/>
        </w:rPr>
        <w:t xml:space="preserve"> </w:t>
      </w:r>
      <w:r w:rsidRPr="008E2CF6">
        <w:rPr>
          <w:rFonts w:ascii="Arial" w:hAnsi="Arial" w:cs="Arial"/>
        </w:rPr>
        <w:t>monthly</w:t>
      </w:r>
      <w:r w:rsidR="00F01DFD" w:rsidRPr="008E2CF6">
        <w:rPr>
          <w:rFonts w:ascii="Arial" w:hAnsi="Arial" w:cs="Arial"/>
        </w:rPr>
        <w:t xml:space="preserve"> </w:t>
      </w:r>
      <w:r w:rsidRPr="008E2CF6">
        <w:rPr>
          <w:rFonts w:ascii="Arial" w:hAnsi="Arial" w:cs="Arial"/>
        </w:rPr>
        <w:t>recurring</w:t>
      </w:r>
      <w:r w:rsidR="00F01DFD" w:rsidRPr="008E2CF6">
        <w:rPr>
          <w:rFonts w:ascii="Arial" w:hAnsi="Arial" w:cs="Arial"/>
        </w:rPr>
        <w:t xml:space="preserve"> </w:t>
      </w:r>
      <w:r w:rsidRPr="008E2CF6">
        <w:rPr>
          <w:rFonts w:ascii="Arial" w:hAnsi="Arial" w:cs="Arial"/>
        </w:rPr>
        <w:t>income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effective</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of</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change.</w:t>
      </w:r>
    </w:p>
    <w:p w14:paraId="4B8D47F1" w14:textId="77777777" w:rsidR="00C2373A" w:rsidRPr="008E2CF6" w:rsidRDefault="00C2373A" w:rsidP="00267750">
      <w:pPr>
        <w:widowControl w:val="0"/>
        <w:jc w:val="both"/>
        <w:rPr>
          <w:rFonts w:ascii="Arial" w:hAnsi="Arial" w:cs="Arial"/>
          <w:sz w:val="16"/>
        </w:rPr>
      </w:pPr>
    </w:p>
    <w:p w14:paraId="4B8D47F2" w14:textId="77777777" w:rsidR="00C2373A" w:rsidRPr="008E2CF6" w:rsidRDefault="00C2373A" w:rsidP="00267750">
      <w:pPr>
        <w:widowControl w:val="0"/>
        <w:ind w:left="1440" w:hanging="1440"/>
        <w:jc w:val="both"/>
        <w:rPr>
          <w:rFonts w:ascii="Arial" w:hAnsi="Arial" w:cs="Arial"/>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(E)</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current</w:t>
      </w:r>
      <w:r w:rsidR="00F01DFD" w:rsidRPr="008E2CF6">
        <w:rPr>
          <w:rFonts w:ascii="Arial" w:hAnsi="Arial" w:cs="Arial"/>
        </w:rPr>
        <w:t xml:space="preserve"> </w:t>
      </w:r>
      <w:r w:rsidRPr="008E2CF6">
        <w:rPr>
          <w:rFonts w:ascii="Arial" w:hAnsi="Arial" w:cs="Arial"/>
        </w:rPr>
        <w:t>name</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any</w:t>
      </w:r>
      <w:r w:rsidR="00F01DFD" w:rsidRPr="008E2CF6">
        <w:rPr>
          <w:rFonts w:ascii="Arial" w:hAnsi="Arial" w:cs="Arial"/>
        </w:rPr>
        <w:t xml:space="preserve"> </w:t>
      </w:r>
      <w:r w:rsidRPr="008E2CF6">
        <w:rPr>
          <w:rFonts w:ascii="Arial" w:hAnsi="Arial" w:cs="Arial"/>
        </w:rPr>
        <w:t>correction</w:t>
      </w:r>
      <w:r w:rsidR="00F01DFD" w:rsidRPr="008E2CF6">
        <w:rPr>
          <w:rFonts w:ascii="Arial" w:hAnsi="Arial" w:cs="Arial"/>
        </w:rPr>
        <w:t xml:space="preserve"> </w:t>
      </w:r>
      <w:r w:rsidRPr="008E2CF6">
        <w:rPr>
          <w:rFonts w:ascii="Arial" w:hAnsi="Arial" w:cs="Arial"/>
        </w:rPr>
        <w:t>necessary.</w:t>
      </w:r>
    </w:p>
    <w:p w14:paraId="4B8D47F3" w14:textId="77777777" w:rsidR="00C2373A" w:rsidRPr="008E2CF6" w:rsidRDefault="00C2373A" w:rsidP="00267750">
      <w:pPr>
        <w:widowControl w:val="0"/>
        <w:jc w:val="both"/>
        <w:rPr>
          <w:rFonts w:ascii="Arial" w:hAnsi="Arial" w:cs="Arial"/>
          <w:sz w:val="16"/>
        </w:rPr>
      </w:pPr>
    </w:p>
    <w:p w14:paraId="4B8D47F4" w14:textId="77777777" w:rsidR="00C2373A" w:rsidRPr="008E2CF6" w:rsidRDefault="00C2373A" w:rsidP="00267750">
      <w:pPr>
        <w:widowControl w:val="0"/>
        <w:ind w:left="1440" w:hanging="1440"/>
        <w:jc w:val="both"/>
        <w:rPr>
          <w:rFonts w:ascii="Arial" w:hAnsi="Arial" w:cs="Arial"/>
          <w:b/>
          <w:bCs/>
        </w:rPr>
      </w:pPr>
      <w:r w:rsidRPr="008E2CF6">
        <w:rPr>
          <w:rFonts w:ascii="Arial" w:hAnsi="Arial" w:cs="Arial"/>
        </w:rPr>
        <w:t>Item</w:t>
      </w:r>
      <w:r w:rsidR="00F01DFD" w:rsidRPr="008E2CF6">
        <w:rPr>
          <w:rFonts w:ascii="Arial" w:hAnsi="Arial" w:cs="Arial"/>
        </w:rPr>
        <w:t xml:space="preserve"> </w:t>
      </w:r>
      <w:r w:rsidRPr="008E2CF6">
        <w:rPr>
          <w:rFonts w:ascii="Arial" w:hAnsi="Arial" w:cs="Arial"/>
        </w:rPr>
        <w:t>12</w:t>
      </w:r>
      <w:r w:rsidR="00F01DFD" w:rsidRPr="008E2CF6">
        <w:rPr>
          <w:rFonts w:ascii="Arial" w:hAnsi="Arial" w:cs="Arial"/>
        </w:rPr>
        <w:t xml:space="preserve"> </w:t>
      </w:r>
      <w:r w:rsidRPr="008E2CF6">
        <w:rPr>
          <w:rFonts w:ascii="Arial" w:hAnsi="Arial" w:cs="Arial"/>
        </w:rPr>
        <w:t>(F)</w:t>
      </w:r>
      <w:r w:rsidRPr="008E2CF6">
        <w:rPr>
          <w:rFonts w:ascii="Arial" w:hAnsi="Arial" w:cs="Arial"/>
        </w:rPr>
        <w:tab/>
        <w:t>Enter</w:t>
      </w:r>
      <w:r w:rsidR="00F01DFD" w:rsidRPr="008E2CF6">
        <w:rPr>
          <w:rFonts w:ascii="Arial" w:hAnsi="Arial" w:cs="Arial"/>
        </w:rPr>
        <w:t xml:space="preserve"> </w:t>
      </w:r>
      <w:r w:rsidRPr="008E2CF6">
        <w:rPr>
          <w:rFonts w:ascii="Arial" w:hAnsi="Arial" w:cs="Arial"/>
        </w:rPr>
        <w:t>other</w:t>
      </w:r>
      <w:r w:rsidR="00F01DFD" w:rsidRPr="008E2CF6">
        <w:rPr>
          <w:rFonts w:ascii="Arial" w:hAnsi="Arial" w:cs="Arial"/>
        </w:rPr>
        <w:t xml:space="preserve"> </w:t>
      </w:r>
      <w:r w:rsidRPr="008E2CF6">
        <w:rPr>
          <w:rFonts w:ascii="Arial" w:hAnsi="Arial" w:cs="Arial"/>
        </w:rPr>
        <w:t>changes</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information.</w:t>
      </w:r>
    </w:p>
    <w:p w14:paraId="4B8D47F5" w14:textId="77777777" w:rsidR="00C2373A" w:rsidRPr="008E2CF6" w:rsidRDefault="00C2373A" w:rsidP="00267750">
      <w:pPr>
        <w:widowControl w:val="0"/>
        <w:jc w:val="both"/>
        <w:rPr>
          <w:rFonts w:ascii="Arial" w:hAnsi="Arial" w:cs="Arial"/>
          <w:b/>
          <w:bCs/>
        </w:rPr>
      </w:pPr>
    </w:p>
    <w:p w14:paraId="4B8D47F6" w14:textId="77777777" w:rsidR="00C2373A" w:rsidRPr="008E2CF6" w:rsidRDefault="00C2373A" w:rsidP="00267750">
      <w:pPr>
        <w:widowControl w:val="0"/>
        <w:ind w:left="1080" w:hanging="1080"/>
        <w:jc w:val="both"/>
        <w:rPr>
          <w:rFonts w:ascii="Arial" w:hAnsi="Arial" w:cs="Arial"/>
        </w:rPr>
      </w:pPr>
      <w:r w:rsidRPr="008E2CF6">
        <w:rPr>
          <w:rFonts w:ascii="Arial" w:hAnsi="Arial" w:cs="Arial"/>
          <w:b/>
          <w:bCs/>
        </w:rPr>
        <w:t>Note:</w:t>
      </w:r>
      <w:r w:rsidRPr="008E2CF6">
        <w:rPr>
          <w:rFonts w:ascii="Arial" w:hAnsi="Arial" w:cs="Arial"/>
          <w:b/>
          <w:bCs/>
        </w:rPr>
        <w:tab/>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Medicaid</w:t>
      </w:r>
      <w:r w:rsidR="00F01DFD" w:rsidRPr="008E2CF6">
        <w:rPr>
          <w:rFonts w:ascii="Arial" w:hAnsi="Arial" w:cs="Arial"/>
        </w:rPr>
        <w:t xml:space="preserve"> </w:t>
      </w:r>
      <w:r w:rsidRPr="008E2CF6">
        <w:rPr>
          <w:rFonts w:ascii="Arial" w:hAnsi="Arial" w:cs="Arial"/>
        </w:rPr>
        <w:t>supervisor</w:t>
      </w:r>
      <w:r w:rsidR="00F01DFD" w:rsidRPr="008E2CF6">
        <w:rPr>
          <w:rFonts w:ascii="Arial" w:hAnsi="Arial" w:cs="Arial"/>
        </w:rPr>
        <w:t xml:space="preserve"> </w:t>
      </w:r>
      <w:r w:rsidRPr="008E2CF6">
        <w:rPr>
          <w:rFonts w:ascii="Arial" w:hAnsi="Arial" w:cs="Arial"/>
        </w:rPr>
        <w:t>or</w:t>
      </w:r>
      <w:r w:rsidR="00F01DFD" w:rsidRPr="008E2CF6">
        <w:rPr>
          <w:rFonts w:ascii="Arial" w:hAnsi="Arial" w:cs="Arial"/>
        </w:rPr>
        <w:t xml:space="preserve"> </w:t>
      </w:r>
      <w:r w:rsidRPr="008E2CF6">
        <w:rPr>
          <w:rFonts w:ascii="Arial" w:hAnsi="Arial" w:cs="Arial"/>
        </w:rPr>
        <w:t>lead</w:t>
      </w:r>
      <w:r w:rsidR="00F01DFD" w:rsidRPr="008E2CF6">
        <w:rPr>
          <w:rFonts w:ascii="Arial" w:hAnsi="Arial" w:cs="Arial"/>
        </w:rPr>
        <w:t xml:space="preserve"> </w:t>
      </w:r>
      <w:r w:rsidRPr="008E2CF6">
        <w:rPr>
          <w:rFonts w:ascii="Arial" w:hAnsi="Arial" w:cs="Arial"/>
        </w:rPr>
        <w:t>eligibility</w:t>
      </w:r>
      <w:r w:rsidR="00F01DFD" w:rsidRPr="008E2CF6">
        <w:rPr>
          <w:rFonts w:ascii="Arial" w:hAnsi="Arial" w:cs="Arial"/>
        </w:rPr>
        <w:t xml:space="preserve"> </w:t>
      </w:r>
      <w:r w:rsidRPr="008E2CF6">
        <w:rPr>
          <w:rFonts w:ascii="Arial" w:hAnsi="Arial" w:cs="Arial"/>
        </w:rPr>
        <w:t>worker</w:t>
      </w:r>
      <w:r w:rsidR="00F01DFD" w:rsidRPr="008E2CF6">
        <w:rPr>
          <w:rFonts w:ascii="Arial" w:hAnsi="Arial" w:cs="Arial"/>
        </w:rPr>
        <w:t xml:space="preserve"> </w:t>
      </w:r>
      <w:r w:rsidRPr="008E2CF6">
        <w:rPr>
          <w:rFonts w:ascii="Arial" w:hAnsi="Arial" w:cs="Arial"/>
        </w:rPr>
        <w:t>must</w:t>
      </w:r>
      <w:r w:rsidR="00F01DFD" w:rsidRPr="008E2CF6">
        <w:rPr>
          <w:rFonts w:ascii="Arial" w:hAnsi="Arial" w:cs="Arial"/>
        </w:rPr>
        <w:t xml:space="preserve"> </w:t>
      </w:r>
      <w:r w:rsidRPr="008E2CF6">
        <w:rPr>
          <w:rFonts w:ascii="Arial" w:hAnsi="Arial" w:cs="Arial"/>
        </w:rPr>
        <w:t>sign</w:t>
      </w:r>
      <w:r w:rsidR="00F01DFD" w:rsidRPr="008E2CF6">
        <w:rPr>
          <w:rFonts w:ascii="Arial" w:hAnsi="Arial" w:cs="Arial"/>
        </w:rPr>
        <w:t xml:space="preserve"> </w:t>
      </w:r>
      <w:r w:rsidRPr="008E2CF6">
        <w:rPr>
          <w:rFonts w:ascii="Arial" w:hAnsi="Arial" w:cs="Arial"/>
        </w:rPr>
        <w:t>and</w:t>
      </w:r>
      <w:r w:rsidR="00F01DFD" w:rsidRPr="008E2CF6">
        <w:rPr>
          <w:rFonts w:ascii="Arial" w:hAnsi="Arial" w:cs="Arial"/>
        </w:rPr>
        <w:t xml:space="preserve"> </w:t>
      </w:r>
      <w:r w:rsidRPr="008E2CF6">
        <w:rPr>
          <w:rFonts w:ascii="Arial" w:hAnsi="Arial" w:cs="Arial"/>
        </w:rPr>
        <w:t>date</w:t>
      </w:r>
      <w:r w:rsidR="00F01DFD" w:rsidRPr="008E2CF6">
        <w:rPr>
          <w:rFonts w:ascii="Arial" w:hAnsi="Arial" w:cs="Arial"/>
        </w:rPr>
        <w:t xml:space="preserve"> </w:t>
      </w:r>
      <w:r w:rsidRPr="008E2CF6">
        <w:rPr>
          <w:rFonts w:ascii="Arial" w:hAnsi="Arial" w:cs="Arial"/>
        </w:rPr>
        <w:t>the</w:t>
      </w:r>
      <w:r w:rsidR="00F01DFD" w:rsidRPr="008E2CF6">
        <w:rPr>
          <w:rFonts w:ascii="Arial" w:hAnsi="Arial" w:cs="Arial"/>
        </w:rPr>
        <w:t xml:space="preserve"> </w:t>
      </w:r>
      <w:r w:rsidRPr="008E2CF6">
        <w:rPr>
          <w:rFonts w:ascii="Arial" w:hAnsi="Arial" w:cs="Arial"/>
        </w:rPr>
        <w:t>DHHS</w:t>
      </w:r>
      <w:r w:rsidR="00F01DFD" w:rsidRPr="008E2CF6">
        <w:rPr>
          <w:rFonts w:ascii="Arial" w:hAnsi="Arial" w:cs="Arial"/>
        </w:rPr>
        <w:t xml:space="preserve"> </w:t>
      </w:r>
      <w:r w:rsidRPr="008E2CF6">
        <w:rPr>
          <w:rFonts w:ascii="Arial" w:hAnsi="Arial" w:cs="Arial"/>
        </w:rPr>
        <w:t>Form</w:t>
      </w:r>
      <w:r w:rsidR="00F01DFD" w:rsidRPr="008E2CF6">
        <w:rPr>
          <w:rFonts w:ascii="Arial" w:hAnsi="Arial" w:cs="Arial"/>
        </w:rPr>
        <w:t xml:space="preserve"> </w:t>
      </w:r>
      <w:r w:rsidRPr="008E2CF6">
        <w:rPr>
          <w:rFonts w:ascii="Arial" w:hAnsi="Arial" w:cs="Arial"/>
        </w:rPr>
        <w:t>181</w:t>
      </w:r>
      <w:r w:rsidR="00F01DFD" w:rsidRPr="008E2CF6">
        <w:rPr>
          <w:rFonts w:ascii="Arial" w:hAnsi="Arial" w:cs="Arial"/>
        </w:rPr>
        <w:t xml:space="preserve"> </w:t>
      </w:r>
      <w:r w:rsidRPr="008E2CF6">
        <w:rPr>
          <w:rFonts w:ascii="Arial" w:hAnsi="Arial" w:cs="Arial"/>
        </w:rPr>
        <w:t>when</w:t>
      </w:r>
      <w:r w:rsidR="00F01DFD" w:rsidRPr="008E2CF6">
        <w:rPr>
          <w:rFonts w:ascii="Arial" w:hAnsi="Arial" w:cs="Arial"/>
        </w:rPr>
        <w:t xml:space="preserve"> </w:t>
      </w:r>
      <w:r w:rsidRPr="008E2CF6">
        <w:rPr>
          <w:rFonts w:ascii="Arial" w:hAnsi="Arial" w:cs="Arial"/>
        </w:rPr>
        <w:t>Section</w:t>
      </w:r>
      <w:r w:rsidR="00F01DFD" w:rsidRPr="008E2CF6">
        <w:rPr>
          <w:rFonts w:ascii="Arial" w:hAnsi="Arial" w:cs="Arial"/>
        </w:rPr>
        <w:t xml:space="preserve"> </w:t>
      </w:r>
      <w:r w:rsidRPr="008E2CF6">
        <w:rPr>
          <w:rFonts w:ascii="Arial" w:hAnsi="Arial" w:cs="Arial"/>
        </w:rPr>
        <w:t>III</w:t>
      </w:r>
      <w:r w:rsidR="00F01DFD" w:rsidRPr="008E2CF6">
        <w:rPr>
          <w:rFonts w:ascii="Arial" w:hAnsi="Arial" w:cs="Arial"/>
        </w:rPr>
        <w:t xml:space="preserve"> </w:t>
      </w:r>
      <w:r w:rsidRPr="008E2CF6">
        <w:rPr>
          <w:rFonts w:ascii="Arial" w:hAnsi="Arial" w:cs="Arial"/>
        </w:rPr>
        <w:t>is</w:t>
      </w:r>
      <w:r w:rsidR="00F01DFD" w:rsidRPr="008E2CF6">
        <w:rPr>
          <w:rFonts w:ascii="Arial" w:hAnsi="Arial" w:cs="Arial"/>
        </w:rPr>
        <w:t xml:space="preserve"> </w:t>
      </w:r>
      <w:r w:rsidRPr="008E2CF6">
        <w:rPr>
          <w:rFonts w:ascii="Arial" w:hAnsi="Arial" w:cs="Arial"/>
        </w:rPr>
        <w:t>used.</w:t>
      </w:r>
    </w:p>
    <w:p w14:paraId="4B8D47F7" w14:textId="77777777" w:rsidR="00C2373A" w:rsidRPr="008E2CF6" w:rsidRDefault="00062799" w:rsidP="00267750">
      <w:pPr>
        <w:widowControl w:val="0"/>
        <w:ind w:left="1080" w:hanging="1080"/>
        <w:jc w:val="right"/>
        <w:rPr>
          <w:rFonts w:ascii="Arial" w:hAnsi="Arial"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7F8" w14:textId="4773897B" w:rsidR="00C2373A" w:rsidRPr="008E2CF6" w:rsidRDefault="00C2373A" w:rsidP="00267750">
      <w:pPr>
        <w:pStyle w:val="ManualHeading1"/>
        <w:keepNext w:val="0"/>
        <w:widowControl w:val="0"/>
        <w:ind w:left="2160" w:hanging="2160"/>
        <w:jc w:val="left"/>
      </w:pPr>
      <w:r w:rsidRPr="008E2CF6">
        <w:br w:type="page"/>
      </w:r>
      <w:bookmarkStart w:id="196" w:name="Appendix_D"/>
      <w:bookmarkStart w:id="197" w:name="_Toc133591139"/>
      <w:r w:rsidRPr="008E2CF6">
        <w:lastRenderedPageBreak/>
        <w:t>APPENDIX</w:t>
      </w:r>
      <w:r w:rsidR="00F01DFD" w:rsidRPr="008E2CF6">
        <w:t xml:space="preserve"> </w:t>
      </w:r>
      <w:r w:rsidRPr="008E2CF6">
        <w:t>D</w:t>
      </w:r>
      <w:bookmarkEnd w:id="196"/>
      <w:r w:rsidRPr="008E2CF6">
        <w:tab/>
      </w:r>
      <w:r w:rsidR="00890ABA" w:rsidRPr="008E2CF6">
        <w:t>Current</w:t>
      </w:r>
      <w:r w:rsidR="00F01DFD" w:rsidRPr="008E2CF6">
        <w:t xml:space="preserve"> </w:t>
      </w:r>
      <w:r w:rsidRPr="008E2CF6">
        <w:t>Average</w:t>
      </w:r>
      <w:r w:rsidR="00F01DFD" w:rsidRPr="008E2CF6">
        <w:t xml:space="preserve"> </w:t>
      </w:r>
      <w:r w:rsidRPr="008E2CF6">
        <w:t>Monthly</w:t>
      </w:r>
      <w:r w:rsidR="00F01DFD" w:rsidRPr="008E2CF6">
        <w:t xml:space="preserve"> </w:t>
      </w:r>
      <w:r w:rsidRPr="008E2CF6">
        <w:t>Nursing</w:t>
      </w:r>
      <w:r w:rsidR="00F01DFD" w:rsidRPr="008E2CF6">
        <w:t xml:space="preserve"> </w:t>
      </w:r>
      <w:r w:rsidRPr="008E2CF6">
        <w:t>Facility</w:t>
      </w:r>
      <w:r w:rsidR="00F01DFD" w:rsidRPr="008E2CF6">
        <w:t xml:space="preserve"> </w:t>
      </w:r>
      <w:r w:rsidRPr="008E2CF6">
        <w:t>and</w:t>
      </w:r>
      <w:r w:rsidR="00F01DFD" w:rsidRPr="008E2CF6">
        <w:t xml:space="preserve"> </w:t>
      </w:r>
      <w:r w:rsidRPr="008E2CF6">
        <w:t>Medicaid</w:t>
      </w:r>
      <w:r w:rsidR="00F01DFD" w:rsidRPr="008E2CF6">
        <w:t xml:space="preserve"> </w:t>
      </w:r>
      <w:r w:rsidRPr="008E2CF6">
        <w:t>Payment</w:t>
      </w:r>
      <w:r w:rsidR="00F01DFD" w:rsidRPr="008E2CF6">
        <w:t xml:space="preserve"> </w:t>
      </w:r>
      <w:r w:rsidRPr="008E2CF6">
        <w:t>Rates</w:t>
      </w:r>
      <w:bookmarkEnd w:id="197"/>
    </w:p>
    <w:p w14:paraId="78757EBD" w14:textId="69BA5D23" w:rsidR="00E60999" w:rsidRPr="00112B87" w:rsidRDefault="00E60999" w:rsidP="00E60999">
      <w:pPr>
        <w:widowControl w:val="0"/>
        <w:jc w:val="right"/>
        <w:rPr>
          <w:rFonts w:ascii="Arial" w:hAnsi="Arial" w:cs="Arial"/>
          <w:sz w:val="16"/>
        </w:rPr>
      </w:pPr>
      <w:r w:rsidRPr="00112B87">
        <w:rPr>
          <w:rFonts w:ascii="Arial" w:hAnsi="Arial" w:cs="Arial"/>
          <w:sz w:val="16"/>
        </w:rPr>
        <w:t xml:space="preserve">(Eff. </w:t>
      </w:r>
      <w:r>
        <w:rPr>
          <w:rFonts w:ascii="Arial" w:hAnsi="Arial" w:cs="Arial"/>
          <w:sz w:val="16"/>
        </w:rPr>
        <w:t>01/01/2</w:t>
      </w:r>
      <w:r w:rsidR="00421770">
        <w:rPr>
          <w:rFonts w:ascii="Arial" w:hAnsi="Arial" w:cs="Arial"/>
          <w:sz w:val="16"/>
        </w:rPr>
        <w:t>3</w:t>
      </w:r>
      <w:r w:rsidRPr="00112B87">
        <w:rPr>
          <w:rFonts w:ascii="Arial" w:hAnsi="Arial" w:cs="Arial"/>
          <w:sz w:val="16"/>
        </w:rPr>
        <w:t>)</w:t>
      </w:r>
    </w:p>
    <w:p w14:paraId="4E8C0E4C" w14:textId="69EABC23" w:rsidR="00E60999" w:rsidRPr="00E60999" w:rsidRDefault="00E60999" w:rsidP="00E60999">
      <w:pPr>
        <w:widowControl w:val="0"/>
        <w:jc w:val="both"/>
        <w:rPr>
          <w:rFonts w:ascii="Arial" w:hAnsi="Arial" w:cs="Arial"/>
          <w:b/>
          <w:bCs/>
        </w:rPr>
      </w:pPr>
      <w:r w:rsidRPr="00A572CA">
        <w:rPr>
          <w:rFonts w:ascii="Arial" w:hAnsi="Arial" w:cs="Arial"/>
          <w:b/>
          <w:bCs/>
        </w:rPr>
        <w:t xml:space="preserve">Note: </w:t>
      </w:r>
      <w:r w:rsidRPr="00A572CA">
        <w:rPr>
          <w:rFonts w:ascii="Arial" w:hAnsi="Arial" w:cs="Arial"/>
          <w:bCs/>
        </w:rPr>
        <w:t xml:space="preserve">The current average private pay nursing home rate in South Carolina is </w:t>
      </w:r>
      <w:bookmarkStart w:id="198" w:name="_Hlk28551629"/>
      <w:r w:rsidRPr="00E60999">
        <w:rPr>
          <w:rFonts w:ascii="Arial" w:hAnsi="Arial" w:cs="Arial"/>
          <w:bCs/>
        </w:rPr>
        <w:t>$8,</w:t>
      </w:r>
      <w:r w:rsidR="00421770">
        <w:rPr>
          <w:rFonts w:ascii="Arial" w:hAnsi="Arial" w:cs="Arial"/>
          <w:bCs/>
        </w:rPr>
        <w:t>797.11</w:t>
      </w:r>
      <w:r w:rsidRPr="00E60999">
        <w:rPr>
          <w:rFonts w:ascii="Arial" w:hAnsi="Arial" w:cs="Arial"/>
          <w:bCs/>
        </w:rPr>
        <w:t xml:space="preserve"> </w:t>
      </w:r>
      <w:bookmarkEnd w:id="198"/>
      <w:r w:rsidRPr="00E60999">
        <w:rPr>
          <w:rFonts w:ascii="Arial" w:hAnsi="Arial" w:cs="Arial"/>
          <w:bCs/>
        </w:rPr>
        <w:t xml:space="preserve">per month </w:t>
      </w:r>
      <w:bookmarkStart w:id="199" w:name="_Hlk28551654"/>
      <w:r w:rsidRPr="00E60999">
        <w:rPr>
          <w:rFonts w:ascii="Arial" w:hAnsi="Arial" w:cs="Arial"/>
          <w:bCs/>
        </w:rPr>
        <w:t>($</w:t>
      </w:r>
      <w:r w:rsidR="00421770">
        <w:rPr>
          <w:rFonts w:ascii="Arial" w:hAnsi="Arial" w:cs="Arial"/>
          <w:bCs/>
        </w:rPr>
        <w:t>289.22</w:t>
      </w:r>
      <w:r w:rsidRPr="00E60999">
        <w:rPr>
          <w:rFonts w:ascii="Arial" w:hAnsi="Arial" w:cs="Arial"/>
          <w:bCs/>
        </w:rPr>
        <w:t xml:space="preserve"> </w:t>
      </w:r>
      <w:bookmarkEnd w:id="199"/>
      <w:r w:rsidRPr="00E60999">
        <w:rPr>
          <w:rFonts w:ascii="Arial" w:hAnsi="Arial" w:cs="Arial"/>
          <w:bCs/>
        </w:rPr>
        <w:t>per day).</w:t>
      </w:r>
    </w:p>
    <w:p w14:paraId="6E0D5A57" w14:textId="77777777" w:rsidR="00E60999" w:rsidRDefault="00E60999" w:rsidP="00E60999">
      <w:pPr>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4643"/>
        <w:gridCol w:w="2585"/>
      </w:tblGrid>
      <w:tr w:rsidR="00E60999" w:rsidRPr="00421770" w14:paraId="40DD473E" w14:textId="77777777" w:rsidTr="00AC33D9">
        <w:trPr>
          <w:trHeight w:val="300"/>
          <w:tblHeader/>
        </w:trPr>
        <w:tc>
          <w:tcPr>
            <w:tcW w:w="5000" w:type="pct"/>
            <w:gridSpan w:val="3"/>
            <w:shd w:val="clear" w:color="auto" w:fill="D9D9D9"/>
            <w:noWrap/>
            <w:vAlign w:val="center"/>
          </w:tcPr>
          <w:p w14:paraId="114FA88E" w14:textId="77777777" w:rsidR="00E60999" w:rsidRPr="00421770" w:rsidRDefault="00E60999" w:rsidP="00E60999">
            <w:pPr>
              <w:widowControl w:val="0"/>
              <w:jc w:val="center"/>
              <w:rPr>
                <w:rFonts w:ascii="Arial" w:hAnsi="Arial" w:cs="Arial"/>
                <w:sz w:val="22"/>
                <w:szCs w:val="22"/>
              </w:rPr>
            </w:pPr>
            <w:r w:rsidRPr="00421770">
              <w:rPr>
                <w:rFonts w:ascii="Arial" w:hAnsi="Arial" w:cs="Arial"/>
                <w:b/>
                <w:bCs/>
                <w:sz w:val="22"/>
                <w:szCs w:val="22"/>
              </w:rPr>
              <w:t>AVERAGE MONTHLY NURSING FACILITY AND MEDICAID PAYMENT RATES</w:t>
            </w:r>
          </w:p>
          <w:p w14:paraId="38020742" w14:textId="5F9CD0DC" w:rsidR="00E60999" w:rsidRPr="00421770" w:rsidRDefault="00E60999" w:rsidP="00E60999">
            <w:pPr>
              <w:widowControl w:val="0"/>
              <w:jc w:val="center"/>
              <w:rPr>
                <w:rFonts w:ascii="Arial" w:hAnsi="Arial" w:cs="Arial"/>
                <w:b/>
                <w:bCs/>
                <w:sz w:val="22"/>
                <w:szCs w:val="22"/>
              </w:rPr>
            </w:pPr>
            <w:r w:rsidRPr="00421770">
              <w:rPr>
                <w:rFonts w:ascii="Arial" w:hAnsi="Arial" w:cs="Arial"/>
                <w:b/>
                <w:bCs/>
                <w:sz w:val="22"/>
                <w:szCs w:val="22"/>
              </w:rPr>
              <w:t>Payment Rates Effective January 1, 202</w:t>
            </w:r>
            <w:r w:rsidR="00421770" w:rsidRPr="00421770">
              <w:rPr>
                <w:rFonts w:ascii="Arial" w:hAnsi="Arial" w:cs="Arial"/>
                <w:b/>
                <w:bCs/>
                <w:sz w:val="22"/>
                <w:szCs w:val="22"/>
              </w:rPr>
              <w:t>3</w:t>
            </w:r>
          </w:p>
        </w:tc>
      </w:tr>
      <w:tr w:rsidR="00E60999" w:rsidRPr="00421770" w14:paraId="0A5F3D55" w14:textId="77777777" w:rsidTr="00AC33D9">
        <w:trPr>
          <w:trHeight w:val="300"/>
          <w:tblHeader/>
        </w:trPr>
        <w:tc>
          <w:tcPr>
            <w:tcW w:w="1136" w:type="pct"/>
            <w:shd w:val="clear" w:color="auto" w:fill="D9D9D9"/>
            <w:noWrap/>
            <w:vAlign w:val="center"/>
          </w:tcPr>
          <w:p w14:paraId="0402EE51" w14:textId="77777777" w:rsidR="00E60999" w:rsidRPr="00421770" w:rsidRDefault="00E60999" w:rsidP="00E60999">
            <w:pPr>
              <w:widowControl w:val="0"/>
              <w:jc w:val="center"/>
              <w:rPr>
                <w:rFonts w:ascii="Arial" w:hAnsi="Arial" w:cs="Arial"/>
                <w:color w:val="000000"/>
                <w:sz w:val="22"/>
                <w:szCs w:val="22"/>
              </w:rPr>
            </w:pPr>
            <w:r w:rsidRPr="00421770">
              <w:rPr>
                <w:rFonts w:ascii="Arial" w:hAnsi="Arial" w:cs="Arial"/>
                <w:b/>
                <w:bCs/>
                <w:sz w:val="22"/>
                <w:szCs w:val="22"/>
              </w:rPr>
              <w:t>MMIS Provider #</w:t>
            </w:r>
          </w:p>
        </w:tc>
        <w:tc>
          <w:tcPr>
            <w:tcW w:w="2482" w:type="pct"/>
            <w:shd w:val="clear" w:color="auto" w:fill="D9D9D9"/>
            <w:noWrap/>
            <w:vAlign w:val="center"/>
          </w:tcPr>
          <w:p w14:paraId="7F7D5644" w14:textId="77777777" w:rsidR="00E60999" w:rsidRPr="00421770" w:rsidRDefault="00E60999" w:rsidP="00E60999">
            <w:pPr>
              <w:widowControl w:val="0"/>
              <w:jc w:val="center"/>
              <w:rPr>
                <w:rFonts w:ascii="Arial" w:hAnsi="Arial" w:cs="Arial"/>
                <w:color w:val="000000"/>
                <w:sz w:val="22"/>
                <w:szCs w:val="22"/>
              </w:rPr>
            </w:pPr>
            <w:r w:rsidRPr="00421770">
              <w:rPr>
                <w:rFonts w:ascii="Arial" w:hAnsi="Arial" w:cs="Arial"/>
                <w:b/>
                <w:bCs/>
                <w:sz w:val="22"/>
                <w:szCs w:val="22"/>
              </w:rPr>
              <w:t>MMIS Facility Name</w:t>
            </w:r>
          </w:p>
        </w:tc>
        <w:tc>
          <w:tcPr>
            <w:tcW w:w="1382" w:type="pct"/>
            <w:shd w:val="clear" w:color="auto" w:fill="D9D9D9"/>
            <w:vAlign w:val="center"/>
          </w:tcPr>
          <w:p w14:paraId="06635B6E" w14:textId="77777777" w:rsidR="00E60999" w:rsidRPr="00421770" w:rsidRDefault="00E60999" w:rsidP="00E60999">
            <w:pPr>
              <w:widowControl w:val="0"/>
              <w:jc w:val="center"/>
              <w:rPr>
                <w:rFonts w:ascii="Arial" w:hAnsi="Arial" w:cs="Arial"/>
                <w:b/>
                <w:bCs/>
                <w:sz w:val="22"/>
                <w:szCs w:val="22"/>
              </w:rPr>
            </w:pPr>
            <w:r w:rsidRPr="00421770">
              <w:rPr>
                <w:rFonts w:ascii="Arial" w:hAnsi="Arial" w:cs="Arial"/>
                <w:b/>
                <w:bCs/>
                <w:sz w:val="22"/>
                <w:szCs w:val="22"/>
              </w:rPr>
              <w:t>Average Monthly</w:t>
            </w:r>
          </w:p>
          <w:p w14:paraId="2CB72DA7" w14:textId="77777777" w:rsidR="00E60999" w:rsidRPr="00421770" w:rsidRDefault="00E60999" w:rsidP="00E60999">
            <w:pPr>
              <w:widowControl w:val="0"/>
              <w:jc w:val="center"/>
              <w:rPr>
                <w:rFonts w:ascii="Arial" w:hAnsi="Arial" w:cs="Arial"/>
                <w:color w:val="000000"/>
                <w:sz w:val="22"/>
                <w:szCs w:val="22"/>
              </w:rPr>
            </w:pPr>
            <w:r w:rsidRPr="00421770">
              <w:rPr>
                <w:rFonts w:ascii="Arial" w:hAnsi="Arial" w:cs="Arial"/>
                <w:b/>
                <w:bCs/>
                <w:sz w:val="22"/>
                <w:szCs w:val="22"/>
              </w:rPr>
              <w:t>Medicaid Cost</w:t>
            </w:r>
          </w:p>
        </w:tc>
      </w:tr>
      <w:tr w:rsidR="00421770" w:rsidRPr="00421770" w14:paraId="5B808EA7" w14:textId="77777777" w:rsidTr="00851BB5">
        <w:trPr>
          <w:trHeight w:val="300"/>
        </w:trPr>
        <w:tc>
          <w:tcPr>
            <w:tcW w:w="1136" w:type="pct"/>
            <w:shd w:val="clear" w:color="auto" w:fill="auto"/>
            <w:noWrap/>
            <w:vAlign w:val="bottom"/>
            <w:hideMark/>
          </w:tcPr>
          <w:p w14:paraId="02C09B4F" w14:textId="2EDF620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0098SB</w:t>
            </w:r>
          </w:p>
        </w:tc>
        <w:tc>
          <w:tcPr>
            <w:tcW w:w="2482" w:type="pct"/>
            <w:shd w:val="clear" w:color="auto" w:fill="auto"/>
            <w:noWrap/>
            <w:vAlign w:val="bottom"/>
            <w:hideMark/>
          </w:tcPr>
          <w:p w14:paraId="3212C65E" w14:textId="32E7B5E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ABBEVILLE COUNTY MEMORIAL</w:t>
            </w:r>
          </w:p>
        </w:tc>
        <w:tc>
          <w:tcPr>
            <w:tcW w:w="1382" w:type="pct"/>
            <w:vAlign w:val="bottom"/>
          </w:tcPr>
          <w:p w14:paraId="1550E57C" w14:textId="4942030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560C8D06" w14:textId="77777777" w:rsidTr="00851BB5">
        <w:trPr>
          <w:trHeight w:val="300"/>
        </w:trPr>
        <w:tc>
          <w:tcPr>
            <w:tcW w:w="1136" w:type="pct"/>
            <w:shd w:val="clear" w:color="auto" w:fill="auto"/>
            <w:noWrap/>
            <w:vAlign w:val="bottom"/>
            <w:hideMark/>
          </w:tcPr>
          <w:p w14:paraId="6DED76E1" w14:textId="2A91E1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330090</w:t>
            </w:r>
          </w:p>
        </w:tc>
        <w:tc>
          <w:tcPr>
            <w:tcW w:w="2482" w:type="pct"/>
            <w:shd w:val="clear" w:color="auto" w:fill="auto"/>
            <w:noWrap/>
            <w:vAlign w:val="bottom"/>
            <w:hideMark/>
          </w:tcPr>
          <w:p w14:paraId="49F68A40" w14:textId="570CAF4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ABBEVILLE NURSING HOME INC</w:t>
            </w:r>
          </w:p>
        </w:tc>
        <w:tc>
          <w:tcPr>
            <w:tcW w:w="1382" w:type="pct"/>
            <w:vAlign w:val="bottom"/>
          </w:tcPr>
          <w:p w14:paraId="1222A47A" w14:textId="18ED3BE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6,400.88 </w:t>
            </w:r>
          </w:p>
        </w:tc>
      </w:tr>
      <w:tr w:rsidR="00421770" w:rsidRPr="00421770" w14:paraId="78B1A797" w14:textId="77777777" w:rsidTr="00851BB5">
        <w:trPr>
          <w:trHeight w:val="300"/>
        </w:trPr>
        <w:tc>
          <w:tcPr>
            <w:tcW w:w="1136" w:type="pct"/>
            <w:shd w:val="clear" w:color="auto" w:fill="auto"/>
            <w:noWrap/>
            <w:vAlign w:val="bottom"/>
            <w:hideMark/>
          </w:tcPr>
          <w:p w14:paraId="3A8AFB91" w14:textId="19DD0AB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0041SB</w:t>
            </w:r>
          </w:p>
        </w:tc>
        <w:tc>
          <w:tcPr>
            <w:tcW w:w="2482" w:type="pct"/>
            <w:shd w:val="clear" w:color="auto" w:fill="auto"/>
            <w:noWrap/>
            <w:vAlign w:val="bottom"/>
            <w:hideMark/>
          </w:tcPr>
          <w:p w14:paraId="00E1C218" w14:textId="59B9887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ALLENDALE COUNTY HOSPITAL</w:t>
            </w:r>
          </w:p>
        </w:tc>
        <w:tc>
          <w:tcPr>
            <w:tcW w:w="1382" w:type="pct"/>
            <w:vAlign w:val="bottom"/>
          </w:tcPr>
          <w:p w14:paraId="6FDFD314" w14:textId="7E98127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3BF2C652" w14:textId="77777777" w:rsidTr="00851BB5">
        <w:trPr>
          <w:trHeight w:val="300"/>
        </w:trPr>
        <w:tc>
          <w:tcPr>
            <w:tcW w:w="1136" w:type="pct"/>
            <w:shd w:val="clear" w:color="auto" w:fill="auto"/>
            <w:noWrap/>
            <w:vAlign w:val="bottom"/>
            <w:hideMark/>
          </w:tcPr>
          <w:p w14:paraId="527744DD" w14:textId="2605C46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NF1094</w:t>
            </w:r>
          </w:p>
        </w:tc>
        <w:tc>
          <w:tcPr>
            <w:tcW w:w="2482" w:type="pct"/>
            <w:shd w:val="clear" w:color="auto" w:fill="auto"/>
            <w:noWrap/>
            <w:vAlign w:val="bottom"/>
            <w:hideMark/>
          </w:tcPr>
          <w:p w14:paraId="4499B99C" w14:textId="57890A2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ANCHOR REHABILITATION AND</w:t>
            </w:r>
          </w:p>
        </w:tc>
        <w:tc>
          <w:tcPr>
            <w:tcW w:w="1382" w:type="pct"/>
            <w:vAlign w:val="bottom"/>
          </w:tcPr>
          <w:p w14:paraId="58728204" w14:textId="06C81D7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7,701.80 </w:t>
            </w:r>
          </w:p>
        </w:tc>
      </w:tr>
      <w:tr w:rsidR="00421770" w:rsidRPr="00421770" w14:paraId="31E8D30B" w14:textId="77777777" w:rsidTr="00851BB5">
        <w:trPr>
          <w:trHeight w:val="300"/>
        </w:trPr>
        <w:tc>
          <w:tcPr>
            <w:tcW w:w="1136" w:type="pct"/>
            <w:shd w:val="clear" w:color="auto" w:fill="auto"/>
            <w:noWrap/>
            <w:vAlign w:val="bottom"/>
            <w:hideMark/>
          </w:tcPr>
          <w:p w14:paraId="6BAEFCB9" w14:textId="2FBDCC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NF1112</w:t>
            </w:r>
          </w:p>
        </w:tc>
        <w:tc>
          <w:tcPr>
            <w:tcW w:w="2482" w:type="pct"/>
            <w:shd w:val="clear" w:color="auto" w:fill="auto"/>
            <w:noWrap/>
            <w:vAlign w:val="bottom"/>
            <w:hideMark/>
          </w:tcPr>
          <w:p w14:paraId="3322233E" w14:textId="274ED60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ANGEL OAK NURSING AND REHA</w:t>
            </w:r>
          </w:p>
        </w:tc>
        <w:tc>
          <w:tcPr>
            <w:tcW w:w="1382" w:type="pct"/>
            <w:vAlign w:val="bottom"/>
          </w:tcPr>
          <w:p w14:paraId="3FAED9DD" w14:textId="439BC8C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7,717.32 </w:t>
            </w:r>
          </w:p>
        </w:tc>
      </w:tr>
      <w:tr w:rsidR="00421770" w:rsidRPr="00421770" w14:paraId="498E1BF9" w14:textId="77777777" w:rsidTr="00851BB5">
        <w:trPr>
          <w:trHeight w:val="300"/>
        </w:trPr>
        <w:tc>
          <w:tcPr>
            <w:tcW w:w="1136" w:type="pct"/>
            <w:shd w:val="clear" w:color="auto" w:fill="auto"/>
            <w:noWrap/>
            <w:vAlign w:val="bottom"/>
            <w:hideMark/>
          </w:tcPr>
          <w:p w14:paraId="4BF52C14" w14:textId="12C6DBA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401621</w:t>
            </w:r>
          </w:p>
        </w:tc>
        <w:tc>
          <w:tcPr>
            <w:tcW w:w="2482" w:type="pct"/>
            <w:shd w:val="clear" w:color="auto" w:fill="auto"/>
            <w:noWrap/>
            <w:vAlign w:val="bottom"/>
            <w:hideMark/>
          </w:tcPr>
          <w:p w14:paraId="17A8E85D" w14:textId="70BE623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BATESBURG GROUP HOME</w:t>
            </w:r>
          </w:p>
        </w:tc>
        <w:tc>
          <w:tcPr>
            <w:tcW w:w="1382" w:type="pct"/>
            <w:vAlign w:val="bottom"/>
          </w:tcPr>
          <w:p w14:paraId="45E6FD3E" w14:textId="62B381D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10,598.69 </w:t>
            </w:r>
          </w:p>
        </w:tc>
      </w:tr>
      <w:tr w:rsidR="00421770" w:rsidRPr="00421770" w14:paraId="7351AF93" w14:textId="77777777" w:rsidTr="00851BB5">
        <w:trPr>
          <w:trHeight w:val="300"/>
        </w:trPr>
        <w:tc>
          <w:tcPr>
            <w:tcW w:w="1136" w:type="pct"/>
            <w:shd w:val="clear" w:color="auto" w:fill="auto"/>
            <w:noWrap/>
            <w:vAlign w:val="bottom"/>
            <w:hideMark/>
          </w:tcPr>
          <w:p w14:paraId="6BD4013C" w14:textId="21CDA57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0898NF</w:t>
            </w:r>
          </w:p>
        </w:tc>
        <w:tc>
          <w:tcPr>
            <w:tcW w:w="2482" w:type="pct"/>
            <w:shd w:val="clear" w:color="auto" w:fill="auto"/>
            <w:noWrap/>
            <w:vAlign w:val="bottom"/>
            <w:hideMark/>
          </w:tcPr>
          <w:p w14:paraId="3F405C93" w14:textId="20BB16F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BAYVIEW MANOR LLC</w:t>
            </w:r>
          </w:p>
        </w:tc>
        <w:tc>
          <w:tcPr>
            <w:tcW w:w="1382" w:type="pct"/>
            <w:vAlign w:val="bottom"/>
          </w:tcPr>
          <w:p w14:paraId="232C3DF5" w14:textId="330D3CE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5,877.11 </w:t>
            </w:r>
          </w:p>
        </w:tc>
      </w:tr>
      <w:tr w:rsidR="00421770" w:rsidRPr="00421770" w14:paraId="71061861" w14:textId="77777777" w:rsidTr="00851BB5">
        <w:trPr>
          <w:trHeight w:val="300"/>
        </w:trPr>
        <w:tc>
          <w:tcPr>
            <w:tcW w:w="1136" w:type="pct"/>
            <w:shd w:val="clear" w:color="auto" w:fill="auto"/>
            <w:noWrap/>
            <w:vAlign w:val="bottom"/>
            <w:hideMark/>
          </w:tcPr>
          <w:p w14:paraId="1FC996DC" w14:textId="5383CC2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0189NF</w:t>
            </w:r>
          </w:p>
        </w:tc>
        <w:tc>
          <w:tcPr>
            <w:tcW w:w="2482" w:type="pct"/>
            <w:shd w:val="clear" w:color="auto" w:fill="auto"/>
            <w:noWrap/>
            <w:vAlign w:val="bottom"/>
            <w:hideMark/>
          </w:tcPr>
          <w:p w14:paraId="13AD4486" w14:textId="4142C8A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BETHEA HEALTH CARE CENTER</w:t>
            </w:r>
          </w:p>
        </w:tc>
        <w:tc>
          <w:tcPr>
            <w:tcW w:w="1382" w:type="pct"/>
            <w:vAlign w:val="bottom"/>
          </w:tcPr>
          <w:p w14:paraId="792A90E8" w14:textId="68F242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7,000.09 </w:t>
            </w:r>
          </w:p>
        </w:tc>
      </w:tr>
      <w:tr w:rsidR="00421770" w:rsidRPr="00421770" w14:paraId="10476537" w14:textId="77777777" w:rsidTr="00851BB5">
        <w:trPr>
          <w:trHeight w:val="300"/>
        </w:trPr>
        <w:tc>
          <w:tcPr>
            <w:tcW w:w="1136" w:type="pct"/>
            <w:shd w:val="clear" w:color="auto" w:fill="auto"/>
            <w:noWrap/>
            <w:vAlign w:val="bottom"/>
            <w:hideMark/>
          </w:tcPr>
          <w:p w14:paraId="11E22412" w14:textId="60B32C6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NF1097</w:t>
            </w:r>
          </w:p>
        </w:tc>
        <w:tc>
          <w:tcPr>
            <w:tcW w:w="2482" w:type="pct"/>
            <w:shd w:val="clear" w:color="auto" w:fill="auto"/>
            <w:noWrap/>
            <w:vAlign w:val="bottom"/>
            <w:hideMark/>
          </w:tcPr>
          <w:p w14:paraId="2B8E907F" w14:textId="2B40B5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BLACKVILLE HEALTHCARE AND</w:t>
            </w:r>
          </w:p>
        </w:tc>
        <w:tc>
          <w:tcPr>
            <w:tcW w:w="1382" w:type="pct"/>
            <w:vAlign w:val="bottom"/>
          </w:tcPr>
          <w:p w14:paraId="174A1654" w14:textId="423C7BA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5,106.05 </w:t>
            </w:r>
          </w:p>
        </w:tc>
      </w:tr>
      <w:tr w:rsidR="00421770" w:rsidRPr="00421770" w14:paraId="004560FA" w14:textId="77777777" w:rsidTr="00851BB5">
        <w:trPr>
          <w:trHeight w:val="300"/>
        </w:trPr>
        <w:tc>
          <w:tcPr>
            <w:tcW w:w="1136" w:type="pct"/>
            <w:shd w:val="clear" w:color="auto" w:fill="auto"/>
            <w:noWrap/>
            <w:vAlign w:val="bottom"/>
            <w:hideMark/>
          </w:tcPr>
          <w:p w14:paraId="1E02BA83" w14:textId="2845A31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NF1067</w:t>
            </w:r>
          </w:p>
        </w:tc>
        <w:tc>
          <w:tcPr>
            <w:tcW w:w="2482" w:type="pct"/>
            <w:shd w:val="clear" w:color="auto" w:fill="auto"/>
            <w:noWrap/>
            <w:vAlign w:val="bottom"/>
            <w:hideMark/>
          </w:tcPr>
          <w:p w14:paraId="69B9EAA9" w14:textId="00DBA06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BLUE RIDGE IN BROOKVIEW HO</w:t>
            </w:r>
          </w:p>
        </w:tc>
        <w:tc>
          <w:tcPr>
            <w:tcW w:w="1382" w:type="pct"/>
            <w:vAlign w:val="bottom"/>
          </w:tcPr>
          <w:p w14:paraId="1C6C42A4" w14:textId="289285B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5,738.71 </w:t>
            </w:r>
          </w:p>
        </w:tc>
      </w:tr>
      <w:tr w:rsidR="00421770" w:rsidRPr="00421770" w14:paraId="3898D929" w14:textId="77777777" w:rsidTr="00851BB5">
        <w:trPr>
          <w:trHeight w:val="300"/>
        </w:trPr>
        <w:tc>
          <w:tcPr>
            <w:tcW w:w="1136" w:type="pct"/>
            <w:shd w:val="clear" w:color="auto" w:fill="auto"/>
            <w:noWrap/>
            <w:vAlign w:val="bottom"/>
            <w:hideMark/>
          </w:tcPr>
          <w:p w14:paraId="00A610AB" w14:textId="375241C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NF1064</w:t>
            </w:r>
          </w:p>
        </w:tc>
        <w:tc>
          <w:tcPr>
            <w:tcW w:w="2482" w:type="pct"/>
            <w:shd w:val="clear" w:color="auto" w:fill="auto"/>
            <w:noWrap/>
            <w:vAlign w:val="bottom"/>
            <w:hideMark/>
          </w:tcPr>
          <w:p w14:paraId="7DDA2C49" w14:textId="5B8D42F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BLUE RIDGE IN GEORGETOWN L</w:t>
            </w:r>
          </w:p>
        </w:tc>
        <w:tc>
          <w:tcPr>
            <w:tcW w:w="1382" w:type="pct"/>
            <w:vAlign w:val="bottom"/>
          </w:tcPr>
          <w:p w14:paraId="35E1F5A0" w14:textId="41DDCA6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5,618.87 </w:t>
            </w:r>
          </w:p>
        </w:tc>
      </w:tr>
      <w:tr w:rsidR="00421770" w:rsidRPr="00421770" w14:paraId="0858AA05" w14:textId="77777777" w:rsidTr="00851BB5">
        <w:trPr>
          <w:trHeight w:val="300"/>
        </w:trPr>
        <w:tc>
          <w:tcPr>
            <w:tcW w:w="1136" w:type="pct"/>
            <w:shd w:val="clear" w:color="auto" w:fill="auto"/>
            <w:noWrap/>
            <w:vAlign w:val="bottom"/>
            <w:hideMark/>
          </w:tcPr>
          <w:p w14:paraId="5ACFD229" w14:textId="33197D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NF1063</w:t>
            </w:r>
          </w:p>
        </w:tc>
        <w:tc>
          <w:tcPr>
            <w:tcW w:w="2482" w:type="pct"/>
            <w:shd w:val="clear" w:color="auto" w:fill="auto"/>
            <w:noWrap/>
            <w:vAlign w:val="bottom"/>
            <w:hideMark/>
          </w:tcPr>
          <w:p w14:paraId="71BE47AF" w14:textId="33D0CD5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BLUE RIDGE OF SUMTER LLC</w:t>
            </w:r>
          </w:p>
        </w:tc>
        <w:tc>
          <w:tcPr>
            <w:tcW w:w="1382" w:type="pct"/>
            <w:vAlign w:val="bottom"/>
          </w:tcPr>
          <w:p w14:paraId="2BD0E7C8" w14:textId="31EC804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6,157.55 </w:t>
            </w:r>
          </w:p>
        </w:tc>
      </w:tr>
      <w:tr w:rsidR="00421770" w:rsidRPr="00421770" w14:paraId="410A6071" w14:textId="77777777" w:rsidTr="00851BB5">
        <w:trPr>
          <w:trHeight w:val="300"/>
        </w:trPr>
        <w:tc>
          <w:tcPr>
            <w:tcW w:w="1136" w:type="pct"/>
            <w:shd w:val="clear" w:color="auto" w:fill="auto"/>
            <w:noWrap/>
            <w:vAlign w:val="bottom"/>
            <w:hideMark/>
          </w:tcPr>
          <w:p w14:paraId="4C7F246F" w14:textId="1752ACD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173286</w:t>
            </w:r>
          </w:p>
        </w:tc>
        <w:tc>
          <w:tcPr>
            <w:tcW w:w="2482" w:type="pct"/>
            <w:shd w:val="clear" w:color="auto" w:fill="auto"/>
            <w:noWrap/>
            <w:vAlign w:val="bottom"/>
            <w:hideMark/>
          </w:tcPr>
          <w:p w14:paraId="44A58D04" w14:textId="34F8A1D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BRIAN CTR ST ANDREWS</w:t>
            </w:r>
          </w:p>
        </w:tc>
        <w:tc>
          <w:tcPr>
            <w:tcW w:w="1382" w:type="pct"/>
            <w:vAlign w:val="bottom"/>
          </w:tcPr>
          <w:p w14:paraId="1E1FB25D" w14:textId="58C3391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6,583.38 </w:t>
            </w:r>
          </w:p>
        </w:tc>
      </w:tr>
      <w:tr w:rsidR="00421770" w:rsidRPr="00421770" w14:paraId="118AB5DD" w14:textId="77777777" w:rsidTr="00851BB5">
        <w:trPr>
          <w:trHeight w:val="300"/>
        </w:trPr>
        <w:tc>
          <w:tcPr>
            <w:tcW w:w="1136" w:type="pct"/>
            <w:shd w:val="clear" w:color="auto" w:fill="auto"/>
            <w:noWrap/>
            <w:vAlign w:val="bottom"/>
            <w:hideMark/>
          </w:tcPr>
          <w:p w14:paraId="4622B3E7" w14:textId="450F2FC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NF1070</w:t>
            </w:r>
          </w:p>
        </w:tc>
        <w:tc>
          <w:tcPr>
            <w:tcW w:w="2482" w:type="pct"/>
            <w:shd w:val="clear" w:color="auto" w:fill="auto"/>
            <w:noWrap/>
            <w:vAlign w:val="bottom"/>
            <w:hideMark/>
          </w:tcPr>
          <w:p w14:paraId="3C5C917D" w14:textId="375E5A0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BRUSHY CREEK POST ACUTE</w:t>
            </w:r>
          </w:p>
        </w:tc>
        <w:tc>
          <w:tcPr>
            <w:tcW w:w="1382" w:type="pct"/>
            <w:vAlign w:val="bottom"/>
          </w:tcPr>
          <w:p w14:paraId="464649D1" w14:textId="3DCBA14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7,418.02 </w:t>
            </w:r>
          </w:p>
        </w:tc>
      </w:tr>
      <w:tr w:rsidR="00421770" w:rsidRPr="00421770" w14:paraId="5CE6AFCE" w14:textId="77777777" w:rsidTr="00851BB5">
        <w:trPr>
          <w:trHeight w:val="300"/>
        </w:trPr>
        <w:tc>
          <w:tcPr>
            <w:tcW w:w="1136" w:type="pct"/>
            <w:shd w:val="clear" w:color="auto" w:fill="auto"/>
            <w:noWrap/>
            <w:vAlign w:val="bottom"/>
            <w:hideMark/>
          </w:tcPr>
          <w:p w14:paraId="116F9815" w14:textId="42C6E27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NF1075</w:t>
            </w:r>
          </w:p>
        </w:tc>
        <w:tc>
          <w:tcPr>
            <w:tcW w:w="2482" w:type="pct"/>
            <w:shd w:val="clear" w:color="auto" w:fill="auto"/>
            <w:noWrap/>
            <w:vAlign w:val="bottom"/>
            <w:hideMark/>
          </w:tcPr>
          <w:p w14:paraId="012A2B55" w14:textId="0932DEF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CARLYLE SENIOR CARE OF AIK</w:t>
            </w:r>
          </w:p>
        </w:tc>
        <w:tc>
          <w:tcPr>
            <w:tcW w:w="1382" w:type="pct"/>
            <w:vAlign w:val="bottom"/>
          </w:tcPr>
          <w:p w14:paraId="49CD1D37" w14:textId="3A37D54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5,647.16 </w:t>
            </w:r>
          </w:p>
        </w:tc>
      </w:tr>
      <w:tr w:rsidR="00421770" w:rsidRPr="00421770" w14:paraId="1CD648F8" w14:textId="77777777" w:rsidTr="00851BB5">
        <w:trPr>
          <w:trHeight w:val="300"/>
        </w:trPr>
        <w:tc>
          <w:tcPr>
            <w:tcW w:w="1136" w:type="pct"/>
            <w:shd w:val="clear" w:color="auto" w:fill="auto"/>
            <w:noWrap/>
            <w:vAlign w:val="bottom"/>
            <w:hideMark/>
          </w:tcPr>
          <w:p w14:paraId="18F35B90" w14:textId="3D3ABE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NF1073</w:t>
            </w:r>
          </w:p>
        </w:tc>
        <w:tc>
          <w:tcPr>
            <w:tcW w:w="2482" w:type="pct"/>
            <w:shd w:val="clear" w:color="auto" w:fill="auto"/>
            <w:noWrap/>
            <w:vAlign w:val="bottom"/>
            <w:hideMark/>
          </w:tcPr>
          <w:p w14:paraId="4B0C621A" w14:textId="40119C6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CARLYLE SENIOR CARE OF FLO</w:t>
            </w:r>
          </w:p>
        </w:tc>
        <w:tc>
          <w:tcPr>
            <w:tcW w:w="1382" w:type="pct"/>
            <w:vAlign w:val="bottom"/>
          </w:tcPr>
          <w:p w14:paraId="351C6187" w14:textId="0353D16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6,019.76 </w:t>
            </w:r>
          </w:p>
        </w:tc>
      </w:tr>
      <w:tr w:rsidR="00421770" w:rsidRPr="00421770" w14:paraId="2EBAF95F" w14:textId="77777777" w:rsidTr="00851BB5">
        <w:trPr>
          <w:trHeight w:val="300"/>
        </w:trPr>
        <w:tc>
          <w:tcPr>
            <w:tcW w:w="1136" w:type="pct"/>
            <w:shd w:val="clear" w:color="auto" w:fill="auto"/>
            <w:noWrap/>
            <w:vAlign w:val="bottom"/>
            <w:hideMark/>
          </w:tcPr>
          <w:p w14:paraId="63BA0C29" w14:textId="2AFDCE6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NF1072</w:t>
            </w:r>
          </w:p>
        </w:tc>
        <w:tc>
          <w:tcPr>
            <w:tcW w:w="2482" w:type="pct"/>
            <w:shd w:val="clear" w:color="auto" w:fill="auto"/>
            <w:noWrap/>
            <w:vAlign w:val="bottom"/>
            <w:hideMark/>
          </w:tcPr>
          <w:p w14:paraId="73717854" w14:textId="0A7C2CC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CARLYLE SENIOR CARE OF FOR</w:t>
            </w:r>
          </w:p>
        </w:tc>
        <w:tc>
          <w:tcPr>
            <w:tcW w:w="1382" w:type="pct"/>
            <w:vAlign w:val="bottom"/>
          </w:tcPr>
          <w:p w14:paraId="63221CE2" w14:textId="069FC55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5,526.40 </w:t>
            </w:r>
          </w:p>
        </w:tc>
      </w:tr>
      <w:tr w:rsidR="00421770" w:rsidRPr="00421770" w14:paraId="6EEEF922" w14:textId="77777777" w:rsidTr="00851BB5">
        <w:trPr>
          <w:trHeight w:val="300"/>
        </w:trPr>
        <w:tc>
          <w:tcPr>
            <w:tcW w:w="1136" w:type="pct"/>
            <w:shd w:val="clear" w:color="auto" w:fill="auto"/>
            <w:noWrap/>
            <w:vAlign w:val="bottom"/>
            <w:hideMark/>
          </w:tcPr>
          <w:p w14:paraId="55FD813C" w14:textId="143EB3C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NF1074</w:t>
            </w:r>
          </w:p>
        </w:tc>
        <w:tc>
          <w:tcPr>
            <w:tcW w:w="2482" w:type="pct"/>
            <w:shd w:val="clear" w:color="auto" w:fill="auto"/>
            <w:noWrap/>
            <w:vAlign w:val="bottom"/>
            <w:hideMark/>
          </w:tcPr>
          <w:p w14:paraId="7953BED3" w14:textId="7AACD29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CARLYLE SENIOR CARE OF FOU</w:t>
            </w:r>
          </w:p>
        </w:tc>
        <w:tc>
          <w:tcPr>
            <w:tcW w:w="1382" w:type="pct"/>
            <w:vAlign w:val="bottom"/>
          </w:tcPr>
          <w:p w14:paraId="1CCC914D" w14:textId="04774BB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7,266.24 </w:t>
            </w:r>
          </w:p>
        </w:tc>
      </w:tr>
      <w:tr w:rsidR="00421770" w:rsidRPr="00421770" w14:paraId="1147B3D8" w14:textId="77777777" w:rsidTr="00851BB5">
        <w:trPr>
          <w:trHeight w:val="300"/>
        </w:trPr>
        <w:tc>
          <w:tcPr>
            <w:tcW w:w="1136" w:type="pct"/>
            <w:shd w:val="clear" w:color="auto" w:fill="auto"/>
            <w:noWrap/>
            <w:vAlign w:val="bottom"/>
            <w:hideMark/>
          </w:tcPr>
          <w:p w14:paraId="60D8761A" w14:textId="07F4848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NF1076</w:t>
            </w:r>
          </w:p>
        </w:tc>
        <w:tc>
          <w:tcPr>
            <w:tcW w:w="2482" w:type="pct"/>
            <w:shd w:val="clear" w:color="auto" w:fill="auto"/>
            <w:noWrap/>
            <w:vAlign w:val="bottom"/>
            <w:hideMark/>
          </w:tcPr>
          <w:p w14:paraId="6B379AE2" w14:textId="315E0B2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CARLYLE SENIOR CARE OF KIN</w:t>
            </w:r>
          </w:p>
        </w:tc>
        <w:tc>
          <w:tcPr>
            <w:tcW w:w="1382" w:type="pct"/>
            <w:vAlign w:val="bottom"/>
          </w:tcPr>
          <w:p w14:paraId="4F3DCF54" w14:textId="45BC98C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5,711.03 </w:t>
            </w:r>
          </w:p>
        </w:tc>
      </w:tr>
      <w:tr w:rsidR="00421770" w:rsidRPr="00421770" w14:paraId="61A35E2B" w14:textId="77777777" w:rsidTr="00851BB5">
        <w:trPr>
          <w:trHeight w:val="300"/>
        </w:trPr>
        <w:tc>
          <w:tcPr>
            <w:tcW w:w="1136" w:type="pct"/>
            <w:shd w:val="clear" w:color="auto" w:fill="auto"/>
            <w:noWrap/>
            <w:vAlign w:val="bottom"/>
            <w:hideMark/>
          </w:tcPr>
          <w:p w14:paraId="06CB0F48" w14:textId="48065BF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NF1079</w:t>
            </w:r>
          </w:p>
        </w:tc>
        <w:tc>
          <w:tcPr>
            <w:tcW w:w="2482" w:type="pct"/>
            <w:shd w:val="clear" w:color="auto" w:fill="auto"/>
            <w:noWrap/>
            <w:vAlign w:val="bottom"/>
            <w:hideMark/>
          </w:tcPr>
          <w:p w14:paraId="3715FE45" w14:textId="01BCA27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CAROLINA HEALTHCARE INC</w:t>
            </w:r>
          </w:p>
        </w:tc>
        <w:tc>
          <w:tcPr>
            <w:tcW w:w="1382" w:type="pct"/>
            <w:vAlign w:val="bottom"/>
          </w:tcPr>
          <w:p w14:paraId="61C870FC" w14:textId="5F26995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6,776.83 </w:t>
            </w:r>
          </w:p>
        </w:tc>
      </w:tr>
      <w:tr w:rsidR="00421770" w:rsidRPr="00421770" w14:paraId="7D65C42C" w14:textId="77777777" w:rsidTr="00851BB5">
        <w:trPr>
          <w:trHeight w:val="300"/>
        </w:trPr>
        <w:tc>
          <w:tcPr>
            <w:tcW w:w="1136" w:type="pct"/>
            <w:shd w:val="clear" w:color="auto" w:fill="auto"/>
            <w:noWrap/>
            <w:vAlign w:val="bottom"/>
            <w:hideMark/>
          </w:tcPr>
          <w:p w14:paraId="536083AB" w14:textId="31B21DE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0878NF</w:t>
            </w:r>
          </w:p>
        </w:tc>
        <w:tc>
          <w:tcPr>
            <w:tcW w:w="2482" w:type="pct"/>
            <w:shd w:val="clear" w:color="auto" w:fill="auto"/>
            <w:noWrap/>
            <w:vAlign w:val="bottom"/>
            <w:hideMark/>
          </w:tcPr>
          <w:p w14:paraId="38A80E1D" w14:textId="1B34A06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CHARLESTON MEDICAL INVESTO</w:t>
            </w:r>
          </w:p>
        </w:tc>
        <w:tc>
          <w:tcPr>
            <w:tcW w:w="1382" w:type="pct"/>
            <w:vAlign w:val="bottom"/>
          </w:tcPr>
          <w:p w14:paraId="223243F5" w14:textId="2BFB461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6,792.95 </w:t>
            </w:r>
          </w:p>
        </w:tc>
      </w:tr>
      <w:tr w:rsidR="00421770" w:rsidRPr="00421770" w14:paraId="314ADE2F" w14:textId="77777777" w:rsidTr="00851BB5">
        <w:trPr>
          <w:trHeight w:val="300"/>
        </w:trPr>
        <w:tc>
          <w:tcPr>
            <w:tcW w:w="1136" w:type="pct"/>
            <w:shd w:val="clear" w:color="auto" w:fill="auto"/>
            <w:noWrap/>
            <w:vAlign w:val="bottom"/>
            <w:hideMark/>
          </w:tcPr>
          <w:p w14:paraId="4423D8B3" w14:textId="0ECA0AF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0602NH</w:t>
            </w:r>
          </w:p>
        </w:tc>
        <w:tc>
          <w:tcPr>
            <w:tcW w:w="2482" w:type="pct"/>
            <w:shd w:val="clear" w:color="auto" w:fill="auto"/>
            <w:noWrap/>
            <w:vAlign w:val="bottom"/>
            <w:hideMark/>
          </w:tcPr>
          <w:p w14:paraId="2E3D29AA" w14:textId="76FEC34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CHERAW HEALTHCARE INC</w:t>
            </w:r>
          </w:p>
        </w:tc>
        <w:tc>
          <w:tcPr>
            <w:tcW w:w="1382" w:type="pct"/>
            <w:vAlign w:val="bottom"/>
          </w:tcPr>
          <w:p w14:paraId="7B74220A" w14:textId="6CA785B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5,371.28 </w:t>
            </w:r>
          </w:p>
        </w:tc>
      </w:tr>
      <w:tr w:rsidR="00421770" w:rsidRPr="00421770" w14:paraId="35925C17" w14:textId="77777777" w:rsidTr="00851BB5">
        <w:trPr>
          <w:trHeight w:val="300"/>
        </w:trPr>
        <w:tc>
          <w:tcPr>
            <w:tcW w:w="1136" w:type="pct"/>
            <w:shd w:val="clear" w:color="auto" w:fill="auto"/>
            <w:noWrap/>
            <w:vAlign w:val="bottom"/>
            <w:hideMark/>
          </w:tcPr>
          <w:p w14:paraId="203A70FE" w14:textId="383C3C2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0738NF</w:t>
            </w:r>
          </w:p>
        </w:tc>
        <w:tc>
          <w:tcPr>
            <w:tcW w:w="2482" w:type="pct"/>
            <w:shd w:val="clear" w:color="auto" w:fill="auto"/>
            <w:noWrap/>
            <w:vAlign w:val="bottom"/>
            <w:hideMark/>
          </w:tcPr>
          <w:p w14:paraId="7D0D716C" w14:textId="3C67E1F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CLARENDON MEMORIAL HOPSITA</w:t>
            </w:r>
          </w:p>
        </w:tc>
        <w:tc>
          <w:tcPr>
            <w:tcW w:w="1382" w:type="pct"/>
            <w:vAlign w:val="bottom"/>
          </w:tcPr>
          <w:p w14:paraId="07C5426F" w14:textId="6C511F3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6,541.41 </w:t>
            </w:r>
          </w:p>
        </w:tc>
      </w:tr>
      <w:tr w:rsidR="00421770" w:rsidRPr="00421770" w14:paraId="120CE894" w14:textId="77777777" w:rsidTr="00851BB5">
        <w:trPr>
          <w:trHeight w:val="300"/>
        </w:trPr>
        <w:tc>
          <w:tcPr>
            <w:tcW w:w="1136" w:type="pct"/>
            <w:shd w:val="clear" w:color="auto" w:fill="auto"/>
            <w:noWrap/>
            <w:vAlign w:val="bottom"/>
            <w:hideMark/>
          </w:tcPr>
          <w:p w14:paraId="4AE3A7EF" w14:textId="529561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0736NF</w:t>
            </w:r>
          </w:p>
        </w:tc>
        <w:tc>
          <w:tcPr>
            <w:tcW w:w="2482" w:type="pct"/>
            <w:shd w:val="clear" w:color="auto" w:fill="auto"/>
            <w:noWrap/>
            <w:vAlign w:val="bottom"/>
            <w:hideMark/>
          </w:tcPr>
          <w:p w14:paraId="1AAE63E7" w14:textId="578DE7C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CLARENDON MEMORIAL HOSPITA</w:t>
            </w:r>
          </w:p>
        </w:tc>
        <w:tc>
          <w:tcPr>
            <w:tcW w:w="1382" w:type="pct"/>
            <w:vAlign w:val="bottom"/>
          </w:tcPr>
          <w:p w14:paraId="2F3B53DC" w14:textId="317EAF6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6,889.38 </w:t>
            </w:r>
          </w:p>
        </w:tc>
      </w:tr>
      <w:tr w:rsidR="00421770" w:rsidRPr="00421770" w14:paraId="3F2C2332" w14:textId="77777777" w:rsidTr="00851BB5">
        <w:trPr>
          <w:trHeight w:val="300"/>
        </w:trPr>
        <w:tc>
          <w:tcPr>
            <w:tcW w:w="1136" w:type="pct"/>
            <w:shd w:val="clear" w:color="auto" w:fill="auto"/>
            <w:noWrap/>
            <w:vAlign w:val="bottom"/>
            <w:hideMark/>
          </w:tcPr>
          <w:p w14:paraId="14433E73" w14:textId="26A5257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291168</w:t>
            </w:r>
          </w:p>
        </w:tc>
        <w:tc>
          <w:tcPr>
            <w:tcW w:w="2482" w:type="pct"/>
            <w:shd w:val="clear" w:color="auto" w:fill="auto"/>
            <w:noWrap/>
            <w:vAlign w:val="bottom"/>
            <w:hideMark/>
          </w:tcPr>
          <w:p w14:paraId="72BF7C98" w14:textId="0F5EDB8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COMMUNITY SERVICES FOR THE</w:t>
            </w:r>
          </w:p>
        </w:tc>
        <w:tc>
          <w:tcPr>
            <w:tcW w:w="1382" w:type="pct"/>
            <w:vAlign w:val="bottom"/>
          </w:tcPr>
          <w:p w14:paraId="371BC39D" w14:textId="773E3C4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7,278.71 </w:t>
            </w:r>
          </w:p>
        </w:tc>
      </w:tr>
      <w:tr w:rsidR="00421770" w:rsidRPr="00421770" w14:paraId="4480DABB" w14:textId="77777777" w:rsidTr="00851BB5">
        <w:trPr>
          <w:trHeight w:val="300"/>
        </w:trPr>
        <w:tc>
          <w:tcPr>
            <w:tcW w:w="1136" w:type="pct"/>
            <w:shd w:val="clear" w:color="auto" w:fill="auto"/>
            <w:noWrap/>
            <w:vAlign w:val="bottom"/>
            <w:hideMark/>
          </w:tcPr>
          <w:p w14:paraId="1B4F01BE" w14:textId="56FA131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NF1108</w:t>
            </w:r>
          </w:p>
        </w:tc>
        <w:tc>
          <w:tcPr>
            <w:tcW w:w="2482" w:type="pct"/>
            <w:shd w:val="clear" w:color="auto" w:fill="auto"/>
            <w:noWrap/>
            <w:vAlign w:val="bottom"/>
            <w:hideMark/>
          </w:tcPr>
          <w:p w14:paraId="4102A1ED" w14:textId="5B5B433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CONDOR HEALTH ANDERSON</w:t>
            </w:r>
          </w:p>
        </w:tc>
        <w:tc>
          <w:tcPr>
            <w:tcW w:w="1382" w:type="pct"/>
            <w:vAlign w:val="bottom"/>
          </w:tcPr>
          <w:p w14:paraId="1D0ADB04" w14:textId="027C36D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5,818.10 </w:t>
            </w:r>
          </w:p>
        </w:tc>
      </w:tr>
      <w:tr w:rsidR="00421770" w:rsidRPr="00421770" w14:paraId="40B72819" w14:textId="77777777" w:rsidTr="00851BB5">
        <w:trPr>
          <w:trHeight w:val="300"/>
        </w:trPr>
        <w:tc>
          <w:tcPr>
            <w:tcW w:w="1136" w:type="pct"/>
            <w:shd w:val="clear" w:color="auto" w:fill="auto"/>
            <w:noWrap/>
            <w:vAlign w:val="bottom"/>
            <w:hideMark/>
          </w:tcPr>
          <w:p w14:paraId="1E540D34" w14:textId="175EC36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0899NF</w:t>
            </w:r>
          </w:p>
        </w:tc>
        <w:tc>
          <w:tcPr>
            <w:tcW w:w="2482" w:type="pct"/>
            <w:shd w:val="clear" w:color="auto" w:fill="auto"/>
            <w:noWrap/>
            <w:vAlign w:val="bottom"/>
            <w:hideMark/>
          </w:tcPr>
          <w:p w14:paraId="198B527E" w14:textId="1E7BA75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CONWAY MANOR LLC</w:t>
            </w:r>
          </w:p>
        </w:tc>
        <w:tc>
          <w:tcPr>
            <w:tcW w:w="1382" w:type="pct"/>
            <w:vAlign w:val="bottom"/>
          </w:tcPr>
          <w:p w14:paraId="10E87402" w14:textId="4283D3D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6,216.86 </w:t>
            </w:r>
          </w:p>
        </w:tc>
      </w:tr>
      <w:tr w:rsidR="00421770" w:rsidRPr="00421770" w14:paraId="7E958856" w14:textId="77777777" w:rsidTr="00851BB5">
        <w:trPr>
          <w:trHeight w:val="300"/>
        </w:trPr>
        <w:tc>
          <w:tcPr>
            <w:tcW w:w="1136" w:type="pct"/>
            <w:shd w:val="clear" w:color="auto" w:fill="auto"/>
            <w:noWrap/>
            <w:vAlign w:val="bottom"/>
            <w:hideMark/>
          </w:tcPr>
          <w:p w14:paraId="4D8A29D6" w14:textId="45A02E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0897NF</w:t>
            </w:r>
          </w:p>
        </w:tc>
        <w:tc>
          <w:tcPr>
            <w:tcW w:w="2482" w:type="pct"/>
            <w:shd w:val="clear" w:color="auto" w:fill="auto"/>
            <w:noWrap/>
            <w:vAlign w:val="bottom"/>
            <w:hideMark/>
          </w:tcPr>
          <w:p w14:paraId="4873E004" w14:textId="1705E0E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DUNDEE MANOR LLC</w:t>
            </w:r>
          </w:p>
        </w:tc>
        <w:tc>
          <w:tcPr>
            <w:tcW w:w="1382" w:type="pct"/>
            <w:vAlign w:val="bottom"/>
          </w:tcPr>
          <w:p w14:paraId="2065DB29" w14:textId="2C4105E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5,269.38 </w:t>
            </w:r>
          </w:p>
        </w:tc>
      </w:tr>
      <w:tr w:rsidR="00421770" w:rsidRPr="00421770" w14:paraId="5943EA65" w14:textId="77777777" w:rsidTr="00851BB5">
        <w:trPr>
          <w:trHeight w:val="300"/>
        </w:trPr>
        <w:tc>
          <w:tcPr>
            <w:tcW w:w="1136" w:type="pct"/>
            <w:shd w:val="clear" w:color="auto" w:fill="auto"/>
            <w:noWrap/>
            <w:vAlign w:val="bottom"/>
            <w:hideMark/>
          </w:tcPr>
          <w:p w14:paraId="499C4048" w14:textId="1D7ACD7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NF1055</w:t>
            </w:r>
          </w:p>
        </w:tc>
        <w:tc>
          <w:tcPr>
            <w:tcW w:w="2482" w:type="pct"/>
            <w:shd w:val="clear" w:color="auto" w:fill="auto"/>
            <w:noWrap/>
            <w:vAlign w:val="bottom"/>
            <w:hideMark/>
          </w:tcPr>
          <w:p w14:paraId="0A5AD982" w14:textId="692C2B0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EDISTO POST ACUTE</w:t>
            </w:r>
          </w:p>
        </w:tc>
        <w:tc>
          <w:tcPr>
            <w:tcW w:w="1382" w:type="pct"/>
            <w:vAlign w:val="bottom"/>
          </w:tcPr>
          <w:p w14:paraId="5A57116A" w14:textId="23C9C21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6,565.13 </w:t>
            </w:r>
          </w:p>
        </w:tc>
      </w:tr>
      <w:tr w:rsidR="00421770" w:rsidRPr="00421770" w14:paraId="601466AC" w14:textId="77777777" w:rsidTr="00851BB5">
        <w:trPr>
          <w:trHeight w:val="300"/>
        </w:trPr>
        <w:tc>
          <w:tcPr>
            <w:tcW w:w="1136" w:type="pct"/>
            <w:shd w:val="clear" w:color="auto" w:fill="auto"/>
            <w:noWrap/>
            <w:vAlign w:val="bottom"/>
            <w:hideMark/>
          </w:tcPr>
          <w:p w14:paraId="1D840B32" w14:textId="12C665D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NF1065</w:t>
            </w:r>
          </w:p>
        </w:tc>
        <w:tc>
          <w:tcPr>
            <w:tcW w:w="2482" w:type="pct"/>
            <w:shd w:val="clear" w:color="auto" w:fill="auto"/>
            <w:noWrap/>
            <w:vAlign w:val="bottom"/>
            <w:hideMark/>
          </w:tcPr>
          <w:p w14:paraId="6DAE4338" w14:textId="46371ED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ELLEN SAGAR</w:t>
            </w:r>
          </w:p>
        </w:tc>
        <w:tc>
          <w:tcPr>
            <w:tcW w:w="1382" w:type="pct"/>
            <w:vAlign w:val="bottom"/>
          </w:tcPr>
          <w:p w14:paraId="5155B52D" w14:textId="39164B2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6,669.16 </w:t>
            </w:r>
          </w:p>
        </w:tc>
      </w:tr>
      <w:tr w:rsidR="00421770" w:rsidRPr="00421770" w14:paraId="27EADD4E" w14:textId="77777777" w:rsidTr="00851BB5">
        <w:trPr>
          <w:trHeight w:val="300"/>
        </w:trPr>
        <w:tc>
          <w:tcPr>
            <w:tcW w:w="1136" w:type="pct"/>
            <w:shd w:val="clear" w:color="auto" w:fill="auto"/>
            <w:noWrap/>
            <w:vAlign w:val="bottom"/>
            <w:hideMark/>
          </w:tcPr>
          <w:p w14:paraId="09B3C0D6" w14:textId="60830D7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0927NF</w:t>
            </w:r>
          </w:p>
        </w:tc>
        <w:tc>
          <w:tcPr>
            <w:tcW w:w="2482" w:type="pct"/>
            <w:shd w:val="clear" w:color="auto" w:fill="auto"/>
            <w:noWrap/>
            <w:vAlign w:val="bottom"/>
            <w:hideMark/>
          </w:tcPr>
          <w:p w14:paraId="4FF977E1" w14:textId="368EDE3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FAITH HEALTHCARE CENTER</w:t>
            </w:r>
          </w:p>
        </w:tc>
        <w:tc>
          <w:tcPr>
            <w:tcW w:w="1382" w:type="pct"/>
            <w:vAlign w:val="bottom"/>
          </w:tcPr>
          <w:p w14:paraId="3078DE09" w14:textId="749CB36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5,786.77 </w:t>
            </w:r>
          </w:p>
        </w:tc>
      </w:tr>
      <w:tr w:rsidR="00421770" w:rsidRPr="00421770" w14:paraId="791BCF17" w14:textId="77777777" w:rsidTr="00CF4CCB">
        <w:trPr>
          <w:trHeight w:val="300"/>
        </w:trPr>
        <w:tc>
          <w:tcPr>
            <w:tcW w:w="1136" w:type="pct"/>
            <w:shd w:val="clear" w:color="auto" w:fill="auto"/>
            <w:noWrap/>
            <w:vAlign w:val="bottom"/>
            <w:hideMark/>
          </w:tcPr>
          <w:p w14:paraId="7838D199" w14:textId="6CABD30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lastRenderedPageBreak/>
              <w:t>NF1113</w:t>
            </w:r>
          </w:p>
        </w:tc>
        <w:tc>
          <w:tcPr>
            <w:tcW w:w="2482" w:type="pct"/>
            <w:shd w:val="clear" w:color="auto" w:fill="auto"/>
            <w:noWrap/>
            <w:vAlign w:val="bottom"/>
            <w:hideMark/>
          </w:tcPr>
          <w:p w14:paraId="36CDD9BC" w14:textId="4A526D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FLEETWOOD POST ACUTE</w:t>
            </w:r>
          </w:p>
        </w:tc>
        <w:tc>
          <w:tcPr>
            <w:tcW w:w="1382" w:type="pct"/>
            <w:vAlign w:val="bottom"/>
          </w:tcPr>
          <w:p w14:paraId="1226E494" w14:textId="64B2476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6,643.00 </w:t>
            </w:r>
          </w:p>
        </w:tc>
      </w:tr>
      <w:tr w:rsidR="00421770" w:rsidRPr="00421770" w14:paraId="19A7E0A9" w14:textId="77777777" w:rsidTr="00CF4CCB">
        <w:trPr>
          <w:trHeight w:val="300"/>
        </w:trPr>
        <w:tc>
          <w:tcPr>
            <w:tcW w:w="1136" w:type="pct"/>
            <w:shd w:val="clear" w:color="auto" w:fill="auto"/>
            <w:noWrap/>
            <w:vAlign w:val="bottom"/>
            <w:hideMark/>
          </w:tcPr>
          <w:p w14:paraId="3AE49094" w14:textId="6DE8F0F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419022</w:t>
            </w:r>
          </w:p>
        </w:tc>
        <w:tc>
          <w:tcPr>
            <w:tcW w:w="2482" w:type="pct"/>
            <w:shd w:val="clear" w:color="auto" w:fill="auto"/>
            <w:noWrap/>
            <w:vAlign w:val="bottom"/>
            <w:hideMark/>
          </w:tcPr>
          <w:p w14:paraId="6D8B54E8" w14:textId="2EDEF68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FLORENCE COMMUNITY RESIDEN</w:t>
            </w:r>
          </w:p>
        </w:tc>
        <w:tc>
          <w:tcPr>
            <w:tcW w:w="1382" w:type="pct"/>
            <w:vAlign w:val="bottom"/>
          </w:tcPr>
          <w:p w14:paraId="15452BA4" w14:textId="79F0EBF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10,598.69 </w:t>
            </w:r>
          </w:p>
        </w:tc>
      </w:tr>
      <w:tr w:rsidR="00421770" w:rsidRPr="00421770" w14:paraId="5B7A2F8F" w14:textId="77777777" w:rsidTr="00CF4CCB">
        <w:trPr>
          <w:trHeight w:val="300"/>
        </w:trPr>
        <w:tc>
          <w:tcPr>
            <w:tcW w:w="1136" w:type="pct"/>
            <w:shd w:val="clear" w:color="auto" w:fill="auto"/>
            <w:noWrap/>
            <w:vAlign w:val="bottom"/>
            <w:hideMark/>
          </w:tcPr>
          <w:p w14:paraId="58628211" w14:textId="3EECCE1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NF1056</w:t>
            </w:r>
          </w:p>
        </w:tc>
        <w:tc>
          <w:tcPr>
            <w:tcW w:w="2482" w:type="pct"/>
            <w:shd w:val="clear" w:color="auto" w:fill="auto"/>
            <w:noWrap/>
            <w:vAlign w:val="bottom"/>
            <w:hideMark/>
          </w:tcPr>
          <w:p w14:paraId="5624BBBD" w14:textId="4E0B932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GREENVILLE POST ACUTE</w:t>
            </w:r>
          </w:p>
        </w:tc>
        <w:tc>
          <w:tcPr>
            <w:tcW w:w="1382" w:type="pct"/>
            <w:vAlign w:val="bottom"/>
          </w:tcPr>
          <w:p w14:paraId="5A431B46" w14:textId="178A7C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6,656.99 </w:t>
            </w:r>
          </w:p>
        </w:tc>
      </w:tr>
      <w:tr w:rsidR="00421770" w:rsidRPr="00421770" w14:paraId="0D7E81A9" w14:textId="77777777" w:rsidTr="00CF4CCB">
        <w:trPr>
          <w:trHeight w:val="300"/>
        </w:trPr>
        <w:tc>
          <w:tcPr>
            <w:tcW w:w="1136" w:type="pct"/>
            <w:shd w:val="clear" w:color="auto" w:fill="auto"/>
            <w:noWrap/>
            <w:vAlign w:val="bottom"/>
            <w:hideMark/>
          </w:tcPr>
          <w:p w14:paraId="797F66B3" w14:textId="12DBE2B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NF1114</w:t>
            </w:r>
          </w:p>
        </w:tc>
        <w:tc>
          <w:tcPr>
            <w:tcW w:w="2482" w:type="pct"/>
            <w:shd w:val="clear" w:color="auto" w:fill="auto"/>
            <w:noWrap/>
            <w:vAlign w:val="bottom"/>
            <w:hideMark/>
          </w:tcPr>
          <w:p w14:paraId="2793D47E" w14:textId="3A6E23F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GREER POST ACUTE</w:t>
            </w:r>
          </w:p>
        </w:tc>
        <w:tc>
          <w:tcPr>
            <w:tcW w:w="1382" w:type="pct"/>
            <w:vAlign w:val="bottom"/>
          </w:tcPr>
          <w:p w14:paraId="6D4BBC2A" w14:textId="46D0943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6,830.67 </w:t>
            </w:r>
          </w:p>
        </w:tc>
      </w:tr>
      <w:tr w:rsidR="00421770" w:rsidRPr="00421770" w14:paraId="44899FA8" w14:textId="77777777" w:rsidTr="00CF4CCB">
        <w:trPr>
          <w:trHeight w:val="300"/>
        </w:trPr>
        <w:tc>
          <w:tcPr>
            <w:tcW w:w="1136" w:type="pct"/>
            <w:shd w:val="clear" w:color="auto" w:fill="auto"/>
            <w:noWrap/>
            <w:vAlign w:val="bottom"/>
            <w:hideMark/>
          </w:tcPr>
          <w:p w14:paraId="4940E12C" w14:textId="6F7C77C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NF1105</w:t>
            </w:r>
          </w:p>
        </w:tc>
        <w:tc>
          <w:tcPr>
            <w:tcW w:w="2482" w:type="pct"/>
            <w:shd w:val="clear" w:color="auto" w:fill="auto"/>
            <w:noWrap/>
            <w:vAlign w:val="bottom"/>
            <w:hideMark/>
          </w:tcPr>
          <w:p w14:paraId="590B3857" w14:textId="0B2F2A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HALLMARK HEALTHCARE CENTER</w:t>
            </w:r>
          </w:p>
        </w:tc>
        <w:tc>
          <w:tcPr>
            <w:tcW w:w="1382" w:type="pct"/>
            <w:vAlign w:val="bottom"/>
          </w:tcPr>
          <w:p w14:paraId="1E7D35E7" w14:textId="7727887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6,471.75 </w:t>
            </w:r>
          </w:p>
        </w:tc>
      </w:tr>
      <w:tr w:rsidR="00421770" w:rsidRPr="00421770" w14:paraId="7AE61E35" w14:textId="77777777" w:rsidTr="00CF4CCB">
        <w:trPr>
          <w:trHeight w:val="300"/>
        </w:trPr>
        <w:tc>
          <w:tcPr>
            <w:tcW w:w="1136" w:type="pct"/>
            <w:shd w:val="clear" w:color="auto" w:fill="auto"/>
            <w:noWrap/>
            <w:vAlign w:val="bottom"/>
            <w:hideMark/>
          </w:tcPr>
          <w:p w14:paraId="6EBEC778" w14:textId="1EC4E90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0918NF</w:t>
            </w:r>
          </w:p>
        </w:tc>
        <w:tc>
          <w:tcPr>
            <w:tcW w:w="2482" w:type="pct"/>
            <w:shd w:val="clear" w:color="auto" w:fill="auto"/>
            <w:noWrap/>
            <w:vAlign w:val="bottom"/>
            <w:hideMark/>
          </w:tcPr>
          <w:p w14:paraId="27F745D3" w14:textId="7DDB3BF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HEALTHCARE PANASCOPE</w:t>
            </w:r>
          </w:p>
        </w:tc>
        <w:tc>
          <w:tcPr>
            <w:tcW w:w="1382" w:type="pct"/>
            <w:vAlign w:val="bottom"/>
          </w:tcPr>
          <w:p w14:paraId="543E739D" w14:textId="2AF9BA3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5,541.31 </w:t>
            </w:r>
          </w:p>
        </w:tc>
      </w:tr>
      <w:tr w:rsidR="00421770" w:rsidRPr="00421770" w14:paraId="137FDFDE" w14:textId="77777777" w:rsidTr="00CF4CCB">
        <w:trPr>
          <w:trHeight w:val="300"/>
        </w:trPr>
        <w:tc>
          <w:tcPr>
            <w:tcW w:w="1136" w:type="pct"/>
            <w:shd w:val="clear" w:color="auto" w:fill="auto"/>
            <w:noWrap/>
            <w:vAlign w:val="bottom"/>
            <w:hideMark/>
          </w:tcPr>
          <w:p w14:paraId="6921BEBA" w14:textId="73CA64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0952NF</w:t>
            </w:r>
          </w:p>
        </w:tc>
        <w:tc>
          <w:tcPr>
            <w:tcW w:w="2482" w:type="pct"/>
            <w:shd w:val="clear" w:color="auto" w:fill="auto"/>
            <w:noWrap/>
            <w:vAlign w:val="bottom"/>
            <w:hideMark/>
          </w:tcPr>
          <w:p w14:paraId="4E9EDFED" w14:textId="01CFEB4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HEARTLAND HEALTH CARE CENT</w:t>
            </w:r>
          </w:p>
        </w:tc>
        <w:tc>
          <w:tcPr>
            <w:tcW w:w="1382" w:type="pct"/>
            <w:vAlign w:val="bottom"/>
          </w:tcPr>
          <w:p w14:paraId="400178B0" w14:textId="01B744D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6,890.29 </w:t>
            </w:r>
          </w:p>
        </w:tc>
      </w:tr>
      <w:tr w:rsidR="00421770" w:rsidRPr="00421770" w14:paraId="1B93CC89" w14:textId="77777777" w:rsidTr="00CF4CCB">
        <w:trPr>
          <w:trHeight w:val="300"/>
        </w:trPr>
        <w:tc>
          <w:tcPr>
            <w:tcW w:w="1136" w:type="pct"/>
            <w:shd w:val="clear" w:color="auto" w:fill="auto"/>
            <w:noWrap/>
            <w:vAlign w:val="bottom"/>
            <w:hideMark/>
          </w:tcPr>
          <w:p w14:paraId="2BBBF8A7" w14:textId="285AED9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0953NF</w:t>
            </w:r>
          </w:p>
        </w:tc>
        <w:tc>
          <w:tcPr>
            <w:tcW w:w="2482" w:type="pct"/>
            <w:shd w:val="clear" w:color="auto" w:fill="auto"/>
            <w:noWrap/>
            <w:vAlign w:val="bottom"/>
            <w:hideMark/>
          </w:tcPr>
          <w:p w14:paraId="653EF090" w14:textId="0A5FAC3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HEARTLAND HEALTH CARE CENT</w:t>
            </w:r>
          </w:p>
        </w:tc>
        <w:tc>
          <w:tcPr>
            <w:tcW w:w="1382" w:type="pct"/>
            <w:vAlign w:val="bottom"/>
          </w:tcPr>
          <w:p w14:paraId="3A9FB29C" w14:textId="0865E61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6,203.48 </w:t>
            </w:r>
          </w:p>
        </w:tc>
      </w:tr>
      <w:tr w:rsidR="00421770" w:rsidRPr="00421770" w14:paraId="75D55C91" w14:textId="77777777" w:rsidTr="00CF4CCB">
        <w:trPr>
          <w:trHeight w:val="300"/>
        </w:trPr>
        <w:tc>
          <w:tcPr>
            <w:tcW w:w="1136" w:type="pct"/>
            <w:shd w:val="clear" w:color="auto" w:fill="auto"/>
            <w:noWrap/>
            <w:vAlign w:val="bottom"/>
            <w:hideMark/>
          </w:tcPr>
          <w:p w14:paraId="101A70A6" w14:textId="3D0541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NF1000</w:t>
            </w:r>
          </w:p>
        </w:tc>
        <w:tc>
          <w:tcPr>
            <w:tcW w:w="2482" w:type="pct"/>
            <w:shd w:val="clear" w:color="auto" w:fill="auto"/>
            <w:noWrap/>
            <w:vAlign w:val="bottom"/>
            <w:hideMark/>
          </w:tcPr>
          <w:p w14:paraId="616051B7" w14:textId="2509A6A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HEARTLAND HEALTH CARE CENT</w:t>
            </w:r>
          </w:p>
        </w:tc>
        <w:tc>
          <w:tcPr>
            <w:tcW w:w="1382" w:type="pct"/>
            <w:vAlign w:val="bottom"/>
          </w:tcPr>
          <w:p w14:paraId="472BC946" w14:textId="2058FB8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6,610.76 </w:t>
            </w:r>
          </w:p>
        </w:tc>
      </w:tr>
      <w:tr w:rsidR="00421770" w:rsidRPr="00421770" w14:paraId="45D4974A" w14:textId="77777777" w:rsidTr="00CF4CCB">
        <w:trPr>
          <w:trHeight w:val="300"/>
        </w:trPr>
        <w:tc>
          <w:tcPr>
            <w:tcW w:w="1136" w:type="pct"/>
            <w:shd w:val="clear" w:color="auto" w:fill="auto"/>
            <w:noWrap/>
            <w:vAlign w:val="bottom"/>
            <w:hideMark/>
          </w:tcPr>
          <w:p w14:paraId="154D1439" w14:textId="528F7B5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NF1002</w:t>
            </w:r>
          </w:p>
        </w:tc>
        <w:tc>
          <w:tcPr>
            <w:tcW w:w="2482" w:type="pct"/>
            <w:shd w:val="clear" w:color="auto" w:fill="auto"/>
            <w:noWrap/>
            <w:vAlign w:val="bottom"/>
            <w:hideMark/>
          </w:tcPr>
          <w:p w14:paraId="490D97C3" w14:textId="3E83025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HEARTLAND OF COLUMBIA REHA</w:t>
            </w:r>
          </w:p>
        </w:tc>
        <w:tc>
          <w:tcPr>
            <w:tcW w:w="1382" w:type="pct"/>
            <w:vAlign w:val="bottom"/>
          </w:tcPr>
          <w:p w14:paraId="2983F180" w14:textId="0FA33FC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6,488.79 </w:t>
            </w:r>
          </w:p>
        </w:tc>
      </w:tr>
      <w:tr w:rsidR="00421770" w:rsidRPr="00421770" w14:paraId="55AE1B78" w14:textId="77777777" w:rsidTr="00CF4CCB">
        <w:trPr>
          <w:trHeight w:val="300"/>
        </w:trPr>
        <w:tc>
          <w:tcPr>
            <w:tcW w:w="1136" w:type="pct"/>
            <w:shd w:val="clear" w:color="auto" w:fill="auto"/>
            <w:noWrap/>
            <w:vAlign w:val="bottom"/>
            <w:hideMark/>
          </w:tcPr>
          <w:p w14:paraId="07BCB8EB" w14:textId="757761E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0450NH</w:t>
            </w:r>
          </w:p>
        </w:tc>
        <w:tc>
          <w:tcPr>
            <w:tcW w:w="2482" w:type="pct"/>
            <w:shd w:val="clear" w:color="auto" w:fill="auto"/>
            <w:noWrap/>
            <w:vAlign w:val="bottom"/>
            <w:hideMark/>
          </w:tcPr>
          <w:p w14:paraId="6E0ECA56" w14:textId="6131714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HERITAGE HOME OF FLORENCE</w:t>
            </w:r>
          </w:p>
        </w:tc>
        <w:tc>
          <w:tcPr>
            <w:tcW w:w="1382" w:type="pct"/>
            <w:vAlign w:val="bottom"/>
          </w:tcPr>
          <w:p w14:paraId="48754392" w14:textId="67E576E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7,005.57 </w:t>
            </w:r>
          </w:p>
        </w:tc>
      </w:tr>
      <w:tr w:rsidR="00421770" w:rsidRPr="00421770" w14:paraId="31AE1D9F" w14:textId="77777777" w:rsidTr="00CF4CCB">
        <w:trPr>
          <w:trHeight w:val="300"/>
        </w:trPr>
        <w:tc>
          <w:tcPr>
            <w:tcW w:w="1136" w:type="pct"/>
            <w:shd w:val="clear" w:color="auto" w:fill="auto"/>
            <w:noWrap/>
            <w:vAlign w:val="bottom"/>
            <w:hideMark/>
          </w:tcPr>
          <w:p w14:paraId="1360A5DC" w14:textId="75DF080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117042</w:t>
            </w:r>
          </w:p>
        </w:tc>
        <w:tc>
          <w:tcPr>
            <w:tcW w:w="2482" w:type="pct"/>
            <w:shd w:val="clear" w:color="auto" w:fill="auto"/>
            <w:noWrap/>
            <w:vAlign w:val="bottom"/>
            <w:hideMark/>
          </w:tcPr>
          <w:p w14:paraId="7DC7A589" w14:textId="5A9442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HONORAGE NURSING CENTER</w:t>
            </w:r>
          </w:p>
        </w:tc>
        <w:tc>
          <w:tcPr>
            <w:tcW w:w="1382" w:type="pct"/>
            <w:vAlign w:val="bottom"/>
          </w:tcPr>
          <w:p w14:paraId="6F2676F2" w14:textId="2DF400C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7,101.38 </w:t>
            </w:r>
          </w:p>
        </w:tc>
      </w:tr>
      <w:tr w:rsidR="00421770" w:rsidRPr="00421770" w14:paraId="5797D0FE" w14:textId="77777777" w:rsidTr="00CF4CCB">
        <w:trPr>
          <w:trHeight w:val="300"/>
        </w:trPr>
        <w:tc>
          <w:tcPr>
            <w:tcW w:w="1136" w:type="pct"/>
            <w:shd w:val="clear" w:color="auto" w:fill="auto"/>
            <w:noWrap/>
            <w:vAlign w:val="bottom"/>
            <w:hideMark/>
          </w:tcPr>
          <w:p w14:paraId="7FB33267" w14:textId="2CB39BA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NF1045</w:t>
            </w:r>
          </w:p>
        </w:tc>
        <w:tc>
          <w:tcPr>
            <w:tcW w:w="2482" w:type="pct"/>
            <w:shd w:val="clear" w:color="auto" w:fill="auto"/>
            <w:noWrap/>
            <w:vAlign w:val="bottom"/>
            <w:hideMark/>
          </w:tcPr>
          <w:p w14:paraId="18A18ADD" w14:textId="568C14C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INMAN GOLDEN AGE OPERATING</w:t>
            </w:r>
          </w:p>
        </w:tc>
        <w:tc>
          <w:tcPr>
            <w:tcW w:w="1382" w:type="pct"/>
            <w:vAlign w:val="bottom"/>
          </w:tcPr>
          <w:p w14:paraId="0858F410" w14:textId="253A027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6,321.80 </w:t>
            </w:r>
          </w:p>
        </w:tc>
      </w:tr>
      <w:tr w:rsidR="00421770" w:rsidRPr="00421770" w14:paraId="3DDBE029" w14:textId="77777777" w:rsidTr="00CF4CCB">
        <w:trPr>
          <w:trHeight w:val="300"/>
        </w:trPr>
        <w:tc>
          <w:tcPr>
            <w:tcW w:w="1136" w:type="pct"/>
            <w:shd w:val="clear" w:color="auto" w:fill="auto"/>
            <w:noWrap/>
            <w:vAlign w:val="bottom"/>
            <w:hideMark/>
          </w:tcPr>
          <w:p w14:paraId="76398F8A" w14:textId="25FA22F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NF1044</w:t>
            </w:r>
          </w:p>
        </w:tc>
        <w:tc>
          <w:tcPr>
            <w:tcW w:w="2482" w:type="pct"/>
            <w:shd w:val="clear" w:color="auto" w:fill="auto"/>
            <w:noWrap/>
            <w:vAlign w:val="bottom"/>
            <w:hideMark/>
          </w:tcPr>
          <w:p w14:paraId="19449739" w14:textId="1617B42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INMAN HEALTH OPERATING COM</w:t>
            </w:r>
          </w:p>
        </w:tc>
        <w:tc>
          <w:tcPr>
            <w:tcW w:w="1382" w:type="pct"/>
            <w:vAlign w:val="bottom"/>
          </w:tcPr>
          <w:p w14:paraId="776A235F" w14:textId="69F578E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6,433.43 </w:t>
            </w:r>
          </w:p>
        </w:tc>
      </w:tr>
      <w:tr w:rsidR="00421770" w:rsidRPr="00421770" w14:paraId="5EF1F532" w14:textId="77777777" w:rsidTr="00CF4CCB">
        <w:trPr>
          <w:trHeight w:val="300"/>
        </w:trPr>
        <w:tc>
          <w:tcPr>
            <w:tcW w:w="1136" w:type="pct"/>
            <w:shd w:val="clear" w:color="auto" w:fill="auto"/>
            <w:noWrap/>
            <w:vAlign w:val="bottom"/>
            <w:hideMark/>
          </w:tcPr>
          <w:p w14:paraId="3733470F" w14:textId="23D439F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NF1120</w:t>
            </w:r>
          </w:p>
        </w:tc>
        <w:tc>
          <w:tcPr>
            <w:tcW w:w="2482" w:type="pct"/>
            <w:shd w:val="clear" w:color="auto" w:fill="auto"/>
            <w:noWrap/>
            <w:vAlign w:val="bottom"/>
            <w:hideMark/>
          </w:tcPr>
          <w:p w14:paraId="4539CCD6" w14:textId="0F3B269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IVA POST ACUTE</w:t>
            </w:r>
          </w:p>
        </w:tc>
        <w:tc>
          <w:tcPr>
            <w:tcW w:w="1382" w:type="pct"/>
            <w:vAlign w:val="bottom"/>
          </w:tcPr>
          <w:p w14:paraId="55740508" w14:textId="4095685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6,890.59 </w:t>
            </w:r>
          </w:p>
        </w:tc>
      </w:tr>
      <w:tr w:rsidR="00421770" w:rsidRPr="00421770" w14:paraId="0E098335" w14:textId="77777777" w:rsidTr="00CF4CCB">
        <w:trPr>
          <w:trHeight w:val="300"/>
        </w:trPr>
        <w:tc>
          <w:tcPr>
            <w:tcW w:w="1136" w:type="pct"/>
            <w:shd w:val="clear" w:color="auto" w:fill="auto"/>
            <w:noWrap/>
            <w:vAlign w:val="bottom"/>
            <w:hideMark/>
          </w:tcPr>
          <w:p w14:paraId="03587195" w14:textId="165CDC9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NF1032</w:t>
            </w:r>
          </w:p>
        </w:tc>
        <w:tc>
          <w:tcPr>
            <w:tcW w:w="2482" w:type="pct"/>
            <w:shd w:val="clear" w:color="auto" w:fill="auto"/>
            <w:noWrap/>
            <w:vAlign w:val="bottom"/>
            <w:hideMark/>
          </w:tcPr>
          <w:p w14:paraId="730A229D" w14:textId="610488A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JF HAWKINS NURSING HOME</w:t>
            </w:r>
          </w:p>
        </w:tc>
        <w:tc>
          <w:tcPr>
            <w:tcW w:w="1382" w:type="pct"/>
            <w:vAlign w:val="bottom"/>
          </w:tcPr>
          <w:p w14:paraId="66DED7CB" w14:textId="299CFD1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6,172.15 </w:t>
            </w:r>
          </w:p>
        </w:tc>
      </w:tr>
      <w:tr w:rsidR="00421770" w:rsidRPr="00421770" w14:paraId="3FDD2FA3" w14:textId="77777777" w:rsidTr="00CF4CCB">
        <w:trPr>
          <w:trHeight w:val="300"/>
        </w:trPr>
        <w:tc>
          <w:tcPr>
            <w:tcW w:w="1136" w:type="pct"/>
            <w:shd w:val="clear" w:color="auto" w:fill="auto"/>
            <w:noWrap/>
            <w:vAlign w:val="bottom"/>
            <w:hideMark/>
          </w:tcPr>
          <w:p w14:paraId="1DFB306B" w14:textId="4F097AA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118285</w:t>
            </w:r>
          </w:p>
        </w:tc>
        <w:tc>
          <w:tcPr>
            <w:tcW w:w="2482" w:type="pct"/>
            <w:shd w:val="clear" w:color="auto" w:fill="auto"/>
            <w:noWrap/>
            <w:vAlign w:val="bottom"/>
            <w:hideMark/>
          </w:tcPr>
          <w:p w14:paraId="487D3A22" w14:textId="17F64E1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JOHN EDWARD HARTER NURSING</w:t>
            </w:r>
          </w:p>
        </w:tc>
        <w:tc>
          <w:tcPr>
            <w:tcW w:w="1382" w:type="pct"/>
            <w:vAlign w:val="bottom"/>
          </w:tcPr>
          <w:p w14:paraId="072C0C36" w14:textId="3F3F76B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6,286.82 </w:t>
            </w:r>
          </w:p>
        </w:tc>
      </w:tr>
      <w:tr w:rsidR="00421770" w:rsidRPr="00421770" w14:paraId="613BC981" w14:textId="77777777" w:rsidTr="00CF4CCB">
        <w:trPr>
          <w:trHeight w:val="300"/>
        </w:trPr>
        <w:tc>
          <w:tcPr>
            <w:tcW w:w="1136" w:type="pct"/>
            <w:shd w:val="clear" w:color="auto" w:fill="auto"/>
            <w:noWrap/>
            <w:vAlign w:val="bottom"/>
            <w:hideMark/>
          </w:tcPr>
          <w:p w14:paraId="237946A6" w14:textId="1F024B0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NF1052</w:t>
            </w:r>
          </w:p>
        </w:tc>
        <w:tc>
          <w:tcPr>
            <w:tcW w:w="2482" w:type="pct"/>
            <w:shd w:val="clear" w:color="auto" w:fill="auto"/>
            <w:noWrap/>
            <w:vAlign w:val="bottom"/>
            <w:hideMark/>
          </w:tcPr>
          <w:p w14:paraId="7E981E40" w14:textId="0F557B8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JOHNS ISLAND POST ACUTE</w:t>
            </w:r>
          </w:p>
        </w:tc>
        <w:tc>
          <w:tcPr>
            <w:tcW w:w="1382" w:type="pct"/>
            <w:vAlign w:val="bottom"/>
          </w:tcPr>
          <w:p w14:paraId="2CCD7630" w14:textId="4A3725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6,423.09 </w:t>
            </w:r>
          </w:p>
        </w:tc>
      </w:tr>
      <w:tr w:rsidR="00421770" w:rsidRPr="00421770" w14:paraId="17149E36" w14:textId="77777777" w:rsidTr="00CF4CCB">
        <w:trPr>
          <w:trHeight w:val="300"/>
        </w:trPr>
        <w:tc>
          <w:tcPr>
            <w:tcW w:w="1136" w:type="pct"/>
            <w:shd w:val="clear" w:color="auto" w:fill="auto"/>
            <w:noWrap/>
            <w:vAlign w:val="bottom"/>
            <w:hideMark/>
          </w:tcPr>
          <w:p w14:paraId="4DAE514C" w14:textId="71F7113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0929NF</w:t>
            </w:r>
          </w:p>
        </w:tc>
        <w:tc>
          <w:tcPr>
            <w:tcW w:w="2482" w:type="pct"/>
            <w:shd w:val="clear" w:color="auto" w:fill="auto"/>
            <w:noWrap/>
            <w:vAlign w:val="bottom"/>
            <w:hideMark/>
          </w:tcPr>
          <w:p w14:paraId="3371BEFB" w14:textId="509C25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JOLLEY ACRES HEALTHCARE CT</w:t>
            </w:r>
          </w:p>
        </w:tc>
        <w:tc>
          <w:tcPr>
            <w:tcW w:w="1382" w:type="pct"/>
            <w:vAlign w:val="bottom"/>
          </w:tcPr>
          <w:p w14:paraId="2DB86C04" w14:textId="09DC3EE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6,205.61 </w:t>
            </w:r>
          </w:p>
        </w:tc>
      </w:tr>
      <w:tr w:rsidR="00421770" w:rsidRPr="00421770" w14:paraId="7A5EC7CB" w14:textId="77777777" w:rsidTr="00CF4CCB">
        <w:trPr>
          <w:trHeight w:val="300"/>
        </w:trPr>
        <w:tc>
          <w:tcPr>
            <w:tcW w:w="1136" w:type="pct"/>
            <w:shd w:val="clear" w:color="auto" w:fill="auto"/>
            <w:noWrap/>
            <w:vAlign w:val="bottom"/>
            <w:hideMark/>
          </w:tcPr>
          <w:p w14:paraId="0D063F68" w14:textId="0065A20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332258</w:t>
            </w:r>
          </w:p>
        </w:tc>
        <w:tc>
          <w:tcPr>
            <w:tcW w:w="2482" w:type="pct"/>
            <w:shd w:val="clear" w:color="auto" w:fill="auto"/>
            <w:noWrap/>
            <w:vAlign w:val="bottom"/>
            <w:hideMark/>
          </w:tcPr>
          <w:p w14:paraId="43BB3EB0" w14:textId="05E587D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KERSHAWHEALTH KARESH LONG</w:t>
            </w:r>
          </w:p>
        </w:tc>
        <w:tc>
          <w:tcPr>
            <w:tcW w:w="1382" w:type="pct"/>
            <w:vAlign w:val="bottom"/>
          </w:tcPr>
          <w:p w14:paraId="0160D1D7" w14:textId="5582C58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7,583.79 </w:t>
            </w:r>
          </w:p>
        </w:tc>
      </w:tr>
      <w:tr w:rsidR="00421770" w:rsidRPr="00421770" w14:paraId="0FA65401" w14:textId="77777777" w:rsidTr="00CF4CCB">
        <w:trPr>
          <w:trHeight w:val="300"/>
        </w:trPr>
        <w:tc>
          <w:tcPr>
            <w:tcW w:w="1136" w:type="pct"/>
            <w:shd w:val="clear" w:color="auto" w:fill="auto"/>
            <w:noWrap/>
            <w:vAlign w:val="bottom"/>
            <w:hideMark/>
          </w:tcPr>
          <w:p w14:paraId="2123BAC6" w14:textId="6B5099F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0928NF</w:t>
            </w:r>
          </w:p>
        </w:tc>
        <w:tc>
          <w:tcPr>
            <w:tcW w:w="2482" w:type="pct"/>
            <w:shd w:val="clear" w:color="auto" w:fill="auto"/>
            <w:noWrap/>
            <w:vAlign w:val="bottom"/>
            <w:hideMark/>
          </w:tcPr>
          <w:p w14:paraId="72C0FEE4" w14:textId="2ECEDBD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LAKE CITY SCRANTON HEALTHC</w:t>
            </w:r>
          </w:p>
        </w:tc>
        <w:tc>
          <w:tcPr>
            <w:tcW w:w="1382" w:type="pct"/>
            <w:vAlign w:val="bottom"/>
          </w:tcPr>
          <w:p w14:paraId="70FF5D2C" w14:textId="7A9BF1F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5,727.76 </w:t>
            </w:r>
          </w:p>
        </w:tc>
      </w:tr>
      <w:tr w:rsidR="00421770" w:rsidRPr="00421770" w14:paraId="0B01F5E4" w14:textId="77777777" w:rsidTr="00CF4CCB">
        <w:trPr>
          <w:trHeight w:val="300"/>
        </w:trPr>
        <w:tc>
          <w:tcPr>
            <w:tcW w:w="1136" w:type="pct"/>
            <w:shd w:val="clear" w:color="auto" w:fill="auto"/>
            <w:noWrap/>
            <w:vAlign w:val="bottom"/>
            <w:hideMark/>
          </w:tcPr>
          <w:p w14:paraId="7AF156F1" w14:textId="7420AB2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NF1061</w:t>
            </w:r>
          </w:p>
        </w:tc>
        <w:tc>
          <w:tcPr>
            <w:tcW w:w="2482" w:type="pct"/>
            <w:shd w:val="clear" w:color="auto" w:fill="auto"/>
            <w:noWrap/>
            <w:vAlign w:val="bottom"/>
            <w:hideMark/>
          </w:tcPr>
          <w:p w14:paraId="17A15EAE" w14:textId="43F0B34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LANCASTER HEALTH CARE LLC</w:t>
            </w:r>
          </w:p>
        </w:tc>
        <w:tc>
          <w:tcPr>
            <w:tcW w:w="1382" w:type="pct"/>
            <w:vAlign w:val="bottom"/>
          </w:tcPr>
          <w:p w14:paraId="24B9E7E5" w14:textId="33913B0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5,780.38 </w:t>
            </w:r>
          </w:p>
        </w:tc>
      </w:tr>
      <w:tr w:rsidR="00421770" w:rsidRPr="00421770" w14:paraId="5D5C99EE" w14:textId="77777777" w:rsidTr="00CF4CCB">
        <w:trPr>
          <w:trHeight w:val="300"/>
        </w:trPr>
        <w:tc>
          <w:tcPr>
            <w:tcW w:w="1136" w:type="pct"/>
            <w:shd w:val="clear" w:color="auto" w:fill="auto"/>
            <w:noWrap/>
            <w:vAlign w:val="bottom"/>
            <w:hideMark/>
          </w:tcPr>
          <w:p w14:paraId="6542DA0F" w14:textId="1B9F9EC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0730NF</w:t>
            </w:r>
          </w:p>
        </w:tc>
        <w:tc>
          <w:tcPr>
            <w:tcW w:w="2482" w:type="pct"/>
            <w:shd w:val="clear" w:color="auto" w:fill="auto"/>
            <w:noWrap/>
            <w:vAlign w:val="bottom"/>
            <w:hideMark/>
          </w:tcPr>
          <w:p w14:paraId="50B44E0F" w14:textId="6423240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LEXMED INC</w:t>
            </w:r>
          </w:p>
        </w:tc>
        <w:tc>
          <w:tcPr>
            <w:tcW w:w="1382" w:type="pct"/>
            <w:vAlign w:val="bottom"/>
          </w:tcPr>
          <w:p w14:paraId="302382C5" w14:textId="1A9A9FE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7,929.63 </w:t>
            </w:r>
          </w:p>
        </w:tc>
      </w:tr>
      <w:tr w:rsidR="00421770" w:rsidRPr="00421770" w14:paraId="6A0C4830" w14:textId="77777777" w:rsidTr="00CF4CCB">
        <w:trPr>
          <w:trHeight w:val="300"/>
        </w:trPr>
        <w:tc>
          <w:tcPr>
            <w:tcW w:w="1136" w:type="pct"/>
            <w:shd w:val="clear" w:color="auto" w:fill="auto"/>
            <w:noWrap/>
            <w:vAlign w:val="bottom"/>
            <w:hideMark/>
          </w:tcPr>
          <w:p w14:paraId="448A1B8C" w14:textId="084500A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0725NF</w:t>
            </w:r>
          </w:p>
        </w:tc>
        <w:tc>
          <w:tcPr>
            <w:tcW w:w="2482" w:type="pct"/>
            <w:shd w:val="clear" w:color="auto" w:fill="auto"/>
            <w:noWrap/>
            <w:vAlign w:val="bottom"/>
            <w:hideMark/>
          </w:tcPr>
          <w:p w14:paraId="014FACC5" w14:textId="3114A0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LIFE CARE CENTERS OF AMERI</w:t>
            </w:r>
          </w:p>
        </w:tc>
        <w:tc>
          <w:tcPr>
            <w:tcW w:w="1382" w:type="pct"/>
            <w:vAlign w:val="bottom"/>
          </w:tcPr>
          <w:p w14:paraId="68A3AC0C" w14:textId="2E40827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5,472.57 </w:t>
            </w:r>
          </w:p>
        </w:tc>
      </w:tr>
      <w:tr w:rsidR="00421770" w:rsidRPr="00421770" w14:paraId="57081662" w14:textId="77777777" w:rsidTr="00CF4CCB">
        <w:trPr>
          <w:trHeight w:val="300"/>
        </w:trPr>
        <w:tc>
          <w:tcPr>
            <w:tcW w:w="1136" w:type="pct"/>
            <w:shd w:val="clear" w:color="auto" w:fill="auto"/>
            <w:noWrap/>
            <w:vAlign w:val="bottom"/>
            <w:hideMark/>
          </w:tcPr>
          <w:p w14:paraId="743A3A18" w14:textId="02F1A3D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NF1117</w:t>
            </w:r>
          </w:p>
        </w:tc>
        <w:tc>
          <w:tcPr>
            <w:tcW w:w="2482" w:type="pct"/>
            <w:shd w:val="clear" w:color="auto" w:fill="auto"/>
            <w:noWrap/>
            <w:vAlign w:val="bottom"/>
            <w:hideMark/>
          </w:tcPr>
          <w:p w14:paraId="78D390B1" w14:textId="1A40EE6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LINLEY PARK POST ACUTE</w:t>
            </w:r>
          </w:p>
        </w:tc>
        <w:tc>
          <w:tcPr>
            <w:tcW w:w="1382" w:type="pct"/>
            <w:vAlign w:val="bottom"/>
          </w:tcPr>
          <w:p w14:paraId="6762DEBE" w14:textId="1E82E23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7,508.05 </w:t>
            </w:r>
          </w:p>
        </w:tc>
      </w:tr>
      <w:tr w:rsidR="00421770" w:rsidRPr="00421770" w14:paraId="58A5BD61" w14:textId="77777777" w:rsidTr="00CF4CCB">
        <w:trPr>
          <w:trHeight w:val="300"/>
        </w:trPr>
        <w:tc>
          <w:tcPr>
            <w:tcW w:w="1136" w:type="pct"/>
            <w:shd w:val="clear" w:color="auto" w:fill="auto"/>
            <w:noWrap/>
            <w:vAlign w:val="bottom"/>
            <w:hideMark/>
          </w:tcPr>
          <w:p w14:paraId="6C4F9500" w14:textId="4E0FA41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NF1057</w:t>
            </w:r>
          </w:p>
        </w:tc>
        <w:tc>
          <w:tcPr>
            <w:tcW w:w="2482" w:type="pct"/>
            <w:shd w:val="clear" w:color="auto" w:fill="auto"/>
            <w:noWrap/>
            <w:vAlign w:val="bottom"/>
            <w:hideMark/>
          </w:tcPr>
          <w:p w14:paraId="44141451" w14:textId="662616A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LORIS REHAB AND NURSING CE</w:t>
            </w:r>
          </w:p>
        </w:tc>
        <w:tc>
          <w:tcPr>
            <w:tcW w:w="1382" w:type="pct"/>
            <w:vAlign w:val="bottom"/>
          </w:tcPr>
          <w:p w14:paraId="515C2FE1" w14:textId="7492D37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8,051.90 </w:t>
            </w:r>
          </w:p>
        </w:tc>
      </w:tr>
      <w:tr w:rsidR="00421770" w:rsidRPr="00421770" w14:paraId="733DAEBC" w14:textId="77777777" w:rsidTr="00CF4CCB">
        <w:trPr>
          <w:trHeight w:val="300"/>
        </w:trPr>
        <w:tc>
          <w:tcPr>
            <w:tcW w:w="1136" w:type="pct"/>
            <w:shd w:val="clear" w:color="auto" w:fill="auto"/>
            <w:noWrap/>
            <w:vAlign w:val="bottom"/>
            <w:hideMark/>
          </w:tcPr>
          <w:p w14:paraId="695F08A1" w14:textId="43450D7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332134</w:t>
            </w:r>
          </w:p>
        </w:tc>
        <w:tc>
          <w:tcPr>
            <w:tcW w:w="2482" w:type="pct"/>
            <w:shd w:val="clear" w:color="auto" w:fill="auto"/>
            <w:noWrap/>
            <w:vAlign w:val="bottom"/>
            <w:hideMark/>
          </w:tcPr>
          <w:p w14:paraId="7DDAF2E2" w14:textId="293228B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LUTHERAN HOMES OF SC INC</w:t>
            </w:r>
          </w:p>
        </w:tc>
        <w:tc>
          <w:tcPr>
            <w:tcW w:w="1382" w:type="pct"/>
            <w:vAlign w:val="bottom"/>
          </w:tcPr>
          <w:p w14:paraId="53A4C59B" w14:textId="47A707C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7,170.73 </w:t>
            </w:r>
          </w:p>
        </w:tc>
      </w:tr>
      <w:tr w:rsidR="00421770" w:rsidRPr="00421770" w14:paraId="77D2EFE1" w14:textId="77777777" w:rsidTr="00CF4CCB">
        <w:trPr>
          <w:trHeight w:val="300"/>
        </w:trPr>
        <w:tc>
          <w:tcPr>
            <w:tcW w:w="1136" w:type="pct"/>
            <w:shd w:val="clear" w:color="auto" w:fill="auto"/>
            <w:noWrap/>
            <w:vAlign w:val="bottom"/>
            <w:hideMark/>
          </w:tcPr>
          <w:p w14:paraId="206563ED" w14:textId="4961E80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NF1102</w:t>
            </w:r>
          </w:p>
        </w:tc>
        <w:tc>
          <w:tcPr>
            <w:tcW w:w="2482" w:type="pct"/>
            <w:shd w:val="clear" w:color="auto" w:fill="auto"/>
            <w:noWrap/>
            <w:vAlign w:val="bottom"/>
            <w:hideMark/>
          </w:tcPr>
          <w:p w14:paraId="6CB737DD" w14:textId="23A63F4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MANNA REHABILITATION AND H</w:t>
            </w:r>
          </w:p>
        </w:tc>
        <w:tc>
          <w:tcPr>
            <w:tcW w:w="1382" w:type="pct"/>
            <w:vAlign w:val="bottom"/>
          </w:tcPr>
          <w:p w14:paraId="4BE6FF0A" w14:textId="559D855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7,371.48 </w:t>
            </w:r>
          </w:p>
        </w:tc>
      </w:tr>
      <w:tr w:rsidR="00421770" w:rsidRPr="00421770" w14:paraId="7DCB7A24" w14:textId="77777777" w:rsidTr="00CF4CCB">
        <w:trPr>
          <w:trHeight w:val="300"/>
        </w:trPr>
        <w:tc>
          <w:tcPr>
            <w:tcW w:w="1136" w:type="pct"/>
            <w:shd w:val="clear" w:color="auto" w:fill="auto"/>
            <w:noWrap/>
            <w:vAlign w:val="bottom"/>
            <w:hideMark/>
          </w:tcPr>
          <w:p w14:paraId="7249955A" w14:textId="750AFD7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NF1104</w:t>
            </w:r>
          </w:p>
        </w:tc>
        <w:tc>
          <w:tcPr>
            <w:tcW w:w="2482" w:type="pct"/>
            <w:shd w:val="clear" w:color="auto" w:fill="auto"/>
            <w:noWrap/>
            <w:vAlign w:val="bottom"/>
            <w:hideMark/>
          </w:tcPr>
          <w:p w14:paraId="0BF39F66" w14:textId="27CF35E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MCCORMICK REHABILITATION A</w:t>
            </w:r>
          </w:p>
        </w:tc>
        <w:tc>
          <w:tcPr>
            <w:tcW w:w="1382" w:type="pct"/>
            <w:vAlign w:val="bottom"/>
          </w:tcPr>
          <w:p w14:paraId="1C36CFB8" w14:textId="63F9DDC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6,145.38 </w:t>
            </w:r>
          </w:p>
        </w:tc>
      </w:tr>
      <w:tr w:rsidR="00421770" w:rsidRPr="00421770" w14:paraId="6BB21A98" w14:textId="77777777" w:rsidTr="00CF4CCB">
        <w:trPr>
          <w:trHeight w:val="300"/>
        </w:trPr>
        <w:tc>
          <w:tcPr>
            <w:tcW w:w="1136" w:type="pct"/>
            <w:shd w:val="clear" w:color="auto" w:fill="auto"/>
            <w:noWrap/>
            <w:vAlign w:val="bottom"/>
            <w:hideMark/>
          </w:tcPr>
          <w:p w14:paraId="0219AF0B" w14:textId="1669A63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NF1077</w:t>
            </w:r>
          </w:p>
        </w:tc>
        <w:tc>
          <w:tcPr>
            <w:tcW w:w="2482" w:type="pct"/>
            <w:shd w:val="clear" w:color="auto" w:fill="auto"/>
            <w:noWrap/>
            <w:vAlign w:val="bottom"/>
            <w:hideMark/>
          </w:tcPr>
          <w:p w14:paraId="2E5CE521" w14:textId="1D248D9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MCCOY MEMORIAL NURSING CEN</w:t>
            </w:r>
          </w:p>
        </w:tc>
        <w:tc>
          <w:tcPr>
            <w:tcW w:w="1382" w:type="pct"/>
            <w:vAlign w:val="bottom"/>
          </w:tcPr>
          <w:p w14:paraId="3CCEFC4E" w14:textId="3646BEF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5,702.52 </w:t>
            </w:r>
          </w:p>
        </w:tc>
      </w:tr>
      <w:tr w:rsidR="00421770" w:rsidRPr="00421770" w14:paraId="3D1C9119" w14:textId="77777777" w:rsidTr="00CF4CCB">
        <w:trPr>
          <w:trHeight w:val="300"/>
        </w:trPr>
        <w:tc>
          <w:tcPr>
            <w:tcW w:w="1136" w:type="pct"/>
            <w:shd w:val="clear" w:color="auto" w:fill="auto"/>
            <w:noWrap/>
            <w:vAlign w:val="bottom"/>
            <w:hideMark/>
          </w:tcPr>
          <w:p w14:paraId="2AB32664" w14:textId="50AD26B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0681SB</w:t>
            </w:r>
          </w:p>
        </w:tc>
        <w:tc>
          <w:tcPr>
            <w:tcW w:w="2482" w:type="pct"/>
            <w:shd w:val="clear" w:color="auto" w:fill="auto"/>
            <w:noWrap/>
            <w:vAlign w:val="bottom"/>
            <w:hideMark/>
          </w:tcPr>
          <w:p w14:paraId="35D496D5" w14:textId="1B789F5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MCLEOD HEALTH CHERAW</w:t>
            </w:r>
          </w:p>
        </w:tc>
        <w:tc>
          <w:tcPr>
            <w:tcW w:w="1382" w:type="pct"/>
            <w:vAlign w:val="bottom"/>
          </w:tcPr>
          <w:p w14:paraId="37AB2E50" w14:textId="2D7D2B6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2CE364F4" w14:textId="77777777" w:rsidTr="00CF4CCB">
        <w:trPr>
          <w:trHeight w:val="300"/>
        </w:trPr>
        <w:tc>
          <w:tcPr>
            <w:tcW w:w="1136" w:type="pct"/>
            <w:shd w:val="clear" w:color="auto" w:fill="auto"/>
            <w:noWrap/>
            <w:vAlign w:val="bottom"/>
            <w:hideMark/>
          </w:tcPr>
          <w:p w14:paraId="0BF7445A" w14:textId="7337F4C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0930SB</w:t>
            </w:r>
          </w:p>
        </w:tc>
        <w:tc>
          <w:tcPr>
            <w:tcW w:w="2482" w:type="pct"/>
            <w:shd w:val="clear" w:color="auto" w:fill="auto"/>
            <w:noWrap/>
            <w:vAlign w:val="bottom"/>
            <w:hideMark/>
          </w:tcPr>
          <w:p w14:paraId="2805E320" w14:textId="325AF43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MCLEOD HEALTH CLARENDON</w:t>
            </w:r>
          </w:p>
        </w:tc>
        <w:tc>
          <w:tcPr>
            <w:tcW w:w="1382" w:type="pct"/>
            <w:vAlign w:val="bottom"/>
          </w:tcPr>
          <w:p w14:paraId="04E6FF79" w14:textId="64BB1C6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3D838E61" w14:textId="77777777" w:rsidTr="00CF4CCB">
        <w:trPr>
          <w:trHeight w:val="300"/>
        </w:trPr>
        <w:tc>
          <w:tcPr>
            <w:tcW w:w="1136" w:type="pct"/>
            <w:shd w:val="clear" w:color="auto" w:fill="auto"/>
            <w:noWrap/>
            <w:vAlign w:val="bottom"/>
            <w:hideMark/>
          </w:tcPr>
          <w:p w14:paraId="2AA4AD9F" w14:textId="2FE5D2B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0384SB</w:t>
            </w:r>
          </w:p>
        </w:tc>
        <w:tc>
          <w:tcPr>
            <w:tcW w:w="2482" w:type="pct"/>
            <w:shd w:val="clear" w:color="auto" w:fill="auto"/>
            <w:noWrap/>
            <w:vAlign w:val="bottom"/>
            <w:hideMark/>
          </w:tcPr>
          <w:p w14:paraId="0AA58375" w14:textId="59665A9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MCLEOD MEDICAL CENTER DARL</w:t>
            </w:r>
          </w:p>
        </w:tc>
        <w:tc>
          <w:tcPr>
            <w:tcW w:w="1382" w:type="pct"/>
            <w:vAlign w:val="bottom"/>
          </w:tcPr>
          <w:p w14:paraId="0AB0D90D" w14:textId="02FAEAA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27F7A6AB" w14:textId="77777777" w:rsidTr="00CF4CCB">
        <w:trPr>
          <w:trHeight w:val="300"/>
        </w:trPr>
        <w:tc>
          <w:tcPr>
            <w:tcW w:w="1136" w:type="pct"/>
            <w:shd w:val="clear" w:color="auto" w:fill="auto"/>
            <w:noWrap/>
            <w:vAlign w:val="bottom"/>
            <w:hideMark/>
          </w:tcPr>
          <w:p w14:paraId="7AFA0417" w14:textId="4838E99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0854SB</w:t>
            </w:r>
          </w:p>
        </w:tc>
        <w:tc>
          <w:tcPr>
            <w:tcW w:w="2482" w:type="pct"/>
            <w:shd w:val="clear" w:color="auto" w:fill="auto"/>
            <w:noWrap/>
            <w:vAlign w:val="bottom"/>
            <w:hideMark/>
          </w:tcPr>
          <w:p w14:paraId="647BD2ED" w14:textId="5A37106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MCLEOD MEDICAL CENTER DILL</w:t>
            </w:r>
          </w:p>
        </w:tc>
        <w:tc>
          <w:tcPr>
            <w:tcW w:w="1382" w:type="pct"/>
            <w:vAlign w:val="bottom"/>
          </w:tcPr>
          <w:p w14:paraId="7D57AF93" w14:textId="2A717F7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34B556A6" w14:textId="77777777" w:rsidTr="00CF4CCB">
        <w:trPr>
          <w:trHeight w:val="300"/>
        </w:trPr>
        <w:tc>
          <w:tcPr>
            <w:tcW w:w="1136" w:type="pct"/>
            <w:shd w:val="clear" w:color="auto" w:fill="auto"/>
            <w:noWrap/>
            <w:vAlign w:val="bottom"/>
            <w:hideMark/>
          </w:tcPr>
          <w:p w14:paraId="62C1C928" w14:textId="5C9F8CC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0891NF</w:t>
            </w:r>
          </w:p>
        </w:tc>
        <w:tc>
          <w:tcPr>
            <w:tcW w:w="2482" w:type="pct"/>
            <w:shd w:val="clear" w:color="auto" w:fill="auto"/>
            <w:noWrap/>
            <w:vAlign w:val="bottom"/>
            <w:hideMark/>
          </w:tcPr>
          <w:p w14:paraId="3F4EF7F8" w14:textId="6EDCC3C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MEDFORD NURSING CENTER</w:t>
            </w:r>
          </w:p>
        </w:tc>
        <w:tc>
          <w:tcPr>
            <w:tcW w:w="1382" w:type="pct"/>
            <w:vAlign w:val="bottom"/>
          </w:tcPr>
          <w:p w14:paraId="538BC946" w14:textId="0780290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7,084.04 </w:t>
            </w:r>
          </w:p>
        </w:tc>
      </w:tr>
      <w:tr w:rsidR="00421770" w:rsidRPr="00421770" w14:paraId="52854D6E" w14:textId="77777777" w:rsidTr="00CF4CCB">
        <w:trPr>
          <w:trHeight w:val="300"/>
        </w:trPr>
        <w:tc>
          <w:tcPr>
            <w:tcW w:w="1136" w:type="pct"/>
            <w:shd w:val="clear" w:color="auto" w:fill="auto"/>
            <w:noWrap/>
            <w:vAlign w:val="bottom"/>
            <w:hideMark/>
          </w:tcPr>
          <w:p w14:paraId="2BC9FE70" w14:textId="16A771F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0881NF</w:t>
            </w:r>
          </w:p>
        </w:tc>
        <w:tc>
          <w:tcPr>
            <w:tcW w:w="2482" w:type="pct"/>
            <w:shd w:val="clear" w:color="auto" w:fill="auto"/>
            <w:noWrap/>
            <w:vAlign w:val="bottom"/>
            <w:hideMark/>
          </w:tcPr>
          <w:p w14:paraId="7F32EA3F" w14:textId="407ED8B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MORRELL NURSING CENTER LLC</w:t>
            </w:r>
          </w:p>
        </w:tc>
        <w:tc>
          <w:tcPr>
            <w:tcW w:w="1382" w:type="pct"/>
            <w:vAlign w:val="bottom"/>
          </w:tcPr>
          <w:p w14:paraId="5F5171BD" w14:textId="0220688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6,853.79 </w:t>
            </w:r>
          </w:p>
        </w:tc>
      </w:tr>
      <w:tr w:rsidR="00421770" w:rsidRPr="00421770" w14:paraId="6C5A8880" w14:textId="77777777" w:rsidTr="00CF4CCB">
        <w:trPr>
          <w:trHeight w:val="300"/>
        </w:trPr>
        <w:tc>
          <w:tcPr>
            <w:tcW w:w="1136" w:type="pct"/>
            <w:shd w:val="clear" w:color="auto" w:fill="auto"/>
            <w:noWrap/>
            <w:vAlign w:val="bottom"/>
            <w:hideMark/>
          </w:tcPr>
          <w:p w14:paraId="5EF852C5" w14:textId="2EFA8F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lastRenderedPageBreak/>
              <w:t>0896NF</w:t>
            </w:r>
          </w:p>
        </w:tc>
        <w:tc>
          <w:tcPr>
            <w:tcW w:w="2482" w:type="pct"/>
            <w:shd w:val="clear" w:color="auto" w:fill="auto"/>
            <w:noWrap/>
            <w:vAlign w:val="bottom"/>
            <w:hideMark/>
          </w:tcPr>
          <w:p w14:paraId="778C394A" w14:textId="0BB5DEB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MOUNT PLEASANT MANOR LLC</w:t>
            </w:r>
          </w:p>
        </w:tc>
        <w:tc>
          <w:tcPr>
            <w:tcW w:w="1382" w:type="pct"/>
            <w:vAlign w:val="bottom"/>
          </w:tcPr>
          <w:p w14:paraId="597EB109" w14:textId="6BC9C8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5,801.07 </w:t>
            </w:r>
          </w:p>
        </w:tc>
      </w:tr>
      <w:tr w:rsidR="00421770" w:rsidRPr="00421770" w14:paraId="742D36AA" w14:textId="77777777" w:rsidTr="00CF4CCB">
        <w:trPr>
          <w:trHeight w:val="300"/>
        </w:trPr>
        <w:tc>
          <w:tcPr>
            <w:tcW w:w="1136" w:type="pct"/>
            <w:shd w:val="clear" w:color="auto" w:fill="auto"/>
            <w:noWrap/>
            <w:vAlign w:val="bottom"/>
            <w:hideMark/>
          </w:tcPr>
          <w:p w14:paraId="6833755B" w14:textId="601B66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0895NF</w:t>
            </w:r>
          </w:p>
        </w:tc>
        <w:tc>
          <w:tcPr>
            <w:tcW w:w="2482" w:type="pct"/>
            <w:shd w:val="clear" w:color="auto" w:fill="auto"/>
            <w:noWrap/>
            <w:vAlign w:val="bottom"/>
            <w:hideMark/>
          </w:tcPr>
          <w:p w14:paraId="192A22C4" w14:textId="4D2CFDA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MUSC HEALTH CHESTER NURSIN</w:t>
            </w:r>
          </w:p>
        </w:tc>
        <w:tc>
          <w:tcPr>
            <w:tcW w:w="1382" w:type="pct"/>
            <w:vAlign w:val="bottom"/>
          </w:tcPr>
          <w:p w14:paraId="0084729A" w14:textId="17A03CD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7,291.79 </w:t>
            </w:r>
          </w:p>
        </w:tc>
      </w:tr>
      <w:tr w:rsidR="00421770" w:rsidRPr="00421770" w14:paraId="51F2B2DC" w14:textId="77777777" w:rsidTr="00CF4CCB">
        <w:trPr>
          <w:trHeight w:val="300"/>
        </w:trPr>
        <w:tc>
          <w:tcPr>
            <w:tcW w:w="1136" w:type="pct"/>
            <w:shd w:val="clear" w:color="auto" w:fill="auto"/>
            <w:noWrap/>
            <w:vAlign w:val="bottom"/>
            <w:hideMark/>
          </w:tcPr>
          <w:p w14:paraId="059704DC" w14:textId="1D442D0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NF1010</w:t>
            </w:r>
          </w:p>
        </w:tc>
        <w:tc>
          <w:tcPr>
            <w:tcW w:w="2482" w:type="pct"/>
            <w:shd w:val="clear" w:color="auto" w:fill="auto"/>
            <w:noWrap/>
            <w:vAlign w:val="bottom"/>
            <w:hideMark/>
          </w:tcPr>
          <w:p w14:paraId="0DA2168F" w14:textId="37DFCA0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MUSC HEALTH MULLINS NURSIN</w:t>
            </w:r>
          </w:p>
        </w:tc>
        <w:tc>
          <w:tcPr>
            <w:tcW w:w="1382" w:type="pct"/>
            <w:vAlign w:val="bottom"/>
          </w:tcPr>
          <w:p w14:paraId="1E482CFD" w14:textId="43504EE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7,504.70 </w:t>
            </w:r>
          </w:p>
        </w:tc>
      </w:tr>
      <w:tr w:rsidR="00421770" w:rsidRPr="00421770" w14:paraId="169866FC" w14:textId="77777777" w:rsidTr="00CF4CCB">
        <w:trPr>
          <w:trHeight w:val="300"/>
        </w:trPr>
        <w:tc>
          <w:tcPr>
            <w:tcW w:w="1136" w:type="pct"/>
            <w:shd w:val="clear" w:color="auto" w:fill="auto"/>
            <w:noWrap/>
            <w:vAlign w:val="bottom"/>
            <w:hideMark/>
          </w:tcPr>
          <w:p w14:paraId="66C490AA" w14:textId="7BE0F62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0028SB</w:t>
            </w:r>
          </w:p>
        </w:tc>
        <w:tc>
          <w:tcPr>
            <w:tcW w:w="2482" w:type="pct"/>
            <w:shd w:val="clear" w:color="auto" w:fill="auto"/>
            <w:noWrap/>
            <w:vAlign w:val="bottom"/>
            <w:hideMark/>
          </w:tcPr>
          <w:p w14:paraId="1DEEB56F" w14:textId="080D431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MUSC MARION MEDICAL CENTER</w:t>
            </w:r>
          </w:p>
        </w:tc>
        <w:tc>
          <w:tcPr>
            <w:tcW w:w="1382" w:type="pct"/>
            <w:vAlign w:val="bottom"/>
          </w:tcPr>
          <w:p w14:paraId="69B31779" w14:textId="6E18868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6,139.91 </w:t>
            </w:r>
          </w:p>
        </w:tc>
      </w:tr>
      <w:tr w:rsidR="00421770" w:rsidRPr="00421770" w14:paraId="54D7D6D1" w14:textId="77777777" w:rsidTr="00CF4CCB">
        <w:trPr>
          <w:trHeight w:val="300"/>
        </w:trPr>
        <w:tc>
          <w:tcPr>
            <w:tcW w:w="1136" w:type="pct"/>
            <w:shd w:val="clear" w:color="auto" w:fill="auto"/>
            <w:noWrap/>
            <w:vAlign w:val="bottom"/>
            <w:hideMark/>
          </w:tcPr>
          <w:p w14:paraId="6FB385D8" w14:textId="138BD5C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262441</w:t>
            </w:r>
          </w:p>
        </w:tc>
        <w:tc>
          <w:tcPr>
            <w:tcW w:w="2482" w:type="pct"/>
            <w:shd w:val="clear" w:color="auto" w:fill="auto"/>
            <w:noWrap/>
            <w:vAlign w:val="bottom"/>
            <w:hideMark/>
          </w:tcPr>
          <w:p w14:paraId="5522A76E" w14:textId="72FFE61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ANDERSON LL</w:t>
            </w:r>
          </w:p>
        </w:tc>
        <w:tc>
          <w:tcPr>
            <w:tcW w:w="1382" w:type="pct"/>
            <w:vAlign w:val="bottom"/>
          </w:tcPr>
          <w:p w14:paraId="2D7DF975" w14:textId="273644A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6,981.23 </w:t>
            </w:r>
          </w:p>
        </w:tc>
      </w:tr>
      <w:tr w:rsidR="00421770" w:rsidRPr="00421770" w14:paraId="64CF61B3" w14:textId="77777777" w:rsidTr="00CF4CCB">
        <w:trPr>
          <w:trHeight w:val="300"/>
        </w:trPr>
        <w:tc>
          <w:tcPr>
            <w:tcW w:w="1136" w:type="pct"/>
            <w:shd w:val="clear" w:color="auto" w:fill="auto"/>
            <w:noWrap/>
            <w:vAlign w:val="bottom"/>
            <w:hideMark/>
          </w:tcPr>
          <w:p w14:paraId="7758FD8B" w14:textId="1F254FD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NF1008</w:t>
            </w:r>
          </w:p>
        </w:tc>
        <w:tc>
          <w:tcPr>
            <w:tcW w:w="2482" w:type="pct"/>
            <w:shd w:val="clear" w:color="auto" w:fill="auto"/>
            <w:noWrap/>
            <w:vAlign w:val="bottom"/>
            <w:hideMark/>
          </w:tcPr>
          <w:p w14:paraId="2C03B3BC" w14:textId="1BC2A8F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BLUFFTON</w:t>
            </w:r>
          </w:p>
        </w:tc>
        <w:tc>
          <w:tcPr>
            <w:tcW w:w="1382" w:type="pct"/>
            <w:vAlign w:val="bottom"/>
          </w:tcPr>
          <w:p w14:paraId="2512FF0D" w14:textId="1748953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7,870.01 </w:t>
            </w:r>
          </w:p>
        </w:tc>
      </w:tr>
      <w:tr w:rsidR="00421770" w:rsidRPr="00421770" w14:paraId="5355C700" w14:textId="77777777" w:rsidTr="00CF4CCB">
        <w:trPr>
          <w:trHeight w:val="300"/>
        </w:trPr>
        <w:tc>
          <w:tcPr>
            <w:tcW w:w="1136" w:type="pct"/>
            <w:shd w:val="clear" w:color="auto" w:fill="auto"/>
            <w:noWrap/>
            <w:vAlign w:val="bottom"/>
            <w:hideMark/>
          </w:tcPr>
          <w:p w14:paraId="02E3F0EA" w14:textId="16DF9FC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NF1110</w:t>
            </w:r>
          </w:p>
        </w:tc>
        <w:tc>
          <w:tcPr>
            <w:tcW w:w="2482" w:type="pct"/>
            <w:shd w:val="clear" w:color="auto" w:fill="auto"/>
            <w:noWrap/>
            <w:vAlign w:val="bottom"/>
            <w:hideMark/>
          </w:tcPr>
          <w:p w14:paraId="7D9DEF29" w14:textId="7FFFA6C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CHARLESTON</w:t>
            </w:r>
          </w:p>
        </w:tc>
        <w:tc>
          <w:tcPr>
            <w:tcW w:w="1382" w:type="pct"/>
            <w:vAlign w:val="bottom"/>
          </w:tcPr>
          <w:p w14:paraId="2EECF3E8" w14:textId="6952DA3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6,598.59 </w:t>
            </w:r>
          </w:p>
        </w:tc>
      </w:tr>
      <w:tr w:rsidR="00421770" w:rsidRPr="00421770" w14:paraId="6B71A3AB" w14:textId="77777777" w:rsidTr="00CF4CCB">
        <w:trPr>
          <w:trHeight w:val="300"/>
        </w:trPr>
        <w:tc>
          <w:tcPr>
            <w:tcW w:w="1136" w:type="pct"/>
            <w:shd w:val="clear" w:color="auto" w:fill="auto"/>
            <w:noWrap/>
            <w:vAlign w:val="bottom"/>
            <w:hideMark/>
          </w:tcPr>
          <w:p w14:paraId="1CC01BED" w14:textId="16642D4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0601NH</w:t>
            </w:r>
          </w:p>
        </w:tc>
        <w:tc>
          <w:tcPr>
            <w:tcW w:w="2482" w:type="pct"/>
            <w:shd w:val="clear" w:color="auto" w:fill="auto"/>
            <w:noWrap/>
            <w:vAlign w:val="bottom"/>
            <w:hideMark/>
          </w:tcPr>
          <w:p w14:paraId="10FC0D2C" w14:textId="0F82CF5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CLINTON LLC</w:t>
            </w:r>
          </w:p>
        </w:tc>
        <w:tc>
          <w:tcPr>
            <w:tcW w:w="1382" w:type="pct"/>
            <w:vAlign w:val="bottom"/>
          </w:tcPr>
          <w:p w14:paraId="3091FBB2" w14:textId="7985EA3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6,673.72 </w:t>
            </w:r>
          </w:p>
        </w:tc>
      </w:tr>
      <w:tr w:rsidR="00421770" w:rsidRPr="00421770" w14:paraId="774835B1" w14:textId="77777777" w:rsidTr="00CF4CCB">
        <w:trPr>
          <w:trHeight w:val="300"/>
        </w:trPr>
        <w:tc>
          <w:tcPr>
            <w:tcW w:w="1136" w:type="pct"/>
            <w:shd w:val="clear" w:color="auto" w:fill="auto"/>
            <w:noWrap/>
            <w:vAlign w:val="bottom"/>
            <w:hideMark/>
          </w:tcPr>
          <w:p w14:paraId="01A0C652" w14:textId="5EDBD1C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0574NH</w:t>
            </w:r>
          </w:p>
        </w:tc>
        <w:tc>
          <w:tcPr>
            <w:tcW w:w="2482" w:type="pct"/>
            <w:shd w:val="clear" w:color="auto" w:fill="auto"/>
            <w:noWrap/>
            <w:vAlign w:val="bottom"/>
            <w:hideMark/>
          </w:tcPr>
          <w:p w14:paraId="0FE4DA2F" w14:textId="09B5462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GARDEN CITY</w:t>
            </w:r>
          </w:p>
        </w:tc>
        <w:tc>
          <w:tcPr>
            <w:tcW w:w="1382" w:type="pct"/>
            <w:vAlign w:val="bottom"/>
          </w:tcPr>
          <w:p w14:paraId="5992FEDC" w14:textId="08DB049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6,768.01 </w:t>
            </w:r>
          </w:p>
        </w:tc>
      </w:tr>
      <w:tr w:rsidR="00421770" w:rsidRPr="00421770" w14:paraId="3F4569EA" w14:textId="77777777" w:rsidTr="00CF4CCB">
        <w:trPr>
          <w:trHeight w:val="300"/>
        </w:trPr>
        <w:tc>
          <w:tcPr>
            <w:tcW w:w="1136" w:type="pct"/>
            <w:shd w:val="clear" w:color="auto" w:fill="auto"/>
            <w:noWrap/>
            <w:vAlign w:val="bottom"/>
            <w:hideMark/>
          </w:tcPr>
          <w:p w14:paraId="2840C1E3" w14:textId="38173E3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0570NH</w:t>
            </w:r>
          </w:p>
        </w:tc>
        <w:tc>
          <w:tcPr>
            <w:tcW w:w="2482" w:type="pct"/>
            <w:shd w:val="clear" w:color="auto" w:fill="auto"/>
            <w:noWrap/>
            <w:vAlign w:val="bottom"/>
            <w:hideMark/>
          </w:tcPr>
          <w:p w14:paraId="575ADB3C" w14:textId="7B36495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GREENVILLE</w:t>
            </w:r>
          </w:p>
        </w:tc>
        <w:tc>
          <w:tcPr>
            <w:tcW w:w="1382" w:type="pct"/>
            <w:vAlign w:val="bottom"/>
          </w:tcPr>
          <w:p w14:paraId="5399685C" w14:textId="3B86E4D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7,441.13 </w:t>
            </w:r>
          </w:p>
        </w:tc>
      </w:tr>
      <w:tr w:rsidR="00421770" w:rsidRPr="00421770" w14:paraId="10B9B0C2" w14:textId="77777777" w:rsidTr="00CF4CCB">
        <w:trPr>
          <w:trHeight w:val="300"/>
        </w:trPr>
        <w:tc>
          <w:tcPr>
            <w:tcW w:w="1136" w:type="pct"/>
            <w:shd w:val="clear" w:color="auto" w:fill="auto"/>
            <w:noWrap/>
            <w:vAlign w:val="bottom"/>
            <w:hideMark/>
          </w:tcPr>
          <w:p w14:paraId="64FCFD56" w14:textId="0BC5EE3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400227</w:t>
            </w:r>
          </w:p>
        </w:tc>
        <w:tc>
          <w:tcPr>
            <w:tcW w:w="2482" w:type="pct"/>
            <w:shd w:val="clear" w:color="auto" w:fill="auto"/>
            <w:noWrap/>
            <w:vAlign w:val="bottom"/>
            <w:hideMark/>
          </w:tcPr>
          <w:p w14:paraId="588FC972" w14:textId="630FC28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GREENWOOD</w:t>
            </w:r>
          </w:p>
        </w:tc>
        <w:tc>
          <w:tcPr>
            <w:tcW w:w="1382" w:type="pct"/>
            <w:vAlign w:val="bottom"/>
          </w:tcPr>
          <w:p w14:paraId="1F300843" w14:textId="1B78D74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5,973.83 </w:t>
            </w:r>
          </w:p>
        </w:tc>
      </w:tr>
      <w:tr w:rsidR="00421770" w:rsidRPr="00421770" w14:paraId="7BF69932" w14:textId="77777777" w:rsidTr="00CF4CCB">
        <w:trPr>
          <w:trHeight w:val="300"/>
        </w:trPr>
        <w:tc>
          <w:tcPr>
            <w:tcW w:w="1136" w:type="pct"/>
            <w:shd w:val="clear" w:color="auto" w:fill="auto"/>
            <w:noWrap/>
            <w:vAlign w:val="bottom"/>
            <w:hideMark/>
          </w:tcPr>
          <w:p w14:paraId="3EBEC1B7" w14:textId="3D0C0BA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155210</w:t>
            </w:r>
          </w:p>
        </w:tc>
        <w:tc>
          <w:tcPr>
            <w:tcW w:w="2482" w:type="pct"/>
            <w:shd w:val="clear" w:color="auto" w:fill="auto"/>
            <w:noWrap/>
            <w:vAlign w:val="bottom"/>
            <w:hideMark/>
          </w:tcPr>
          <w:p w14:paraId="371A6F02" w14:textId="254AC41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LAURENS LLC</w:t>
            </w:r>
          </w:p>
        </w:tc>
        <w:tc>
          <w:tcPr>
            <w:tcW w:w="1382" w:type="pct"/>
            <w:vAlign w:val="bottom"/>
          </w:tcPr>
          <w:p w14:paraId="0C217E4A" w14:textId="3467BFF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5,877.72 </w:t>
            </w:r>
          </w:p>
        </w:tc>
      </w:tr>
      <w:tr w:rsidR="00421770" w:rsidRPr="00421770" w14:paraId="70587359" w14:textId="77777777" w:rsidTr="00CF4CCB">
        <w:trPr>
          <w:trHeight w:val="300"/>
        </w:trPr>
        <w:tc>
          <w:tcPr>
            <w:tcW w:w="1136" w:type="pct"/>
            <w:shd w:val="clear" w:color="auto" w:fill="auto"/>
            <w:noWrap/>
            <w:vAlign w:val="bottom"/>
            <w:hideMark/>
          </w:tcPr>
          <w:p w14:paraId="3E601BD5" w14:textId="1ADA7F8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0629NH</w:t>
            </w:r>
          </w:p>
        </w:tc>
        <w:tc>
          <w:tcPr>
            <w:tcW w:w="2482" w:type="pct"/>
            <w:shd w:val="clear" w:color="auto" w:fill="auto"/>
            <w:noWrap/>
            <w:vAlign w:val="bottom"/>
            <w:hideMark/>
          </w:tcPr>
          <w:p w14:paraId="0818A036" w14:textId="0A10760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LEXINGTON L</w:t>
            </w:r>
          </w:p>
        </w:tc>
        <w:tc>
          <w:tcPr>
            <w:tcW w:w="1382" w:type="pct"/>
            <w:vAlign w:val="bottom"/>
          </w:tcPr>
          <w:p w14:paraId="33C6E553" w14:textId="7B83B5B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6,896.68 </w:t>
            </w:r>
          </w:p>
        </w:tc>
      </w:tr>
      <w:tr w:rsidR="00421770" w:rsidRPr="00421770" w14:paraId="7CB71A6D" w14:textId="77777777" w:rsidTr="00CF4CCB">
        <w:trPr>
          <w:trHeight w:val="300"/>
        </w:trPr>
        <w:tc>
          <w:tcPr>
            <w:tcW w:w="1136" w:type="pct"/>
            <w:shd w:val="clear" w:color="auto" w:fill="auto"/>
            <w:noWrap/>
            <w:vAlign w:val="bottom"/>
            <w:hideMark/>
          </w:tcPr>
          <w:p w14:paraId="0C4E0124" w14:textId="5E6F4B2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0732NF</w:t>
            </w:r>
          </w:p>
        </w:tc>
        <w:tc>
          <w:tcPr>
            <w:tcW w:w="2482" w:type="pct"/>
            <w:shd w:val="clear" w:color="auto" w:fill="auto"/>
            <w:noWrap/>
            <w:vAlign w:val="bottom"/>
            <w:hideMark/>
          </w:tcPr>
          <w:p w14:paraId="278E7375" w14:textId="60EC837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MAULDIN LLC</w:t>
            </w:r>
          </w:p>
        </w:tc>
        <w:tc>
          <w:tcPr>
            <w:tcW w:w="1382" w:type="pct"/>
            <w:vAlign w:val="bottom"/>
          </w:tcPr>
          <w:p w14:paraId="1EF01DE2" w14:textId="71FE673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7,308.82 </w:t>
            </w:r>
          </w:p>
        </w:tc>
      </w:tr>
      <w:tr w:rsidR="00421770" w:rsidRPr="00421770" w14:paraId="0CC0DECB" w14:textId="77777777" w:rsidTr="00CF4CCB">
        <w:trPr>
          <w:trHeight w:val="300"/>
        </w:trPr>
        <w:tc>
          <w:tcPr>
            <w:tcW w:w="1136" w:type="pct"/>
            <w:shd w:val="clear" w:color="auto" w:fill="auto"/>
            <w:noWrap/>
            <w:vAlign w:val="bottom"/>
            <w:hideMark/>
          </w:tcPr>
          <w:p w14:paraId="177DB1B3" w14:textId="5BF636E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0569NH</w:t>
            </w:r>
          </w:p>
        </w:tc>
        <w:tc>
          <w:tcPr>
            <w:tcW w:w="2482" w:type="pct"/>
            <w:shd w:val="clear" w:color="auto" w:fill="auto"/>
            <w:noWrap/>
            <w:vAlign w:val="bottom"/>
            <w:hideMark/>
          </w:tcPr>
          <w:p w14:paraId="4C16DB4C" w14:textId="3C994DE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NORTH AUGUS</w:t>
            </w:r>
          </w:p>
        </w:tc>
        <w:tc>
          <w:tcPr>
            <w:tcW w:w="1382" w:type="pct"/>
            <w:vAlign w:val="bottom"/>
          </w:tcPr>
          <w:p w14:paraId="23E7C016" w14:textId="54475FC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6,693.49 </w:t>
            </w:r>
          </w:p>
        </w:tc>
      </w:tr>
      <w:tr w:rsidR="00421770" w:rsidRPr="00421770" w14:paraId="54598FE8" w14:textId="77777777" w:rsidTr="00CF4CCB">
        <w:trPr>
          <w:trHeight w:val="300"/>
        </w:trPr>
        <w:tc>
          <w:tcPr>
            <w:tcW w:w="1136" w:type="pct"/>
            <w:shd w:val="clear" w:color="auto" w:fill="auto"/>
            <w:noWrap/>
            <w:vAlign w:val="bottom"/>
            <w:hideMark/>
          </w:tcPr>
          <w:p w14:paraId="5E2FBA35" w14:textId="0FBC80B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0722NF</w:t>
            </w:r>
          </w:p>
        </w:tc>
        <w:tc>
          <w:tcPr>
            <w:tcW w:w="2482" w:type="pct"/>
            <w:shd w:val="clear" w:color="auto" w:fill="auto"/>
            <w:noWrap/>
            <w:vAlign w:val="bottom"/>
            <w:hideMark/>
          </w:tcPr>
          <w:p w14:paraId="68076063" w14:textId="644953A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PARKLANE LL</w:t>
            </w:r>
          </w:p>
        </w:tc>
        <w:tc>
          <w:tcPr>
            <w:tcW w:w="1382" w:type="pct"/>
            <w:vAlign w:val="bottom"/>
          </w:tcPr>
          <w:p w14:paraId="7E09ADB2" w14:textId="7E05CBF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7,362.05 </w:t>
            </w:r>
          </w:p>
        </w:tc>
      </w:tr>
      <w:tr w:rsidR="00421770" w:rsidRPr="00421770" w14:paraId="7883F696" w14:textId="77777777" w:rsidTr="00CF4CCB">
        <w:trPr>
          <w:trHeight w:val="300"/>
        </w:trPr>
        <w:tc>
          <w:tcPr>
            <w:tcW w:w="1136" w:type="pct"/>
            <w:shd w:val="clear" w:color="auto" w:fill="auto"/>
            <w:noWrap/>
            <w:vAlign w:val="bottom"/>
            <w:hideMark/>
          </w:tcPr>
          <w:p w14:paraId="0AF29612" w14:textId="3905574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0471NH</w:t>
            </w:r>
          </w:p>
        </w:tc>
        <w:tc>
          <w:tcPr>
            <w:tcW w:w="2482" w:type="pct"/>
            <w:shd w:val="clear" w:color="auto" w:fill="auto"/>
            <w:noWrap/>
            <w:vAlign w:val="bottom"/>
            <w:hideMark/>
          </w:tcPr>
          <w:p w14:paraId="1773DB67" w14:textId="302C2E7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NHC HEALTHCARE SUMTER</w:t>
            </w:r>
          </w:p>
        </w:tc>
        <w:tc>
          <w:tcPr>
            <w:tcW w:w="1382" w:type="pct"/>
            <w:vAlign w:val="bottom"/>
          </w:tcPr>
          <w:p w14:paraId="52B4ADFF" w14:textId="647F740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5,510.89 </w:t>
            </w:r>
          </w:p>
        </w:tc>
      </w:tr>
      <w:tr w:rsidR="00421770" w:rsidRPr="00421770" w14:paraId="697284A2" w14:textId="77777777" w:rsidTr="00CF4CCB">
        <w:trPr>
          <w:trHeight w:val="300"/>
        </w:trPr>
        <w:tc>
          <w:tcPr>
            <w:tcW w:w="1136" w:type="pct"/>
            <w:shd w:val="clear" w:color="auto" w:fill="auto"/>
            <w:noWrap/>
            <w:vAlign w:val="bottom"/>
            <w:hideMark/>
          </w:tcPr>
          <w:p w14:paraId="7997C85B" w14:textId="0411DEB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NF1086</w:t>
            </w:r>
          </w:p>
        </w:tc>
        <w:tc>
          <w:tcPr>
            <w:tcW w:w="2482" w:type="pct"/>
            <w:shd w:val="clear" w:color="auto" w:fill="auto"/>
            <w:noWrap/>
            <w:vAlign w:val="bottom"/>
            <w:hideMark/>
          </w:tcPr>
          <w:p w14:paraId="4EEE529A" w14:textId="6C2D802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OAKBROOK HEALTH AND REHABI</w:t>
            </w:r>
          </w:p>
        </w:tc>
        <w:tc>
          <w:tcPr>
            <w:tcW w:w="1382" w:type="pct"/>
            <w:vAlign w:val="bottom"/>
          </w:tcPr>
          <w:p w14:paraId="27E3CE6A" w14:textId="474DC2E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6,434.34 </w:t>
            </w:r>
          </w:p>
        </w:tc>
      </w:tr>
      <w:tr w:rsidR="00421770" w:rsidRPr="00421770" w14:paraId="6265A3D4" w14:textId="77777777" w:rsidTr="00CF4CCB">
        <w:trPr>
          <w:trHeight w:val="300"/>
        </w:trPr>
        <w:tc>
          <w:tcPr>
            <w:tcW w:w="1136" w:type="pct"/>
            <w:shd w:val="clear" w:color="auto" w:fill="auto"/>
            <w:noWrap/>
            <w:vAlign w:val="bottom"/>
            <w:hideMark/>
          </w:tcPr>
          <w:p w14:paraId="695729AB" w14:textId="04E9B4D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0890NF</w:t>
            </w:r>
          </w:p>
        </w:tc>
        <w:tc>
          <w:tcPr>
            <w:tcW w:w="2482" w:type="pct"/>
            <w:shd w:val="clear" w:color="auto" w:fill="auto"/>
            <w:noWrap/>
            <w:vAlign w:val="bottom"/>
            <w:hideMark/>
          </w:tcPr>
          <w:p w14:paraId="4FE677C3" w14:textId="31C4E26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OAKHAVEN NURSING CENTER LL</w:t>
            </w:r>
          </w:p>
        </w:tc>
        <w:tc>
          <w:tcPr>
            <w:tcW w:w="1382" w:type="pct"/>
            <w:vAlign w:val="bottom"/>
          </w:tcPr>
          <w:p w14:paraId="578D4A3B" w14:textId="4216263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7,473.68 </w:t>
            </w:r>
          </w:p>
        </w:tc>
      </w:tr>
      <w:tr w:rsidR="00421770" w:rsidRPr="00421770" w14:paraId="28226123" w14:textId="77777777" w:rsidTr="00CF4CCB">
        <w:trPr>
          <w:trHeight w:val="300"/>
        </w:trPr>
        <w:tc>
          <w:tcPr>
            <w:tcW w:w="1136" w:type="pct"/>
            <w:shd w:val="clear" w:color="auto" w:fill="auto"/>
            <w:noWrap/>
            <w:vAlign w:val="bottom"/>
            <w:hideMark/>
          </w:tcPr>
          <w:p w14:paraId="704AF985" w14:textId="1DADF0D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NF1093</w:t>
            </w:r>
          </w:p>
        </w:tc>
        <w:tc>
          <w:tcPr>
            <w:tcW w:w="2482" w:type="pct"/>
            <w:shd w:val="clear" w:color="auto" w:fill="auto"/>
            <w:noWrap/>
            <w:vAlign w:val="bottom"/>
            <w:hideMark/>
          </w:tcPr>
          <w:p w14:paraId="075346AD" w14:textId="0128ADB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PATEWOOD REHABILITATION AN</w:t>
            </w:r>
          </w:p>
        </w:tc>
        <w:tc>
          <w:tcPr>
            <w:tcW w:w="1382" w:type="pct"/>
            <w:vAlign w:val="bottom"/>
          </w:tcPr>
          <w:p w14:paraId="20CB08EE" w14:textId="5A2E07D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7,905.29 </w:t>
            </w:r>
          </w:p>
        </w:tc>
      </w:tr>
      <w:tr w:rsidR="00421770" w:rsidRPr="00421770" w14:paraId="4A845A95" w14:textId="77777777" w:rsidTr="00CF4CCB">
        <w:trPr>
          <w:trHeight w:val="300"/>
        </w:trPr>
        <w:tc>
          <w:tcPr>
            <w:tcW w:w="1136" w:type="pct"/>
            <w:shd w:val="clear" w:color="auto" w:fill="auto"/>
            <w:noWrap/>
            <w:vAlign w:val="bottom"/>
            <w:hideMark/>
          </w:tcPr>
          <w:p w14:paraId="49F54AEA" w14:textId="43C42FD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NF1068</w:t>
            </w:r>
          </w:p>
        </w:tc>
        <w:tc>
          <w:tcPr>
            <w:tcW w:w="2482" w:type="pct"/>
            <w:shd w:val="clear" w:color="auto" w:fill="auto"/>
            <w:noWrap/>
            <w:vAlign w:val="bottom"/>
            <w:hideMark/>
          </w:tcPr>
          <w:p w14:paraId="6247CC9F" w14:textId="6F41636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PEACHTREE CENTRE</w:t>
            </w:r>
          </w:p>
        </w:tc>
        <w:tc>
          <w:tcPr>
            <w:tcW w:w="1382" w:type="pct"/>
            <w:vAlign w:val="bottom"/>
          </w:tcPr>
          <w:p w14:paraId="7781D2E4" w14:textId="17894C8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6,311.46 </w:t>
            </w:r>
          </w:p>
        </w:tc>
      </w:tr>
      <w:tr w:rsidR="00421770" w:rsidRPr="00421770" w14:paraId="095DB962" w14:textId="77777777" w:rsidTr="00CF4CCB">
        <w:trPr>
          <w:trHeight w:val="300"/>
        </w:trPr>
        <w:tc>
          <w:tcPr>
            <w:tcW w:w="1136" w:type="pct"/>
            <w:shd w:val="clear" w:color="auto" w:fill="auto"/>
            <w:noWrap/>
            <w:vAlign w:val="bottom"/>
            <w:hideMark/>
          </w:tcPr>
          <w:p w14:paraId="5293D361" w14:textId="5C442A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NF1126</w:t>
            </w:r>
          </w:p>
        </w:tc>
        <w:tc>
          <w:tcPr>
            <w:tcW w:w="2482" w:type="pct"/>
            <w:shd w:val="clear" w:color="auto" w:fill="auto"/>
            <w:noWrap/>
            <w:vAlign w:val="bottom"/>
            <w:hideMark/>
          </w:tcPr>
          <w:p w14:paraId="0C21147F" w14:textId="7AE3049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PEPPER HILL CENTER FOR REH</w:t>
            </w:r>
          </w:p>
        </w:tc>
        <w:tc>
          <w:tcPr>
            <w:tcW w:w="1382" w:type="pct"/>
            <w:vAlign w:val="bottom"/>
          </w:tcPr>
          <w:p w14:paraId="6C1C00F5" w14:textId="2933F4A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5,525.80 </w:t>
            </w:r>
          </w:p>
        </w:tc>
      </w:tr>
      <w:tr w:rsidR="00421770" w:rsidRPr="00421770" w14:paraId="33EB5969" w14:textId="77777777" w:rsidTr="00CF4CCB">
        <w:trPr>
          <w:trHeight w:val="300"/>
        </w:trPr>
        <w:tc>
          <w:tcPr>
            <w:tcW w:w="1136" w:type="pct"/>
            <w:shd w:val="clear" w:color="auto" w:fill="auto"/>
            <w:noWrap/>
            <w:vAlign w:val="bottom"/>
            <w:hideMark/>
          </w:tcPr>
          <w:p w14:paraId="6B9D9A2C" w14:textId="3FD0583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0861NF</w:t>
            </w:r>
          </w:p>
        </w:tc>
        <w:tc>
          <w:tcPr>
            <w:tcW w:w="2482" w:type="pct"/>
            <w:shd w:val="clear" w:color="auto" w:fill="auto"/>
            <w:noWrap/>
            <w:vAlign w:val="bottom"/>
            <w:hideMark/>
          </w:tcPr>
          <w:p w14:paraId="18308552" w14:textId="4F27AC2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PHYSICAL REHABILTATION AN</w:t>
            </w:r>
          </w:p>
        </w:tc>
        <w:tc>
          <w:tcPr>
            <w:tcW w:w="1382" w:type="pct"/>
            <w:vAlign w:val="bottom"/>
          </w:tcPr>
          <w:p w14:paraId="18774DAB" w14:textId="0C26937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6,367.12 </w:t>
            </w:r>
          </w:p>
        </w:tc>
      </w:tr>
      <w:tr w:rsidR="00421770" w:rsidRPr="00421770" w14:paraId="544F42B5" w14:textId="77777777" w:rsidTr="00CF4CCB">
        <w:trPr>
          <w:trHeight w:val="300"/>
        </w:trPr>
        <w:tc>
          <w:tcPr>
            <w:tcW w:w="1136" w:type="pct"/>
            <w:shd w:val="clear" w:color="auto" w:fill="auto"/>
            <w:noWrap/>
            <w:vAlign w:val="bottom"/>
            <w:hideMark/>
          </w:tcPr>
          <w:p w14:paraId="66D1E523" w14:textId="169D202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NF1115</w:t>
            </w:r>
          </w:p>
        </w:tc>
        <w:tc>
          <w:tcPr>
            <w:tcW w:w="2482" w:type="pct"/>
            <w:shd w:val="clear" w:color="auto" w:fill="auto"/>
            <w:noWrap/>
            <w:vAlign w:val="bottom"/>
            <w:hideMark/>
          </w:tcPr>
          <w:p w14:paraId="1D50614F" w14:textId="6E5DF54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PIEDMONT POST ACUTE</w:t>
            </w:r>
          </w:p>
        </w:tc>
        <w:tc>
          <w:tcPr>
            <w:tcW w:w="1382" w:type="pct"/>
            <w:vAlign w:val="bottom"/>
          </w:tcPr>
          <w:p w14:paraId="2FB1D543" w14:textId="2ED662E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6,776.53 </w:t>
            </w:r>
          </w:p>
        </w:tc>
      </w:tr>
      <w:tr w:rsidR="00421770" w:rsidRPr="00421770" w14:paraId="0BE58814" w14:textId="77777777" w:rsidTr="00CF4CCB">
        <w:trPr>
          <w:trHeight w:val="300"/>
        </w:trPr>
        <w:tc>
          <w:tcPr>
            <w:tcW w:w="1136" w:type="pct"/>
            <w:shd w:val="clear" w:color="auto" w:fill="auto"/>
            <w:noWrap/>
            <w:vAlign w:val="bottom"/>
            <w:hideMark/>
          </w:tcPr>
          <w:p w14:paraId="7FBEEBA6" w14:textId="445A1AD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NF1106</w:t>
            </w:r>
          </w:p>
        </w:tc>
        <w:tc>
          <w:tcPr>
            <w:tcW w:w="2482" w:type="pct"/>
            <w:shd w:val="clear" w:color="auto" w:fill="auto"/>
            <w:noWrap/>
            <w:vAlign w:val="bottom"/>
            <w:hideMark/>
          </w:tcPr>
          <w:p w14:paraId="5A632D99" w14:textId="57FA243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POINSETT REHABILITATION AN</w:t>
            </w:r>
          </w:p>
        </w:tc>
        <w:tc>
          <w:tcPr>
            <w:tcW w:w="1382" w:type="pct"/>
            <w:vAlign w:val="bottom"/>
          </w:tcPr>
          <w:p w14:paraId="29D92ECF" w14:textId="59DF3DC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6,331.53 </w:t>
            </w:r>
          </w:p>
        </w:tc>
      </w:tr>
      <w:tr w:rsidR="00421770" w:rsidRPr="00421770" w14:paraId="51487706" w14:textId="77777777" w:rsidTr="00CF4CCB">
        <w:trPr>
          <w:trHeight w:val="300"/>
        </w:trPr>
        <w:tc>
          <w:tcPr>
            <w:tcW w:w="1136" w:type="pct"/>
            <w:shd w:val="clear" w:color="auto" w:fill="auto"/>
            <w:noWrap/>
            <w:vAlign w:val="bottom"/>
            <w:hideMark/>
          </w:tcPr>
          <w:p w14:paraId="7FA228AD" w14:textId="382A08C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NF1122</w:t>
            </w:r>
          </w:p>
        </w:tc>
        <w:tc>
          <w:tcPr>
            <w:tcW w:w="2482" w:type="pct"/>
            <w:shd w:val="clear" w:color="auto" w:fill="auto"/>
            <w:noWrap/>
            <w:vAlign w:val="bottom"/>
            <w:hideMark/>
          </w:tcPr>
          <w:p w14:paraId="0AFF64A5" w14:textId="15EF5D1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POWDERSVILLE POST ACUTE</w:t>
            </w:r>
          </w:p>
        </w:tc>
        <w:tc>
          <w:tcPr>
            <w:tcW w:w="1382" w:type="pct"/>
            <w:vAlign w:val="bottom"/>
          </w:tcPr>
          <w:p w14:paraId="02C4C1B9" w14:textId="21450D9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6,808.77 </w:t>
            </w:r>
          </w:p>
        </w:tc>
      </w:tr>
      <w:tr w:rsidR="00421770" w:rsidRPr="00421770" w14:paraId="6D51A11F" w14:textId="77777777" w:rsidTr="00CF4CCB">
        <w:trPr>
          <w:trHeight w:val="300"/>
        </w:trPr>
        <w:tc>
          <w:tcPr>
            <w:tcW w:w="1136" w:type="pct"/>
            <w:shd w:val="clear" w:color="auto" w:fill="auto"/>
            <w:noWrap/>
            <w:vAlign w:val="bottom"/>
            <w:hideMark/>
          </w:tcPr>
          <w:p w14:paraId="640B1073" w14:textId="77C5FFD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NF1034</w:t>
            </w:r>
          </w:p>
        </w:tc>
        <w:tc>
          <w:tcPr>
            <w:tcW w:w="2482" w:type="pct"/>
            <w:shd w:val="clear" w:color="auto" w:fill="auto"/>
            <w:noWrap/>
            <w:vAlign w:val="bottom"/>
            <w:hideMark/>
          </w:tcPr>
          <w:p w14:paraId="1782F282" w14:textId="0C2E89C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PRESBYTERIAN HOME OF SC CO</w:t>
            </w:r>
          </w:p>
        </w:tc>
        <w:tc>
          <w:tcPr>
            <w:tcW w:w="1382" w:type="pct"/>
            <w:vAlign w:val="bottom"/>
          </w:tcPr>
          <w:p w14:paraId="159E19D4" w14:textId="5BDB2A9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6,598.59 </w:t>
            </w:r>
          </w:p>
        </w:tc>
      </w:tr>
      <w:tr w:rsidR="00421770" w:rsidRPr="00421770" w14:paraId="3735CF1D" w14:textId="77777777" w:rsidTr="00CF4CCB">
        <w:trPr>
          <w:trHeight w:val="300"/>
        </w:trPr>
        <w:tc>
          <w:tcPr>
            <w:tcW w:w="1136" w:type="pct"/>
            <w:shd w:val="clear" w:color="auto" w:fill="auto"/>
            <w:noWrap/>
            <w:vAlign w:val="bottom"/>
            <w:hideMark/>
          </w:tcPr>
          <w:p w14:paraId="6F9F0A8F" w14:textId="7F1D003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0930NF</w:t>
            </w:r>
          </w:p>
        </w:tc>
        <w:tc>
          <w:tcPr>
            <w:tcW w:w="2482" w:type="pct"/>
            <w:shd w:val="clear" w:color="auto" w:fill="auto"/>
            <w:noWrap/>
            <w:vAlign w:val="bottom"/>
            <w:hideMark/>
          </w:tcPr>
          <w:p w14:paraId="43650A28" w14:textId="7B8381E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PRINCE GEORGE HEALTHCARE C</w:t>
            </w:r>
          </w:p>
        </w:tc>
        <w:tc>
          <w:tcPr>
            <w:tcW w:w="1382" w:type="pct"/>
            <w:vAlign w:val="bottom"/>
          </w:tcPr>
          <w:p w14:paraId="16438444" w14:textId="4C6BBCE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5,831.79 </w:t>
            </w:r>
          </w:p>
        </w:tc>
      </w:tr>
      <w:tr w:rsidR="00421770" w:rsidRPr="00421770" w14:paraId="27FE829B" w14:textId="77777777" w:rsidTr="00CF4CCB">
        <w:trPr>
          <w:trHeight w:val="300"/>
        </w:trPr>
        <w:tc>
          <w:tcPr>
            <w:tcW w:w="1136" w:type="pct"/>
            <w:shd w:val="clear" w:color="auto" w:fill="auto"/>
            <w:noWrap/>
            <w:vAlign w:val="bottom"/>
            <w:hideMark/>
          </w:tcPr>
          <w:p w14:paraId="26575E08" w14:textId="7DA76C2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NF1062</w:t>
            </w:r>
          </w:p>
        </w:tc>
        <w:tc>
          <w:tcPr>
            <w:tcW w:w="2482" w:type="pct"/>
            <w:shd w:val="clear" w:color="auto" w:fill="auto"/>
            <w:noWrap/>
            <w:vAlign w:val="bottom"/>
            <w:hideMark/>
          </w:tcPr>
          <w:p w14:paraId="00BF323A" w14:textId="1C5A345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PRISMA HEALTH LILA DOYLE</w:t>
            </w:r>
          </w:p>
        </w:tc>
        <w:tc>
          <w:tcPr>
            <w:tcW w:w="1382" w:type="pct"/>
            <w:vAlign w:val="bottom"/>
          </w:tcPr>
          <w:p w14:paraId="41F67BF7" w14:textId="1BB7B68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6,611.37 </w:t>
            </w:r>
          </w:p>
        </w:tc>
      </w:tr>
      <w:tr w:rsidR="00421770" w:rsidRPr="00421770" w14:paraId="43FFDAD7" w14:textId="77777777" w:rsidTr="00CF4CCB">
        <w:trPr>
          <w:trHeight w:val="300"/>
        </w:trPr>
        <w:tc>
          <w:tcPr>
            <w:tcW w:w="1136" w:type="pct"/>
            <w:shd w:val="clear" w:color="auto" w:fill="auto"/>
            <w:noWrap/>
            <w:vAlign w:val="bottom"/>
            <w:hideMark/>
          </w:tcPr>
          <w:p w14:paraId="69E54B5F" w14:textId="36022A6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NF1096</w:t>
            </w:r>
          </w:p>
        </w:tc>
        <w:tc>
          <w:tcPr>
            <w:tcW w:w="2482" w:type="pct"/>
            <w:shd w:val="clear" w:color="auto" w:fill="auto"/>
            <w:noWrap/>
            <w:vAlign w:val="bottom"/>
            <w:hideMark/>
          </w:tcPr>
          <w:p w14:paraId="1C897E44" w14:textId="78B8306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 CONWAY</w:t>
            </w:r>
          </w:p>
        </w:tc>
        <w:tc>
          <w:tcPr>
            <w:tcW w:w="1382" w:type="pct"/>
            <w:vAlign w:val="bottom"/>
          </w:tcPr>
          <w:p w14:paraId="61BDA8C1" w14:textId="334DC64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7,573.14 </w:t>
            </w:r>
          </w:p>
        </w:tc>
      </w:tr>
      <w:tr w:rsidR="00421770" w:rsidRPr="00421770" w14:paraId="1C99525F" w14:textId="77777777" w:rsidTr="00CF4CCB">
        <w:trPr>
          <w:trHeight w:val="300"/>
        </w:trPr>
        <w:tc>
          <w:tcPr>
            <w:tcW w:w="1136" w:type="pct"/>
            <w:shd w:val="clear" w:color="auto" w:fill="auto"/>
            <w:noWrap/>
            <w:vAlign w:val="bottom"/>
            <w:hideMark/>
          </w:tcPr>
          <w:p w14:paraId="497B4511" w14:textId="6944043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0942NF</w:t>
            </w:r>
          </w:p>
        </w:tc>
        <w:tc>
          <w:tcPr>
            <w:tcW w:w="2482" w:type="pct"/>
            <w:shd w:val="clear" w:color="auto" w:fill="auto"/>
            <w:noWrap/>
            <w:vAlign w:val="bottom"/>
            <w:hideMark/>
          </w:tcPr>
          <w:p w14:paraId="19158AA6" w14:textId="7600BCB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AIKEN LLC</w:t>
            </w:r>
          </w:p>
        </w:tc>
        <w:tc>
          <w:tcPr>
            <w:tcW w:w="1382" w:type="pct"/>
            <w:vAlign w:val="bottom"/>
          </w:tcPr>
          <w:p w14:paraId="6A74C43D" w14:textId="68F1205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6,901.85 </w:t>
            </w:r>
          </w:p>
        </w:tc>
      </w:tr>
      <w:tr w:rsidR="00421770" w:rsidRPr="00421770" w14:paraId="0BEF901C" w14:textId="77777777" w:rsidTr="00CF4CCB">
        <w:trPr>
          <w:trHeight w:val="300"/>
        </w:trPr>
        <w:tc>
          <w:tcPr>
            <w:tcW w:w="1136" w:type="pct"/>
            <w:shd w:val="clear" w:color="auto" w:fill="auto"/>
            <w:noWrap/>
            <w:vAlign w:val="bottom"/>
            <w:hideMark/>
          </w:tcPr>
          <w:p w14:paraId="40F9C3CE" w14:textId="36ED193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NF1007</w:t>
            </w:r>
          </w:p>
        </w:tc>
        <w:tc>
          <w:tcPr>
            <w:tcW w:w="2482" w:type="pct"/>
            <w:shd w:val="clear" w:color="auto" w:fill="auto"/>
            <w:noWrap/>
            <w:vAlign w:val="bottom"/>
            <w:hideMark/>
          </w:tcPr>
          <w:p w14:paraId="48D97FA4" w14:textId="5472EE8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BAMBERG</w:t>
            </w:r>
          </w:p>
        </w:tc>
        <w:tc>
          <w:tcPr>
            <w:tcW w:w="1382" w:type="pct"/>
            <w:vAlign w:val="bottom"/>
          </w:tcPr>
          <w:p w14:paraId="5B028D32" w14:textId="338F413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8,230.75 </w:t>
            </w:r>
          </w:p>
        </w:tc>
      </w:tr>
      <w:tr w:rsidR="00421770" w:rsidRPr="00421770" w14:paraId="2B570A97" w14:textId="77777777" w:rsidTr="00CF4CCB">
        <w:trPr>
          <w:trHeight w:val="300"/>
        </w:trPr>
        <w:tc>
          <w:tcPr>
            <w:tcW w:w="1136" w:type="pct"/>
            <w:shd w:val="clear" w:color="auto" w:fill="auto"/>
            <w:noWrap/>
            <w:vAlign w:val="bottom"/>
            <w:hideMark/>
          </w:tcPr>
          <w:p w14:paraId="00782697" w14:textId="4B054F8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NF1011</w:t>
            </w:r>
          </w:p>
        </w:tc>
        <w:tc>
          <w:tcPr>
            <w:tcW w:w="2482" w:type="pct"/>
            <w:shd w:val="clear" w:color="auto" w:fill="auto"/>
            <w:noWrap/>
            <w:vAlign w:val="bottom"/>
            <w:hideMark/>
          </w:tcPr>
          <w:p w14:paraId="1C6D2CF9" w14:textId="2540FCE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BARNWELL LLC</w:t>
            </w:r>
          </w:p>
        </w:tc>
        <w:tc>
          <w:tcPr>
            <w:tcW w:w="1382" w:type="pct"/>
            <w:vAlign w:val="bottom"/>
          </w:tcPr>
          <w:p w14:paraId="23631631" w14:textId="406411D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8,259.65 </w:t>
            </w:r>
          </w:p>
        </w:tc>
      </w:tr>
      <w:tr w:rsidR="00421770" w:rsidRPr="00421770" w14:paraId="6F7E9B8E" w14:textId="77777777" w:rsidTr="00CF4CCB">
        <w:trPr>
          <w:trHeight w:val="300"/>
        </w:trPr>
        <w:tc>
          <w:tcPr>
            <w:tcW w:w="1136" w:type="pct"/>
            <w:shd w:val="clear" w:color="auto" w:fill="auto"/>
            <w:noWrap/>
            <w:vAlign w:val="bottom"/>
            <w:hideMark/>
          </w:tcPr>
          <w:p w14:paraId="453E0834" w14:textId="5CE9589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0880NF</w:t>
            </w:r>
          </w:p>
        </w:tc>
        <w:tc>
          <w:tcPr>
            <w:tcW w:w="2482" w:type="pct"/>
            <w:shd w:val="clear" w:color="auto" w:fill="auto"/>
            <w:noWrap/>
            <w:vAlign w:val="bottom"/>
            <w:hideMark/>
          </w:tcPr>
          <w:p w14:paraId="77CD7DB4" w14:textId="473C5A2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COLUMBIA LLC</w:t>
            </w:r>
          </w:p>
        </w:tc>
        <w:tc>
          <w:tcPr>
            <w:tcW w:w="1382" w:type="pct"/>
            <w:vAlign w:val="bottom"/>
          </w:tcPr>
          <w:p w14:paraId="215C5D93" w14:textId="05647FB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6,878.12 </w:t>
            </w:r>
          </w:p>
        </w:tc>
      </w:tr>
      <w:tr w:rsidR="00421770" w:rsidRPr="00421770" w14:paraId="1D642CC7" w14:textId="77777777" w:rsidTr="00CF4CCB">
        <w:trPr>
          <w:trHeight w:val="300"/>
        </w:trPr>
        <w:tc>
          <w:tcPr>
            <w:tcW w:w="1136" w:type="pct"/>
            <w:shd w:val="clear" w:color="auto" w:fill="auto"/>
            <w:noWrap/>
            <w:vAlign w:val="bottom"/>
            <w:hideMark/>
          </w:tcPr>
          <w:p w14:paraId="6722778B" w14:textId="263B8D4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0835NF</w:t>
            </w:r>
          </w:p>
        </w:tc>
        <w:tc>
          <w:tcPr>
            <w:tcW w:w="2482" w:type="pct"/>
            <w:shd w:val="clear" w:color="auto" w:fill="auto"/>
            <w:noWrap/>
            <w:vAlign w:val="bottom"/>
            <w:hideMark/>
          </w:tcPr>
          <w:p w14:paraId="3050EB22" w14:textId="72B32A3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DILLON LLC</w:t>
            </w:r>
          </w:p>
        </w:tc>
        <w:tc>
          <w:tcPr>
            <w:tcW w:w="1382" w:type="pct"/>
            <w:vAlign w:val="bottom"/>
          </w:tcPr>
          <w:p w14:paraId="2B5956D0" w14:textId="60CDCD5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6,362.86 </w:t>
            </w:r>
          </w:p>
        </w:tc>
      </w:tr>
      <w:tr w:rsidR="00421770" w:rsidRPr="00421770" w14:paraId="6CEFB559" w14:textId="77777777" w:rsidTr="00CF4CCB">
        <w:trPr>
          <w:trHeight w:val="300"/>
        </w:trPr>
        <w:tc>
          <w:tcPr>
            <w:tcW w:w="1136" w:type="pct"/>
            <w:shd w:val="clear" w:color="auto" w:fill="auto"/>
            <w:noWrap/>
            <w:vAlign w:val="bottom"/>
            <w:hideMark/>
          </w:tcPr>
          <w:p w14:paraId="27167F26" w14:textId="3E9F8C6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0922NF</w:t>
            </w:r>
          </w:p>
        </w:tc>
        <w:tc>
          <w:tcPr>
            <w:tcW w:w="2482" w:type="pct"/>
            <w:shd w:val="clear" w:color="auto" w:fill="auto"/>
            <w:noWrap/>
            <w:vAlign w:val="bottom"/>
            <w:hideMark/>
          </w:tcPr>
          <w:p w14:paraId="251898C4" w14:textId="7714EF3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ESTILL LLC</w:t>
            </w:r>
          </w:p>
        </w:tc>
        <w:tc>
          <w:tcPr>
            <w:tcW w:w="1382" w:type="pct"/>
            <w:vAlign w:val="bottom"/>
          </w:tcPr>
          <w:p w14:paraId="3BA96761" w14:textId="376724F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5,542.53 </w:t>
            </w:r>
          </w:p>
        </w:tc>
      </w:tr>
      <w:tr w:rsidR="00421770" w:rsidRPr="00421770" w14:paraId="2D2FF942" w14:textId="77777777" w:rsidTr="00CF4CCB">
        <w:trPr>
          <w:trHeight w:val="300"/>
        </w:trPr>
        <w:tc>
          <w:tcPr>
            <w:tcW w:w="1136" w:type="pct"/>
            <w:shd w:val="clear" w:color="auto" w:fill="auto"/>
            <w:noWrap/>
            <w:vAlign w:val="bottom"/>
            <w:hideMark/>
          </w:tcPr>
          <w:p w14:paraId="430D119D" w14:textId="4896828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lastRenderedPageBreak/>
              <w:t>0943NF</w:t>
            </w:r>
          </w:p>
        </w:tc>
        <w:tc>
          <w:tcPr>
            <w:tcW w:w="2482" w:type="pct"/>
            <w:shd w:val="clear" w:color="auto" w:fill="auto"/>
            <w:noWrap/>
            <w:vAlign w:val="bottom"/>
            <w:hideMark/>
          </w:tcPr>
          <w:p w14:paraId="67699EA8" w14:textId="5D39095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MONCKS CORNER</w:t>
            </w:r>
          </w:p>
        </w:tc>
        <w:tc>
          <w:tcPr>
            <w:tcW w:w="1382" w:type="pct"/>
            <w:vAlign w:val="bottom"/>
          </w:tcPr>
          <w:p w14:paraId="59F87F14" w14:textId="59BF7AB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6,902.76 </w:t>
            </w:r>
          </w:p>
        </w:tc>
      </w:tr>
      <w:tr w:rsidR="00421770" w:rsidRPr="00421770" w14:paraId="6FF005DE" w14:textId="77777777" w:rsidTr="00CF4CCB">
        <w:trPr>
          <w:trHeight w:val="300"/>
        </w:trPr>
        <w:tc>
          <w:tcPr>
            <w:tcW w:w="1136" w:type="pct"/>
            <w:shd w:val="clear" w:color="auto" w:fill="auto"/>
            <w:noWrap/>
            <w:vAlign w:val="bottom"/>
            <w:hideMark/>
          </w:tcPr>
          <w:p w14:paraId="247A2E66" w14:textId="2CD4CC0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NF1004</w:t>
            </w:r>
          </w:p>
        </w:tc>
        <w:tc>
          <w:tcPr>
            <w:tcW w:w="2482" w:type="pct"/>
            <w:shd w:val="clear" w:color="auto" w:fill="auto"/>
            <w:noWrap/>
            <w:vAlign w:val="bottom"/>
            <w:hideMark/>
          </w:tcPr>
          <w:p w14:paraId="7E52B539" w14:textId="2DD4F6B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NORTH AUGUSTA</w:t>
            </w:r>
          </w:p>
        </w:tc>
        <w:tc>
          <w:tcPr>
            <w:tcW w:w="1382" w:type="pct"/>
            <w:vAlign w:val="bottom"/>
          </w:tcPr>
          <w:p w14:paraId="45FF586C" w14:textId="609F215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7,350.49 </w:t>
            </w:r>
          </w:p>
        </w:tc>
      </w:tr>
      <w:tr w:rsidR="00421770" w:rsidRPr="00421770" w14:paraId="0C567F9C" w14:textId="77777777" w:rsidTr="00CF4CCB">
        <w:trPr>
          <w:trHeight w:val="300"/>
        </w:trPr>
        <w:tc>
          <w:tcPr>
            <w:tcW w:w="1136" w:type="pct"/>
            <w:shd w:val="clear" w:color="auto" w:fill="auto"/>
            <w:noWrap/>
            <w:vAlign w:val="bottom"/>
            <w:hideMark/>
          </w:tcPr>
          <w:p w14:paraId="661DFF4C" w14:textId="64FDFA0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NF1006</w:t>
            </w:r>
          </w:p>
        </w:tc>
        <w:tc>
          <w:tcPr>
            <w:tcW w:w="2482" w:type="pct"/>
            <w:shd w:val="clear" w:color="auto" w:fill="auto"/>
            <w:noWrap/>
            <w:vAlign w:val="bottom"/>
            <w:hideMark/>
          </w:tcPr>
          <w:p w14:paraId="27D7E4F2" w14:textId="7BB07C5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ORANGEBURG</w:t>
            </w:r>
          </w:p>
        </w:tc>
        <w:tc>
          <w:tcPr>
            <w:tcW w:w="1382" w:type="pct"/>
            <w:vAlign w:val="bottom"/>
          </w:tcPr>
          <w:p w14:paraId="2076E5B1" w14:textId="1A8D912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6,885.12 </w:t>
            </w:r>
          </w:p>
        </w:tc>
      </w:tr>
      <w:tr w:rsidR="00421770" w:rsidRPr="00421770" w14:paraId="0EE44C9E" w14:textId="77777777" w:rsidTr="00CF4CCB">
        <w:trPr>
          <w:trHeight w:val="300"/>
        </w:trPr>
        <w:tc>
          <w:tcPr>
            <w:tcW w:w="1136" w:type="pct"/>
            <w:shd w:val="clear" w:color="auto" w:fill="auto"/>
            <w:noWrap/>
            <w:vAlign w:val="bottom"/>
            <w:hideMark/>
          </w:tcPr>
          <w:p w14:paraId="6D6A4203" w14:textId="270688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NF1005</w:t>
            </w:r>
          </w:p>
        </w:tc>
        <w:tc>
          <w:tcPr>
            <w:tcW w:w="2482" w:type="pct"/>
            <w:shd w:val="clear" w:color="auto" w:fill="auto"/>
            <w:noWrap/>
            <w:vAlign w:val="bottom"/>
            <w:hideMark/>
          </w:tcPr>
          <w:p w14:paraId="20734BBA" w14:textId="6917150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PICKENS</w:t>
            </w:r>
          </w:p>
        </w:tc>
        <w:tc>
          <w:tcPr>
            <w:tcW w:w="1382" w:type="pct"/>
            <w:vAlign w:val="bottom"/>
          </w:tcPr>
          <w:p w14:paraId="022CE1EF" w14:textId="3E8F5FD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7,349.58 </w:t>
            </w:r>
          </w:p>
        </w:tc>
      </w:tr>
      <w:tr w:rsidR="00421770" w:rsidRPr="00421770" w14:paraId="4E639EB6" w14:textId="77777777" w:rsidTr="00CF4CCB">
        <w:trPr>
          <w:trHeight w:val="300"/>
        </w:trPr>
        <w:tc>
          <w:tcPr>
            <w:tcW w:w="1136" w:type="pct"/>
            <w:shd w:val="clear" w:color="auto" w:fill="auto"/>
            <w:noWrap/>
            <w:vAlign w:val="bottom"/>
            <w:hideMark/>
          </w:tcPr>
          <w:p w14:paraId="675C051E" w14:textId="06AD98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0710NF</w:t>
            </w:r>
          </w:p>
        </w:tc>
        <w:tc>
          <w:tcPr>
            <w:tcW w:w="2482" w:type="pct"/>
            <w:shd w:val="clear" w:color="auto" w:fill="auto"/>
            <w:noWrap/>
            <w:vAlign w:val="bottom"/>
            <w:hideMark/>
          </w:tcPr>
          <w:p w14:paraId="503D37D3" w14:textId="286BB87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RIDGEWAY LLC</w:t>
            </w:r>
          </w:p>
        </w:tc>
        <w:tc>
          <w:tcPr>
            <w:tcW w:w="1382" w:type="pct"/>
            <w:vAlign w:val="bottom"/>
          </w:tcPr>
          <w:p w14:paraId="57937105" w14:textId="6698BBF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6,635.09 </w:t>
            </w:r>
          </w:p>
        </w:tc>
      </w:tr>
      <w:tr w:rsidR="00421770" w:rsidRPr="00421770" w14:paraId="6223C8BD" w14:textId="77777777" w:rsidTr="00CF4CCB">
        <w:trPr>
          <w:trHeight w:val="300"/>
        </w:trPr>
        <w:tc>
          <w:tcPr>
            <w:tcW w:w="1136" w:type="pct"/>
            <w:shd w:val="clear" w:color="auto" w:fill="auto"/>
            <w:noWrap/>
            <w:vAlign w:val="bottom"/>
            <w:hideMark/>
          </w:tcPr>
          <w:p w14:paraId="5ECC9A69" w14:textId="6A3BAC7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0836NF</w:t>
            </w:r>
          </w:p>
        </w:tc>
        <w:tc>
          <w:tcPr>
            <w:tcW w:w="2482" w:type="pct"/>
            <w:shd w:val="clear" w:color="auto" w:fill="auto"/>
            <w:noWrap/>
            <w:vAlign w:val="bottom"/>
            <w:hideMark/>
          </w:tcPr>
          <w:p w14:paraId="6A4C965E" w14:textId="7A51050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ROCK HILL LLC</w:t>
            </w:r>
          </w:p>
        </w:tc>
        <w:tc>
          <w:tcPr>
            <w:tcW w:w="1382" w:type="pct"/>
            <w:vAlign w:val="bottom"/>
          </w:tcPr>
          <w:p w14:paraId="17318764" w14:textId="0A4E130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7,257.42 </w:t>
            </w:r>
          </w:p>
        </w:tc>
      </w:tr>
      <w:tr w:rsidR="00421770" w:rsidRPr="00421770" w14:paraId="01452D84" w14:textId="77777777" w:rsidTr="00CF4CCB">
        <w:trPr>
          <w:trHeight w:val="300"/>
        </w:trPr>
        <w:tc>
          <w:tcPr>
            <w:tcW w:w="1136" w:type="pct"/>
            <w:shd w:val="clear" w:color="auto" w:fill="auto"/>
            <w:noWrap/>
            <w:vAlign w:val="bottom"/>
            <w:hideMark/>
          </w:tcPr>
          <w:p w14:paraId="11D8EA75" w14:textId="558EEA5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0711NF</w:t>
            </w:r>
          </w:p>
        </w:tc>
        <w:tc>
          <w:tcPr>
            <w:tcW w:w="2482" w:type="pct"/>
            <w:shd w:val="clear" w:color="auto" w:fill="auto"/>
            <w:noWrap/>
            <w:vAlign w:val="bottom"/>
            <w:hideMark/>
          </w:tcPr>
          <w:p w14:paraId="49A73E47" w14:textId="2CF6982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PRUITTHEALTH WALTERBORO</w:t>
            </w:r>
          </w:p>
        </w:tc>
        <w:tc>
          <w:tcPr>
            <w:tcW w:w="1382" w:type="pct"/>
            <w:vAlign w:val="bottom"/>
          </w:tcPr>
          <w:p w14:paraId="300D1757" w14:textId="5FA7DC7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6,326.06 </w:t>
            </w:r>
          </w:p>
        </w:tc>
      </w:tr>
      <w:tr w:rsidR="00421770" w:rsidRPr="00421770" w14:paraId="64F5D2A9" w14:textId="77777777" w:rsidTr="00CF4CCB">
        <w:trPr>
          <w:trHeight w:val="300"/>
        </w:trPr>
        <w:tc>
          <w:tcPr>
            <w:tcW w:w="1136" w:type="pct"/>
            <w:shd w:val="clear" w:color="auto" w:fill="auto"/>
            <w:noWrap/>
            <w:vAlign w:val="bottom"/>
            <w:hideMark/>
          </w:tcPr>
          <w:p w14:paraId="55EFCA50" w14:textId="382EAE1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0634NF</w:t>
            </w:r>
          </w:p>
        </w:tc>
        <w:tc>
          <w:tcPr>
            <w:tcW w:w="2482" w:type="pct"/>
            <w:shd w:val="clear" w:color="auto" w:fill="auto"/>
            <w:noWrap/>
            <w:vAlign w:val="bottom"/>
            <w:hideMark/>
          </w:tcPr>
          <w:p w14:paraId="6B314317" w14:textId="2F0E518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RCM COLUMBIA</w:t>
            </w:r>
          </w:p>
        </w:tc>
        <w:tc>
          <w:tcPr>
            <w:tcW w:w="1382" w:type="pct"/>
            <w:vAlign w:val="bottom"/>
          </w:tcPr>
          <w:p w14:paraId="5BE7C177" w14:textId="401BDD3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5,411.73 </w:t>
            </w:r>
          </w:p>
        </w:tc>
      </w:tr>
      <w:tr w:rsidR="00421770" w:rsidRPr="00421770" w14:paraId="74A52FDD" w14:textId="77777777" w:rsidTr="00CF4CCB">
        <w:trPr>
          <w:trHeight w:val="300"/>
        </w:trPr>
        <w:tc>
          <w:tcPr>
            <w:tcW w:w="1136" w:type="pct"/>
            <w:shd w:val="clear" w:color="auto" w:fill="auto"/>
            <w:noWrap/>
            <w:vAlign w:val="bottom"/>
            <w:hideMark/>
          </w:tcPr>
          <w:p w14:paraId="459F94D5" w14:textId="0D274E2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NF1058</w:t>
            </w:r>
          </w:p>
        </w:tc>
        <w:tc>
          <w:tcPr>
            <w:tcW w:w="2482" w:type="pct"/>
            <w:shd w:val="clear" w:color="auto" w:fill="auto"/>
            <w:noWrap/>
            <w:vAlign w:val="bottom"/>
            <w:hideMark/>
          </w:tcPr>
          <w:p w14:paraId="161D7763" w14:textId="4536DE0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REHAB CENTER OF CHERAW LLC</w:t>
            </w:r>
          </w:p>
        </w:tc>
        <w:tc>
          <w:tcPr>
            <w:tcW w:w="1382" w:type="pct"/>
            <w:vAlign w:val="bottom"/>
          </w:tcPr>
          <w:p w14:paraId="0379D9CD" w14:textId="1ABCB2E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5,273.64 </w:t>
            </w:r>
          </w:p>
        </w:tc>
      </w:tr>
      <w:tr w:rsidR="00421770" w:rsidRPr="00421770" w14:paraId="2D8D2C1F" w14:textId="77777777" w:rsidTr="00CF4CCB">
        <w:trPr>
          <w:trHeight w:val="300"/>
        </w:trPr>
        <w:tc>
          <w:tcPr>
            <w:tcW w:w="1136" w:type="pct"/>
            <w:shd w:val="clear" w:color="auto" w:fill="auto"/>
            <w:noWrap/>
            <w:vAlign w:val="bottom"/>
            <w:hideMark/>
          </w:tcPr>
          <w:p w14:paraId="002A1971" w14:textId="229861A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NF1123</w:t>
            </w:r>
          </w:p>
        </w:tc>
        <w:tc>
          <w:tcPr>
            <w:tcW w:w="2482" w:type="pct"/>
            <w:shd w:val="clear" w:color="auto" w:fill="auto"/>
            <w:noWrap/>
            <w:vAlign w:val="bottom"/>
            <w:hideMark/>
          </w:tcPr>
          <w:p w14:paraId="6A1EA3BE" w14:textId="330A339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RIDGELAND NURSING AND REHA</w:t>
            </w:r>
          </w:p>
        </w:tc>
        <w:tc>
          <w:tcPr>
            <w:tcW w:w="1382" w:type="pct"/>
            <w:vAlign w:val="bottom"/>
          </w:tcPr>
          <w:p w14:paraId="347CA9DC" w14:textId="5190A1F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5,803.20 </w:t>
            </w:r>
          </w:p>
        </w:tc>
      </w:tr>
      <w:tr w:rsidR="00421770" w:rsidRPr="00421770" w14:paraId="764F027F" w14:textId="77777777" w:rsidTr="00CF4CCB">
        <w:trPr>
          <w:trHeight w:val="300"/>
        </w:trPr>
        <w:tc>
          <w:tcPr>
            <w:tcW w:w="1136" w:type="pct"/>
            <w:shd w:val="clear" w:color="auto" w:fill="auto"/>
            <w:noWrap/>
            <w:vAlign w:val="bottom"/>
            <w:hideMark/>
          </w:tcPr>
          <w:p w14:paraId="1BE27AE1" w14:textId="6A671CA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NF1087</w:t>
            </w:r>
          </w:p>
        </w:tc>
        <w:tc>
          <w:tcPr>
            <w:tcW w:w="2482" w:type="pct"/>
            <w:shd w:val="clear" w:color="auto" w:fill="auto"/>
            <w:noWrap/>
            <w:vAlign w:val="bottom"/>
            <w:hideMark/>
          </w:tcPr>
          <w:p w14:paraId="5A90C681" w14:textId="0128CE8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RIDGEWAY MANOR HEALTHCARE</w:t>
            </w:r>
          </w:p>
        </w:tc>
        <w:tc>
          <w:tcPr>
            <w:tcW w:w="1382" w:type="pct"/>
            <w:vAlign w:val="bottom"/>
          </w:tcPr>
          <w:p w14:paraId="7F1C289D" w14:textId="731AB51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6,027.06 </w:t>
            </w:r>
          </w:p>
        </w:tc>
      </w:tr>
      <w:tr w:rsidR="00421770" w:rsidRPr="00421770" w14:paraId="4EE4FFDD" w14:textId="77777777" w:rsidTr="00CF4CCB">
        <w:trPr>
          <w:trHeight w:val="300"/>
        </w:trPr>
        <w:tc>
          <w:tcPr>
            <w:tcW w:w="1136" w:type="pct"/>
            <w:shd w:val="clear" w:color="auto" w:fill="auto"/>
            <w:noWrap/>
            <w:vAlign w:val="bottom"/>
            <w:hideMark/>
          </w:tcPr>
          <w:p w14:paraId="501FBEE4" w14:textId="2CF73A9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NF1091</w:t>
            </w:r>
          </w:p>
        </w:tc>
        <w:tc>
          <w:tcPr>
            <w:tcW w:w="2482" w:type="pct"/>
            <w:shd w:val="clear" w:color="auto" w:fill="auto"/>
            <w:noWrap/>
            <w:vAlign w:val="bottom"/>
            <w:hideMark/>
          </w:tcPr>
          <w:p w14:paraId="6CEB1B4C" w14:textId="01D9F6B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RIVER FALLS REHABILITATION</w:t>
            </w:r>
          </w:p>
        </w:tc>
        <w:tc>
          <w:tcPr>
            <w:tcW w:w="1382" w:type="pct"/>
            <w:vAlign w:val="bottom"/>
          </w:tcPr>
          <w:p w14:paraId="12833716" w14:textId="5A21238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7,662.57 </w:t>
            </w:r>
          </w:p>
        </w:tc>
      </w:tr>
      <w:tr w:rsidR="00421770" w:rsidRPr="00421770" w14:paraId="5247A53C" w14:textId="77777777" w:rsidTr="00CF4CCB">
        <w:trPr>
          <w:trHeight w:val="300"/>
        </w:trPr>
        <w:tc>
          <w:tcPr>
            <w:tcW w:w="1136" w:type="pct"/>
            <w:shd w:val="clear" w:color="auto" w:fill="auto"/>
            <w:noWrap/>
            <w:vAlign w:val="bottom"/>
            <w:hideMark/>
          </w:tcPr>
          <w:p w14:paraId="423895F4" w14:textId="1BA66A1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NF1071</w:t>
            </w:r>
          </w:p>
        </w:tc>
        <w:tc>
          <w:tcPr>
            <w:tcW w:w="2482" w:type="pct"/>
            <w:shd w:val="clear" w:color="auto" w:fill="auto"/>
            <w:noWrap/>
            <w:vAlign w:val="bottom"/>
            <w:hideMark/>
          </w:tcPr>
          <w:p w14:paraId="0FDD9539" w14:textId="65C7F8A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ROCK HILL HEALTHCARE INC</w:t>
            </w:r>
          </w:p>
        </w:tc>
        <w:tc>
          <w:tcPr>
            <w:tcW w:w="1382" w:type="pct"/>
            <w:vAlign w:val="bottom"/>
          </w:tcPr>
          <w:p w14:paraId="42B26E8B" w14:textId="44B97F5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6,413.05 </w:t>
            </w:r>
          </w:p>
        </w:tc>
      </w:tr>
      <w:tr w:rsidR="00421770" w:rsidRPr="00421770" w14:paraId="353A2B56" w14:textId="77777777" w:rsidTr="00CF4CCB">
        <w:trPr>
          <w:trHeight w:val="300"/>
        </w:trPr>
        <w:tc>
          <w:tcPr>
            <w:tcW w:w="1136" w:type="pct"/>
            <w:shd w:val="clear" w:color="auto" w:fill="auto"/>
            <w:noWrap/>
            <w:vAlign w:val="bottom"/>
            <w:hideMark/>
          </w:tcPr>
          <w:p w14:paraId="219AC75D" w14:textId="642ED26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NF1059</w:t>
            </w:r>
          </w:p>
        </w:tc>
        <w:tc>
          <w:tcPr>
            <w:tcW w:w="2482" w:type="pct"/>
            <w:shd w:val="clear" w:color="auto" w:fill="auto"/>
            <w:noWrap/>
            <w:vAlign w:val="bottom"/>
            <w:hideMark/>
          </w:tcPr>
          <w:p w14:paraId="49DF0916" w14:textId="2774C2F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SAINT MATTHEWS HEALTH CARE</w:t>
            </w:r>
          </w:p>
        </w:tc>
        <w:tc>
          <w:tcPr>
            <w:tcW w:w="1382" w:type="pct"/>
            <w:vAlign w:val="bottom"/>
          </w:tcPr>
          <w:p w14:paraId="0C6C63B7" w14:textId="6056058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5,357.90 </w:t>
            </w:r>
          </w:p>
        </w:tc>
      </w:tr>
      <w:tr w:rsidR="00421770" w:rsidRPr="00421770" w14:paraId="50027415" w14:textId="77777777" w:rsidTr="00CF4CCB">
        <w:trPr>
          <w:trHeight w:val="300"/>
        </w:trPr>
        <w:tc>
          <w:tcPr>
            <w:tcW w:w="1136" w:type="pct"/>
            <w:shd w:val="clear" w:color="auto" w:fill="auto"/>
            <w:noWrap/>
            <w:vAlign w:val="bottom"/>
            <w:hideMark/>
          </w:tcPr>
          <w:p w14:paraId="139D6381" w14:textId="2C6BFB5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421834</w:t>
            </w:r>
          </w:p>
        </w:tc>
        <w:tc>
          <w:tcPr>
            <w:tcW w:w="2482" w:type="pct"/>
            <w:shd w:val="clear" w:color="auto" w:fill="auto"/>
            <w:noWrap/>
            <w:vAlign w:val="bottom"/>
            <w:hideMark/>
          </w:tcPr>
          <w:p w14:paraId="17FEF680" w14:textId="20DCD25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SALUDA NURSING CENTER</w:t>
            </w:r>
          </w:p>
        </w:tc>
        <w:tc>
          <w:tcPr>
            <w:tcW w:w="1382" w:type="pct"/>
            <w:vAlign w:val="bottom"/>
          </w:tcPr>
          <w:p w14:paraId="2B434D8A" w14:textId="4C4F0F5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7,269.28 </w:t>
            </w:r>
          </w:p>
        </w:tc>
      </w:tr>
      <w:tr w:rsidR="00421770" w:rsidRPr="00421770" w14:paraId="73D31584" w14:textId="77777777" w:rsidTr="00CF4CCB">
        <w:trPr>
          <w:trHeight w:val="300"/>
        </w:trPr>
        <w:tc>
          <w:tcPr>
            <w:tcW w:w="1136" w:type="pct"/>
            <w:shd w:val="clear" w:color="auto" w:fill="auto"/>
            <w:noWrap/>
            <w:vAlign w:val="bottom"/>
            <w:hideMark/>
          </w:tcPr>
          <w:p w14:paraId="092C3860" w14:textId="4DEE36E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NF1009</w:t>
            </w:r>
          </w:p>
        </w:tc>
        <w:tc>
          <w:tcPr>
            <w:tcW w:w="2482" w:type="pct"/>
            <w:shd w:val="clear" w:color="auto" w:fill="auto"/>
            <w:noWrap/>
            <w:vAlign w:val="bottom"/>
            <w:hideMark/>
          </w:tcPr>
          <w:p w14:paraId="007B8030" w14:textId="5BE4E89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SANDPIPER REHAB AND NURSIN</w:t>
            </w:r>
          </w:p>
        </w:tc>
        <w:tc>
          <w:tcPr>
            <w:tcW w:w="1382" w:type="pct"/>
            <w:vAlign w:val="bottom"/>
          </w:tcPr>
          <w:p w14:paraId="1CF16597" w14:textId="701660D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7,633.06 </w:t>
            </w:r>
          </w:p>
        </w:tc>
      </w:tr>
      <w:tr w:rsidR="00421770" w:rsidRPr="00421770" w14:paraId="6CFBDFDD" w14:textId="77777777" w:rsidTr="00CF4CCB">
        <w:trPr>
          <w:trHeight w:val="300"/>
        </w:trPr>
        <w:tc>
          <w:tcPr>
            <w:tcW w:w="1136" w:type="pct"/>
            <w:shd w:val="clear" w:color="auto" w:fill="auto"/>
            <w:noWrap/>
            <w:vAlign w:val="bottom"/>
            <w:hideMark/>
          </w:tcPr>
          <w:p w14:paraId="03ED4F1F" w14:textId="44D1B50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NF1109</w:t>
            </w:r>
          </w:p>
        </w:tc>
        <w:tc>
          <w:tcPr>
            <w:tcW w:w="2482" w:type="pct"/>
            <w:shd w:val="clear" w:color="auto" w:fill="auto"/>
            <w:noWrap/>
            <w:vAlign w:val="bottom"/>
            <w:hideMark/>
          </w:tcPr>
          <w:p w14:paraId="4201122E" w14:textId="1241C9B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SEDGEWOOD MANOR HEALTHCARE</w:t>
            </w:r>
          </w:p>
        </w:tc>
        <w:tc>
          <w:tcPr>
            <w:tcW w:w="1382" w:type="pct"/>
            <w:vAlign w:val="bottom"/>
          </w:tcPr>
          <w:p w14:paraId="3E235836" w14:textId="265FA75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6,047.44 </w:t>
            </w:r>
          </w:p>
        </w:tc>
      </w:tr>
      <w:tr w:rsidR="00421770" w:rsidRPr="00421770" w14:paraId="622D1EC4" w14:textId="77777777" w:rsidTr="00CF4CCB">
        <w:trPr>
          <w:trHeight w:val="300"/>
        </w:trPr>
        <w:tc>
          <w:tcPr>
            <w:tcW w:w="1136" w:type="pct"/>
            <w:shd w:val="clear" w:color="auto" w:fill="auto"/>
            <w:noWrap/>
            <w:vAlign w:val="bottom"/>
            <w:hideMark/>
          </w:tcPr>
          <w:p w14:paraId="15C80FBB" w14:textId="0902DAF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0917NF</w:t>
            </w:r>
          </w:p>
        </w:tc>
        <w:tc>
          <w:tcPr>
            <w:tcW w:w="2482" w:type="pct"/>
            <w:shd w:val="clear" w:color="auto" w:fill="auto"/>
            <w:noWrap/>
            <w:vAlign w:val="bottom"/>
            <w:hideMark/>
          </w:tcPr>
          <w:p w14:paraId="371048E2" w14:textId="30A5D1A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SENECA HEALTH AND REHABILI</w:t>
            </w:r>
          </w:p>
        </w:tc>
        <w:tc>
          <w:tcPr>
            <w:tcW w:w="1382" w:type="pct"/>
            <w:vAlign w:val="bottom"/>
          </w:tcPr>
          <w:p w14:paraId="06C8D8AD" w14:textId="7BA4B26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6,392.06 </w:t>
            </w:r>
          </w:p>
        </w:tc>
      </w:tr>
      <w:tr w:rsidR="00421770" w:rsidRPr="00421770" w14:paraId="21D9C911" w14:textId="77777777" w:rsidTr="00CF4CCB">
        <w:trPr>
          <w:trHeight w:val="300"/>
        </w:trPr>
        <w:tc>
          <w:tcPr>
            <w:tcW w:w="1136" w:type="pct"/>
            <w:shd w:val="clear" w:color="auto" w:fill="auto"/>
            <w:noWrap/>
            <w:vAlign w:val="bottom"/>
            <w:hideMark/>
          </w:tcPr>
          <w:p w14:paraId="78022EB3" w14:textId="46652D1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NF1111</w:t>
            </w:r>
          </w:p>
        </w:tc>
        <w:tc>
          <w:tcPr>
            <w:tcW w:w="2482" w:type="pct"/>
            <w:shd w:val="clear" w:color="auto" w:fill="auto"/>
            <w:noWrap/>
            <w:vAlign w:val="bottom"/>
            <w:hideMark/>
          </w:tcPr>
          <w:p w14:paraId="06C67FA5" w14:textId="6333E06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SENIOR CARE OF MARION LLC</w:t>
            </w:r>
          </w:p>
        </w:tc>
        <w:tc>
          <w:tcPr>
            <w:tcW w:w="1382" w:type="pct"/>
            <w:vAlign w:val="bottom"/>
          </w:tcPr>
          <w:p w14:paraId="081B7EBD" w14:textId="6734141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6,598.59 </w:t>
            </w:r>
          </w:p>
        </w:tc>
      </w:tr>
      <w:tr w:rsidR="00421770" w:rsidRPr="00421770" w14:paraId="32638E25" w14:textId="77777777" w:rsidTr="00CF4CCB">
        <w:trPr>
          <w:trHeight w:val="300"/>
        </w:trPr>
        <w:tc>
          <w:tcPr>
            <w:tcW w:w="1136" w:type="pct"/>
            <w:shd w:val="clear" w:color="auto" w:fill="auto"/>
            <w:noWrap/>
            <w:vAlign w:val="bottom"/>
            <w:hideMark/>
          </w:tcPr>
          <w:p w14:paraId="3B0351B1" w14:textId="535CD71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NF1099</w:t>
            </w:r>
          </w:p>
        </w:tc>
        <w:tc>
          <w:tcPr>
            <w:tcW w:w="2482" w:type="pct"/>
            <w:shd w:val="clear" w:color="auto" w:fill="auto"/>
            <w:noWrap/>
            <w:vAlign w:val="bottom"/>
            <w:hideMark/>
          </w:tcPr>
          <w:p w14:paraId="0961B5D7" w14:textId="7272574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SIMPSONVILLE REHABILITATIO</w:t>
            </w:r>
          </w:p>
        </w:tc>
        <w:tc>
          <w:tcPr>
            <w:tcW w:w="1382" w:type="pct"/>
            <w:vAlign w:val="bottom"/>
          </w:tcPr>
          <w:p w14:paraId="0489B7F9" w14:textId="13AECA2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6,676.76 </w:t>
            </w:r>
          </w:p>
        </w:tc>
      </w:tr>
      <w:tr w:rsidR="00421770" w:rsidRPr="00421770" w14:paraId="4A8BE0BA" w14:textId="77777777" w:rsidTr="00CF4CCB">
        <w:trPr>
          <w:trHeight w:val="300"/>
        </w:trPr>
        <w:tc>
          <w:tcPr>
            <w:tcW w:w="1136" w:type="pct"/>
            <w:shd w:val="clear" w:color="auto" w:fill="auto"/>
            <w:noWrap/>
            <w:vAlign w:val="bottom"/>
            <w:hideMark/>
          </w:tcPr>
          <w:p w14:paraId="3050EE3F" w14:textId="7EB9320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0435NF</w:t>
            </w:r>
          </w:p>
        </w:tc>
        <w:tc>
          <w:tcPr>
            <w:tcW w:w="2482" w:type="pct"/>
            <w:shd w:val="clear" w:color="auto" w:fill="auto"/>
            <w:noWrap/>
            <w:vAlign w:val="bottom"/>
            <w:hideMark/>
          </w:tcPr>
          <w:p w14:paraId="2BD0A155" w14:textId="2E77E64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SOUTH CAROLINA BAPTIST MIN</w:t>
            </w:r>
          </w:p>
        </w:tc>
        <w:tc>
          <w:tcPr>
            <w:tcW w:w="1382" w:type="pct"/>
            <w:vAlign w:val="bottom"/>
          </w:tcPr>
          <w:p w14:paraId="7DCA076D" w14:textId="2578FD2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6,986.40 </w:t>
            </w:r>
          </w:p>
        </w:tc>
      </w:tr>
      <w:tr w:rsidR="00421770" w:rsidRPr="00421770" w14:paraId="7C16D9E9" w14:textId="77777777" w:rsidTr="00CF4CCB">
        <w:trPr>
          <w:trHeight w:val="300"/>
        </w:trPr>
        <w:tc>
          <w:tcPr>
            <w:tcW w:w="1136" w:type="pct"/>
            <w:shd w:val="clear" w:color="auto" w:fill="auto"/>
            <w:noWrap/>
            <w:vAlign w:val="bottom"/>
            <w:hideMark/>
          </w:tcPr>
          <w:p w14:paraId="73390A6C" w14:textId="1B69A2B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136078</w:t>
            </w:r>
          </w:p>
        </w:tc>
        <w:tc>
          <w:tcPr>
            <w:tcW w:w="2482" w:type="pct"/>
            <w:shd w:val="clear" w:color="auto" w:fill="auto"/>
            <w:noWrap/>
            <w:vAlign w:val="bottom"/>
            <w:hideMark/>
          </w:tcPr>
          <w:p w14:paraId="6E51BCAE" w14:textId="2E250B8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SOUTH CAROLINA DEPT OF MEN</w:t>
            </w:r>
          </w:p>
        </w:tc>
        <w:tc>
          <w:tcPr>
            <w:tcW w:w="1382" w:type="pct"/>
            <w:vAlign w:val="bottom"/>
          </w:tcPr>
          <w:p w14:paraId="50C04B55" w14:textId="38F537C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11,973.52 </w:t>
            </w:r>
          </w:p>
        </w:tc>
      </w:tr>
      <w:tr w:rsidR="00421770" w:rsidRPr="00421770" w14:paraId="41B1C25D" w14:textId="77777777" w:rsidTr="00CF4CCB">
        <w:trPr>
          <w:trHeight w:val="300"/>
        </w:trPr>
        <w:tc>
          <w:tcPr>
            <w:tcW w:w="1136" w:type="pct"/>
            <w:shd w:val="clear" w:color="auto" w:fill="auto"/>
            <w:noWrap/>
            <w:vAlign w:val="bottom"/>
            <w:hideMark/>
          </w:tcPr>
          <w:p w14:paraId="13B2BE47" w14:textId="7F5EEA7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0549NH</w:t>
            </w:r>
          </w:p>
        </w:tc>
        <w:tc>
          <w:tcPr>
            <w:tcW w:w="2482" w:type="pct"/>
            <w:shd w:val="clear" w:color="auto" w:fill="auto"/>
            <w:noWrap/>
            <w:vAlign w:val="bottom"/>
            <w:hideMark/>
          </w:tcPr>
          <w:p w14:paraId="4B3A5C5F" w14:textId="617C5A0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SOUTH CAROLINA DEPT OF MEN</w:t>
            </w:r>
          </w:p>
        </w:tc>
        <w:tc>
          <w:tcPr>
            <w:tcW w:w="1382" w:type="pct"/>
            <w:vAlign w:val="bottom"/>
          </w:tcPr>
          <w:p w14:paraId="18F6734B" w14:textId="17201C3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8,135.55 </w:t>
            </w:r>
          </w:p>
        </w:tc>
      </w:tr>
      <w:tr w:rsidR="00421770" w:rsidRPr="00421770" w14:paraId="1C2E3248" w14:textId="77777777" w:rsidTr="00CF4CCB">
        <w:trPr>
          <w:trHeight w:val="300"/>
        </w:trPr>
        <w:tc>
          <w:tcPr>
            <w:tcW w:w="1136" w:type="pct"/>
            <w:shd w:val="clear" w:color="auto" w:fill="auto"/>
            <w:noWrap/>
            <w:vAlign w:val="bottom"/>
            <w:hideMark/>
          </w:tcPr>
          <w:p w14:paraId="5B7A3383" w14:textId="77F9042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NF1078</w:t>
            </w:r>
          </w:p>
        </w:tc>
        <w:tc>
          <w:tcPr>
            <w:tcW w:w="2482" w:type="pct"/>
            <w:shd w:val="clear" w:color="auto" w:fill="auto"/>
            <w:noWrap/>
            <w:vAlign w:val="bottom"/>
            <w:hideMark/>
          </w:tcPr>
          <w:p w14:paraId="7A171E99" w14:textId="3E4BA60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SOUTHERN CHARM HEALTHCARE</w:t>
            </w:r>
          </w:p>
        </w:tc>
        <w:tc>
          <w:tcPr>
            <w:tcW w:w="1382" w:type="pct"/>
            <w:vAlign w:val="bottom"/>
          </w:tcPr>
          <w:p w14:paraId="63FDD701" w14:textId="7E589DA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7,002.53 </w:t>
            </w:r>
          </w:p>
        </w:tc>
      </w:tr>
      <w:tr w:rsidR="00421770" w:rsidRPr="00421770" w14:paraId="08ED8DCE" w14:textId="77777777" w:rsidTr="00CF4CCB">
        <w:trPr>
          <w:trHeight w:val="300"/>
        </w:trPr>
        <w:tc>
          <w:tcPr>
            <w:tcW w:w="1136" w:type="pct"/>
            <w:shd w:val="clear" w:color="auto" w:fill="auto"/>
            <w:noWrap/>
            <w:vAlign w:val="bottom"/>
            <w:hideMark/>
          </w:tcPr>
          <w:p w14:paraId="334BC3BB" w14:textId="70EE657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NF1128</w:t>
            </w:r>
          </w:p>
        </w:tc>
        <w:tc>
          <w:tcPr>
            <w:tcW w:w="2482" w:type="pct"/>
            <w:shd w:val="clear" w:color="auto" w:fill="auto"/>
            <w:noWrap/>
            <w:vAlign w:val="bottom"/>
            <w:hideMark/>
          </w:tcPr>
          <w:p w14:paraId="7CA0B306" w14:textId="331A2A2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SOUTHLAND HEALTH CARE CENT</w:t>
            </w:r>
          </w:p>
        </w:tc>
        <w:tc>
          <w:tcPr>
            <w:tcW w:w="1382" w:type="pct"/>
            <w:vAlign w:val="bottom"/>
          </w:tcPr>
          <w:p w14:paraId="3C00E212" w14:textId="5253D74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7,317.03 </w:t>
            </w:r>
          </w:p>
        </w:tc>
      </w:tr>
      <w:tr w:rsidR="00421770" w:rsidRPr="00421770" w14:paraId="1ED639DC" w14:textId="77777777" w:rsidTr="00CF4CCB">
        <w:trPr>
          <w:trHeight w:val="300"/>
        </w:trPr>
        <w:tc>
          <w:tcPr>
            <w:tcW w:w="1136" w:type="pct"/>
            <w:shd w:val="clear" w:color="auto" w:fill="auto"/>
            <w:noWrap/>
            <w:vAlign w:val="bottom"/>
            <w:hideMark/>
          </w:tcPr>
          <w:p w14:paraId="1C65D355" w14:textId="61FB2E5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NF1060</w:t>
            </w:r>
          </w:p>
        </w:tc>
        <w:tc>
          <w:tcPr>
            <w:tcW w:w="2482" w:type="pct"/>
            <w:shd w:val="clear" w:color="auto" w:fill="auto"/>
            <w:noWrap/>
            <w:vAlign w:val="bottom"/>
            <w:hideMark/>
          </w:tcPr>
          <w:p w14:paraId="09691FE6" w14:textId="6656FA1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SPARTANBURG HEALTH CARE LL</w:t>
            </w:r>
          </w:p>
        </w:tc>
        <w:tc>
          <w:tcPr>
            <w:tcW w:w="1382" w:type="pct"/>
            <w:vAlign w:val="bottom"/>
          </w:tcPr>
          <w:p w14:paraId="20F980FD" w14:textId="6676BC5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5,817.19 </w:t>
            </w:r>
          </w:p>
        </w:tc>
      </w:tr>
      <w:tr w:rsidR="00421770" w:rsidRPr="00421770" w14:paraId="6F94D1BD" w14:textId="77777777" w:rsidTr="00CF4CCB">
        <w:trPr>
          <w:trHeight w:val="300"/>
        </w:trPr>
        <w:tc>
          <w:tcPr>
            <w:tcW w:w="1136" w:type="pct"/>
            <w:shd w:val="clear" w:color="auto" w:fill="auto"/>
            <w:noWrap/>
            <w:vAlign w:val="bottom"/>
            <w:hideMark/>
          </w:tcPr>
          <w:p w14:paraId="1B767F7F" w14:textId="23CE0FB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0925NF</w:t>
            </w:r>
          </w:p>
        </w:tc>
        <w:tc>
          <w:tcPr>
            <w:tcW w:w="2482" w:type="pct"/>
            <w:shd w:val="clear" w:color="auto" w:fill="auto"/>
            <w:noWrap/>
            <w:vAlign w:val="bottom"/>
            <w:hideMark/>
          </w:tcPr>
          <w:p w14:paraId="2C05E50F" w14:textId="4B91D29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SPRINGDALE HEALTHCARE CTR</w:t>
            </w:r>
          </w:p>
        </w:tc>
        <w:tc>
          <w:tcPr>
            <w:tcW w:w="1382" w:type="pct"/>
            <w:vAlign w:val="bottom"/>
          </w:tcPr>
          <w:p w14:paraId="79313395" w14:textId="6EBE957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5,732.33 </w:t>
            </w:r>
          </w:p>
        </w:tc>
      </w:tr>
      <w:tr w:rsidR="00421770" w:rsidRPr="00421770" w14:paraId="4B619CF5" w14:textId="77777777" w:rsidTr="00CF4CCB">
        <w:trPr>
          <w:trHeight w:val="300"/>
        </w:trPr>
        <w:tc>
          <w:tcPr>
            <w:tcW w:w="1136" w:type="pct"/>
            <w:shd w:val="clear" w:color="auto" w:fill="auto"/>
            <w:noWrap/>
            <w:vAlign w:val="bottom"/>
            <w:hideMark/>
          </w:tcPr>
          <w:p w14:paraId="3B3F2E2E" w14:textId="6C0314B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0919NF</w:t>
            </w:r>
          </w:p>
        </w:tc>
        <w:tc>
          <w:tcPr>
            <w:tcW w:w="2482" w:type="pct"/>
            <w:shd w:val="clear" w:color="auto" w:fill="auto"/>
            <w:noWrap/>
            <w:vAlign w:val="bottom"/>
            <w:hideMark/>
          </w:tcPr>
          <w:p w14:paraId="01DB718F" w14:textId="153ED6A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SSC SUMTER EAST OPERATING</w:t>
            </w:r>
          </w:p>
        </w:tc>
        <w:tc>
          <w:tcPr>
            <w:tcW w:w="1382" w:type="pct"/>
            <w:vAlign w:val="bottom"/>
          </w:tcPr>
          <w:p w14:paraId="5AA01C11" w14:textId="5CBFE7F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5,907.22 </w:t>
            </w:r>
          </w:p>
        </w:tc>
      </w:tr>
      <w:tr w:rsidR="00421770" w:rsidRPr="00421770" w14:paraId="4B80E1E7" w14:textId="77777777" w:rsidTr="00CF4CCB">
        <w:trPr>
          <w:trHeight w:val="300"/>
        </w:trPr>
        <w:tc>
          <w:tcPr>
            <w:tcW w:w="1136" w:type="pct"/>
            <w:shd w:val="clear" w:color="auto" w:fill="auto"/>
            <w:noWrap/>
            <w:vAlign w:val="bottom"/>
            <w:hideMark/>
          </w:tcPr>
          <w:p w14:paraId="7ACF393E" w14:textId="2063FBD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NF1082</w:t>
            </w:r>
          </w:p>
        </w:tc>
        <w:tc>
          <w:tcPr>
            <w:tcW w:w="2482" w:type="pct"/>
            <w:shd w:val="clear" w:color="auto" w:fill="auto"/>
            <w:noWrap/>
            <w:vAlign w:val="bottom"/>
            <w:hideMark/>
          </w:tcPr>
          <w:p w14:paraId="7AD40258" w14:textId="1C054EF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ST GEORGE HEALTH CARE LLC</w:t>
            </w:r>
          </w:p>
        </w:tc>
        <w:tc>
          <w:tcPr>
            <w:tcW w:w="1382" w:type="pct"/>
            <w:vAlign w:val="bottom"/>
          </w:tcPr>
          <w:p w14:paraId="326AEFDE" w14:textId="1A0BEB7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5,993.60 </w:t>
            </w:r>
          </w:p>
        </w:tc>
      </w:tr>
      <w:tr w:rsidR="00421770" w:rsidRPr="00421770" w14:paraId="6933C3FF" w14:textId="77777777" w:rsidTr="00CF4CCB">
        <w:trPr>
          <w:trHeight w:val="300"/>
        </w:trPr>
        <w:tc>
          <w:tcPr>
            <w:tcW w:w="1136" w:type="pct"/>
            <w:shd w:val="clear" w:color="auto" w:fill="auto"/>
            <w:noWrap/>
            <w:vAlign w:val="bottom"/>
            <w:hideMark/>
          </w:tcPr>
          <w:p w14:paraId="2A6734FC" w14:textId="28F5775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NF1066</w:t>
            </w:r>
          </w:p>
        </w:tc>
        <w:tc>
          <w:tcPr>
            <w:tcW w:w="2482" w:type="pct"/>
            <w:shd w:val="clear" w:color="auto" w:fill="auto"/>
            <w:noWrap/>
            <w:vAlign w:val="bottom"/>
            <w:hideMark/>
          </w:tcPr>
          <w:p w14:paraId="546867C2" w14:textId="53E6B38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STONEY HILL HEALTHCARE INC</w:t>
            </w:r>
          </w:p>
        </w:tc>
        <w:tc>
          <w:tcPr>
            <w:tcW w:w="1382" w:type="pct"/>
            <w:vAlign w:val="bottom"/>
          </w:tcPr>
          <w:p w14:paraId="446170DE" w14:textId="14A9EF8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6,100.06 </w:t>
            </w:r>
          </w:p>
        </w:tc>
      </w:tr>
      <w:tr w:rsidR="00421770" w:rsidRPr="00421770" w14:paraId="01DE7D19" w14:textId="77777777" w:rsidTr="00CF4CCB">
        <w:trPr>
          <w:trHeight w:val="300"/>
        </w:trPr>
        <w:tc>
          <w:tcPr>
            <w:tcW w:w="1136" w:type="pct"/>
            <w:shd w:val="clear" w:color="auto" w:fill="auto"/>
            <w:noWrap/>
            <w:vAlign w:val="bottom"/>
            <w:hideMark/>
          </w:tcPr>
          <w:p w14:paraId="01F2F531" w14:textId="79D5263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323391</w:t>
            </w:r>
          </w:p>
        </w:tc>
        <w:tc>
          <w:tcPr>
            <w:tcW w:w="2482" w:type="pct"/>
            <w:shd w:val="clear" w:color="auto" w:fill="auto"/>
            <w:noWrap/>
            <w:vAlign w:val="bottom"/>
            <w:hideMark/>
          </w:tcPr>
          <w:p w14:paraId="60B50D53" w14:textId="5F91D6E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THE METHODIST OAKS</w:t>
            </w:r>
          </w:p>
        </w:tc>
        <w:tc>
          <w:tcPr>
            <w:tcW w:w="1382" w:type="pct"/>
            <w:vAlign w:val="bottom"/>
          </w:tcPr>
          <w:p w14:paraId="1CCD0FA9" w14:textId="5318A55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7,183.50 </w:t>
            </w:r>
          </w:p>
        </w:tc>
      </w:tr>
      <w:tr w:rsidR="00421770" w:rsidRPr="00421770" w14:paraId="5DD52BEB" w14:textId="77777777" w:rsidTr="00CF4CCB">
        <w:trPr>
          <w:trHeight w:val="300"/>
        </w:trPr>
        <w:tc>
          <w:tcPr>
            <w:tcW w:w="1136" w:type="pct"/>
            <w:shd w:val="clear" w:color="auto" w:fill="auto"/>
            <w:noWrap/>
            <w:vAlign w:val="bottom"/>
            <w:hideMark/>
          </w:tcPr>
          <w:p w14:paraId="4F71CC1F" w14:textId="6A7583D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NF1012</w:t>
            </w:r>
          </w:p>
        </w:tc>
        <w:tc>
          <w:tcPr>
            <w:tcW w:w="2482" w:type="pct"/>
            <w:shd w:val="clear" w:color="auto" w:fill="auto"/>
            <w:noWrap/>
            <w:vAlign w:val="bottom"/>
            <w:hideMark/>
          </w:tcPr>
          <w:p w14:paraId="5BB0A943" w14:textId="50DD5C1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THE OAKS OF BLYTHEWOOD INC</w:t>
            </w:r>
          </w:p>
        </w:tc>
        <w:tc>
          <w:tcPr>
            <w:tcW w:w="1382" w:type="pct"/>
            <w:vAlign w:val="bottom"/>
          </w:tcPr>
          <w:p w14:paraId="235A64AE" w14:textId="0E2347A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8,526.40 </w:t>
            </w:r>
          </w:p>
        </w:tc>
      </w:tr>
      <w:tr w:rsidR="00421770" w:rsidRPr="00421770" w14:paraId="1B8D6742" w14:textId="77777777" w:rsidTr="00CF4CCB">
        <w:trPr>
          <w:trHeight w:val="300"/>
        </w:trPr>
        <w:tc>
          <w:tcPr>
            <w:tcW w:w="1136" w:type="pct"/>
            <w:shd w:val="clear" w:color="auto" w:fill="auto"/>
            <w:noWrap/>
            <w:vAlign w:val="bottom"/>
            <w:hideMark/>
          </w:tcPr>
          <w:p w14:paraId="5602C5DD" w14:textId="4840111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NF1127</w:t>
            </w:r>
          </w:p>
        </w:tc>
        <w:tc>
          <w:tcPr>
            <w:tcW w:w="2482" w:type="pct"/>
            <w:shd w:val="clear" w:color="auto" w:fill="auto"/>
            <w:noWrap/>
            <w:vAlign w:val="bottom"/>
            <w:hideMark/>
          </w:tcPr>
          <w:p w14:paraId="436D93EA" w14:textId="013BFBF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THE PALMS AT FLORENCE</w:t>
            </w:r>
          </w:p>
        </w:tc>
        <w:tc>
          <w:tcPr>
            <w:tcW w:w="1382" w:type="pct"/>
            <w:vAlign w:val="bottom"/>
          </w:tcPr>
          <w:p w14:paraId="5DD04FAC" w14:textId="63450A7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6,787.18 </w:t>
            </w:r>
          </w:p>
        </w:tc>
      </w:tr>
      <w:tr w:rsidR="00421770" w:rsidRPr="00421770" w14:paraId="3A3B829D" w14:textId="77777777" w:rsidTr="00CF4CCB">
        <w:trPr>
          <w:trHeight w:val="300"/>
        </w:trPr>
        <w:tc>
          <w:tcPr>
            <w:tcW w:w="1136" w:type="pct"/>
            <w:shd w:val="clear" w:color="auto" w:fill="auto"/>
            <w:noWrap/>
            <w:vAlign w:val="bottom"/>
            <w:hideMark/>
          </w:tcPr>
          <w:p w14:paraId="1ABF066D" w14:textId="5C8D78D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NF1092</w:t>
            </w:r>
          </w:p>
        </w:tc>
        <w:tc>
          <w:tcPr>
            <w:tcW w:w="2482" w:type="pct"/>
            <w:shd w:val="clear" w:color="auto" w:fill="auto"/>
            <w:noWrap/>
            <w:vAlign w:val="bottom"/>
            <w:hideMark/>
          </w:tcPr>
          <w:p w14:paraId="2D6646F6" w14:textId="69A0509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THE RIDGE REHABILITATION A</w:t>
            </w:r>
          </w:p>
        </w:tc>
        <w:tc>
          <w:tcPr>
            <w:tcW w:w="1382" w:type="pct"/>
            <w:vAlign w:val="bottom"/>
          </w:tcPr>
          <w:p w14:paraId="47BD0A28" w14:textId="6022708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6,348.87 </w:t>
            </w:r>
          </w:p>
        </w:tc>
      </w:tr>
      <w:tr w:rsidR="00421770" w:rsidRPr="00421770" w14:paraId="559BF9D9" w14:textId="77777777" w:rsidTr="00CF4CCB">
        <w:trPr>
          <w:trHeight w:val="300"/>
        </w:trPr>
        <w:tc>
          <w:tcPr>
            <w:tcW w:w="1136" w:type="pct"/>
            <w:shd w:val="clear" w:color="auto" w:fill="auto"/>
            <w:noWrap/>
            <w:vAlign w:val="bottom"/>
            <w:hideMark/>
          </w:tcPr>
          <w:p w14:paraId="180E91F6" w14:textId="2F6A2A7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0859NF</w:t>
            </w:r>
          </w:p>
        </w:tc>
        <w:tc>
          <w:tcPr>
            <w:tcW w:w="2482" w:type="pct"/>
            <w:shd w:val="clear" w:color="auto" w:fill="auto"/>
            <w:noWrap/>
            <w:vAlign w:val="bottom"/>
            <w:hideMark/>
          </w:tcPr>
          <w:p w14:paraId="02024471" w14:textId="0F791B1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w:t>
            </w:r>
          </w:p>
        </w:tc>
        <w:tc>
          <w:tcPr>
            <w:tcW w:w="1382" w:type="pct"/>
            <w:vAlign w:val="bottom"/>
          </w:tcPr>
          <w:p w14:paraId="2C084DC3" w14:textId="0BCC473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7,067.92 </w:t>
            </w:r>
          </w:p>
        </w:tc>
      </w:tr>
      <w:tr w:rsidR="00421770" w:rsidRPr="00421770" w14:paraId="3528CE2F" w14:textId="77777777" w:rsidTr="00CF4CCB">
        <w:trPr>
          <w:trHeight w:val="300"/>
        </w:trPr>
        <w:tc>
          <w:tcPr>
            <w:tcW w:w="1136" w:type="pct"/>
            <w:shd w:val="clear" w:color="auto" w:fill="auto"/>
            <w:noWrap/>
            <w:vAlign w:val="bottom"/>
            <w:hideMark/>
          </w:tcPr>
          <w:p w14:paraId="5BCCD9AA" w14:textId="74F6145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0862NF</w:t>
            </w:r>
          </w:p>
        </w:tc>
        <w:tc>
          <w:tcPr>
            <w:tcW w:w="2482" w:type="pct"/>
            <w:shd w:val="clear" w:color="auto" w:fill="auto"/>
            <w:noWrap/>
            <w:vAlign w:val="bottom"/>
            <w:hideMark/>
          </w:tcPr>
          <w:p w14:paraId="5CC734CF" w14:textId="12854F9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C</w:t>
            </w:r>
          </w:p>
        </w:tc>
        <w:tc>
          <w:tcPr>
            <w:tcW w:w="1382" w:type="pct"/>
            <w:vAlign w:val="bottom"/>
          </w:tcPr>
          <w:p w14:paraId="6141D22C" w14:textId="74E7806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5,771.26 </w:t>
            </w:r>
          </w:p>
        </w:tc>
      </w:tr>
      <w:tr w:rsidR="00421770" w:rsidRPr="00421770" w14:paraId="6DFB682D" w14:textId="77777777" w:rsidTr="00CF4CCB">
        <w:trPr>
          <w:trHeight w:val="300"/>
        </w:trPr>
        <w:tc>
          <w:tcPr>
            <w:tcW w:w="1136" w:type="pct"/>
            <w:shd w:val="clear" w:color="auto" w:fill="auto"/>
            <w:noWrap/>
            <w:vAlign w:val="bottom"/>
            <w:hideMark/>
          </w:tcPr>
          <w:p w14:paraId="797A9FA3" w14:textId="4803EF2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lastRenderedPageBreak/>
              <w:t>0868NF</w:t>
            </w:r>
          </w:p>
        </w:tc>
        <w:tc>
          <w:tcPr>
            <w:tcW w:w="2482" w:type="pct"/>
            <w:shd w:val="clear" w:color="auto" w:fill="auto"/>
            <w:noWrap/>
            <w:vAlign w:val="bottom"/>
            <w:hideMark/>
          </w:tcPr>
          <w:p w14:paraId="704B23C0" w14:textId="5B17DC9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C</w:t>
            </w:r>
          </w:p>
        </w:tc>
        <w:tc>
          <w:tcPr>
            <w:tcW w:w="1382" w:type="pct"/>
            <w:vAlign w:val="bottom"/>
          </w:tcPr>
          <w:p w14:paraId="0DA7808D" w14:textId="26CCA80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7,317.34 </w:t>
            </w:r>
          </w:p>
        </w:tc>
      </w:tr>
      <w:tr w:rsidR="00421770" w:rsidRPr="00421770" w14:paraId="596009B4" w14:textId="77777777" w:rsidTr="00CF4CCB">
        <w:trPr>
          <w:trHeight w:val="300"/>
        </w:trPr>
        <w:tc>
          <w:tcPr>
            <w:tcW w:w="1136" w:type="pct"/>
            <w:shd w:val="clear" w:color="auto" w:fill="auto"/>
            <w:noWrap/>
            <w:vAlign w:val="bottom"/>
            <w:hideMark/>
          </w:tcPr>
          <w:p w14:paraId="60D88713" w14:textId="65408011"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0870NF</w:t>
            </w:r>
          </w:p>
        </w:tc>
        <w:tc>
          <w:tcPr>
            <w:tcW w:w="2482" w:type="pct"/>
            <w:shd w:val="clear" w:color="auto" w:fill="auto"/>
            <w:noWrap/>
            <w:vAlign w:val="bottom"/>
            <w:hideMark/>
          </w:tcPr>
          <w:p w14:paraId="6DC2C023" w14:textId="589D25B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C</w:t>
            </w:r>
          </w:p>
        </w:tc>
        <w:tc>
          <w:tcPr>
            <w:tcW w:w="1382" w:type="pct"/>
            <w:vAlign w:val="bottom"/>
          </w:tcPr>
          <w:p w14:paraId="6351EF8E" w14:textId="3658D81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6,319.67 </w:t>
            </w:r>
          </w:p>
        </w:tc>
      </w:tr>
      <w:tr w:rsidR="00421770" w:rsidRPr="00421770" w14:paraId="0991A37C" w14:textId="77777777" w:rsidTr="00CF4CCB">
        <w:trPr>
          <w:trHeight w:val="300"/>
        </w:trPr>
        <w:tc>
          <w:tcPr>
            <w:tcW w:w="1136" w:type="pct"/>
            <w:shd w:val="clear" w:color="auto" w:fill="auto"/>
            <w:noWrap/>
            <w:vAlign w:val="bottom"/>
            <w:hideMark/>
          </w:tcPr>
          <w:p w14:paraId="5461268A" w14:textId="4B780AA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0860NF</w:t>
            </w:r>
          </w:p>
        </w:tc>
        <w:tc>
          <w:tcPr>
            <w:tcW w:w="2482" w:type="pct"/>
            <w:shd w:val="clear" w:color="auto" w:fill="auto"/>
            <w:noWrap/>
            <w:vAlign w:val="bottom"/>
            <w:hideMark/>
          </w:tcPr>
          <w:p w14:paraId="2E106868" w14:textId="0D6E9A3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G</w:t>
            </w:r>
          </w:p>
        </w:tc>
        <w:tc>
          <w:tcPr>
            <w:tcW w:w="1382" w:type="pct"/>
            <w:vAlign w:val="bottom"/>
          </w:tcPr>
          <w:p w14:paraId="46822351" w14:textId="161FD3F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6,152.68 </w:t>
            </w:r>
          </w:p>
        </w:tc>
      </w:tr>
      <w:tr w:rsidR="00421770" w:rsidRPr="00421770" w14:paraId="4D93638F" w14:textId="77777777" w:rsidTr="00CF4CCB">
        <w:trPr>
          <w:trHeight w:val="300"/>
        </w:trPr>
        <w:tc>
          <w:tcPr>
            <w:tcW w:w="1136" w:type="pct"/>
            <w:shd w:val="clear" w:color="auto" w:fill="auto"/>
            <w:noWrap/>
            <w:vAlign w:val="bottom"/>
            <w:hideMark/>
          </w:tcPr>
          <w:p w14:paraId="33398358" w14:textId="09FA438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0866NF</w:t>
            </w:r>
          </w:p>
        </w:tc>
        <w:tc>
          <w:tcPr>
            <w:tcW w:w="2482" w:type="pct"/>
            <w:shd w:val="clear" w:color="auto" w:fill="auto"/>
            <w:noWrap/>
            <w:vAlign w:val="bottom"/>
            <w:hideMark/>
          </w:tcPr>
          <w:p w14:paraId="4070A2C2" w14:textId="68EEDB3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G</w:t>
            </w:r>
          </w:p>
        </w:tc>
        <w:tc>
          <w:tcPr>
            <w:tcW w:w="1382" w:type="pct"/>
            <w:vAlign w:val="bottom"/>
          </w:tcPr>
          <w:p w14:paraId="3C20B382" w14:textId="3CF2AAC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6,759.50 </w:t>
            </w:r>
          </w:p>
        </w:tc>
      </w:tr>
      <w:tr w:rsidR="00421770" w:rsidRPr="00421770" w14:paraId="79217079" w14:textId="77777777" w:rsidTr="00CF4CCB">
        <w:trPr>
          <w:trHeight w:val="300"/>
        </w:trPr>
        <w:tc>
          <w:tcPr>
            <w:tcW w:w="1136" w:type="pct"/>
            <w:shd w:val="clear" w:color="auto" w:fill="auto"/>
            <w:noWrap/>
            <w:vAlign w:val="bottom"/>
            <w:hideMark/>
          </w:tcPr>
          <w:p w14:paraId="2A5F3CEB" w14:textId="56FEF8D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0863NF</w:t>
            </w:r>
          </w:p>
        </w:tc>
        <w:tc>
          <w:tcPr>
            <w:tcW w:w="2482" w:type="pct"/>
            <w:shd w:val="clear" w:color="auto" w:fill="auto"/>
            <w:noWrap/>
            <w:vAlign w:val="bottom"/>
            <w:hideMark/>
          </w:tcPr>
          <w:p w14:paraId="22B0C04A" w14:textId="3985327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M</w:t>
            </w:r>
          </w:p>
        </w:tc>
        <w:tc>
          <w:tcPr>
            <w:tcW w:w="1382" w:type="pct"/>
            <w:vAlign w:val="bottom"/>
          </w:tcPr>
          <w:p w14:paraId="71CDA435" w14:textId="41B2C5B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5,732.93 </w:t>
            </w:r>
          </w:p>
        </w:tc>
      </w:tr>
      <w:tr w:rsidR="00421770" w:rsidRPr="00421770" w14:paraId="142B8125" w14:textId="77777777" w:rsidTr="00CF4CCB">
        <w:trPr>
          <w:trHeight w:val="300"/>
        </w:trPr>
        <w:tc>
          <w:tcPr>
            <w:tcW w:w="1136" w:type="pct"/>
            <w:shd w:val="clear" w:color="auto" w:fill="auto"/>
            <w:noWrap/>
            <w:vAlign w:val="bottom"/>
            <w:hideMark/>
          </w:tcPr>
          <w:p w14:paraId="12E4CF77" w14:textId="17949A7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0869NF</w:t>
            </w:r>
          </w:p>
        </w:tc>
        <w:tc>
          <w:tcPr>
            <w:tcW w:w="2482" w:type="pct"/>
            <w:shd w:val="clear" w:color="auto" w:fill="auto"/>
            <w:noWrap/>
            <w:vAlign w:val="bottom"/>
            <w:hideMark/>
          </w:tcPr>
          <w:p w14:paraId="6EF7C54B" w14:textId="1D52947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M</w:t>
            </w:r>
          </w:p>
        </w:tc>
        <w:tc>
          <w:tcPr>
            <w:tcW w:w="1382" w:type="pct"/>
            <w:vAlign w:val="bottom"/>
          </w:tcPr>
          <w:p w14:paraId="3258CFE0" w14:textId="02316EE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6,010.03 </w:t>
            </w:r>
          </w:p>
        </w:tc>
      </w:tr>
      <w:tr w:rsidR="00421770" w:rsidRPr="00421770" w14:paraId="23322F6F" w14:textId="77777777" w:rsidTr="00CF4CCB">
        <w:trPr>
          <w:trHeight w:val="300"/>
        </w:trPr>
        <w:tc>
          <w:tcPr>
            <w:tcW w:w="1136" w:type="pct"/>
            <w:shd w:val="clear" w:color="auto" w:fill="auto"/>
            <w:noWrap/>
            <w:vAlign w:val="bottom"/>
            <w:hideMark/>
          </w:tcPr>
          <w:p w14:paraId="640627D4" w14:textId="46F0C68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0867NF</w:t>
            </w:r>
          </w:p>
        </w:tc>
        <w:tc>
          <w:tcPr>
            <w:tcW w:w="2482" w:type="pct"/>
            <w:shd w:val="clear" w:color="auto" w:fill="auto"/>
            <w:noWrap/>
            <w:vAlign w:val="bottom"/>
            <w:hideMark/>
          </w:tcPr>
          <w:p w14:paraId="5B32E37B" w14:textId="31AC136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 OF SOUTH CAROLINA AT S</w:t>
            </w:r>
          </w:p>
        </w:tc>
        <w:tc>
          <w:tcPr>
            <w:tcW w:w="1382" w:type="pct"/>
            <w:vAlign w:val="bottom"/>
          </w:tcPr>
          <w:p w14:paraId="4A4DBC00" w14:textId="0945371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5,670.58 </w:t>
            </w:r>
          </w:p>
        </w:tc>
      </w:tr>
      <w:tr w:rsidR="00421770" w:rsidRPr="00421770" w14:paraId="284A6375" w14:textId="77777777" w:rsidTr="00CF4CCB">
        <w:trPr>
          <w:trHeight w:val="300"/>
        </w:trPr>
        <w:tc>
          <w:tcPr>
            <w:tcW w:w="1136" w:type="pct"/>
            <w:shd w:val="clear" w:color="auto" w:fill="auto"/>
            <w:noWrap/>
            <w:vAlign w:val="bottom"/>
            <w:hideMark/>
          </w:tcPr>
          <w:p w14:paraId="57526A39" w14:textId="5D6AC44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131054</w:t>
            </w:r>
          </w:p>
        </w:tc>
        <w:tc>
          <w:tcPr>
            <w:tcW w:w="2482" w:type="pct"/>
            <w:shd w:val="clear" w:color="auto" w:fill="auto"/>
            <w:noWrap/>
            <w:vAlign w:val="bottom"/>
            <w:hideMark/>
          </w:tcPr>
          <w:p w14:paraId="0FC1EFB1" w14:textId="48F9845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THIRD MIDLANDS IMR</w:t>
            </w:r>
          </w:p>
        </w:tc>
        <w:tc>
          <w:tcPr>
            <w:tcW w:w="1382" w:type="pct"/>
            <w:vAlign w:val="bottom"/>
          </w:tcPr>
          <w:p w14:paraId="1E150AC1" w14:textId="43448AC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15,524.67 </w:t>
            </w:r>
          </w:p>
        </w:tc>
      </w:tr>
      <w:tr w:rsidR="00421770" w:rsidRPr="00421770" w14:paraId="3FB3DEC3" w14:textId="77777777" w:rsidTr="00CF4CCB">
        <w:trPr>
          <w:trHeight w:val="300"/>
        </w:trPr>
        <w:tc>
          <w:tcPr>
            <w:tcW w:w="1136" w:type="pct"/>
            <w:shd w:val="clear" w:color="auto" w:fill="auto"/>
            <w:noWrap/>
            <w:vAlign w:val="bottom"/>
            <w:hideMark/>
          </w:tcPr>
          <w:p w14:paraId="48D65512" w14:textId="209E6EE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NF1125</w:t>
            </w:r>
          </w:p>
        </w:tc>
        <w:tc>
          <w:tcPr>
            <w:tcW w:w="2482" w:type="pct"/>
            <w:shd w:val="clear" w:color="auto" w:fill="auto"/>
            <w:noWrap/>
            <w:vAlign w:val="bottom"/>
            <w:hideMark/>
          </w:tcPr>
          <w:p w14:paraId="618A7E03" w14:textId="7FF6401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VIVIANT HEALTHCARE OF CHAR</w:t>
            </w:r>
          </w:p>
        </w:tc>
        <w:tc>
          <w:tcPr>
            <w:tcW w:w="1382" w:type="pct"/>
            <w:vAlign w:val="bottom"/>
          </w:tcPr>
          <w:p w14:paraId="19111734" w14:textId="1322690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5,773.08 </w:t>
            </w:r>
          </w:p>
        </w:tc>
      </w:tr>
      <w:tr w:rsidR="00421770" w:rsidRPr="00421770" w14:paraId="069D08E2" w14:textId="77777777" w:rsidTr="00CF4CCB">
        <w:trPr>
          <w:trHeight w:val="300"/>
        </w:trPr>
        <w:tc>
          <w:tcPr>
            <w:tcW w:w="1136" w:type="pct"/>
            <w:shd w:val="clear" w:color="auto" w:fill="auto"/>
            <w:noWrap/>
            <w:vAlign w:val="bottom"/>
            <w:hideMark/>
          </w:tcPr>
          <w:p w14:paraId="7275B382" w14:textId="6296BE0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NF1124</w:t>
            </w:r>
          </w:p>
        </w:tc>
        <w:tc>
          <w:tcPr>
            <w:tcW w:w="2482" w:type="pct"/>
            <w:shd w:val="clear" w:color="auto" w:fill="auto"/>
            <w:noWrap/>
            <w:vAlign w:val="bottom"/>
            <w:hideMark/>
          </w:tcPr>
          <w:p w14:paraId="287465CF" w14:textId="150A1FE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VIVIANT HEALTHCARE OF HANA</w:t>
            </w:r>
          </w:p>
        </w:tc>
        <w:tc>
          <w:tcPr>
            <w:tcW w:w="1382" w:type="pct"/>
            <w:vAlign w:val="bottom"/>
          </w:tcPr>
          <w:p w14:paraId="1472791D" w14:textId="15D04F7A"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5,476.52 </w:t>
            </w:r>
          </w:p>
        </w:tc>
      </w:tr>
      <w:tr w:rsidR="00421770" w:rsidRPr="00421770" w14:paraId="53C2ACF7" w14:textId="77777777" w:rsidTr="00CF4CCB">
        <w:trPr>
          <w:trHeight w:val="300"/>
        </w:trPr>
        <w:tc>
          <w:tcPr>
            <w:tcW w:w="1136" w:type="pct"/>
            <w:shd w:val="clear" w:color="auto" w:fill="auto"/>
            <w:noWrap/>
            <w:vAlign w:val="bottom"/>
            <w:hideMark/>
          </w:tcPr>
          <w:p w14:paraId="516A742F" w14:textId="6A1F7ED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271877</w:t>
            </w:r>
          </w:p>
        </w:tc>
        <w:tc>
          <w:tcPr>
            <w:tcW w:w="2482" w:type="pct"/>
            <w:shd w:val="clear" w:color="auto" w:fill="auto"/>
            <w:noWrap/>
            <w:vAlign w:val="bottom"/>
            <w:hideMark/>
          </w:tcPr>
          <w:p w14:paraId="7BF7FDBF" w14:textId="29DFAD8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WESLEY COMMONS</w:t>
            </w:r>
          </w:p>
        </w:tc>
        <w:tc>
          <w:tcPr>
            <w:tcW w:w="1382" w:type="pct"/>
            <w:vAlign w:val="bottom"/>
          </w:tcPr>
          <w:p w14:paraId="73CE7DF2" w14:textId="12DCB6B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7,958.83 </w:t>
            </w:r>
          </w:p>
        </w:tc>
      </w:tr>
      <w:tr w:rsidR="00421770" w:rsidRPr="00421770" w14:paraId="4EB557A7" w14:textId="77777777" w:rsidTr="00CF4CCB">
        <w:trPr>
          <w:trHeight w:val="300"/>
        </w:trPr>
        <w:tc>
          <w:tcPr>
            <w:tcW w:w="1136" w:type="pct"/>
            <w:shd w:val="clear" w:color="auto" w:fill="auto"/>
            <w:noWrap/>
            <w:vAlign w:val="bottom"/>
            <w:hideMark/>
          </w:tcPr>
          <w:p w14:paraId="6E7269E7" w14:textId="7FDB630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0466NH</w:t>
            </w:r>
          </w:p>
        </w:tc>
        <w:tc>
          <w:tcPr>
            <w:tcW w:w="2482" w:type="pct"/>
            <w:shd w:val="clear" w:color="auto" w:fill="auto"/>
            <w:noWrap/>
            <w:vAlign w:val="bottom"/>
            <w:hideMark/>
          </w:tcPr>
          <w:p w14:paraId="3655AB85" w14:textId="528554B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ESTATES</w:t>
            </w:r>
          </w:p>
        </w:tc>
        <w:tc>
          <w:tcPr>
            <w:tcW w:w="1382" w:type="pct"/>
            <w:vAlign w:val="bottom"/>
          </w:tcPr>
          <w:p w14:paraId="0FA1D6AD" w14:textId="01128DD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7,680.82 </w:t>
            </w:r>
          </w:p>
        </w:tc>
      </w:tr>
      <w:tr w:rsidR="00421770" w:rsidRPr="00421770" w14:paraId="494ED59E" w14:textId="77777777" w:rsidTr="00CF4CCB">
        <w:trPr>
          <w:trHeight w:val="300"/>
        </w:trPr>
        <w:tc>
          <w:tcPr>
            <w:tcW w:w="1136" w:type="pct"/>
            <w:shd w:val="clear" w:color="auto" w:fill="auto"/>
            <w:noWrap/>
            <w:vAlign w:val="bottom"/>
            <w:hideMark/>
          </w:tcPr>
          <w:p w14:paraId="1DF09356" w14:textId="55D1661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0458NH</w:t>
            </w:r>
          </w:p>
        </w:tc>
        <w:tc>
          <w:tcPr>
            <w:tcW w:w="2482" w:type="pct"/>
            <w:shd w:val="clear" w:color="auto" w:fill="auto"/>
            <w:noWrap/>
            <w:vAlign w:val="bottom"/>
            <w:hideMark/>
          </w:tcPr>
          <w:p w14:paraId="315112C6" w14:textId="1C113AB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CHARLESTON</w:t>
            </w:r>
          </w:p>
        </w:tc>
        <w:tc>
          <w:tcPr>
            <w:tcW w:w="1382" w:type="pct"/>
            <w:vAlign w:val="bottom"/>
          </w:tcPr>
          <w:p w14:paraId="0E4A092E" w14:textId="04CB9C7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7,515.05 </w:t>
            </w:r>
          </w:p>
        </w:tc>
      </w:tr>
      <w:tr w:rsidR="00421770" w:rsidRPr="00421770" w14:paraId="55403A9E" w14:textId="77777777" w:rsidTr="00CF4CCB">
        <w:trPr>
          <w:trHeight w:val="300"/>
        </w:trPr>
        <w:tc>
          <w:tcPr>
            <w:tcW w:w="1136" w:type="pct"/>
            <w:shd w:val="clear" w:color="auto" w:fill="auto"/>
            <w:noWrap/>
            <w:vAlign w:val="bottom"/>
            <w:hideMark/>
          </w:tcPr>
          <w:p w14:paraId="7065F92B" w14:textId="15233FC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0461NH</w:t>
            </w:r>
          </w:p>
        </w:tc>
        <w:tc>
          <w:tcPr>
            <w:tcW w:w="2482" w:type="pct"/>
            <w:shd w:val="clear" w:color="auto" w:fill="auto"/>
            <w:noWrap/>
            <w:vAlign w:val="bottom"/>
            <w:hideMark/>
          </w:tcPr>
          <w:p w14:paraId="1314E09B" w14:textId="415462D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COLUMBIA</w:t>
            </w:r>
          </w:p>
        </w:tc>
        <w:tc>
          <w:tcPr>
            <w:tcW w:w="1382" w:type="pct"/>
            <w:vAlign w:val="bottom"/>
          </w:tcPr>
          <w:p w14:paraId="22F9690F" w14:textId="670C2B6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6,745.50 </w:t>
            </w:r>
          </w:p>
        </w:tc>
      </w:tr>
      <w:tr w:rsidR="00421770" w:rsidRPr="00421770" w14:paraId="2C4DB609" w14:textId="77777777" w:rsidTr="00CF4CCB">
        <w:trPr>
          <w:trHeight w:val="300"/>
        </w:trPr>
        <w:tc>
          <w:tcPr>
            <w:tcW w:w="1136" w:type="pct"/>
            <w:shd w:val="clear" w:color="auto" w:fill="auto"/>
            <w:noWrap/>
            <w:vAlign w:val="bottom"/>
            <w:hideMark/>
          </w:tcPr>
          <w:p w14:paraId="1C1594E5" w14:textId="0A94FA1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NF1081</w:t>
            </w:r>
          </w:p>
        </w:tc>
        <w:tc>
          <w:tcPr>
            <w:tcW w:w="2482" w:type="pct"/>
            <w:shd w:val="clear" w:color="auto" w:fill="auto"/>
            <w:noWrap/>
            <w:vAlign w:val="bottom"/>
            <w:hideMark/>
          </w:tcPr>
          <w:p w14:paraId="02FDD256" w14:textId="30B4C917"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INC</w:t>
            </w:r>
          </w:p>
        </w:tc>
        <w:tc>
          <w:tcPr>
            <w:tcW w:w="1382" w:type="pct"/>
            <w:vAlign w:val="bottom"/>
          </w:tcPr>
          <w:p w14:paraId="5E7AE91C" w14:textId="079648BD"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8,644.11 </w:t>
            </w:r>
          </w:p>
        </w:tc>
      </w:tr>
      <w:tr w:rsidR="00421770" w:rsidRPr="00421770" w14:paraId="28769345" w14:textId="77777777" w:rsidTr="00CF4CCB">
        <w:trPr>
          <w:trHeight w:val="300"/>
        </w:trPr>
        <w:tc>
          <w:tcPr>
            <w:tcW w:w="1136" w:type="pct"/>
            <w:shd w:val="clear" w:color="auto" w:fill="auto"/>
            <w:noWrap/>
            <w:vAlign w:val="bottom"/>
            <w:hideMark/>
          </w:tcPr>
          <w:p w14:paraId="3C4D401A" w14:textId="2F460EE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0508NH</w:t>
            </w:r>
          </w:p>
        </w:tc>
        <w:tc>
          <w:tcPr>
            <w:tcW w:w="2482" w:type="pct"/>
            <w:shd w:val="clear" w:color="auto" w:fill="auto"/>
            <w:noWrap/>
            <w:vAlign w:val="bottom"/>
            <w:hideMark/>
          </w:tcPr>
          <w:p w14:paraId="7AA0EE33" w14:textId="6C9ACCE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LANCASTER</w:t>
            </w:r>
          </w:p>
        </w:tc>
        <w:tc>
          <w:tcPr>
            <w:tcW w:w="1382" w:type="pct"/>
            <w:vAlign w:val="bottom"/>
          </w:tcPr>
          <w:p w14:paraId="0ADF02AE" w14:textId="47721FA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7,244.64 </w:t>
            </w:r>
          </w:p>
        </w:tc>
      </w:tr>
      <w:tr w:rsidR="00421770" w:rsidRPr="00421770" w14:paraId="30AAD1E6" w14:textId="77777777" w:rsidTr="00CF4CCB">
        <w:trPr>
          <w:trHeight w:val="300"/>
        </w:trPr>
        <w:tc>
          <w:tcPr>
            <w:tcW w:w="1136" w:type="pct"/>
            <w:shd w:val="clear" w:color="auto" w:fill="auto"/>
            <w:noWrap/>
            <w:vAlign w:val="bottom"/>
            <w:hideMark/>
          </w:tcPr>
          <w:p w14:paraId="67FC9189" w14:textId="1831983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0462NH</w:t>
            </w:r>
          </w:p>
        </w:tc>
        <w:tc>
          <w:tcPr>
            <w:tcW w:w="2482" w:type="pct"/>
            <w:shd w:val="clear" w:color="auto" w:fill="auto"/>
            <w:noWrap/>
            <w:vAlign w:val="bottom"/>
            <w:hideMark/>
          </w:tcPr>
          <w:p w14:paraId="5F681BF2" w14:textId="407DD22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NEWBERRY</w:t>
            </w:r>
          </w:p>
        </w:tc>
        <w:tc>
          <w:tcPr>
            <w:tcW w:w="1382" w:type="pct"/>
            <w:vAlign w:val="bottom"/>
          </w:tcPr>
          <w:p w14:paraId="3804F153" w14:textId="43EAB920"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6,773.18 </w:t>
            </w:r>
          </w:p>
        </w:tc>
      </w:tr>
      <w:tr w:rsidR="00421770" w:rsidRPr="00421770" w14:paraId="0454D0FA" w14:textId="77777777" w:rsidTr="00CF4CCB">
        <w:trPr>
          <w:trHeight w:val="300"/>
        </w:trPr>
        <w:tc>
          <w:tcPr>
            <w:tcW w:w="1136" w:type="pct"/>
            <w:shd w:val="clear" w:color="auto" w:fill="auto"/>
            <w:noWrap/>
            <w:vAlign w:val="bottom"/>
            <w:hideMark/>
          </w:tcPr>
          <w:p w14:paraId="244328BE" w14:textId="35DFC224"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0460NH</w:t>
            </w:r>
          </w:p>
        </w:tc>
        <w:tc>
          <w:tcPr>
            <w:tcW w:w="2482" w:type="pct"/>
            <w:shd w:val="clear" w:color="auto" w:fill="auto"/>
            <w:noWrap/>
            <w:vAlign w:val="bottom"/>
            <w:hideMark/>
          </w:tcPr>
          <w:p w14:paraId="3F7EBFBD" w14:textId="63669B9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SPARTANBUR</w:t>
            </w:r>
          </w:p>
        </w:tc>
        <w:tc>
          <w:tcPr>
            <w:tcW w:w="1382" w:type="pct"/>
            <w:vAlign w:val="bottom"/>
          </w:tcPr>
          <w:p w14:paraId="7C8E90C5" w14:textId="4BA198B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8,175.39 </w:t>
            </w:r>
          </w:p>
        </w:tc>
      </w:tr>
      <w:tr w:rsidR="00421770" w:rsidRPr="00421770" w14:paraId="39CF901E" w14:textId="77777777" w:rsidTr="00CF4CCB">
        <w:trPr>
          <w:trHeight w:val="300"/>
        </w:trPr>
        <w:tc>
          <w:tcPr>
            <w:tcW w:w="1136" w:type="pct"/>
            <w:shd w:val="clear" w:color="auto" w:fill="auto"/>
            <w:noWrap/>
            <w:vAlign w:val="bottom"/>
            <w:hideMark/>
          </w:tcPr>
          <w:p w14:paraId="44E1C097" w14:textId="7D75745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0565NH</w:t>
            </w:r>
          </w:p>
        </w:tc>
        <w:tc>
          <w:tcPr>
            <w:tcW w:w="2482" w:type="pct"/>
            <w:shd w:val="clear" w:color="auto" w:fill="auto"/>
            <w:noWrap/>
            <w:vAlign w:val="bottom"/>
            <w:hideMark/>
          </w:tcPr>
          <w:p w14:paraId="23A63C6B" w14:textId="42EDDCEF"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 YORK</w:t>
            </w:r>
          </w:p>
        </w:tc>
        <w:tc>
          <w:tcPr>
            <w:tcW w:w="1382" w:type="pct"/>
            <w:vAlign w:val="bottom"/>
          </w:tcPr>
          <w:p w14:paraId="3B68AD5D" w14:textId="01CAA319"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7,574.36 </w:t>
            </w:r>
          </w:p>
        </w:tc>
      </w:tr>
      <w:tr w:rsidR="00421770" w:rsidRPr="00421770" w14:paraId="1C1C66ED" w14:textId="77777777" w:rsidTr="00CF4CCB">
        <w:trPr>
          <w:trHeight w:val="300"/>
        </w:trPr>
        <w:tc>
          <w:tcPr>
            <w:tcW w:w="1136" w:type="pct"/>
            <w:shd w:val="clear" w:color="auto" w:fill="auto"/>
            <w:noWrap/>
            <w:vAlign w:val="bottom"/>
            <w:hideMark/>
          </w:tcPr>
          <w:p w14:paraId="6AD8A5BD" w14:textId="7EE356DB"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0459NH</w:t>
            </w:r>
          </w:p>
        </w:tc>
        <w:tc>
          <w:tcPr>
            <w:tcW w:w="2482" w:type="pct"/>
            <w:shd w:val="clear" w:color="auto" w:fill="auto"/>
            <w:noWrap/>
            <w:vAlign w:val="bottom"/>
            <w:hideMark/>
          </w:tcPr>
          <w:p w14:paraId="145B3182" w14:textId="674A8F2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WHITE OAK MANOR-ROCK HILL</w:t>
            </w:r>
          </w:p>
        </w:tc>
        <w:tc>
          <w:tcPr>
            <w:tcW w:w="1382" w:type="pct"/>
            <w:vAlign w:val="bottom"/>
          </w:tcPr>
          <w:p w14:paraId="098706CC" w14:textId="2E9D9098"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7,703.63 </w:t>
            </w:r>
          </w:p>
        </w:tc>
      </w:tr>
      <w:tr w:rsidR="00421770" w:rsidRPr="00421770" w14:paraId="13F5C586" w14:textId="77777777" w:rsidTr="00CF4CCB">
        <w:trPr>
          <w:trHeight w:val="300"/>
        </w:trPr>
        <w:tc>
          <w:tcPr>
            <w:tcW w:w="1136" w:type="pct"/>
            <w:shd w:val="clear" w:color="auto" w:fill="auto"/>
            <w:noWrap/>
            <w:vAlign w:val="bottom"/>
          </w:tcPr>
          <w:p w14:paraId="500E0696" w14:textId="6DC0F1C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NF1098</w:t>
            </w:r>
          </w:p>
        </w:tc>
        <w:tc>
          <w:tcPr>
            <w:tcW w:w="2482" w:type="pct"/>
            <w:shd w:val="clear" w:color="auto" w:fill="auto"/>
            <w:noWrap/>
            <w:vAlign w:val="bottom"/>
          </w:tcPr>
          <w:p w14:paraId="451F8315" w14:textId="1E095CD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WILLISTON HEALTHCARE AND R</w:t>
            </w:r>
          </w:p>
        </w:tc>
        <w:tc>
          <w:tcPr>
            <w:tcW w:w="1382" w:type="pct"/>
            <w:vAlign w:val="bottom"/>
          </w:tcPr>
          <w:p w14:paraId="64F48741" w14:textId="683B078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5,397.74 </w:t>
            </w:r>
          </w:p>
        </w:tc>
      </w:tr>
      <w:tr w:rsidR="00421770" w:rsidRPr="00421770" w14:paraId="7B62A733" w14:textId="77777777" w:rsidTr="00CF4CCB">
        <w:trPr>
          <w:trHeight w:val="300"/>
        </w:trPr>
        <w:tc>
          <w:tcPr>
            <w:tcW w:w="1136" w:type="pct"/>
            <w:shd w:val="clear" w:color="auto" w:fill="auto"/>
            <w:noWrap/>
            <w:vAlign w:val="bottom"/>
          </w:tcPr>
          <w:p w14:paraId="6F56D248" w14:textId="3B9DCAEC"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0737NF</w:t>
            </w:r>
          </w:p>
        </w:tc>
        <w:tc>
          <w:tcPr>
            <w:tcW w:w="2482" w:type="pct"/>
            <w:shd w:val="clear" w:color="auto" w:fill="auto"/>
            <w:noWrap/>
            <w:vAlign w:val="bottom"/>
          </w:tcPr>
          <w:p w14:paraId="70CE19D3" w14:textId="2F7E8EA3"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WINDSOR MANOR</w:t>
            </w:r>
          </w:p>
        </w:tc>
        <w:tc>
          <w:tcPr>
            <w:tcW w:w="1382" w:type="pct"/>
            <w:vAlign w:val="bottom"/>
          </w:tcPr>
          <w:p w14:paraId="2DC1B5A8" w14:textId="2532C0F5"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5,760.00 </w:t>
            </w:r>
          </w:p>
        </w:tc>
      </w:tr>
      <w:tr w:rsidR="00421770" w:rsidRPr="00421770" w14:paraId="4398DF51" w14:textId="77777777" w:rsidTr="00CF4CCB">
        <w:trPr>
          <w:trHeight w:val="300"/>
        </w:trPr>
        <w:tc>
          <w:tcPr>
            <w:tcW w:w="1136" w:type="pct"/>
            <w:shd w:val="clear" w:color="auto" w:fill="auto"/>
            <w:noWrap/>
            <w:vAlign w:val="bottom"/>
          </w:tcPr>
          <w:p w14:paraId="00623BA9" w14:textId="27214442"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NF1085</w:t>
            </w:r>
          </w:p>
        </w:tc>
        <w:tc>
          <w:tcPr>
            <w:tcW w:w="2482" w:type="pct"/>
            <w:shd w:val="clear" w:color="auto" w:fill="auto"/>
            <w:noWrap/>
            <w:vAlign w:val="bottom"/>
          </w:tcPr>
          <w:p w14:paraId="53976FBA" w14:textId="424455DE"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WOODRUFF MANOR</w:t>
            </w:r>
          </w:p>
        </w:tc>
        <w:tc>
          <w:tcPr>
            <w:tcW w:w="1382" w:type="pct"/>
            <w:vAlign w:val="bottom"/>
          </w:tcPr>
          <w:p w14:paraId="73A60849" w14:textId="529F00D6" w:rsidR="00421770" w:rsidRPr="00421770" w:rsidRDefault="00421770" w:rsidP="00421770">
            <w:pPr>
              <w:jc w:val="center"/>
              <w:rPr>
                <w:rFonts w:ascii="Arial" w:hAnsi="Arial" w:cs="Arial"/>
                <w:color w:val="000000"/>
                <w:sz w:val="22"/>
                <w:szCs w:val="22"/>
              </w:rPr>
            </w:pPr>
            <w:r w:rsidRPr="00421770">
              <w:rPr>
                <w:rFonts w:ascii="Arial" w:hAnsi="Arial" w:cs="Arial"/>
                <w:color w:val="000000"/>
                <w:sz w:val="22"/>
                <w:szCs w:val="22"/>
              </w:rPr>
              <w:t xml:space="preserve">           6,272.22 </w:t>
            </w:r>
          </w:p>
        </w:tc>
      </w:tr>
    </w:tbl>
    <w:p w14:paraId="08A54906" w14:textId="77777777" w:rsidR="00E60999" w:rsidRDefault="00E60999" w:rsidP="00E60999"/>
    <w:p w14:paraId="4B8D4BB3" w14:textId="77777777" w:rsidR="00642B35" w:rsidRPr="008E2CF6" w:rsidRDefault="00642B35" w:rsidP="00267750">
      <w:pPr>
        <w:widowControl w:val="0"/>
        <w:jc w:val="both"/>
        <w:rPr>
          <w:rFonts w:ascii="Arial" w:hAnsi="Arial" w:cs="Arial"/>
        </w:rPr>
      </w:pPr>
    </w:p>
    <w:p w14:paraId="4B8D4BB5" w14:textId="21AD3BBE" w:rsidR="00C2373A" w:rsidRPr="008E2CF6" w:rsidRDefault="00C2373A" w:rsidP="00267750">
      <w:pPr>
        <w:pStyle w:val="ManualHeading1"/>
        <w:keepNext w:val="0"/>
        <w:widowControl w:val="0"/>
        <w:ind w:left="2160" w:hanging="2160"/>
        <w:jc w:val="left"/>
      </w:pPr>
      <w:r w:rsidRPr="008E2CF6">
        <w:br w:type="page"/>
      </w:r>
      <w:bookmarkStart w:id="200" w:name="_Toc113949644"/>
      <w:bookmarkStart w:id="201" w:name="_Toc133591140"/>
      <w:r w:rsidRPr="008E2CF6">
        <w:lastRenderedPageBreak/>
        <w:t>APPENDIX</w:t>
      </w:r>
      <w:r w:rsidR="00F01DFD" w:rsidRPr="008E2CF6">
        <w:t xml:space="preserve"> </w:t>
      </w:r>
      <w:r w:rsidRPr="008E2CF6">
        <w:t>E</w:t>
      </w:r>
      <w:r w:rsidRPr="008E2CF6">
        <w:tab/>
        <w:t>Comparison</w:t>
      </w:r>
      <w:r w:rsidR="00F01DFD" w:rsidRPr="008E2CF6">
        <w:t xml:space="preserve"> </w:t>
      </w:r>
      <w:r w:rsidRPr="008E2CF6">
        <w:t>of</w:t>
      </w:r>
      <w:r w:rsidR="00F01DFD" w:rsidRPr="008E2CF6">
        <w:t xml:space="preserve"> </w:t>
      </w:r>
      <w:r w:rsidRPr="008E2CF6">
        <w:t>Applicable</w:t>
      </w:r>
      <w:r w:rsidR="00F01DFD" w:rsidRPr="008E2CF6">
        <w:t xml:space="preserve"> </w:t>
      </w:r>
      <w:r w:rsidRPr="008E2CF6">
        <w:t>Required</w:t>
      </w:r>
      <w:r w:rsidR="00F01DFD" w:rsidRPr="008E2CF6">
        <w:t xml:space="preserve"> </w:t>
      </w:r>
      <w:r w:rsidRPr="008E2CF6">
        <w:t>Elements</w:t>
      </w:r>
      <w:r w:rsidR="00F01DFD" w:rsidRPr="008E2CF6">
        <w:t xml:space="preserve"> </w:t>
      </w:r>
      <w:r w:rsidRPr="008E2CF6">
        <w:t>for</w:t>
      </w:r>
      <w:r w:rsidR="00F01DFD" w:rsidRPr="008E2CF6">
        <w:t xml:space="preserve"> </w:t>
      </w:r>
      <w:r w:rsidRPr="008E2CF6">
        <w:t>Institutional</w:t>
      </w:r>
      <w:r w:rsidR="00F01DFD" w:rsidRPr="008E2CF6">
        <w:t xml:space="preserve"> </w:t>
      </w:r>
      <w:r w:rsidRPr="008E2CF6">
        <w:t>Programs</w:t>
      </w:r>
      <w:r w:rsidR="00F01DFD" w:rsidRPr="008E2CF6">
        <w:t xml:space="preserve"> </w:t>
      </w:r>
      <w:r w:rsidRPr="008E2CF6">
        <w:t>(NH-HCBS-GH)</w:t>
      </w:r>
      <w:bookmarkEnd w:id="200"/>
      <w:bookmarkEnd w:id="201"/>
    </w:p>
    <w:p w14:paraId="4B8D4BB6" w14:textId="32026B0C" w:rsidR="00C2373A" w:rsidRPr="00864AE3" w:rsidRDefault="00864AE3" w:rsidP="00267750">
      <w:pPr>
        <w:widowControl w:val="0"/>
        <w:jc w:val="right"/>
        <w:rPr>
          <w:rFonts w:ascii="Arial" w:hAnsi="Arial" w:cs="Arial"/>
          <w:b/>
          <w:bCs/>
          <w:sz w:val="16"/>
        </w:rPr>
      </w:pPr>
      <w:r w:rsidRPr="00864AE3">
        <w:rPr>
          <w:rFonts w:ascii="Arial" w:hAnsi="Arial"/>
          <w:sz w:val="16"/>
        </w:rPr>
        <w:t>(Eff. 01/01/</w:t>
      </w:r>
      <w:r w:rsidR="00BF168D">
        <w:rPr>
          <w:rFonts w:ascii="Arial" w:hAnsi="Arial"/>
          <w:sz w:val="16"/>
        </w:rPr>
        <w:t>2</w:t>
      </w:r>
      <w:r w:rsidR="007249D6">
        <w:rPr>
          <w:rFonts w:ascii="Arial" w:hAnsi="Arial"/>
          <w:sz w:val="16"/>
        </w:rPr>
        <w:t>1</w:t>
      </w:r>
      <w:r w:rsidRPr="00864AE3">
        <w:rPr>
          <w:rFonts w:ascii="Arial" w:hAnsi="Arial"/>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2388"/>
        <w:gridCol w:w="2388"/>
        <w:gridCol w:w="2388"/>
      </w:tblGrid>
      <w:tr w:rsidR="00C2373A" w:rsidRPr="008E2CF6" w14:paraId="4B8D4BB8" w14:textId="77777777">
        <w:tc>
          <w:tcPr>
            <w:tcW w:w="5000" w:type="pct"/>
            <w:gridSpan w:val="4"/>
            <w:shd w:val="clear" w:color="auto" w:fill="C0C0C0"/>
            <w:vAlign w:val="center"/>
          </w:tcPr>
          <w:p w14:paraId="4B8D4BB7" w14:textId="77777777" w:rsidR="00C2373A" w:rsidRPr="008E2CF6" w:rsidRDefault="00C2373A" w:rsidP="00267750">
            <w:pPr>
              <w:pStyle w:val="Heading1"/>
              <w:keepNext w:val="0"/>
              <w:widowControl w:val="0"/>
              <w:jc w:val="center"/>
              <w:rPr>
                <w:rFonts w:ascii="Arial" w:hAnsi="Arial" w:cs="Arial"/>
                <w:sz w:val="20"/>
              </w:rPr>
            </w:pPr>
            <w:r w:rsidRPr="008E2CF6">
              <w:rPr>
                <w:rFonts w:ascii="Arial" w:hAnsi="Arial" w:cs="Arial"/>
                <w:sz w:val="20"/>
              </w:rPr>
              <w:t>Comparison</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Applicable</w:t>
            </w:r>
            <w:r w:rsidR="00F01DFD" w:rsidRPr="008E2CF6">
              <w:rPr>
                <w:rFonts w:ascii="Arial" w:hAnsi="Arial" w:cs="Arial"/>
                <w:sz w:val="20"/>
              </w:rPr>
              <w:t xml:space="preserve"> </w:t>
            </w:r>
            <w:r w:rsidRPr="008E2CF6">
              <w:rPr>
                <w:rFonts w:ascii="Arial" w:hAnsi="Arial" w:cs="Arial"/>
                <w:sz w:val="20"/>
              </w:rPr>
              <w:t>Required</w:t>
            </w:r>
            <w:r w:rsidR="00F01DFD" w:rsidRPr="008E2CF6">
              <w:rPr>
                <w:rFonts w:ascii="Arial" w:hAnsi="Arial" w:cs="Arial"/>
                <w:sz w:val="20"/>
              </w:rPr>
              <w:t xml:space="preserve"> </w:t>
            </w:r>
            <w:r w:rsidRPr="008E2CF6">
              <w:rPr>
                <w:rFonts w:ascii="Arial" w:hAnsi="Arial" w:cs="Arial"/>
                <w:sz w:val="20"/>
              </w:rPr>
              <w:t>Elements</w:t>
            </w:r>
            <w:r w:rsidR="00F01DFD" w:rsidRPr="008E2CF6">
              <w:rPr>
                <w:rFonts w:ascii="Arial" w:hAnsi="Arial" w:cs="Arial"/>
                <w:sz w:val="20"/>
              </w:rPr>
              <w:t xml:space="preserve"> </w:t>
            </w:r>
            <w:r w:rsidRPr="008E2CF6">
              <w:rPr>
                <w:rFonts w:ascii="Arial" w:hAnsi="Arial" w:cs="Arial"/>
                <w:sz w:val="20"/>
              </w:rPr>
              <w:t>for</w:t>
            </w:r>
            <w:r w:rsidR="00F01DFD" w:rsidRPr="008E2CF6">
              <w:rPr>
                <w:rFonts w:ascii="Arial" w:hAnsi="Arial" w:cs="Arial"/>
                <w:sz w:val="20"/>
              </w:rPr>
              <w:t xml:space="preserve"> </w:t>
            </w:r>
            <w:r w:rsidRPr="008E2CF6">
              <w:rPr>
                <w:rFonts w:ascii="Arial" w:hAnsi="Arial" w:cs="Arial"/>
                <w:sz w:val="20"/>
              </w:rPr>
              <w:t>Institutional</w:t>
            </w:r>
            <w:r w:rsidR="00F01DFD" w:rsidRPr="008E2CF6">
              <w:rPr>
                <w:rFonts w:ascii="Arial" w:hAnsi="Arial" w:cs="Arial"/>
                <w:sz w:val="20"/>
              </w:rPr>
              <w:t xml:space="preserve"> </w:t>
            </w:r>
            <w:r w:rsidRPr="008E2CF6">
              <w:rPr>
                <w:rFonts w:ascii="Arial" w:hAnsi="Arial" w:cs="Arial"/>
                <w:sz w:val="20"/>
              </w:rPr>
              <w:t>Programs</w:t>
            </w:r>
          </w:p>
        </w:tc>
      </w:tr>
      <w:tr w:rsidR="00C2373A" w:rsidRPr="008E2CF6" w14:paraId="4B8D4BBD" w14:textId="77777777">
        <w:tc>
          <w:tcPr>
            <w:tcW w:w="1169" w:type="pct"/>
            <w:shd w:val="clear" w:color="auto" w:fill="C0C0C0"/>
            <w:vAlign w:val="center"/>
          </w:tcPr>
          <w:p w14:paraId="4B8D4BB9" w14:textId="77777777" w:rsidR="00C2373A" w:rsidRPr="008E2CF6" w:rsidRDefault="00C2373A" w:rsidP="00267750">
            <w:pPr>
              <w:pStyle w:val="Heading1"/>
              <w:keepNext w:val="0"/>
              <w:widowControl w:val="0"/>
              <w:rPr>
                <w:rFonts w:ascii="Arial" w:hAnsi="Arial" w:cs="Arial"/>
                <w:sz w:val="20"/>
              </w:rPr>
            </w:pPr>
            <w:r w:rsidRPr="008E2CF6">
              <w:rPr>
                <w:rFonts w:ascii="Arial" w:hAnsi="Arial" w:cs="Arial"/>
                <w:sz w:val="20"/>
              </w:rPr>
              <w:t>Element</w:t>
            </w:r>
          </w:p>
        </w:tc>
        <w:tc>
          <w:tcPr>
            <w:tcW w:w="1277" w:type="pct"/>
            <w:shd w:val="clear" w:color="auto" w:fill="C0C0C0"/>
            <w:vAlign w:val="center"/>
          </w:tcPr>
          <w:p w14:paraId="4B8D4BBA"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Nursing</w:t>
            </w:r>
            <w:r w:rsidR="00F01DFD" w:rsidRPr="008E2CF6">
              <w:rPr>
                <w:rFonts w:ascii="Arial" w:hAnsi="Arial" w:cs="Arial"/>
                <w:b/>
                <w:bCs/>
                <w:sz w:val="20"/>
              </w:rPr>
              <w:t xml:space="preserve"> </w:t>
            </w:r>
            <w:r w:rsidRPr="008E2CF6">
              <w:rPr>
                <w:rFonts w:ascii="Arial" w:hAnsi="Arial" w:cs="Arial"/>
                <w:b/>
                <w:bCs/>
                <w:sz w:val="20"/>
              </w:rPr>
              <w:t>Home</w:t>
            </w:r>
          </w:p>
        </w:tc>
        <w:tc>
          <w:tcPr>
            <w:tcW w:w="1277" w:type="pct"/>
            <w:shd w:val="clear" w:color="auto" w:fill="C0C0C0"/>
            <w:vAlign w:val="center"/>
          </w:tcPr>
          <w:p w14:paraId="4B8D4BBB"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HCBS</w:t>
            </w:r>
          </w:p>
        </w:tc>
        <w:tc>
          <w:tcPr>
            <w:tcW w:w="1277" w:type="pct"/>
            <w:shd w:val="clear" w:color="auto" w:fill="C0C0C0"/>
            <w:vAlign w:val="center"/>
          </w:tcPr>
          <w:p w14:paraId="4B8D4BBC"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General</w:t>
            </w:r>
            <w:r w:rsidR="00F01DFD" w:rsidRPr="008E2CF6">
              <w:rPr>
                <w:rFonts w:ascii="Arial" w:hAnsi="Arial" w:cs="Arial"/>
                <w:b/>
                <w:bCs/>
                <w:sz w:val="20"/>
              </w:rPr>
              <w:t xml:space="preserve"> </w:t>
            </w:r>
            <w:r w:rsidRPr="008E2CF6">
              <w:rPr>
                <w:rFonts w:ascii="Arial" w:hAnsi="Arial" w:cs="Arial"/>
                <w:b/>
                <w:bCs/>
                <w:sz w:val="20"/>
              </w:rPr>
              <w:t>Hospital</w:t>
            </w:r>
          </w:p>
        </w:tc>
      </w:tr>
      <w:tr w:rsidR="00C2373A" w:rsidRPr="008E2CF6" w14:paraId="4B8D4BC2" w14:textId="77777777">
        <w:trPr>
          <w:trHeight w:val="576"/>
        </w:trPr>
        <w:tc>
          <w:tcPr>
            <w:tcW w:w="1169" w:type="pct"/>
            <w:vAlign w:val="center"/>
          </w:tcPr>
          <w:p w14:paraId="4B8D4BBE" w14:textId="77777777" w:rsidR="00C2373A" w:rsidRPr="008E2CF6" w:rsidRDefault="00C2373A" w:rsidP="00267750">
            <w:pPr>
              <w:pStyle w:val="CommentText"/>
              <w:widowControl w:val="0"/>
              <w:rPr>
                <w:rFonts w:ascii="Arial" w:hAnsi="Arial" w:cs="Arial"/>
                <w:szCs w:val="24"/>
              </w:rPr>
            </w:pPr>
            <w:r w:rsidRPr="008E2CF6">
              <w:rPr>
                <w:rFonts w:ascii="Arial" w:hAnsi="Arial" w:cs="Arial"/>
                <w:szCs w:val="24"/>
              </w:rPr>
              <w:t>30</w:t>
            </w:r>
            <w:r w:rsidR="00F01DFD" w:rsidRPr="008E2CF6">
              <w:rPr>
                <w:rFonts w:ascii="Arial" w:hAnsi="Arial" w:cs="Arial"/>
                <w:szCs w:val="24"/>
              </w:rPr>
              <w:t xml:space="preserve"> </w:t>
            </w:r>
            <w:r w:rsidRPr="008E2CF6">
              <w:rPr>
                <w:rFonts w:ascii="Arial" w:hAnsi="Arial" w:cs="Arial"/>
                <w:szCs w:val="24"/>
              </w:rPr>
              <w:t>Consecutive</w:t>
            </w:r>
            <w:r w:rsidR="00F01DFD" w:rsidRPr="008E2CF6">
              <w:rPr>
                <w:rFonts w:ascii="Arial" w:hAnsi="Arial" w:cs="Arial"/>
                <w:szCs w:val="24"/>
              </w:rPr>
              <w:t xml:space="preserve"> </w:t>
            </w:r>
            <w:r w:rsidRPr="008E2CF6">
              <w:rPr>
                <w:rFonts w:ascii="Arial" w:hAnsi="Arial" w:cs="Arial"/>
                <w:szCs w:val="24"/>
              </w:rPr>
              <w:t>Day</w:t>
            </w:r>
            <w:r w:rsidR="00F01DFD" w:rsidRPr="008E2CF6">
              <w:rPr>
                <w:rFonts w:ascii="Arial" w:hAnsi="Arial" w:cs="Arial"/>
                <w:szCs w:val="24"/>
              </w:rPr>
              <w:t xml:space="preserve"> </w:t>
            </w:r>
            <w:r w:rsidRPr="008E2CF6">
              <w:rPr>
                <w:rFonts w:ascii="Arial" w:hAnsi="Arial" w:cs="Arial"/>
                <w:szCs w:val="24"/>
              </w:rPr>
              <w:t>Criteria</w:t>
            </w:r>
          </w:p>
        </w:tc>
        <w:tc>
          <w:tcPr>
            <w:tcW w:w="1277" w:type="pct"/>
            <w:vAlign w:val="center"/>
          </w:tcPr>
          <w:p w14:paraId="4B8D4BB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Required,</w:t>
            </w:r>
            <w:r w:rsidR="00F01DFD" w:rsidRPr="008E2CF6">
              <w:rPr>
                <w:rFonts w:ascii="Arial" w:hAnsi="Arial" w:cs="Arial"/>
                <w:sz w:val="20"/>
              </w:rPr>
              <w:t xml:space="preserve"> </w:t>
            </w:r>
            <w:r w:rsidRPr="008E2CF6">
              <w:rPr>
                <w:rFonts w:ascii="Arial" w:hAnsi="Arial" w:cs="Arial"/>
                <w:sz w:val="20"/>
              </w:rPr>
              <w:t>UNLESS</w:t>
            </w:r>
            <w:r w:rsidR="00F01DFD" w:rsidRPr="008E2CF6">
              <w:rPr>
                <w:rFonts w:ascii="Arial" w:hAnsi="Arial" w:cs="Arial"/>
                <w:sz w:val="20"/>
              </w:rPr>
              <w:t xml:space="preserve"> </w:t>
            </w:r>
            <w:r w:rsidRPr="008E2CF6">
              <w:rPr>
                <w:rFonts w:ascii="Arial" w:hAnsi="Arial" w:cs="Arial"/>
                <w:sz w:val="20"/>
              </w:rPr>
              <w:t>Medicaid-eligible</w:t>
            </w:r>
            <w:r w:rsidR="00F01DFD" w:rsidRPr="008E2CF6">
              <w:rPr>
                <w:rFonts w:ascii="Arial" w:hAnsi="Arial" w:cs="Arial"/>
                <w:sz w:val="20"/>
              </w:rPr>
              <w:t xml:space="preserve"> </w:t>
            </w:r>
            <w:r w:rsidRPr="008E2CF6">
              <w:rPr>
                <w:rFonts w:ascii="Arial" w:hAnsi="Arial" w:cs="Arial"/>
                <w:sz w:val="20"/>
              </w:rPr>
              <w:t>in</w:t>
            </w:r>
            <w:r w:rsidR="00F01DFD" w:rsidRPr="008E2CF6">
              <w:rPr>
                <w:rFonts w:ascii="Arial" w:hAnsi="Arial" w:cs="Arial"/>
                <w:sz w:val="20"/>
              </w:rPr>
              <w:t xml:space="preserve"> </w:t>
            </w:r>
            <w:r w:rsidRPr="008E2CF6">
              <w:rPr>
                <w:rFonts w:ascii="Arial" w:hAnsi="Arial" w:cs="Arial"/>
                <w:sz w:val="20"/>
              </w:rPr>
              <w:t>another</w:t>
            </w:r>
            <w:r w:rsidR="00F01DFD" w:rsidRPr="008E2CF6">
              <w:rPr>
                <w:rFonts w:ascii="Arial" w:hAnsi="Arial" w:cs="Arial"/>
                <w:sz w:val="20"/>
              </w:rPr>
              <w:t xml:space="preserve"> </w:t>
            </w:r>
            <w:r w:rsidRPr="008E2CF6">
              <w:rPr>
                <w:rFonts w:ascii="Arial" w:hAnsi="Arial" w:cs="Arial"/>
                <w:sz w:val="20"/>
              </w:rPr>
              <w:t>category</w:t>
            </w:r>
          </w:p>
        </w:tc>
        <w:tc>
          <w:tcPr>
            <w:tcW w:w="1277" w:type="pct"/>
            <w:vAlign w:val="center"/>
          </w:tcPr>
          <w:p w14:paraId="4B8D4BC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Required,</w:t>
            </w:r>
            <w:r w:rsidR="00F01DFD" w:rsidRPr="008E2CF6">
              <w:rPr>
                <w:rFonts w:ascii="Arial" w:hAnsi="Arial" w:cs="Arial"/>
                <w:sz w:val="20"/>
              </w:rPr>
              <w:t xml:space="preserve"> </w:t>
            </w:r>
            <w:r w:rsidRPr="008E2CF6">
              <w:rPr>
                <w:rFonts w:ascii="Arial" w:hAnsi="Arial" w:cs="Arial"/>
                <w:sz w:val="20"/>
              </w:rPr>
              <w:t>UNLESS</w:t>
            </w:r>
            <w:r w:rsidR="00F01DFD" w:rsidRPr="008E2CF6">
              <w:rPr>
                <w:rFonts w:ascii="Arial" w:hAnsi="Arial" w:cs="Arial"/>
                <w:sz w:val="20"/>
              </w:rPr>
              <w:t xml:space="preserve"> </w:t>
            </w:r>
            <w:r w:rsidRPr="008E2CF6">
              <w:rPr>
                <w:rFonts w:ascii="Arial" w:hAnsi="Arial" w:cs="Arial"/>
                <w:sz w:val="20"/>
              </w:rPr>
              <w:t>Medicaid-eligible</w:t>
            </w:r>
            <w:r w:rsidR="00F01DFD" w:rsidRPr="008E2CF6">
              <w:rPr>
                <w:rFonts w:ascii="Arial" w:hAnsi="Arial" w:cs="Arial"/>
                <w:sz w:val="20"/>
              </w:rPr>
              <w:t xml:space="preserve"> </w:t>
            </w:r>
            <w:r w:rsidRPr="008E2CF6">
              <w:rPr>
                <w:rFonts w:ascii="Arial" w:hAnsi="Arial" w:cs="Arial"/>
                <w:sz w:val="20"/>
              </w:rPr>
              <w:t>in</w:t>
            </w:r>
            <w:r w:rsidR="00F01DFD" w:rsidRPr="008E2CF6">
              <w:rPr>
                <w:rFonts w:ascii="Arial" w:hAnsi="Arial" w:cs="Arial"/>
                <w:sz w:val="20"/>
              </w:rPr>
              <w:t xml:space="preserve"> </w:t>
            </w:r>
            <w:r w:rsidRPr="008E2CF6">
              <w:rPr>
                <w:rFonts w:ascii="Arial" w:hAnsi="Arial" w:cs="Arial"/>
                <w:sz w:val="20"/>
              </w:rPr>
              <w:t>another</w:t>
            </w:r>
            <w:r w:rsidR="00F01DFD" w:rsidRPr="008E2CF6">
              <w:rPr>
                <w:rFonts w:ascii="Arial" w:hAnsi="Arial" w:cs="Arial"/>
                <w:sz w:val="20"/>
              </w:rPr>
              <w:t xml:space="preserve"> </w:t>
            </w:r>
            <w:r w:rsidRPr="008E2CF6">
              <w:rPr>
                <w:rFonts w:ascii="Arial" w:hAnsi="Arial" w:cs="Arial"/>
                <w:sz w:val="20"/>
              </w:rPr>
              <w:t>category</w:t>
            </w:r>
          </w:p>
        </w:tc>
        <w:tc>
          <w:tcPr>
            <w:tcW w:w="1277" w:type="pct"/>
            <w:vAlign w:val="center"/>
          </w:tcPr>
          <w:p w14:paraId="4B8D4BC1" w14:textId="77777777" w:rsidR="00C2373A" w:rsidRPr="008E2CF6" w:rsidRDefault="00C2373A" w:rsidP="00267750">
            <w:pPr>
              <w:widowControl w:val="0"/>
              <w:jc w:val="center"/>
              <w:rPr>
                <w:rFonts w:ascii="Arial" w:hAnsi="Arial" w:cs="Arial"/>
                <w:sz w:val="20"/>
              </w:rPr>
            </w:pPr>
            <w:r w:rsidRPr="008E2CF6">
              <w:rPr>
                <w:rFonts w:ascii="Arial" w:hAnsi="Arial" w:cs="Arial"/>
                <w:sz w:val="20"/>
              </w:rPr>
              <w:t>Required</w:t>
            </w:r>
          </w:p>
        </w:tc>
      </w:tr>
      <w:tr w:rsidR="00C2373A" w:rsidRPr="008E2CF6" w14:paraId="4B8D4BC7" w14:textId="77777777">
        <w:trPr>
          <w:trHeight w:val="576"/>
        </w:trPr>
        <w:tc>
          <w:tcPr>
            <w:tcW w:w="1169" w:type="pct"/>
            <w:vAlign w:val="center"/>
          </w:tcPr>
          <w:p w14:paraId="4B8D4BC3" w14:textId="77777777" w:rsidR="00C2373A" w:rsidRPr="008E2CF6" w:rsidRDefault="00C2373A" w:rsidP="00267750">
            <w:pPr>
              <w:widowControl w:val="0"/>
              <w:rPr>
                <w:rFonts w:ascii="Arial" w:hAnsi="Arial" w:cs="Arial"/>
                <w:sz w:val="20"/>
              </w:rPr>
            </w:pPr>
            <w:r w:rsidRPr="008E2CF6">
              <w:rPr>
                <w:rFonts w:ascii="Arial" w:hAnsi="Arial" w:cs="Arial"/>
                <w:sz w:val="20"/>
              </w:rPr>
              <w:t>Look-back;</w:t>
            </w:r>
            <w:r w:rsidR="00F01DFD" w:rsidRPr="008E2CF6">
              <w:rPr>
                <w:rFonts w:ascii="Arial" w:hAnsi="Arial" w:cs="Arial"/>
                <w:sz w:val="20"/>
              </w:rPr>
              <w:t xml:space="preserve"> </w:t>
            </w:r>
            <w:r w:rsidRPr="008E2CF6">
              <w:rPr>
                <w:rFonts w:ascii="Arial" w:hAnsi="Arial" w:cs="Arial"/>
                <w:sz w:val="20"/>
              </w:rPr>
              <w:t>Transfer</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Assets</w:t>
            </w:r>
            <w:r w:rsidR="00F01DFD" w:rsidRPr="008E2CF6">
              <w:rPr>
                <w:rFonts w:ascii="Arial" w:hAnsi="Arial" w:cs="Arial"/>
                <w:sz w:val="20"/>
              </w:rPr>
              <w:t xml:space="preserve"> </w:t>
            </w:r>
            <w:r w:rsidRPr="008E2CF6">
              <w:rPr>
                <w:rFonts w:ascii="Arial" w:hAnsi="Arial" w:cs="Arial"/>
                <w:sz w:val="20"/>
              </w:rPr>
              <w:t>Penalty</w:t>
            </w:r>
          </w:p>
        </w:tc>
        <w:tc>
          <w:tcPr>
            <w:tcW w:w="1277" w:type="pct"/>
            <w:vAlign w:val="center"/>
          </w:tcPr>
          <w:p w14:paraId="4B8D4BC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C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C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BCC" w14:textId="77777777">
        <w:trPr>
          <w:trHeight w:val="576"/>
        </w:trPr>
        <w:tc>
          <w:tcPr>
            <w:tcW w:w="1169" w:type="pct"/>
            <w:vAlign w:val="center"/>
          </w:tcPr>
          <w:p w14:paraId="4B8D4BC8" w14:textId="77777777" w:rsidR="00C2373A" w:rsidRPr="008E2CF6" w:rsidRDefault="00C2373A" w:rsidP="00267750">
            <w:pPr>
              <w:widowControl w:val="0"/>
              <w:rPr>
                <w:rFonts w:ascii="Arial" w:hAnsi="Arial" w:cs="Arial"/>
                <w:sz w:val="20"/>
              </w:rPr>
            </w:pPr>
            <w:r w:rsidRPr="008E2CF6">
              <w:rPr>
                <w:rFonts w:ascii="Arial" w:hAnsi="Arial" w:cs="Arial"/>
                <w:sz w:val="20"/>
              </w:rPr>
              <w:t>Categorical</w:t>
            </w:r>
            <w:r w:rsidR="00F01DFD" w:rsidRPr="008E2CF6">
              <w:rPr>
                <w:rFonts w:ascii="Arial" w:hAnsi="Arial" w:cs="Arial"/>
                <w:sz w:val="20"/>
              </w:rPr>
              <w:t xml:space="preserve"> </w:t>
            </w:r>
            <w:r w:rsidRPr="008E2CF6">
              <w:rPr>
                <w:rFonts w:ascii="Arial" w:hAnsi="Arial" w:cs="Arial"/>
                <w:sz w:val="20"/>
              </w:rPr>
              <w:t>Eligibility</w:t>
            </w:r>
          </w:p>
        </w:tc>
        <w:tc>
          <w:tcPr>
            <w:tcW w:w="1277" w:type="pct"/>
            <w:vAlign w:val="center"/>
          </w:tcPr>
          <w:p w14:paraId="4B8D4BC9"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Aged,</w:t>
            </w:r>
            <w:r w:rsidR="00F01DFD" w:rsidRPr="008E2CF6">
              <w:rPr>
                <w:rFonts w:ascii="Arial" w:hAnsi="Arial" w:cs="Arial"/>
                <w:sz w:val="20"/>
              </w:rPr>
              <w:t xml:space="preserve"> </w:t>
            </w:r>
            <w:r w:rsidRPr="008E2CF6">
              <w:rPr>
                <w:rFonts w:ascii="Arial" w:hAnsi="Arial" w:cs="Arial"/>
                <w:sz w:val="20"/>
              </w:rPr>
              <w:t>Blind</w:t>
            </w:r>
            <w:r w:rsidR="00F01DFD" w:rsidRPr="008E2CF6">
              <w:rPr>
                <w:rFonts w:ascii="Arial" w:hAnsi="Arial" w:cs="Arial"/>
                <w:sz w:val="20"/>
              </w:rPr>
              <w:t xml:space="preserve"> </w:t>
            </w:r>
            <w:r w:rsidRPr="008E2CF6">
              <w:rPr>
                <w:rFonts w:ascii="Arial" w:hAnsi="Arial" w:cs="Arial"/>
                <w:sz w:val="20"/>
              </w:rPr>
              <w:t>or</w:t>
            </w:r>
            <w:r w:rsidR="00F01DFD" w:rsidRPr="008E2CF6">
              <w:rPr>
                <w:rFonts w:ascii="Arial" w:hAnsi="Arial" w:cs="Arial"/>
                <w:sz w:val="20"/>
              </w:rPr>
              <w:t xml:space="preserve"> </w:t>
            </w:r>
            <w:r w:rsidRPr="008E2CF6">
              <w:rPr>
                <w:rFonts w:ascii="Arial" w:hAnsi="Arial" w:cs="Arial"/>
                <w:sz w:val="20"/>
              </w:rPr>
              <w:t>Disabled</w:t>
            </w:r>
          </w:p>
        </w:tc>
        <w:tc>
          <w:tcPr>
            <w:tcW w:w="1277" w:type="pct"/>
            <w:vAlign w:val="center"/>
          </w:tcPr>
          <w:p w14:paraId="4B8D4BC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Aged,</w:t>
            </w:r>
            <w:r w:rsidR="00F01DFD" w:rsidRPr="008E2CF6">
              <w:rPr>
                <w:rFonts w:ascii="Arial" w:hAnsi="Arial" w:cs="Arial"/>
                <w:sz w:val="20"/>
              </w:rPr>
              <w:t xml:space="preserve"> </w:t>
            </w:r>
            <w:r w:rsidRPr="008E2CF6">
              <w:rPr>
                <w:rFonts w:ascii="Arial" w:hAnsi="Arial" w:cs="Arial"/>
                <w:sz w:val="20"/>
              </w:rPr>
              <w:t>Blind</w:t>
            </w:r>
            <w:r w:rsidR="00F01DFD" w:rsidRPr="008E2CF6">
              <w:rPr>
                <w:rFonts w:ascii="Arial" w:hAnsi="Arial" w:cs="Arial"/>
                <w:sz w:val="20"/>
              </w:rPr>
              <w:t xml:space="preserve"> </w:t>
            </w:r>
            <w:r w:rsidRPr="008E2CF6">
              <w:rPr>
                <w:rFonts w:ascii="Arial" w:hAnsi="Arial" w:cs="Arial"/>
                <w:sz w:val="20"/>
              </w:rPr>
              <w:t>or</w:t>
            </w:r>
            <w:r w:rsidR="00F01DFD" w:rsidRPr="008E2CF6">
              <w:rPr>
                <w:rFonts w:ascii="Arial" w:hAnsi="Arial" w:cs="Arial"/>
                <w:sz w:val="20"/>
              </w:rPr>
              <w:t xml:space="preserve"> </w:t>
            </w:r>
            <w:r w:rsidRPr="008E2CF6">
              <w:rPr>
                <w:rFonts w:ascii="Arial" w:hAnsi="Arial" w:cs="Arial"/>
                <w:sz w:val="20"/>
              </w:rPr>
              <w:t>Disabled</w:t>
            </w:r>
          </w:p>
        </w:tc>
        <w:tc>
          <w:tcPr>
            <w:tcW w:w="1277" w:type="pct"/>
            <w:vAlign w:val="center"/>
          </w:tcPr>
          <w:p w14:paraId="4B8D4BC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Aged,</w:t>
            </w:r>
            <w:r w:rsidR="00F01DFD" w:rsidRPr="008E2CF6">
              <w:rPr>
                <w:rFonts w:ascii="Arial" w:hAnsi="Arial" w:cs="Arial"/>
                <w:sz w:val="20"/>
              </w:rPr>
              <w:t xml:space="preserve"> </w:t>
            </w:r>
            <w:r w:rsidRPr="008E2CF6">
              <w:rPr>
                <w:rFonts w:ascii="Arial" w:hAnsi="Arial" w:cs="Arial"/>
                <w:sz w:val="20"/>
              </w:rPr>
              <w:t>Blind</w:t>
            </w:r>
            <w:r w:rsidR="00F01DFD" w:rsidRPr="008E2CF6">
              <w:rPr>
                <w:rFonts w:ascii="Arial" w:hAnsi="Arial" w:cs="Arial"/>
                <w:sz w:val="20"/>
              </w:rPr>
              <w:t xml:space="preserve"> </w:t>
            </w:r>
            <w:r w:rsidRPr="008E2CF6">
              <w:rPr>
                <w:rFonts w:ascii="Arial" w:hAnsi="Arial" w:cs="Arial"/>
                <w:sz w:val="20"/>
              </w:rPr>
              <w:t>or</w:t>
            </w:r>
            <w:r w:rsidR="00F01DFD" w:rsidRPr="008E2CF6">
              <w:rPr>
                <w:rFonts w:ascii="Arial" w:hAnsi="Arial" w:cs="Arial"/>
                <w:sz w:val="20"/>
              </w:rPr>
              <w:t xml:space="preserve"> </w:t>
            </w:r>
            <w:r w:rsidRPr="008E2CF6">
              <w:rPr>
                <w:rFonts w:ascii="Arial" w:hAnsi="Arial" w:cs="Arial"/>
                <w:sz w:val="20"/>
              </w:rPr>
              <w:t>Disabled</w:t>
            </w:r>
          </w:p>
        </w:tc>
      </w:tr>
      <w:tr w:rsidR="00C2373A" w:rsidRPr="008E2CF6" w14:paraId="4B8D4BD1" w14:textId="77777777">
        <w:trPr>
          <w:trHeight w:val="576"/>
        </w:trPr>
        <w:tc>
          <w:tcPr>
            <w:tcW w:w="1169" w:type="pct"/>
            <w:vAlign w:val="center"/>
          </w:tcPr>
          <w:p w14:paraId="4B8D4BCD" w14:textId="77777777" w:rsidR="00C2373A" w:rsidRPr="008E2CF6" w:rsidRDefault="00C2373A" w:rsidP="00267750">
            <w:pPr>
              <w:widowControl w:val="0"/>
              <w:rPr>
                <w:rFonts w:ascii="Arial" w:hAnsi="Arial" w:cs="Arial"/>
                <w:sz w:val="20"/>
              </w:rPr>
            </w:pPr>
            <w:r w:rsidRPr="008E2CF6">
              <w:rPr>
                <w:rFonts w:ascii="Arial" w:hAnsi="Arial" w:cs="Arial"/>
                <w:sz w:val="20"/>
              </w:rPr>
              <w:t>Estate</w:t>
            </w:r>
            <w:r w:rsidR="00F01DFD" w:rsidRPr="008E2CF6">
              <w:rPr>
                <w:rFonts w:ascii="Arial" w:hAnsi="Arial" w:cs="Arial"/>
                <w:sz w:val="20"/>
              </w:rPr>
              <w:t xml:space="preserve"> </w:t>
            </w:r>
            <w:r w:rsidRPr="008E2CF6">
              <w:rPr>
                <w:rFonts w:ascii="Arial" w:hAnsi="Arial" w:cs="Arial"/>
                <w:sz w:val="20"/>
              </w:rPr>
              <w:t>Recovery</w:t>
            </w:r>
          </w:p>
        </w:tc>
        <w:tc>
          <w:tcPr>
            <w:tcW w:w="1277" w:type="pct"/>
            <w:vAlign w:val="center"/>
          </w:tcPr>
          <w:p w14:paraId="4B8D4BCE"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C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D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BE1" w14:textId="77777777">
        <w:trPr>
          <w:trHeight w:val="576"/>
        </w:trPr>
        <w:tc>
          <w:tcPr>
            <w:tcW w:w="1169" w:type="pct"/>
            <w:vAlign w:val="center"/>
          </w:tcPr>
          <w:p w14:paraId="4B8D4BD2" w14:textId="77777777" w:rsidR="00C2373A" w:rsidRPr="008E2CF6" w:rsidRDefault="00C2373A" w:rsidP="00267750">
            <w:pPr>
              <w:widowControl w:val="0"/>
              <w:rPr>
                <w:rFonts w:ascii="Arial" w:hAnsi="Arial" w:cs="Arial"/>
                <w:sz w:val="20"/>
              </w:rPr>
            </w:pP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Limit</w:t>
            </w:r>
          </w:p>
        </w:tc>
        <w:tc>
          <w:tcPr>
            <w:tcW w:w="1277" w:type="pct"/>
            <w:vAlign w:val="center"/>
          </w:tcPr>
          <w:p w14:paraId="4B8D4BD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p>
          <w:p w14:paraId="4B8D4BD4" w14:textId="77777777" w:rsidR="00C2373A" w:rsidRPr="008E2CF6" w:rsidRDefault="00C2373A" w:rsidP="00267750">
            <w:pPr>
              <w:widowControl w:val="0"/>
              <w:jc w:val="center"/>
              <w:rPr>
                <w:rFonts w:ascii="Arial" w:hAnsi="Arial" w:cs="Arial"/>
                <w:sz w:val="16"/>
              </w:rPr>
            </w:pPr>
          </w:p>
          <w:p w14:paraId="4B8D4BD7" w14:textId="599B3A27"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exceeds</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r w:rsidR="00F01DFD" w:rsidRPr="008E2CF6">
              <w:rPr>
                <w:rFonts w:ascii="Arial" w:hAnsi="Arial" w:cs="Arial"/>
                <w:sz w:val="20"/>
              </w:rPr>
              <w:t xml:space="preserve"> </w:t>
            </w:r>
            <w:r w:rsidRPr="008E2CF6">
              <w:rPr>
                <w:rFonts w:ascii="Arial" w:hAnsi="Arial" w:cs="Arial"/>
                <w:sz w:val="20"/>
              </w:rPr>
              <w:t>an</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Trust</w:t>
            </w:r>
            <w:r w:rsidR="00F01DFD" w:rsidRPr="008E2CF6">
              <w:rPr>
                <w:rFonts w:ascii="Arial" w:hAnsi="Arial" w:cs="Arial"/>
                <w:sz w:val="20"/>
              </w:rPr>
              <w:t xml:space="preserve"> </w:t>
            </w:r>
            <w:r w:rsidRPr="008E2CF6">
              <w:rPr>
                <w:rFonts w:ascii="Arial" w:hAnsi="Arial" w:cs="Arial"/>
                <w:sz w:val="20"/>
              </w:rPr>
              <w:t>must</w:t>
            </w:r>
            <w:r w:rsidR="00F01DFD" w:rsidRPr="008E2CF6">
              <w:rPr>
                <w:rFonts w:ascii="Arial" w:hAnsi="Arial" w:cs="Arial"/>
                <w:sz w:val="20"/>
              </w:rPr>
              <w:t xml:space="preserve"> </w:t>
            </w:r>
            <w:r w:rsidRPr="008E2CF6">
              <w:rPr>
                <w:rFonts w:ascii="Arial" w:hAnsi="Arial" w:cs="Arial"/>
                <w:sz w:val="20"/>
              </w:rPr>
              <w:t>be</w:t>
            </w:r>
            <w:r w:rsidR="00F01DFD" w:rsidRPr="008E2CF6">
              <w:rPr>
                <w:rFonts w:ascii="Arial" w:hAnsi="Arial" w:cs="Arial"/>
                <w:sz w:val="20"/>
              </w:rPr>
              <w:t xml:space="preserve"> </w:t>
            </w:r>
            <w:r w:rsidRPr="008E2CF6">
              <w:rPr>
                <w:rFonts w:ascii="Arial" w:hAnsi="Arial" w:cs="Arial"/>
                <w:sz w:val="20"/>
              </w:rPr>
              <w:t>established.</w:t>
            </w:r>
          </w:p>
        </w:tc>
        <w:tc>
          <w:tcPr>
            <w:tcW w:w="1277" w:type="pct"/>
            <w:vAlign w:val="center"/>
          </w:tcPr>
          <w:p w14:paraId="4B8D4BD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p>
          <w:p w14:paraId="4B8D4BD9" w14:textId="77777777" w:rsidR="00C2373A" w:rsidRPr="008E2CF6" w:rsidRDefault="00C2373A" w:rsidP="00267750">
            <w:pPr>
              <w:widowControl w:val="0"/>
              <w:jc w:val="center"/>
              <w:rPr>
                <w:rFonts w:ascii="Arial" w:hAnsi="Arial" w:cs="Arial"/>
                <w:sz w:val="16"/>
              </w:rPr>
            </w:pPr>
          </w:p>
          <w:p w14:paraId="4B8D4BDC" w14:textId="72BCA979"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exceeds</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r w:rsidR="00F01DFD" w:rsidRPr="008E2CF6">
              <w:rPr>
                <w:rFonts w:ascii="Arial" w:hAnsi="Arial" w:cs="Arial"/>
                <w:sz w:val="20"/>
              </w:rPr>
              <w:t xml:space="preserve"> </w:t>
            </w:r>
            <w:r w:rsidRPr="008E2CF6">
              <w:rPr>
                <w:rFonts w:ascii="Arial" w:hAnsi="Arial" w:cs="Arial"/>
                <w:sz w:val="20"/>
              </w:rPr>
              <w:t>an</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Trust</w:t>
            </w:r>
            <w:r w:rsidR="00F01DFD" w:rsidRPr="008E2CF6">
              <w:rPr>
                <w:rFonts w:ascii="Arial" w:hAnsi="Arial" w:cs="Arial"/>
                <w:sz w:val="20"/>
              </w:rPr>
              <w:t xml:space="preserve"> </w:t>
            </w:r>
            <w:r w:rsidRPr="008E2CF6">
              <w:rPr>
                <w:rFonts w:ascii="Arial" w:hAnsi="Arial" w:cs="Arial"/>
                <w:sz w:val="20"/>
              </w:rPr>
              <w:t>must</w:t>
            </w:r>
            <w:r w:rsidR="00F01DFD" w:rsidRPr="008E2CF6">
              <w:rPr>
                <w:rFonts w:ascii="Arial" w:hAnsi="Arial" w:cs="Arial"/>
                <w:sz w:val="20"/>
              </w:rPr>
              <w:t xml:space="preserve"> </w:t>
            </w:r>
            <w:r w:rsidRPr="008E2CF6">
              <w:rPr>
                <w:rFonts w:ascii="Arial" w:hAnsi="Arial" w:cs="Arial"/>
                <w:sz w:val="20"/>
              </w:rPr>
              <w:t>be</w:t>
            </w:r>
            <w:r w:rsidR="00F01DFD" w:rsidRPr="008E2CF6">
              <w:rPr>
                <w:rFonts w:ascii="Arial" w:hAnsi="Arial" w:cs="Arial"/>
                <w:sz w:val="20"/>
              </w:rPr>
              <w:t xml:space="preserve"> </w:t>
            </w:r>
            <w:r w:rsidRPr="008E2CF6">
              <w:rPr>
                <w:rFonts w:ascii="Arial" w:hAnsi="Arial" w:cs="Arial"/>
                <w:sz w:val="20"/>
              </w:rPr>
              <w:t>established.</w:t>
            </w:r>
          </w:p>
        </w:tc>
        <w:tc>
          <w:tcPr>
            <w:tcW w:w="1277" w:type="pct"/>
            <w:vAlign w:val="center"/>
          </w:tcPr>
          <w:p w14:paraId="4B8D4BD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p>
          <w:p w14:paraId="4B8D4BDE" w14:textId="77777777" w:rsidR="00C2373A" w:rsidRPr="008E2CF6" w:rsidRDefault="00C2373A" w:rsidP="00267750">
            <w:pPr>
              <w:widowControl w:val="0"/>
              <w:jc w:val="center"/>
              <w:rPr>
                <w:rFonts w:ascii="Arial" w:hAnsi="Arial" w:cs="Arial"/>
                <w:sz w:val="16"/>
              </w:rPr>
            </w:pPr>
          </w:p>
          <w:p w14:paraId="4B8D4BE0" w14:textId="07E43DC9" w:rsidR="00C2373A" w:rsidRPr="008E2CF6" w:rsidRDefault="00C2373A" w:rsidP="00267750">
            <w:pPr>
              <w:widowControl w:val="0"/>
              <w:jc w:val="center"/>
              <w:rPr>
                <w:rFonts w:ascii="Arial" w:hAnsi="Arial" w:cs="Arial"/>
                <w:sz w:val="20"/>
              </w:rPr>
            </w:pPr>
            <w:r w:rsidRPr="008E2CF6">
              <w:rPr>
                <w:rFonts w:ascii="Arial" w:hAnsi="Arial" w:cs="Arial"/>
                <w:sz w:val="20"/>
              </w:rPr>
              <w:t>An</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Trust</w:t>
            </w:r>
            <w:r w:rsidR="00E34B94">
              <w:rPr>
                <w:rFonts w:ascii="Arial" w:hAnsi="Arial" w:cs="Arial"/>
                <w:sz w:val="20"/>
              </w:rPr>
              <w:t xml:space="preserve"> </w:t>
            </w: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an</w:t>
            </w:r>
            <w:r w:rsidR="00F01DFD" w:rsidRPr="008E2CF6">
              <w:rPr>
                <w:rFonts w:ascii="Arial" w:hAnsi="Arial" w:cs="Arial"/>
                <w:sz w:val="20"/>
              </w:rPr>
              <w:t xml:space="preserve"> </w:t>
            </w:r>
            <w:r w:rsidRPr="008E2CF6">
              <w:rPr>
                <w:rFonts w:ascii="Arial" w:hAnsi="Arial" w:cs="Arial"/>
                <w:sz w:val="20"/>
              </w:rPr>
              <w:t>option.</w:t>
            </w:r>
          </w:p>
        </w:tc>
      </w:tr>
      <w:tr w:rsidR="00C2373A" w:rsidRPr="008E2CF6" w14:paraId="4B8D4BE9" w14:textId="77777777">
        <w:trPr>
          <w:trHeight w:val="576"/>
        </w:trPr>
        <w:tc>
          <w:tcPr>
            <w:tcW w:w="1169" w:type="pct"/>
            <w:vAlign w:val="center"/>
          </w:tcPr>
          <w:p w14:paraId="4B8D4BE2" w14:textId="77777777" w:rsidR="00C2373A" w:rsidRPr="008E2CF6" w:rsidRDefault="00C2373A" w:rsidP="00267750">
            <w:pPr>
              <w:widowControl w:val="0"/>
              <w:rPr>
                <w:rFonts w:ascii="Arial" w:hAnsi="Arial" w:cs="Arial"/>
                <w:sz w:val="20"/>
              </w:rPr>
            </w:pPr>
            <w:r w:rsidRPr="008E2CF6">
              <w:rPr>
                <w:rFonts w:ascii="Arial" w:hAnsi="Arial" w:cs="Arial"/>
                <w:sz w:val="20"/>
              </w:rPr>
              <w:t>Level</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Care</w:t>
            </w:r>
          </w:p>
        </w:tc>
        <w:tc>
          <w:tcPr>
            <w:tcW w:w="1277" w:type="pct"/>
            <w:vAlign w:val="center"/>
          </w:tcPr>
          <w:p w14:paraId="4B8D4BE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Certification</w:t>
            </w:r>
            <w:r w:rsidR="00F01DFD" w:rsidRPr="008E2CF6">
              <w:rPr>
                <w:rFonts w:ascii="Arial" w:hAnsi="Arial" w:cs="Arial"/>
                <w:sz w:val="20"/>
              </w:rPr>
              <w:t xml:space="preserve"> </w:t>
            </w:r>
            <w:r w:rsidRPr="008E2CF6">
              <w:rPr>
                <w:rFonts w:ascii="Arial" w:hAnsi="Arial" w:cs="Arial"/>
                <w:sz w:val="20"/>
              </w:rPr>
              <w:t>required,</w:t>
            </w:r>
            <w:r w:rsidR="00F01DFD" w:rsidRPr="008E2CF6">
              <w:rPr>
                <w:rFonts w:ascii="Arial" w:hAnsi="Arial" w:cs="Arial"/>
                <w:sz w:val="20"/>
              </w:rPr>
              <w:t xml:space="preserve"> </w:t>
            </w:r>
            <w:r w:rsidRPr="008E2CF6">
              <w:rPr>
                <w:rFonts w:ascii="Arial" w:hAnsi="Arial" w:cs="Arial"/>
                <w:sz w:val="20"/>
              </w:rPr>
              <w:t>UNLESS</w:t>
            </w:r>
            <w:r w:rsidR="00F01DFD" w:rsidRPr="008E2CF6">
              <w:rPr>
                <w:rFonts w:ascii="Arial" w:hAnsi="Arial" w:cs="Arial"/>
                <w:sz w:val="20"/>
              </w:rPr>
              <w:t xml:space="preserve"> </w:t>
            </w:r>
            <w:r w:rsidRPr="008E2CF6">
              <w:rPr>
                <w:rFonts w:ascii="Arial" w:hAnsi="Arial" w:cs="Arial"/>
                <w:sz w:val="20"/>
              </w:rPr>
              <w:t>entering</w:t>
            </w:r>
            <w:r w:rsidR="00F01DFD" w:rsidRPr="008E2CF6">
              <w:rPr>
                <w:rFonts w:ascii="Arial" w:hAnsi="Arial" w:cs="Arial"/>
                <w:sz w:val="20"/>
              </w:rPr>
              <w:t xml:space="preserve"> </w:t>
            </w:r>
          </w:p>
          <w:p w14:paraId="4B8D4BE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facility</w:t>
            </w:r>
            <w:r w:rsidR="00F01DFD" w:rsidRPr="008E2CF6">
              <w:rPr>
                <w:rFonts w:ascii="Arial" w:hAnsi="Arial" w:cs="Arial"/>
                <w:sz w:val="20"/>
              </w:rPr>
              <w:t xml:space="preserve"> </w:t>
            </w:r>
            <w:r w:rsidRPr="008E2CF6">
              <w:rPr>
                <w:rFonts w:ascii="Arial" w:hAnsi="Arial" w:cs="Arial"/>
                <w:sz w:val="20"/>
              </w:rPr>
              <w:t>under</w:t>
            </w:r>
            <w:r w:rsidR="00F01DFD" w:rsidRPr="008E2CF6">
              <w:rPr>
                <w:rFonts w:ascii="Arial" w:hAnsi="Arial" w:cs="Arial"/>
                <w:sz w:val="20"/>
              </w:rPr>
              <w:t xml:space="preserve"> </w:t>
            </w:r>
          </w:p>
          <w:p w14:paraId="4B8D4BE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Medicare</w:t>
            </w:r>
            <w:r w:rsidR="00F01DFD" w:rsidRPr="008E2CF6">
              <w:rPr>
                <w:rFonts w:ascii="Arial" w:hAnsi="Arial" w:cs="Arial"/>
                <w:sz w:val="20"/>
              </w:rPr>
              <w:t xml:space="preserve"> </w:t>
            </w:r>
            <w:r w:rsidRPr="008E2CF6">
              <w:rPr>
                <w:rFonts w:ascii="Arial" w:hAnsi="Arial" w:cs="Arial"/>
                <w:sz w:val="20"/>
              </w:rPr>
              <w:t>Sponsorship</w:t>
            </w:r>
          </w:p>
        </w:tc>
        <w:tc>
          <w:tcPr>
            <w:tcW w:w="1277" w:type="pct"/>
            <w:vAlign w:val="center"/>
          </w:tcPr>
          <w:p w14:paraId="4B8D4BE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Certification</w:t>
            </w:r>
            <w:r w:rsidR="00F01DFD" w:rsidRPr="008E2CF6">
              <w:rPr>
                <w:rFonts w:ascii="Arial" w:hAnsi="Arial" w:cs="Arial"/>
                <w:sz w:val="20"/>
              </w:rPr>
              <w:t xml:space="preserve"> </w:t>
            </w:r>
            <w:r w:rsidRPr="008E2CF6">
              <w:rPr>
                <w:rFonts w:ascii="Arial" w:hAnsi="Arial" w:cs="Arial"/>
                <w:sz w:val="20"/>
              </w:rPr>
              <w:t>required</w:t>
            </w:r>
          </w:p>
        </w:tc>
        <w:tc>
          <w:tcPr>
            <w:tcW w:w="1277" w:type="pct"/>
            <w:vAlign w:val="center"/>
          </w:tcPr>
          <w:p w14:paraId="4B8D4BE7" w14:textId="77777777" w:rsidR="00C2373A" w:rsidRPr="008E2CF6" w:rsidRDefault="00C2373A" w:rsidP="00267750">
            <w:pPr>
              <w:widowControl w:val="0"/>
              <w:jc w:val="center"/>
              <w:rPr>
                <w:rFonts w:ascii="Arial" w:hAnsi="Arial" w:cs="Arial"/>
                <w:sz w:val="20"/>
              </w:rPr>
            </w:pPr>
            <w:r w:rsidRPr="008E2CF6">
              <w:rPr>
                <w:rFonts w:ascii="Arial" w:hAnsi="Arial" w:cs="Arial"/>
                <w:sz w:val="20"/>
              </w:rPr>
              <w:t>Level</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Care</w:t>
            </w:r>
            <w:r w:rsidR="00F01DFD" w:rsidRPr="008E2CF6">
              <w:rPr>
                <w:rFonts w:ascii="Arial" w:hAnsi="Arial" w:cs="Arial"/>
                <w:sz w:val="20"/>
              </w:rPr>
              <w:t xml:space="preserve"> </w:t>
            </w:r>
          </w:p>
          <w:p w14:paraId="4B8D4BE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presumed.</w:t>
            </w:r>
          </w:p>
        </w:tc>
      </w:tr>
      <w:tr w:rsidR="00C2373A" w:rsidRPr="008E2CF6" w14:paraId="4B8D4BF0" w14:textId="77777777">
        <w:trPr>
          <w:trHeight w:val="576"/>
        </w:trPr>
        <w:tc>
          <w:tcPr>
            <w:tcW w:w="1169" w:type="pct"/>
            <w:vAlign w:val="center"/>
          </w:tcPr>
          <w:p w14:paraId="4B8D4BEA" w14:textId="77777777" w:rsidR="00C2373A" w:rsidRPr="008E2CF6" w:rsidRDefault="00C2373A" w:rsidP="00267750">
            <w:pPr>
              <w:widowControl w:val="0"/>
              <w:rPr>
                <w:rFonts w:ascii="Arial" w:hAnsi="Arial" w:cs="Arial"/>
                <w:sz w:val="20"/>
              </w:rPr>
            </w:pPr>
            <w:r w:rsidRPr="008E2CF6">
              <w:rPr>
                <w:rFonts w:ascii="Arial" w:hAnsi="Arial" w:cs="Arial"/>
                <w:sz w:val="20"/>
              </w:rPr>
              <w:t>Obtaining</w:t>
            </w:r>
            <w:r w:rsidR="00F01DFD" w:rsidRPr="008E2CF6">
              <w:rPr>
                <w:rFonts w:ascii="Arial" w:hAnsi="Arial" w:cs="Arial"/>
                <w:sz w:val="20"/>
              </w:rPr>
              <w:t xml:space="preserve"> </w:t>
            </w:r>
          </w:p>
          <w:p w14:paraId="4B8D4BEB" w14:textId="77777777" w:rsidR="00C2373A" w:rsidRPr="008E2CF6" w:rsidRDefault="00C2373A" w:rsidP="00267750">
            <w:pPr>
              <w:widowControl w:val="0"/>
              <w:rPr>
                <w:rFonts w:ascii="Arial" w:hAnsi="Arial" w:cs="Arial"/>
                <w:sz w:val="20"/>
              </w:rPr>
            </w:pPr>
            <w:r w:rsidRPr="008E2CF6">
              <w:rPr>
                <w:rFonts w:ascii="Arial" w:hAnsi="Arial" w:cs="Arial"/>
                <w:sz w:val="20"/>
              </w:rPr>
              <w:t>Other</w:t>
            </w:r>
            <w:r w:rsidR="00F01DFD" w:rsidRPr="008E2CF6">
              <w:rPr>
                <w:rFonts w:ascii="Arial" w:hAnsi="Arial" w:cs="Arial"/>
                <w:sz w:val="20"/>
              </w:rPr>
              <w:t xml:space="preserve"> </w:t>
            </w:r>
            <w:r w:rsidRPr="008E2CF6">
              <w:rPr>
                <w:rFonts w:ascii="Arial" w:hAnsi="Arial" w:cs="Arial"/>
                <w:sz w:val="20"/>
              </w:rPr>
              <w:t>Assets/</w:t>
            </w:r>
          </w:p>
          <w:p w14:paraId="4B8D4BEC" w14:textId="77777777" w:rsidR="00C2373A" w:rsidRPr="008E2CF6" w:rsidRDefault="00C2373A" w:rsidP="00267750">
            <w:pPr>
              <w:widowControl w:val="0"/>
              <w:rPr>
                <w:rFonts w:ascii="Arial" w:hAnsi="Arial" w:cs="Arial"/>
                <w:sz w:val="20"/>
              </w:rPr>
            </w:pPr>
            <w:r w:rsidRPr="008E2CF6">
              <w:rPr>
                <w:rFonts w:ascii="Arial" w:hAnsi="Arial" w:cs="Arial"/>
                <w:sz w:val="20"/>
              </w:rPr>
              <w:t>Elective</w:t>
            </w:r>
            <w:r w:rsidR="00F01DFD" w:rsidRPr="008E2CF6">
              <w:rPr>
                <w:rFonts w:ascii="Arial" w:hAnsi="Arial" w:cs="Arial"/>
                <w:sz w:val="20"/>
              </w:rPr>
              <w:t xml:space="preserve"> </w:t>
            </w:r>
            <w:r w:rsidRPr="008E2CF6">
              <w:rPr>
                <w:rFonts w:ascii="Arial" w:hAnsi="Arial" w:cs="Arial"/>
                <w:sz w:val="20"/>
              </w:rPr>
              <w:t>Share</w:t>
            </w:r>
          </w:p>
        </w:tc>
        <w:tc>
          <w:tcPr>
            <w:tcW w:w="1277" w:type="pct"/>
            <w:vAlign w:val="center"/>
          </w:tcPr>
          <w:p w14:paraId="4B8D4BE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EE"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E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BF6" w14:textId="77777777">
        <w:trPr>
          <w:trHeight w:val="576"/>
        </w:trPr>
        <w:tc>
          <w:tcPr>
            <w:tcW w:w="1169" w:type="pct"/>
            <w:vAlign w:val="center"/>
          </w:tcPr>
          <w:p w14:paraId="4B8D4BF1" w14:textId="77777777" w:rsidR="00C2373A" w:rsidRPr="008E2CF6" w:rsidRDefault="00C2373A" w:rsidP="00267750">
            <w:pPr>
              <w:widowControl w:val="0"/>
              <w:rPr>
                <w:rFonts w:ascii="Arial" w:hAnsi="Arial" w:cs="Arial"/>
                <w:sz w:val="20"/>
              </w:rPr>
            </w:pPr>
            <w:r w:rsidRPr="008E2CF6">
              <w:rPr>
                <w:rFonts w:ascii="Arial" w:hAnsi="Arial" w:cs="Arial"/>
                <w:sz w:val="20"/>
              </w:rPr>
              <w:t>Recurring</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(Cost</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Care)</w:t>
            </w:r>
          </w:p>
        </w:tc>
        <w:tc>
          <w:tcPr>
            <w:tcW w:w="1277" w:type="pct"/>
            <w:vAlign w:val="center"/>
          </w:tcPr>
          <w:p w14:paraId="4B8D4BF2"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BF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r w:rsidR="00F01DFD" w:rsidRPr="008E2CF6">
              <w:rPr>
                <w:rFonts w:ascii="Arial" w:hAnsi="Arial" w:cs="Arial"/>
                <w:sz w:val="20"/>
              </w:rPr>
              <w:t xml:space="preserve"> </w:t>
            </w:r>
            <w:r w:rsidRPr="008E2CF6">
              <w:rPr>
                <w:rFonts w:ascii="Arial" w:hAnsi="Arial" w:cs="Arial"/>
                <w:sz w:val="20"/>
              </w:rPr>
              <w:t>UNLESS</w:t>
            </w:r>
            <w:r w:rsidR="00F01DFD" w:rsidRPr="008E2CF6">
              <w:rPr>
                <w:rFonts w:ascii="Arial" w:hAnsi="Arial" w:cs="Arial"/>
                <w:sz w:val="20"/>
              </w:rPr>
              <w:t xml:space="preserve"> </w:t>
            </w:r>
            <w:r w:rsidRPr="008E2CF6">
              <w:rPr>
                <w:rFonts w:ascii="Arial" w:hAnsi="Arial" w:cs="Arial"/>
                <w:sz w:val="20"/>
              </w:rPr>
              <w:t>an</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Trust</w:t>
            </w:r>
            <w:r w:rsidR="00F01DFD" w:rsidRPr="008E2CF6">
              <w:rPr>
                <w:rFonts w:ascii="Arial" w:hAnsi="Arial" w:cs="Arial"/>
                <w:sz w:val="20"/>
              </w:rPr>
              <w:t xml:space="preserve"> </w:t>
            </w:r>
          </w:p>
          <w:p w14:paraId="4B8D4BF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must</w:t>
            </w:r>
            <w:r w:rsidR="00F01DFD" w:rsidRPr="008E2CF6">
              <w:rPr>
                <w:rFonts w:ascii="Arial" w:hAnsi="Arial" w:cs="Arial"/>
                <w:sz w:val="20"/>
              </w:rPr>
              <w:t xml:space="preserve"> </w:t>
            </w:r>
            <w:r w:rsidRPr="008E2CF6">
              <w:rPr>
                <w:rFonts w:ascii="Arial" w:hAnsi="Arial" w:cs="Arial"/>
                <w:sz w:val="20"/>
              </w:rPr>
              <w:t>be</w:t>
            </w:r>
            <w:r w:rsidR="00F01DFD" w:rsidRPr="008E2CF6">
              <w:rPr>
                <w:rFonts w:ascii="Arial" w:hAnsi="Arial" w:cs="Arial"/>
                <w:sz w:val="20"/>
              </w:rPr>
              <w:t xml:space="preserve"> </w:t>
            </w:r>
            <w:r w:rsidRPr="008E2CF6">
              <w:rPr>
                <w:rFonts w:ascii="Arial" w:hAnsi="Arial" w:cs="Arial"/>
                <w:sz w:val="20"/>
              </w:rPr>
              <w:t>established</w:t>
            </w:r>
          </w:p>
        </w:tc>
        <w:tc>
          <w:tcPr>
            <w:tcW w:w="1277" w:type="pct"/>
            <w:vAlign w:val="center"/>
          </w:tcPr>
          <w:p w14:paraId="4B8D4BF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C01" w14:textId="77777777">
        <w:trPr>
          <w:trHeight w:val="576"/>
        </w:trPr>
        <w:tc>
          <w:tcPr>
            <w:tcW w:w="1169" w:type="pct"/>
            <w:vAlign w:val="center"/>
          </w:tcPr>
          <w:p w14:paraId="4B8D4BF7" w14:textId="77777777" w:rsidR="00C2373A" w:rsidRPr="008E2CF6" w:rsidRDefault="00C2373A" w:rsidP="00267750">
            <w:pPr>
              <w:widowControl w:val="0"/>
              <w:rPr>
                <w:rFonts w:ascii="Arial" w:hAnsi="Arial" w:cs="Arial"/>
                <w:sz w:val="20"/>
              </w:rPr>
            </w:pPr>
            <w:r w:rsidRPr="008E2CF6">
              <w:rPr>
                <w:rFonts w:ascii="Arial" w:hAnsi="Arial" w:cs="Arial"/>
                <w:sz w:val="20"/>
              </w:rPr>
              <w:t>Resource</w:t>
            </w:r>
            <w:r w:rsidR="00F01DFD" w:rsidRPr="008E2CF6">
              <w:rPr>
                <w:rFonts w:ascii="Arial" w:hAnsi="Arial" w:cs="Arial"/>
                <w:sz w:val="20"/>
              </w:rPr>
              <w:t xml:space="preserve"> </w:t>
            </w:r>
            <w:r w:rsidRPr="008E2CF6">
              <w:rPr>
                <w:rFonts w:ascii="Arial" w:hAnsi="Arial" w:cs="Arial"/>
                <w:sz w:val="20"/>
              </w:rPr>
              <w:t>Limit</w:t>
            </w:r>
          </w:p>
        </w:tc>
        <w:tc>
          <w:tcPr>
            <w:tcW w:w="1277" w:type="pct"/>
            <w:vAlign w:val="center"/>
          </w:tcPr>
          <w:p w14:paraId="4B8D4BF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$2,000</w:t>
            </w:r>
          </w:p>
          <w:p w14:paraId="4B8D4BF9" w14:textId="77777777" w:rsidR="00C2373A" w:rsidRPr="008E2CF6" w:rsidRDefault="00C2373A" w:rsidP="00267750">
            <w:pPr>
              <w:widowControl w:val="0"/>
              <w:jc w:val="center"/>
              <w:rPr>
                <w:rFonts w:ascii="Arial" w:hAnsi="Arial" w:cs="Arial"/>
                <w:sz w:val="16"/>
              </w:rPr>
            </w:pPr>
          </w:p>
          <w:p w14:paraId="4B8D4BFB" w14:textId="29405ACF" w:rsidR="00C2373A" w:rsidRPr="008E2CF6" w:rsidRDefault="006E2B2C" w:rsidP="00267750">
            <w:pPr>
              <w:widowControl w:val="0"/>
              <w:jc w:val="center"/>
              <w:rPr>
                <w:rFonts w:ascii="Arial" w:hAnsi="Arial" w:cs="Arial"/>
                <w:sz w:val="20"/>
              </w:rPr>
            </w:pPr>
            <w:r>
              <w:rPr>
                <w:rFonts w:ascii="Arial" w:hAnsi="Arial" w:cs="Arial"/>
                <w:sz w:val="20"/>
              </w:rPr>
              <w:t>$7,</w:t>
            </w:r>
            <w:r w:rsidR="007249D6">
              <w:rPr>
                <w:rFonts w:ascii="Arial" w:hAnsi="Arial" w:cs="Arial"/>
                <w:sz w:val="20"/>
              </w:rPr>
              <w:t>97</w:t>
            </w:r>
            <w:r w:rsidR="004A6001">
              <w:rPr>
                <w:rFonts w:ascii="Arial" w:hAnsi="Arial" w:cs="Arial"/>
                <w:sz w:val="20"/>
              </w:rPr>
              <w:t>0</w:t>
            </w:r>
            <w:r w:rsidR="00F01DFD" w:rsidRPr="008E2CF6">
              <w:rPr>
                <w:rFonts w:ascii="Arial" w:hAnsi="Arial" w:cs="Arial"/>
                <w:sz w:val="20"/>
              </w:rPr>
              <w:t xml:space="preserve"> </w:t>
            </w:r>
            <w:r w:rsidR="00C2373A" w:rsidRPr="008E2CF6">
              <w:rPr>
                <w:rFonts w:ascii="Arial" w:hAnsi="Arial" w:cs="Arial"/>
                <w:sz w:val="20"/>
              </w:rPr>
              <w:t>-</w:t>
            </w:r>
            <w:r w:rsidR="00F01DFD" w:rsidRPr="008E2CF6">
              <w:rPr>
                <w:rFonts w:ascii="Arial" w:hAnsi="Arial" w:cs="Arial"/>
                <w:sz w:val="20"/>
              </w:rPr>
              <w:t xml:space="preserve"> </w:t>
            </w:r>
            <w:r w:rsidR="00C2373A" w:rsidRPr="008E2CF6">
              <w:rPr>
                <w:rFonts w:ascii="Arial" w:hAnsi="Arial" w:cs="Arial"/>
                <w:sz w:val="20"/>
              </w:rPr>
              <w:t>IF</w:t>
            </w:r>
            <w:r w:rsidR="00F01DFD" w:rsidRPr="008E2CF6">
              <w:rPr>
                <w:rFonts w:ascii="Arial" w:hAnsi="Arial" w:cs="Arial"/>
                <w:sz w:val="20"/>
              </w:rPr>
              <w:t xml:space="preserve"> </w:t>
            </w:r>
            <w:r w:rsidR="00C2373A" w:rsidRPr="008E2CF6">
              <w:rPr>
                <w:rFonts w:ascii="Arial" w:hAnsi="Arial" w:cs="Arial"/>
                <w:sz w:val="20"/>
              </w:rPr>
              <w:t>eligibility</w:t>
            </w:r>
            <w:r w:rsidR="00F01DFD" w:rsidRPr="008E2CF6">
              <w:rPr>
                <w:rFonts w:ascii="Arial" w:hAnsi="Arial" w:cs="Arial"/>
                <w:sz w:val="20"/>
              </w:rPr>
              <w:t xml:space="preserve"> </w:t>
            </w:r>
            <w:r w:rsidR="00C2373A" w:rsidRPr="008E2CF6">
              <w:rPr>
                <w:rFonts w:ascii="Arial" w:hAnsi="Arial" w:cs="Arial"/>
                <w:sz w:val="20"/>
              </w:rPr>
              <w:t>can</w:t>
            </w:r>
            <w:r w:rsidR="00F01DFD" w:rsidRPr="008E2CF6">
              <w:rPr>
                <w:rFonts w:ascii="Arial" w:hAnsi="Arial" w:cs="Arial"/>
                <w:sz w:val="20"/>
              </w:rPr>
              <w:t xml:space="preserve"> </w:t>
            </w:r>
            <w:r w:rsidR="00C2373A" w:rsidRPr="008E2CF6">
              <w:rPr>
                <w:rFonts w:ascii="Arial" w:hAnsi="Arial" w:cs="Arial"/>
                <w:sz w:val="20"/>
              </w:rPr>
              <w:t>be</w:t>
            </w:r>
            <w:r w:rsidR="00F01DFD" w:rsidRPr="008E2CF6">
              <w:rPr>
                <w:rFonts w:ascii="Arial" w:hAnsi="Arial" w:cs="Arial"/>
                <w:sz w:val="20"/>
              </w:rPr>
              <w:t xml:space="preserve"> </w:t>
            </w:r>
            <w:r w:rsidR="00C2373A" w:rsidRPr="008E2CF6">
              <w:rPr>
                <w:rFonts w:ascii="Arial" w:hAnsi="Arial" w:cs="Arial"/>
                <w:sz w:val="20"/>
              </w:rPr>
              <w:t>established</w:t>
            </w:r>
            <w:r w:rsidR="00F01DFD" w:rsidRPr="008E2CF6">
              <w:rPr>
                <w:rFonts w:ascii="Arial" w:hAnsi="Arial" w:cs="Arial"/>
                <w:sz w:val="20"/>
              </w:rPr>
              <w:t xml:space="preserve"> </w:t>
            </w:r>
            <w:r w:rsidR="00C2373A" w:rsidRPr="008E2CF6">
              <w:rPr>
                <w:rFonts w:ascii="Arial" w:hAnsi="Arial" w:cs="Arial"/>
                <w:sz w:val="20"/>
              </w:rPr>
              <w:t>under</w:t>
            </w:r>
            <w:r w:rsidR="00F01DFD" w:rsidRPr="008E2CF6">
              <w:rPr>
                <w:rFonts w:ascii="Arial" w:hAnsi="Arial" w:cs="Arial"/>
                <w:sz w:val="20"/>
              </w:rPr>
              <w:t xml:space="preserve"> </w:t>
            </w:r>
            <w:r w:rsidR="00C2373A" w:rsidRPr="008E2CF6">
              <w:rPr>
                <w:rFonts w:ascii="Arial" w:hAnsi="Arial" w:cs="Arial"/>
                <w:sz w:val="20"/>
              </w:rPr>
              <w:t>the</w:t>
            </w:r>
            <w:r w:rsidR="00F01DFD" w:rsidRPr="008E2CF6">
              <w:rPr>
                <w:rFonts w:ascii="Arial" w:hAnsi="Arial" w:cs="Arial"/>
                <w:sz w:val="20"/>
              </w:rPr>
              <w:t xml:space="preserve"> </w:t>
            </w:r>
            <w:r w:rsidR="00C2373A" w:rsidRPr="008E2CF6">
              <w:rPr>
                <w:rFonts w:ascii="Arial" w:hAnsi="Arial" w:cs="Arial"/>
                <w:sz w:val="20"/>
              </w:rPr>
              <w:t>ABD</w:t>
            </w:r>
            <w:r w:rsidR="00F01DFD" w:rsidRPr="008E2CF6">
              <w:rPr>
                <w:rFonts w:ascii="Arial" w:hAnsi="Arial" w:cs="Arial"/>
                <w:sz w:val="20"/>
              </w:rPr>
              <w:t xml:space="preserve"> </w:t>
            </w:r>
            <w:r w:rsidR="00C2373A" w:rsidRPr="008E2CF6">
              <w:rPr>
                <w:rFonts w:ascii="Arial" w:hAnsi="Arial" w:cs="Arial"/>
                <w:sz w:val="20"/>
              </w:rPr>
              <w:t>program.</w:t>
            </w:r>
          </w:p>
        </w:tc>
        <w:tc>
          <w:tcPr>
            <w:tcW w:w="1277" w:type="pct"/>
            <w:vAlign w:val="center"/>
          </w:tcPr>
          <w:p w14:paraId="4B8D4BFC" w14:textId="77777777" w:rsidR="00C2373A" w:rsidRPr="008E2CF6" w:rsidRDefault="00C2373A" w:rsidP="00267750">
            <w:pPr>
              <w:widowControl w:val="0"/>
              <w:jc w:val="center"/>
              <w:rPr>
                <w:rFonts w:ascii="Arial" w:hAnsi="Arial" w:cs="Arial"/>
                <w:sz w:val="20"/>
              </w:rPr>
            </w:pPr>
            <w:r w:rsidRPr="008E2CF6">
              <w:rPr>
                <w:rFonts w:ascii="Arial" w:hAnsi="Arial" w:cs="Arial"/>
                <w:sz w:val="20"/>
              </w:rPr>
              <w:t>$2,000</w:t>
            </w:r>
          </w:p>
          <w:p w14:paraId="4B8D4BFD" w14:textId="77777777" w:rsidR="00C2373A" w:rsidRPr="008E2CF6" w:rsidRDefault="00C2373A" w:rsidP="00267750">
            <w:pPr>
              <w:widowControl w:val="0"/>
              <w:jc w:val="center"/>
              <w:rPr>
                <w:rFonts w:ascii="Arial" w:hAnsi="Arial" w:cs="Arial"/>
                <w:sz w:val="16"/>
              </w:rPr>
            </w:pPr>
          </w:p>
          <w:p w14:paraId="4B8D4BFF" w14:textId="3EE45971" w:rsidR="00C2373A" w:rsidRPr="008E2CF6" w:rsidRDefault="006E2B2C" w:rsidP="00267750">
            <w:pPr>
              <w:widowControl w:val="0"/>
              <w:jc w:val="center"/>
              <w:rPr>
                <w:rFonts w:ascii="Arial" w:hAnsi="Arial" w:cs="Arial"/>
                <w:sz w:val="20"/>
              </w:rPr>
            </w:pPr>
            <w:r>
              <w:rPr>
                <w:rFonts w:ascii="Arial" w:hAnsi="Arial" w:cs="Arial"/>
                <w:sz w:val="20"/>
              </w:rPr>
              <w:t>$7,</w:t>
            </w:r>
            <w:r w:rsidR="007249D6">
              <w:rPr>
                <w:rFonts w:ascii="Arial" w:hAnsi="Arial" w:cs="Arial"/>
                <w:sz w:val="20"/>
              </w:rPr>
              <w:t>97</w:t>
            </w:r>
            <w:r w:rsidR="004A6001">
              <w:rPr>
                <w:rFonts w:ascii="Arial" w:hAnsi="Arial" w:cs="Arial"/>
                <w:sz w:val="20"/>
              </w:rPr>
              <w:t>0</w:t>
            </w:r>
            <w:r w:rsidR="00F01DFD" w:rsidRPr="008E2CF6">
              <w:rPr>
                <w:rFonts w:ascii="Arial" w:hAnsi="Arial" w:cs="Arial"/>
                <w:sz w:val="20"/>
              </w:rPr>
              <w:t xml:space="preserve"> </w:t>
            </w:r>
            <w:r w:rsidR="00C2373A" w:rsidRPr="008E2CF6">
              <w:rPr>
                <w:rFonts w:ascii="Arial" w:hAnsi="Arial" w:cs="Arial"/>
                <w:sz w:val="20"/>
              </w:rPr>
              <w:t>-</w:t>
            </w:r>
            <w:r w:rsidR="00F01DFD" w:rsidRPr="008E2CF6">
              <w:rPr>
                <w:rFonts w:ascii="Arial" w:hAnsi="Arial" w:cs="Arial"/>
                <w:sz w:val="20"/>
              </w:rPr>
              <w:t xml:space="preserve"> </w:t>
            </w:r>
            <w:r w:rsidR="00C2373A" w:rsidRPr="008E2CF6">
              <w:rPr>
                <w:rFonts w:ascii="Arial" w:hAnsi="Arial" w:cs="Arial"/>
                <w:sz w:val="20"/>
              </w:rPr>
              <w:t>IF</w:t>
            </w:r>
            <w:r w:rsidR="00F01DFD" w:rsidRPr="008E2CF6">
              <w:rPr>
                <w:rFonts w:ascii="Arial" w:hAnsi="Arial" w:cs="Arial"/>
                <w:sz w:val="20"/>
              </w:rPr>
              <w:t xml:space="preserve"> </w:t>
            </w:r>
            <w:r w:rsidR="00C2373A" w:rsidRPr="008E2CF6">
              <w:rPr>
                <w:rFonts w:ascii="Arial" w:hAnsi="Arial" w:cs="Arial"/>
                <w:sz w:val="20"/>
              </w:rPr>
              <w:t>eligibility</w:t>
            </w:r>
            <w:r w:rsidR="00F01DFD" w:rsidRPr="008E2CF6">
              <w:rPr>
                <w:rFonts w:ascii="Arial" w:hAnsi="Arial" w:cs="Arial"/>
                <w:sz w:val="20"/>
              </w:rPr>
              <w:t xml:space="preserve"> </w:t>
            </w:r>
            <w:r w:rsidR="00C2373A" w:rsidRPr="008E2CF6">
              <w:rPr>
                <w:rFonts w:ascii="Arial" w:hAnsi="Arial" w:cs="Arial"/>
                <w:sz w:val="20"/>
              </w:rPr>
              <w:t>can</w:t>
            </w:r>
            <w:r w:rsidR="00F01DFD" w:rsidRPr="008E2CF6">
              <w:rPr>
                <w:rFonts w:ascii="Arial" w:hAnsi="Arial" w:cs="Arial"/>
                <w:sz w:val="20"/>
              </w:rPr>
              <w:t xml:space="preserve"> </w:t>
            </w:r>
            <w:r w:rsidR="00C2373A" w:rsidRPr="008E2CF6">
              <w:rPr>
                <w:rFonts w:ascii="Arial" w:hAnsi="Arial" w:cs="Arial"/>
                <w:sz w:val="20"/>
              </w:rPr>
              <w:t>be</w:t>
            </w:r>
            <w:r w:rsidR="00F01DFD" w:rsidRPr="008E2CF6">
              <w:rPr>
                <w:rFonts w:ascii="Arial" w:hAnsi="Arial" w:cs="Arial"/>
                <w:sz w:val="20"/>
              </w:rPr>
              <w:t xml:space="preserve"> </w:t>
            </w:r>
            <w:r w:rsidR="00C2373A" w:rsidRPr="008E2CF6">
              <w:rPr>
                <w:rFonts w:ascii="Arial" w:hAnsi="Arial" w:cs="Arial"/>
                <w:sz w:val="20"/>
              </w:rPr>
              <w:t>established</w:t>
            </w:r>
            <w:r w:rsidR="00F01DFD" w:rsidRPr="008E2CF6">
              <w:rPr>
                <w:rFonts w:ascii="Arial" w:hAnsi="Arial" w:cs="Arial"/>
                <w:sz w:val="20"/>
              </w:rPr>
              <w:t xml:space="preserve"> </w:t>
            </w:r>
            <w:r w:rsidR="00C2373A" w:rsidRPr="008E2CF6">
              <w:rPr>
                <w:rFonts w:ascii="Arial" w:hAnsi="Arial" w:cs="Arial"/>
                <w:sz w:val="20"/>
              </w:rPr>
              <w:t>under</w:t>
            </w:r>
            <w:r w:rsidR="00F01DFD" w:rsidRPr="008E2CF6">
              <w:rPr>
                <w:rFonts w:ascii="Arial" w:hAnsi="Arial" w:cs="Arial"/>
                <w:sz w:val="20"/>
              </w:rPr>
              <w:t xml:space="preserve"> </w:t>
            </w:r>
            <w:r w:rsidR="00C2373A" w:rsidRPr="008E2CF6">
              <w:rPr>
                <w:rFonts w:ascii="Arial" w:hAnsi="Arial" w:cs="Arial"/>
                <w:sz w:val="20"/>
              </w:rPr>
              <w:t>the</w:t>
            </w:r>
            <w:r w:rsidR="00F01DFD" w:rsidRPr="008E2CF6">
              <w:rPr>
                <w:rFonts w:ascii="Arial" w:hAnsi="Arial" w:cs="Arial"/>
                <w:sz w:val="20"/>
              </w:rPr>
              <w:t xml:space="preserve"> </w:t>
            </w:r>
            <w:r w:rsidR="00C2373A" w:rsidRPr="008E2CF6">
              <w:rPr>
                <w:rFonts w:ascii="Arial" w:hAnsi="Arial" w:cs="Arial"/>
                <w:sz w:val="20"/>
              </w:rPr>
              <w:t>ABD</w:t>
            </w:r>
            <w:r w:rsidR="00F01DFD" w:rsidRPr="008E2CF6">
              <w:rPr>
                <w:rFonts w:ascii="Arial" w:hAnsi="Arial" w:cs="Arial"/>
                <w:sz w:val="20"/>
              </w:rPr>
              <w:t xml:space="preserve"> </w:t>
            </w:r>
            <w:r w:rsidR="00C2373A" w:rsidRPr="008E2CF6">
              <w:rPr>
                <w:rFonts w:ascii="Arial" w:hAnsi="Arial" w:cs="Arial"/>
                <w:sz w:val="20"/>
              </w:rPr>
              <w:t>program.</w:t>
            </w:r>
          </w:p>
        </w:tc>
        <w:tc>
          <w:tcPr>
            <w:tcW w:w="1277" w:type="pct"/>
            <w:vAlign w:val="center"/>
          </w:tcPr>
          <w:p w14:paraId="4B8D4C0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$2,000</w:t>
            </w:r>
          </w:p>
        </w:tc>
      </w:tr>
      <w:tr w:rsidR="00C2373A" w:rsidRPr="008E2CF6" w14:paraId="4B8D4C06" w14:textId="77777777">
        <w:trPr>
          <w:trHeight w:val="576"/>
        </w:trPr>
        <w:tc>
          <w:tcPr>
            <w:tcW w:w="1169" w:type="pct"/>
            <w:vAlign w:val="center"/>
          </w:tcPr>
          <w:p w14:paraId="4B8D4C02" w14:textId="77777777" w:rsidR="00C2373A" w:rsidRPr="008E2CF6" w:rsidRDefault="00C2373A" w:rsidP="00267750">
            <w:pPr>
              <w:widowControl w:val="0"/>
              <w:rPr>
                <w:rFonts w:ascii="Arial" w:hAnsi="Arial" w:cs="Arial"/>
                <w:sz w:val="20"/>
              </w:rPr>
            </w:pPr>
            <w:r w:rsidRPr="008E2CF6">
              <w:rPr>
                <w:rFonts w:ascii="Arial" w:hAnsi="Arial" w:cs="Arial"/>
                <w:sz w:val="20"/>
              </w:rPr>
              <w:t>Spousal</w:t>
            </w:r>
            <w:r w:rsidR="00F01DFD" w:rsidRPr="008E2CF6">
              <w:rPr>
                <w:rFonts w:ascii="Arial" w:hAnsi="Arial" w:cs="Arial"/>
                <w:sz w:val="20"/>
              </w:rPr>
              <w:t xml:space="preserve"> </w:t>
            </w:r>
            <w:r w:rsidRPr="008E2CF6">
              <w:rPr>
                <w:rFonts w:ascii="Arial" w:hAnsi="Arial" w:cs="Arial"/>
                <w:sz w:val="20"/>
              </w:rPr>
              <w:t>Resource</w:t>
            </w:r>
            <w:r w:rsidR="00F01DFD" w:rsidRPr="008E2CF6">
              <w:rPr>
                <w:rFonts w:ascii="Arial" w:hAnsi="Arial" w:cs="Arial"/>
                <w:sz w:val="20"/>
              </w:rPr>
              <w:t xml:space="preserve"> </w:t>
            </w:r>
            <w:r w:rsidRPr="008E2CF6">
              <w:rPr>
                <w:rFonts w:ascii="Arial" w:hAnsi="Arial" w:cs="Arial"/>
                <w:sz w:val="20"/>
              </w:rPr>
              <w:t>Provisions</w:t>
            </w:r>
          </w:p>
        </w:tc>
        <w:tc>
          <w:tcPr>
            <w:tcW w:w="1277" w:type="pct"/>
            <w:vAlign w:val="center"/>
          </w:tcPr>
          <w:p w14:paraId="4B8D4C0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C0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C0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r>
      <w:tr w:rsidR="00C2373A" w:rsidRPr="008E2CF6" w14:paraId="4B8D4C13" w14:textId="77777777">
        <w:trPr>
          <w:trHeight w:val="576"/>
        </w:trPr>
        <w:tc>
          <w:tcPr>
            <w:tcW w:w="1169" w:type="pct"/>
            <w:vAlign w:val="center"/>
          </w:tcPr>
          <w:p w14:paraId="4B8D4C07" w14:textId="77777777" w:rsidR="00C2373A" w:rsidRPr="008E2CF6" w:rsidRDefault="00C2373A" w:rsidP="00267750">
            <w:pPr>
              <w:widowControl w:val="0"/>
              <w:rPr>
                <w:rFonts w:ascii="Arial" w:hAnsi="Arial" w:cs="Arial"/>
                <w:sz w:val="20"/>
              </w:rPr>
            </w:pPr>
            <w:r w:rsidRPr="008E2CF6">
              <w:rPr>
                <w:rFonts w:ascii="Arial" w:hAnsi="Arial" w:cs="Arial"/>
                <w:sz w:val="20"/>
              </w:rPr>
              <w:t>Standard</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Promptness</w:t>
            </w:r>
          </w:p>
        </w:tc>
        <w:tc>
          <w:tcPr>
            <w:tcW w:w="1277" w:type="pct"/>
            <w:vAlign w:val="center"/>
          </w:tcPr>
          <w:p w14:paraId="4B8D4C0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45</w:t>
            </w:r>
            <w:r w:rsidR="00F01DFD" w:rsidRPr="008E2CF6">
              <w:rPr>
                <w:rFonts w:ascii="Arial" w:hAnsi="Arial" w:cs="Arial"/>
                <w:sz w:val="20"/>
              </w:rPr>
              <w:t xml:space="preserve"> </w:t>
            </w:r>
            <w:r w:rsidRPr="008E2CF6">
              <w:rPr>
                <w:rFonts w:ascii="Arial" w:hAnsi="Arial" w:cs="Arial"/>
                <w:sz w:val="20"/>
              </w:rPr>
              <w:t>days</w:t>
            </w:r>
          </w:p>
          <w:p w14:paraId="4B8D4C09" w14:textId="77777777" w:rsidR="00C2373A" w:rsidRPr="008E2CF6" w:rsidRDefault="00C2373A" w:rsidP="00267750">
            <w:pPr>
              <w:widowControl w:val="0"/>
              <w:jc w:val="center"/>
              <w:rPr>
                <w:rFonts w:ascii="Arial" w:hAnsi="Arial" w:cs="Arial"/>
                <w:sz w:val="16"/>
              </w:rPr>
            </w:pPr>
          </w:p>
          <w:p w14:paraId="4B8D4C0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May</w:t>
            </w:r>
            <w:r w:rsidR="00F01DFD" w:rsidRPr="008E2CF6">
              <w:rPr>
                <w:rFonts w:ascii="Arial" w:hAnsi="Arial" w:cs="Arial"/>
                <w:sz w:val="20"/>
              </w:rPr>
              <w:t xml:space="preserve"> </w:t>
            </w:r>
            <w:r w:rsidRPr="008E2CF6">
              <w:rPr>
                <w:rFonts w:ascii="Arial" w:hAnsi="Arial" w:cs="Arial"/>
                <w:sz w:val="20"/>
              </w:rPr>
              <w:t>be</w:t>
            </w:r>
            <w:r w:rsidR="00F01DFD" w:rsidRPr="008E2CF6">
              <w:rPr>
                <w:rFonts w:ascii="Arial" w:hAnsi="Arial" w:cs="Arial"/>
                <w:sz w:val="20"/>
              </w:rPr>
              <w:t xml:space="preserve"> </w:t>
            </w:r>
            <w:r w:rsidRPr="008E2CF6">
              <w:rPr>
                <w:rFonts w:ascii="Arial" w:hAnsi="Arial" w:cs="Arial"/>
                <w:sz w:val="20"/>
              </w:rPr>
              <w:t>extended</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p>
          <w:p w14:paraId="4B8D4C0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90</w:t>
            </w:r>
            <w:r w:rsidR="00F01DFD" w:rsidRPr="008E2CF6">
              <w:rPr>
                <w:rFonts w:ascii="Arial" w:hAnsi="Arial" w:cs="Arial"/>
                <w:sz w:val="20"/>
              </w:rPr>
              <w:t xml:space="preserve"> </w:t>
            </w:r>
            <w:r w:rsidRPr="008E2CF6">
              <w:rPr>
                <w:rFonts w:ascii="Arial" w:hAnsi="Arial" w:cs="Arial"/>
                <w:sz w:val="20"/>
              </w:rPr>
              <w:t>days,</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eligible</w:t>
            </w:r>
            <w:r w:rsidR="00F01DFD" w:rsidRPr="008E2CF6">
              <w:rPr>
                <w:rFonts w:ascii="Arial" w:hAnsi="Arial" w:cs="Arial"/>
                <w:sz w:val="20"/>
              </w:rPr>
              <w:t xml:space="preserve"> </w:t>
            </w:r>
            <w:r w:rsidRPr="008E2CF6">
              <w:rPr>
                <w:rFonts w:ascii="Arial" w:hAnsi="Arial" w:cs="Arial"/>
                <w:sz w:val="20"/>
              </w:rPr>
              <w:t>but</w:t>
            </w:r>
            <w:r w:rsidR="00F01DFD" w:rsidRPr="008E2CF6">
              <w:rPr>
                <w:rFonts w:ascii="Arial" w:hAnsi="Arial" w:cs="Arial"/>
                <w:sz w:val="20"/>
              </w:rPr>
              <w:t xml:space="preserve"> </w:t>
            </w:r>
          </w:p>
          <w:p w14:paraId="4B8D4C0C"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bed</w:t>
            </w:r>
            <w:r w:rsidR="00F01DFD" w:rsidRPr="008E2CF6">
              <w:rPr>
                <w:rFonts w:ascii="Arial" w:hAnsi="Arial" w:cs="Arial"/>
                <w:sz w:val="20"/>
              </w:rPr>
              <w:t xml:space="preserve"> </w:t>
            </w: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available.</w:t>
            </w:r>
          </w:p>
        </w:tc>
        <w:tc>
          <w:tcPr>
            <w:tcW w:w="1277" w:type="pct"/>
            <w:vAlign w:val="center"/>
          </w:tcPr>
          <w:p w14:paraId="4B8D4C0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45</w:t>
            </w:r>
            <w:r w:rsidR="00F01DFD" w:rsidRPr="008E2CF6">
              <w:rPr>
                <w:rFonts w:ascii="Arial" w:hAnsi="Arial" w:cs="Arial"/>
                <w:sz w:val="20"/>
              </w:rPr>
              <w:t xml:space="preserve"> </w:t>
            </w:r>
            <w:r w:rsidRPr="008E2CF6">
              <w:rPr>
                <w:rFonts w:ascii="Arial" w:hAnsi="Arial" w:cs="Arial"/>
                <w:sz w:val="20"/>
              </w:rPr>
              <w:t>days</w:t>
            </w:r>
          </w:p>
          <w:p w14:paraId="4B8D4C0E" w14:textId="77777777" w:rsidR="00C2373A" w:rsidRPr="008E2CF6" w:rsidRDefault="00C2373A" w:rsidP="00267750">
            <w:pPr>
              <w:widowControl w:val="0"/>
              <w:jc w:val="center"/>
              <w:rPr>
                <w:rFonts w:ascii="Arial" w:hAnsi="Arial" w:cs="Arial"/>
                <w:sz w:val="16"/>
              </w:rPr>
            </w:pPr>
          </w:p>
          <w:p w14:paraId="4B8D4C0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May</w:t>
            </w:r>
            <w:r w:rsidR="00F01DFD" w:rsidRPr="008E2CF6">
              <w:rPr>
                <w:rFonts w:ascii="Arial" w:hAnsi="Arial" w:cs="Arial"/>
                <w:sz w:val="20"/>
              </w:rPr>
              <w:t xml:space="preserve"> </w:t>
            </w:r>
            <w:r w:rsidRPr="008E2CF6">
              <w:rPr>
                <w:rFonts w:ascii="Arial" w:hAnsi="Arial" w:cs="Arial"/>
                <w:sz w:val="20"/>
              </w:rPr>
              <w:t>be</w:t>
            </w:r>
            <w:r w:rsidR="00F01DFD" w:rsidRPr="008E2CF6">
              <w:rPr>
                <w:rFonts w:ascii="Arial" w:hAnsi="Arial" w:cs="Arial"/>
                <w:sz w:val="20"/>
              </w:rPr>
              <w:t xml:space="preserve"> </w:t>
            </w:r>
            <w:r w:rsidRPr="008E2CF6">
              <w:rPr>
                <w:rFonts w:ascii="Arial" w:hAnsi="Arial" w:cs="Arial"/>
                <w:sz w:val="20"/>
              </w:rPr>
              <w:t>extended</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p>
          <w:p w14:paraId="4B8D4C1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90</w:t>
            </w:r>
            <w:r w:rsidR="00F01DFD" w:rsidRPr="008E2CF6">
              <w:rPr>
                <w:rFonts w:ascii="Arial" w:hAnsi="Arial" w:cs="Arial"/>
                <w:sz w:val="20"/>
              </w:rPr>
              <w:t xml:space="preserve"> </w:t>
            </w:r>
            <w:r w:rsidRPr="008E2CF6">
              <w:rPr>
                <w:rFonts w:ascii="Arial" w:hAnsi="Arial" w:cs="Arial"/>
                <w:sz w:val="20"/>
              </w:rPr>
              <w:t>days,</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eligible</w:t>
            </w:r>
            <w:r w:rsidR="00F01DFD" w:rsidRPr="008E2CF6">
              <w:rPr>
                <w:rFonts w:ascii="Arial" w:hAnsi="Arial" w:cs="Arial"/>
                <w:sz w:val="20"/>
              </w:rPr>
              <w:t xml:space="preserve"> </w:t>
            </w:r>
            <w:r w:rsidRPr="008E2CF6">
              <w:rPr>
                <w:rFonts w:ascii="Arial" w:hAnsi="Arial" w:cs="Arial"/>
                <w:sz w:val="20"/>
              </w:rPr>
              <w:t>but</w:t>
            </w:r>
            <w:r w:rsidR="00F01DFD" w:rsidRPr="008E2CF6">
              <w:rPr>
                <w:rFonts w:ascii="Arial" w:hAnsi="Arial" w:cs="Arial"/>
                <w:sz w:val="20"/>
              </w:rPr>
              <w:t xml:space="preserve"> </w:t>
            </w:r>
          </w:p>
          <w:p w14:paraId="4B8D4C11"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slot</w:t>
            </w:r>
            <w:r w:rsidR="00F01DFD" w:rsidRPr="008E2CF6">
              <w:rPr>
                <w:rFonts w:ascii="Arial" w:hAnsi="Arial" w:cs="Arial"/>
                <w:sz w:val="20"/>
              </w:rPr>
              <w:t xml:space="preserve"> </w:t>
            </w: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available.</w:t>
            </w:r>
          </w:p>
        </w:tc>
        <w:tc>
          <w:tcPr>
            <w:tcW w:w="1277" w:type="pct"/>
            <w:vAlign w:val="center"/>
          </w:tcPr>
          <w:p w14:paraId="4B8D4C12" w14:textId="77777777" w:rsidR="00C2373A" w:rsidRPr="008E2CF6" w:rsidRDefault="00C2373A" w:rsidP="00267750">
            <w:pPr>
              <w:widowControl w:val="0"/>
              <w:jc w:val="center"/>
              <w:rPr>
                <w:rFonts w:ascii="Arial" w:hAnsi="Arial" w:cs="Arial"/>
                <w:sz w:val="20"/>
              </w:rPr>
            </w:pPr>
            <w:r w:rsidRPr="008E2CF6">
              <w:rPr>
                <w:rFonts w:ascii="Arial" w:hAnsi="Arial" w:cs="Arial"/>
                <w:sz w:val="20"/>
              </w:rPr>
              <w:t>45</w:t>
            </w:r>
            <w:r w:rsidR="00F01DFD" w:rsidRPr="008E2CF6">
              <w:rPr>
                <w:rFonts w:ascii="Arial" w:hAnsi="Arial" w:cs="Arial"/>
                <w:sz w:val="20"/>
              </w:rPr>
              <w:t xml:space="preserve"> </w:t>
            </w:r>
            <w:r w:rsidRPr="008E2CF6">
              <w:rPr>
                <w:rFonts w:ascii="Arial" w:hAnsi="Arial" w:cs="Arial"/>
                <w:sz w:val="20"/>
              </w:rPr>
              <w:t>days</w:t>
            </w:r>
          </w:p>
        </w:tc>
      </w:tr>
      <w:tr w:rsidR="00C2373A" w:rsidRPr="008E2CF6" w14:paraId="4B8D4C18" w14:textId="77777777">
        <w:trPr>
          <w:trHeight w:val="576"/>
        </w:trPr>
        <w:tc>
          <w:tcPr>
            <w:tcW w:w="1169" w:type="pct"/>
            <w:vAlign w:val="center"/>
          </w:tcPr>
          <w:p w14:paraId="4B8D4C14" w14:textId="77777777" w:rsidR="00C2373A" w:rsidRPr="008E2CF6" w:rsidRDefault="00C2373A" w:rsidP="00267750">
            <w:pPr>
              <w:widowControl w:val="0"/>
              <w:rPr>
                <w:rFonts w:ascii="Arial" w:hAnsi="Arial" w:cs="Arial"/>
                <w:sz w:val="20"/>
              </w:rPr>
            </w:pPr>
            <w:r w:rsidRPr="008E2CF6">
              <w:rPr>
                <w:rFonts w:ascii="Arial" w:hAnsi="Arial" w:cs="Arial"/>
                <w:sz w:val="20"/>
              </w:rPr>
              <w:t>Vendor</w:t>
            </w:r>
            <w:r w:rsidR="00F01DFD" w:rsidRPr="008E2CF6">
              <w:rPr>
                <w:rFonts w:ascii="Arial" w:hAnsi="Arial" w:cs="Arial"/>
                <w:sz w:val="20"/>
              </w:rPr>
              <w:t xml:space="preserve"> </w:t>
            </w:r>
            <w:r w:rsidRPr="008E2CF6">
              <w:rPr>
                <w:rFonts w:ascii="Arial" w:hAnsi="Arial" w:cs="Arial"/>
                <w:sz w:val="20"/>
              </w:rPr>
              <w:t>Payment</w:t>
            </w:r>
          </w:p>
        </w:tc>
        <w:tc>
          <w:tcPr>
            <w:tcW w:w="1277" w:type="pct"/>
            <w:vAlign w:val="center"/>
          </w:tcPr>
          <w:p w14:paraId="4B8D4C1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Applicable</w:t>
            </w:r>
          </w:p>
        </w:tc>
        <w:tc>
          <w:tcPr>
            <w:tcW w:w="1277" w:type="pct"/>
            <w:vAlign w:val="center"/>
          </w:tcPr>
          <w:p w14:paraId="4B8D4C1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277" w:type="pct"/>
            <w:vAlign w:val="center"/>
          </w:tcPr>
          <w:p w14:paraId="4B8D4C17"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bl>
    <w:p w14:paraId="4B8D4C19" w14:textId="77777777" w:rsidR="00C2373A" w:rsidRPr="008E2CF6" w:rsidRDefault="00062799" w:rsidP="00267750">
      <w:pPr>
        <w:pStyle w:val="BodyText"/>
        <w:widowControl w:val="0"/>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C1A" w14:textId="7D4D5122" w:rsidR="00C2373A" w:rsidRPr="008E2CF6" w:rsidRDefault="00C2373A" w:rsidP="00267750">
      <w:pPr>
        <w:pStyle w:val="ManualHeading1"/>
        <w:keepNext w:val="0"/>
        <w:widowControl w:val="0"/>
        <w:tabs>
          <w:tab w:val="clear" w:pos="9360"/>
          <w:tab w:val="left" w:pos="2160"/>
          <w:tab w:val="right" w:pos="9180"/>
        </w:tabs>
        <w:ind w:left="2160" w:hanging="2160"/>
        <w:jc w:val="left"/>
      </w:pPr>
      <w:r w:rsidRPr="008E2CF6">
        <w:br w:type="page"/>
      </w:r>
      <w:bookmarkStart w:id="202" w:name="_Toc113949645"/>
      <w:bookmarkStart w:id="203" w:name="_Toc113942200"/>
      <w:bookmarkStart w:id="204" w:name="_Toc133591141"/>
      <w:r w:rsidRPr="008E2CF6">
        <w:lastRenderedPageBreak/>
        <w:t>APPENDIX</w:t>
      </w:r>
      <w:r w:rsidR="00F01DFD" w:rsidRPr="008E2CF6">
        <w:t xml:space="preserve"> </w:t>
      </w:r>
      <w:r w:rsidRPr="008E2CF6">
        <w:t>F</w:t>
      </w:r>
      <w:r w:rsidRPr="008E2CF6">
        <w:tab/>
        <w:t>Recurring</w:t>
      </w:r>
      <w:r w:rsidR="00F01DFD" w:rsidRPr="008E2CF6">
        <w:t xml:space="preserve"> </w:t>
      </w:r>
      <w:r w:rsidRPr="008E2CF6">
        <w:t>Income</w:t>
      </w:r>
      <w:r w:rsidR="00F01DFD" w:rsidRPr="008E2CF6">
        <w:t xml:space="preserve"> </w:t>
      </w:r>
      <w:r w:rsidRPr="008E2CF6">
        <w:t>(Cost</w:t>
      </w:r>
      <w:r w:rsidR="00F01DFD" w:rsidRPr="008E2CF6">
        <w:t xml:space="preserve"> </w:t>
      </w:r>
      <w:r w:rsidRPr="008E2CF6">
        <w:t>of</w:t>
      </w:r>
      <w:r w:rsidR="00F01DFD" w:rsidRPr="008E2CF6">
        <w:t xml:space="preserve"> </w:t>
      </w:r>
      <w:r w:rsidRPr="008E2CF6">
        <w:t>Care)</w:t>
      </w:r>
      <w:bookmarkEnd w:id="202"/>
      <w:r w:rsidR="00F01DFD" w:rsidRPr="008E2CF6">
        <w:t xml:space="preserve"> </w:t>
      </w:r>
      <w:bookmarkStart w:id="205" w:name="_Toc113949646"/>
      <w:r w:rsidRPr="008E2CF6">
        <w:t>Allowable</w:t>
      </w:r>
      <w:r w:rsidR="00F01DFD" w:rsidRPr="008E2CF6">
        <w:t xml:space="preserve"> </w:t>
      </w:r>
      <w:r w:rsidRPr="008E2CF6">
        <w:t>Deductions</w:t>
      </w:r>
      <w:r w:rsidR="00F01DFD" w:rsidRPr="008E2CF6">
        <w:t xml:space="preserve"> </w:t>
      </w:r>
      <w:r w:rsidRPr="008E2CF6">
        <w:t>–</w:t>
      </w:r>
      <w:r w:rsidR="00F01DFD" w:rsidRPr="008E2CF6">
        <w:t xml:space="preserve"> </w:t>
      </w:r>
      <w:r w:rsidRPr="008E2CF6">
        <w:t>NH/HCBS</w:t>
      </w:r>
      <w:r w:rsidR="00F01DFD" w:rsidRPr="008E2CF6">
        <w:t xml:space="preserve"> </w:t>
      </w:r>
      <w:r w:rsidRPr="008E2CF6">
        <w:t>Cases</w:t>
      </w:r>
      <w:bookmarkEnd w:id="203"/>
      <w:bookmarkEnd w:id="205"/>
      <w:bookmarkEnd w:id="204"/>
    </w:p>
    <w:p w14:paraId="4B8D4C1B" w14:textId="0CBCD38A" w:rsidR="00C2373A" w:rsidRPr="00864AE3" w:rsidRDefault="00864AE3" w:rsidP="00267750">
      <w:pPr>
        <w:widowControl w:val="0"/>
        <w:jc w:val="right"/>
        <w:rPr>
          <w:rFonts w:ascii="Arial" w:hAnsi="Arial" w:cs="Arial"/>
          <w:b/>
          <w:bCs/>
          <w:sz w:val="16"/>
        </w:rPr>
      </w:pPr>
      <w:r w:rsidRPr="00864AE3">
        <w:rPr>
          <w:rFonts w:ascii="Arial" w:hAnsi="Arial"/>
          <w:sz w:val="16"/>
        </w:rPr>
        <w:t>(Eff. 01/01/</w:t>
      </w:r>
      <w:r w:rsidR="00BF168D">
        <w:rPr>
          <w:rFonts w:ascii="Arial" w:hAnsi="Arial"/>
          <w:sz w:val="16"/>
        </w:rPr>
        <w:t>2</w:t>
      </w:r>
      <w:r w:rsidR="00155973">
        <w:rPr>
          <w:rFonts w:ascii="Arial" w:hAnsi="Arial"/>
          <w:sz w:val="16"/>
        </w:rPr>
        <w:t>1</w:t>
      </w:r>
      <w:r w:rsidRPr="00864AE3">
        <w:rPr>
          <w:rFonts w:ascii="Arial" w:hAnsi="Arial"/>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876"/>
        <w:gridCol w:w="1887"/>
        <w:gridCol w:w="1876"/>
        <w:gridCol w:w="1986"/>
      </w:tblGrid>
      <w:tr w:rsidR="00C2373A" w:rsidRPr="008E2CF6" w14:paraId="4B8D4C1D" w14:textId="77777777">
        <w:trPr>
          <w:tblHeader/>
        </w:trPr>
        <w:tc>
          <w:tcPr>
            <w:tcW w:w="5000" w:type="pct"/>
            <w:gridSpan w:val="5"/>
            <w:shd w:val="clear" w:color="auto" w:fill="C0C0C0"/>
            <w:vAlign w:val="center"/>
          </w:tcPr>
          <w:p w14:paraId="4B8D4C1C" w14:textId="77777777" w:rsidR="00C2373A" w:rsidRPr="008E2CF6" w:rsidRDefault="00C2373A" w:rsidP="00267750">
            <w:pPr>
              <w:pStyle w:val="Heading1"/>
              <w:keepNext w:val="0"/>
              <w:widowControl w:val="0"/>
              <w:jc w:val="center"/>
              <w:rPr>
                <w:rFonts w:ascii="Arial" w:hAnsi="Arial" w:cs="Arial"/>
                <w:sz w:val="20"/>
              </w:rPr>
            </w:pPr>
            <w:r w:rsidRPr="008E2CF6">
              <w:rPr>
                <w:rFonts w:ascii="Arial" w:hAnsi="Arial" w:cs="Arial"/>
                <w:sz w:val="20"/>
              </w:rPr>
              <w:t>Allowable</w:t>
            </w:r>
            <w:r w:rsidR="00F01DFD" w:rsidRPr="008E2CF6">
              <w:rPr>
                <w:rFonts w:ascii="Arial" w:hAnsi="Arial" w:cs="Arial"/>
                <w:sz w:val="20"/>
              </w:rPr>
              <w:t xml:space="preserve"> </w:t>
            </w:r>
            <w:r w:rsidRPr="008E2CF6">
              <w:rPr>
                <w:rFonts w:ascii="Arial" w:hAnsi="Arial" w:cs="Arial"/>
                <w:sz w:val="20"/>
              </w:rPr>
              <w:t>Deductions</w:t>
            </w:r>
            <w:r w:rsidR="00F01DFD" w:rsidRPr="008E2CF6">
              <w:rPr>
                <w:rFonts w:ascii="Arial" w:hAnsi="Arial" w:cs="Arial"/>
                <w:sz w:val="20"/>
              </w:rPr>
              <w:t xml:space="preserve"> </w:t>
            </w:r>
            <w:r w:rsidRPr="008E2CF6">
              <w:rPr>
                <w:rFonts w:ascii="Arial" w:hAnsi="Arial" w:cs="Arial"/>
                <w:sz w:val="20"/>
              </w:rPr>
              <w:t>When</w:t>
            </w:r>
            <w:r w:rsidR="00F01DFD" w:rsidRPr="008E2CF6">
              <w:rPr>
                <w:rFonts w:ascii="Arial" w:hAnsi="Arial" w:cs="Arial"/>
                <w:sz w:val="20"/>
              </w:rPr>
              <w:t xml:space="preserve"> </w:t>
            </w:r>
            <w:r w:rsidRPr="008E2CF6">
              <w:rPr>
                <w:rFonts w:ascii="Arial" w:hAnsi="Arial" w:cs="Arial"/>
                <w:sz w:val="20"/>
              </w:rPr>
              <w:t>Calculating</w:t>
            </w:r>
            <w:r w:rsidR="00F01DFD" w:rsidRPr="008E2CF6">
              <w:rPr>
                <w:rFonts w:ascii="Arial" w:hAnsi="Arial" w:cs="Arial"/>
                <w:sz w:val="20"/>
              </w:rPr>
              <w:t xml:space="preserve"> </w:t>
            </w:r>
            <w:r w:rsidRPr="008E2CF6">
              <w:rPr>
                <w:rFonts w:ascii="Arial" w:hAnsi="Arial" w:cs="Arial"/>
                <w:sz w:val="20"/>
              </w:rPr>
              <w:t>Recurring</w:t>
            </w:r>
            <w:r w:rsidR="00F01DFD" w:rsidRPr="008E2CF6">
              <w:rPr>
                <w:rFonts w:ascii="Arial" w:hAnsi="Arial" w:cs="Arial"/>
                <w:sz w:val="20"/>
              </w:rPr>
              <w:t xml:space="preserve"> </w:t>
            </w:r>
            <w:r w:rsidRPr="008E2CF6">
              <w:rPr>
                <w:rFonts w:ascii="Arial" w:hAnsi="Arial" w:cs="Arial"/>
                <w:sz w:val="20"/>
              </w:rPr>
              <w:t>Income</w:t>
            </w:r>
          </w:p>
        </w:tc>
      </w:tr>
      <w:tr w:rsidR="00C2373A" w:rsidRPr="008E2CF6" w14:paraId="4B8D4C21" w14:textId="77777777">
        <w:trPr>
          <w:tblHeader/>
        </w:trPr>
        <w:tc>
          <w:tcPr>
            <w:tcW w:w="923" w:type="pct"/>
            <w:tcBorders>
              <w:bottom w:val="single" w:sz="4" w:space="0" w:color="auto"/>
            </w:tcBorders>
            <w:shd w:val="clear" w:color="auto" w:fill="C0C0C0"/>
            <w:vAlign w:val="center"/>
          </w:tcPr>
          <w:p w14:paraId="4B8D4C1E" w14:textId="77777777" w:rsidR="00C2373A" w:rsidRPr="008E2CF6" w:rsidRDefault="00C2373A" w:rsidP="00267750">
            <w:pPr>
              <w:widowControl w:val="0"/>
              <w:jc w:val="center"/>
              <w:rPr>
                <w:rFonts w:ascii="Arial" w:hAnsi="Arial" w:cs="Arial"/>
                <w:b/>
                <w:bCs/>
                <w:sz w:val="20"/>
              </w:rPr>
            </w:pPr>
          </w:p>
        </w:tc>
        <w:tc>
          <w:tcPr>
            <w:tcW w:w="2012" w:type="pct"/>
            <w:gridSpan w:val="2"/>
            <w:tcBorders>
              <w:bottom w:val="single" w:sz="4" w:space="0" w:color="auto"/>
            </w:tcBorders>
            <w:shd w:val="clear" w:color="auto" w:fill="C0C0C0"/>
            <w:vAlign w:val="center"/>
          </w:tcPr>
          <w:p w14:paraId="4B8D4C1F" w14:textId="77777777" w:rsidR="00C2373A" w:rsidRPr="008E2CF6" w:rsidRDefault="00C2373A" w:rsidP="00267750">
            <w:pPr>
              <w:pStyle w:val="Heading1"/>
              <w:keepNext w:val="0"/>
              <w:widowControl w:val="0"/>
              <w:jc w:val="center"/>
              <w:rPr>
                <w:rFonts w:ascii="Arial" w:hAnsi="Arial" w:cs="Arial"/>
                <w:sz w:val="20"/>
              </w:rPr>
            </w:pPr>
            <w:r w:rsidRPr="008E2CF6">
              <w:rPr>
                <w:rFonts w:ascii="Arial" w:hAnsi="Arial" w:cs="Arial"/>
                <w:sz w:val="20"/>
              </w:rPr>
              <w:t>Nursing</w:t>
            </w:r>
            <w:r w:rsidR="00F01DFD" w:rsidRPr="008E2CF6">
              <w:rPr>
                <w:rFonts w:ascii="Arial" w:hAnsi="Arial" w:cs="Arial"/>
                <w:sz w:val="20"/>
              </w:rPr>
              <w:t xml:space="preserve"> </w:t>
            </w:r>
            <w:r w:rsidRPr="008E2CF6">
              <w:rPr>
                <w:rFonts w:ascii="Arial" w:hAnsi="Arial" w:cs="Arial"/>
                <w:sz w:val="20"/>
              </w:rPr>
              <w:t>Home</w:t>
            </w:r>
            <w:r w:rsidR="00F01DFD" w:rsidRPr="008E2CF6">
              <w:rPr>
                <w:rFonts w:ascii="Arial" w:hAnsi="Arial" w:cs="Arial"/>
                <w:sz w:val="20"/>
              </w:rPr>
              <w:t xml:space="preserve"> </w:t>
            </w:r>
            <w:r w:rsidRPr="008E2CF6">
              <w:rPr>
                <w:rFonts w:ascii="Arial" w:hAnsi="Arial" w:cs="Arial"/>
                <w:sz w:val="20"/>
              </w:rPr>
              <w:t>Case</w:t>
            </w:r>
          </w:p>
        </w:tc>
        <w:tc>
          <w:tcPr>
            <w:tcW w:w="2065" w:type="pct"/>
            <w:gridSpan w:val="2"/>
            <w:tcBorders>
              <w:bottom w:val="single" w:sz="4" w:space="0" w:color="auto"/>
            </w:tcBorders>
            <w:shd w:val="clear" w:color="auto" w:fill="C0C0C0"/>
            <w:vAlign w:val="center"/>
          </w:tcPr>
          <w:p w14:paraId="4B8D4C20" w14:textId="77777777" w:rsidR="00C2373A" w:rsidRPr="008E2CF6" w:rsidRDefault="00C2373A" w:rsidP="00267750">
            <w:pPr>
              <w:pStyle w:val="Heading1"/>
              <w:keepNext w:val="0"/>
              <w:widowControl w:val="0"/>
              <w:jc w:val="center"/>
              <w:rPr>
                <w:rFonts w:ascii="Arial" w:hAnsi="Arial" w:cs="Arial"/>
                <w:sz w:val="20"/>
              </w:rPr>
            </w:pPr>
            <w:r w:rsidRPr="008E2CF6">
              <w:rPr>
                <w:rFonts w:ascii="Arial" w:hAnsi="Arial" w:cs="Arial"/>
                <w:sz w:val="20"/>
              </w:rPr>
              <w:t>HCBS</w:t>
            </w:r>
            <w:r w:rsidR="00F01DFD" w:rsidRPr="008E2CF6">
              <w:rPr>
                <w:rFonts w:ascii="Arial" w:hAnsi="Arial" w:cs="Arial"/>
                <w:sz w:val="20"/>
              </w:rPr>
              <w:t xml:space="preserve"> </w:t>
            </w:r>
            <w:r w:rsidRPr="008E2CF6">
              <w:rPr>
                <w:rFonts w:ascii="Arial" w:hAnsi="Arial" w:cs="Arial"/>
                <w:sz w:val="20"/>
              </w:rPr>
              <w:t>Case</w:t>
            </w:r>
          </w:p>
        </w:tc>
      </w:tr>
      <w:tr w:rsidR="00C2373A" w:rsidRPr="008E2CF6" w14:paraId="4B8D4C27" w14:textId="77777777">
        <w:trPr>
          <w:tblHeader/>
        </w:trPr>
        <w:tc>
          <w:tcPr>
            <w:tcW w:w="923" w:type="pct"/>
            <w:shd w:val="clear" w:color="auto" w:fill="C0C0C0"/>
            <w:vAlign w:val="center"/>
          </w:tcPr>
          <w:p w14:paraId="4B8D4C22" w14:textId="77777777" w:rsidR="00C2373A" w:rsidRPr="008E2CF6" w:rsidRDefault="00C2373A" w:rsidP="00267750">
            <w:pPr>
              <w:widowControl w:val="0"/>
              <w:rPr>
                <w:rFonts w:ascii="Arial" w:hAnsi="Arial" w:cs="Arial"/>
                <w:b/>
                <w:bCs/>
                <w:sz w:val="20"/>
              </w:rPr>
            </w:pPr>
            <w:r w:rsidRPr="008E2CF6">
              <w:rPr>
                <w:rFonts w:ascii="Arial" w:hAnsi="Arial" w:cs="Arial"/>
                <w:b/>
                <w:bCs/>
                <w:sz w:val="20"/>
              </w:rPr>
              <w:t>Deduction</w:t>
            </w:r>
          </w:p>
        </w:tc>
        <w:tc>
          <w:tcPr>
            <w:tcW w:w="1003" w:type="pct"/>
            <w:shd w:val="clear" w:color="auto" w:fill="C0C0C0"/>
            <w:vAlign w:val="center"/>
          </w:tcPr>
          <w:p w14:paraId="4B8D4C23" w14:textId="77777777" w:rsidR="00C2373A" w:rsidRPr="008E2CF6" w:rsidRDefault="00C2373A" w:rsidP="00267750">
            <w:pPr>
              <w:pStyle w:val="Heading1"/>
              <w:keepNext w:val="0"/>
              <w:widowControl w:val="0"/>
              <w:jc w:val="center"/>
              <w:rPr>
                <w:rFonts w:ascii="Arial" w:hAnsi="Arial" w:cs="Arial"/>
                <w:sz w:val="20"/>
              </w:rPr>
            </w:pPr>
            <w:r w:rsidRPr="008E2CF6">
              <w:rPr>
                <w:rFonts w:ascii="Arial" w:hAnsi="Arial" w:cs="Arial"/>
                <w:sz w:val="20"/>
              </w:rPr>
              <w:t>Standard</w:t>
            </w:r>
          </w:p>
        </w:tc>
        <w:tc>
          <w:tcPr>
            <w:tcW w:w="1009" w:type="pct"/>
            <w:shd w:val="clear" w:color="auto" w:fill="C0C0C0"/>
            <w:vAlign w:val="center"/>
          </w:tcPr>
          <w:p w14:paraId="4B8D4C24"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Income</w:t>
            </w:r>
            <w:r w:rsidR="00F01DFD" w:rsidRPr="008E2CF6">
              <w:rPr>
                <w:rFonts w:ascii="Arial" w:hAnsi="Arial" w:cs="Arial"/>
                <w:b/>
                <w:bCs/>
                <w:sz w:val="20"/>
              </w:rPr>
              <w:t xml:space="preserve"> </w:t>
            </w:r>
            <w:r w:rsidRPr="008E2CF6">
              <w:rPr>
                <w:rFonts w:ascii="Arial" w:hAnsi="Arial" w:cs="Arial"/>
                <w:b/>
                <w:bCs/>
                <w:sz w:val="20"/>
              </w:rPr>
              <w:t>Trust</w:t>
            </w:r>
          </w:p>
        </w:tc>
        <w:tc>
          <w:tcPr>
            <w:tcW w:w="1003" w:type="pct"/>
            <w:shd w:val="clear" w:color="auto" w:fill="C0C0C0"/>
            <w:vAlign w:val="center"/>
          </w:tcPr>
          <w:p w14:paraId="4B8D4C25"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Standard</w:t>
            </w:r>
          </w:p>
        </w:tc>
        <w:tc>
          <w:tcPr>
            <w:tcW w:w="1062" w:type="pct"/>
            <w:shd w:val="clear" w:color="auto" w:fill="C0C0C0"/>
            <w:vAlign w:val="center"/>
          </w:tcPr>
          <w:p w14:paraId="4B8D4C26" w14:textId="77777777" w:rsidR="00C2373A" w:rsidRPr="008E2CF6" w:rsidRDefault="00C2373A" w:rsidP="00267750">
            <w:pPr>
              <w:widowControl w:val="0"/>
              <w:jc w:val="center"/>
              <w:rPr>
                <w:rFonts w:ascii="Arial" w:hAnsi="Arial" w:cs="Arial"/>
                <w:b/>
                <w:bCs/>
                <w:sz w:val="20"/>
              </w:rPr>
            </w:pPr>
            <w:r w:rsidRPr="008E2CF6">
              <w:rPr>
                <w:rFonts w:ascii="Arial" w:hAnsi="Arial" w:cs="Arial"/>
                <w:b/>
                <w:bCs/>
                <w:sz w:val="20"/>
              </w:rPr>
              <w:t>Income</w:t>
            </w:r>
            <w:r w:rsidR="00F01DFD" w:rsidRPr="008E2CF6">
              <w:rPr>
                <w:rFonts w:ascii="Arial" w:hAnsi="Arial" w:cs="Arial"/>
                <w:b/>
                <w:bCs/>
                <w:sz w:val="20"/>
              </w:rPr>
              <w:t xml:space="preserve"> </w:t>
            </w:r>
            <w:r w:rsidRPr="008E2CF6">
              <w:rPr>
                <w:rFonts w:ascii="Arial" w:hAnsi="Arial" w:cs="Arial"/>
                <w:b/>
                <w:bCs/>
                <w:sz w:val="20"/>
              </w:rPr>
              <w:t>Trust</w:t>
            </w:r>
          </w:p>
        </w:tc>
      </w:tr>
      <w:tr w:rsidR="00C2373A" w:rsidRPr="008E2CF6" w14:paraId="4B8D4C30" w14:textId="77777777">
        <w:trPr>
          <w:trHeight w:val="288"/>
        </w:trPr>
        <w:tc>
          <w:tcPr>
            <w:tcW w:w="923" w:type="pct"/>
            <w:vAlign w:val="center"/>
          </w:tcPr>
          <w:p w14:paraId="4B8D4C28" w14:textId="77777777" w:rsidR="00C2373A" w:rsidRPr="008E2CF6" w:rsidRDefault="00C2373A" w:rsidP="00267750">
            <w:pPr>
              <w:widowControl w:val="0"/>
              <w:rPr>
                <w:rFonts w:ascii="Arial" w:hAnsi="Arial" w:cs="Arial"/>
                <w:sz w:val="20"/>
              </w:rPr>
            </w:pPr>
            <w:r w:rsidRPr="008E2CF6">
              <w:rPr>
                <w:rFonts w:ascii="Arial" w:hAnsi="Arial" w:cs="Arial"/>
                <w:sz w:val="20"/>
              </w:rPr>
              <w:t>Bank</w:t>
            </w:r>
            <w:r w:rsidR="00F01DFD" w:rsidRPr="008E2CF6">
              <w:rPr>
                <w:rFonts w:ascii="Arial" w:hAnsi="Arial" w:cs="Arial"/>
                <w:sz w:val="20"/>
              </w:rPr>
              <w:t xml:space="preserve"> </w:t>
            </w:r>
          </w:p>
          <w:p w14:paraId="4B8D4C29" w14:textId="77777777" w:rsidR="00C2373A" w:rsidRPr="008E2CF6" w:rsidRDefault="00C2373A" w:rsidP="00267750">
            <w:pPr>
              <w:widowControl w:val="0"/>
              <w:rPr>
                <w:rFonts w:ascii="Arial" w:hAnsi="Arial" w:cs="Arial"/>
                <w:sz w:val="20"/>
              </w:rPr>
            </w:pPr>
            <w:r w:rsidRPr="008E2CF6">
              <w:rPr>
                <w:rFonts w:ascii="Arial" w:hAnsi="Arial" w:cs="Arial"/>
                <w:sz w:val="20"/>
              </w:rPr>
              <w:t>Service</w:t>
            </w:r>
            <w:r w:rsidR="00F01DFD" w:rsidRPr="008E2CF6">
              <w:rPr>
                <w:rFonts w:ascii="Arial" w:hAnsi="Arial" w:cs="Arial"/>
                <w:sz w:val="20"/>
              </w:rPr>
              <w:t xml:space="preserve"> </w:t>
            </w:r>
            <w:r w:rsidRPr="008E2CF6">
              <w:rPr>
                <w:rFonts w:ascii="Arial" w:hAnsi="Arial" w:cs="Arial"/>
                <w:sz w:val="20"/>
              </w:rPr>
              <w:t>Charge</w:t>
            </w:r>
          </w:p>
        </w:tc>
        <w:tc>
          <w:tcPr>
            <w:tcW w:w="1003" w:type="pct"/>
            <w:vAlign w:val="center"/>
          </w:tcPr>
          <w:p w14:paraId="4B8D4C2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09" w:type="pct"/>
            <w:vAlign w:val="center"/>
          </w:tcPr>
          <w:p w14:paraId="4B8D4C2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p>
          <w:p w14:paraId="4B8D4C2C" w14:textId="77777777" w:rsidR="00C2373A" w:rsidRPr="008E2CF6" w:rsidRDefault="00C2373A" w:rsidP="00267750">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$20/mo.</w:t>
            </w:r>
          </w:p>
        </w:tc>
        <w:tc>
          <w:tcPr>
            <w:tcW w:w="1003" w:type="pct"/>
            <w:vAlign w:val="center"/>
          </w:tcPr>
          <w:p w14:paraId="4B8D4C2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2E"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2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$20/mo.</w:t>
            </w:r>
          </w:p>
        </w:tc>
      </w:tr>
      <w:tr w:rsidR="00C2373A" w:rsidRPr="008E2CF6" w14:paraId="4B8D4C36" w14:textId="77777777">
        <w:trPr>
          <w:trHeight w:val="288"/>
        </w:trPr>
        <w:tc>
          <w:tcPr>
            <w:tcW w:w="923" w:type="pct"/>
            <w:vAlign w:val="center"/>
          </w:tcPr>
          <w:p w14:paraId="4B8D4C31" w14:textId="77777777" w:rsidR="00C2373A" w:rsidRPr="008E2CF6" w:rsidRDefault="00C2373A" w:rsidP="00267750">
            <w:pPr>
              <w:widowControl w:val="0"/>
              <w:rPr>
                <w:rFonts w:ascii="Arial" w:hAnsi="Arial" w:cs="Arial"/>
                <w:sz w:val="20"/>
              </w:rPr>
            </w:pPr>
            <w:r w:rsidRPr="008E2CF6">
              <w:rPr>
                <w:rFonts w:ascii="Arial" w:hAnsi="Arial" w:cs="Arial"/>
                <w:sz w:val="20"/>
              </w:rPr>
              <w:t>Family</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Allocation</w:t>
            </w:r>
          </w:p>
        </w:tc>
        <w:tc>
          <w:tcPr>
            <w:tcW w:w="1003" w:type="pct"/>
            <w:vAlign w:val="center"/>
          </w:tcPr>
          <w:p w14:paraId="4B8D4C32"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(Refer</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hyperlink w:anchor="MPPM_304_15_02" w:history="1">
              <w:r w:rsidRPr="008E2CF6">
                <w:rPr>
                  <w:rStyle w:val="Hyperlink"/>
                  <w:sz w:val="20"/>
                </w:rPr>
                <w:t>304.15.02</w:t>
              </w:r>
            </w:hyperlink>
            <w:r w:rsidRPr="008E2CF6">
              <w:rPr>
                <w:rFonts w:ascii="Arial" w:hAnsi="Arial" w:cs="Arial"/>
                <w:sz w:val="20"/>
              </w:rPr>
              <w:t>.)</w:t>
            </w:r>
          </w:p>
        </w:tc>
        <w:tc>
          <w:tcPr>
            <w:tcW w:w="1009" w:type="pct"/>
            <w:vAlign w:val="center"/>
          </w:tcPr>
          <w:p w14:paraId="4B8D4C3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(Refer</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hyperlink w:anchor="MPPM_304_15_02" w:history="1">
              <w:r w:rsidRPr="008E2CF6">
                <w:rPr>
                  <w:rStyle w:val="Hyperlink"/>
                  <w:sz w:val="20"/>
                </w:rPr>
                <w:t>304.15.02</w:t>
              </w:r>
            </w:hyperlink>
            <w:r w:rsidRPr="008E2CF6">
              <w:rPr>
                <w:rFonts w:ascii="Arial" w:hAnsi="Arial" w:cs="Arial"/>
                <w:sz w:val="20"/>
              </w:rPr>
              <w:t>.)</w:t>
            </w:r>
          </w:p>
        </w:tc>
        <w:tc>
          <w:tcPr>
            <w:tcW w:w="1003" w:type="pct"/>
            <w:vAlign w:val="center"/>
          </w:tcPr>
          <w:p w14:paraId="4B8D4C3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3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(Refer</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hyperlink w:anchor="MPPM_304_15_02" w:history="1">
              <w:r w:rsidRPr="008E2CF6">
                <w:rPr>
                  <w:rStyle w:val="Hyperlink"/>
                  <w:sz w:val="20"/>
                </w:rPr>
                <w:t>304.15.02</w:t>
              </w:r>
            </w:hyperlink>
            <w:r w:rsidRPr="008E2CF6">
              <w:rPr>
                <w:rFonts w:ascii="Arial" w:hAnsi="Arial" w:cs="Arial"/>
                <w:sz w:val="20"/>
              </w:rPr>
              <w:t>.)</w:t>
            </w:r>
          </w:p>
        </w:tc>
      </w:tr>
      <w:tr w:rsidR="00C2373A" w:rsidRPr="008E2CF6" w14:paraId="4B8D4C40" w14:textId="77777777">
        <w:trPr>
          <w:trHeight w:val="288"/>
        </w:trPr>
        <w:tc>
          <w:tcPr>
            <w:tcW w:w="923" w:type="pct"/>
            <w:vAlign w:val="center"/>
          </w:tcPr>
          <w:p w14:paraId="4B8D4C37" w14:textId="77777777" w:rsidR="00C2373A" w:rsidRPr="008E2CF6" w:rsidRDefault="00C2373A" w:rsidP="00267750">
            <w:pPr>
              <w:widowControl w:val="0"/>
              <w:rPr>
                <w:rFonts w:ascii="Arial" w:hAnsi="Arial" w:cs="Arial"/>
                <w:sz w:val="20"/>
              </w:rPr>
            </w:pPr>
            <w:r w:rsidRPr="008E2CF6">
              <w:rPr>
                <w:rFonts w:ascii="Arial" w:hAnsi="Arial" w:cs="Arial"/>
                <w:sz w:val="20"/>
              </w:rPr>
              <w:t>Health</w:t>
            </w:r>
            <w:r w:rsidR="00F01DFD" w:rsidRPr="008E2CF6">
              <w:rPr>
                <w:rFonts w:ascii="Arial" w:hAnsi="Arial" w:cs="Arial"/>
                <w:sz w:val="20"/>
              </w:rPr>
              <w:t xml:space="preserve"> </w:t>
            </w:r>
            <w:r w:rsidRPr="008E2CF6">
              <w:rPr>
                <w:rFonts w:ascii="Arial" w:hAnsi="Arial" w:cs="Arial"/>
                <w:sz w:val="20"/>
              </w:rPr>
              <w:t>Insurance</w:t>
            </w:r>
            <w:r w:rsidR="00F01DFD" w:rsidRPr="008E2CF6">
              <w:rPr>
                <w:rFonts w:ascii="Arial" w:hAnsi="Arial" w:cs="Arial"/>
                <w:sz w:val="20"/>
              </w:rPr>
              <w:t xml:space="preserve"> </w:t>
            </w:r>
            <w:r w:rsidRPr="008E2CF6">
              <w:rPr>
                <w:rFonts w:ascii="Arial" w:hAnsi="Arial" w:cs="Arial"/>
                <w:sz w:val="20"/>
              </w:rPr>
              <w:t>Premiums</w:t>
            </w:r>
          </w:p>
        </w:tc>
        <w:tc>
          <w:tcPr>
            <w:tcW w:w="1003" w:type="pct"/>
            <w:vAlign w:val="center"/>
          </w:tcPr>
          <w:p w14:paraId="4B8D4C3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39" w14:textId="77777777"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paid</w:t>
            </w:r>
            <w:r w:rsidR="00F01DFD" w:rsidRPr="008E2CF6">
              <w:rPr>
                <w:rFonts w:ascii="Arial" w:hAnsi="Arial" w:cs="Arial"/>
                <w:sz w:val="20"/>
              </w:rPr>
              <w:t xml:space="preserve"> </w:t>
            </w:r>
            <w:r w:rsidRPr="008E2CF6">
              <w:rPr>
                <w:rFonts w:ascii="Arial" w:hAnsi="Arial" w:cs="Arial"/>
                <w:sz w:val="20"/>
              </w:rPr>
              <w:t>for,</w:t>
            </w:r>
            <w:r w:rsidR="00F01DFD" w:rsidRPr="008E2CF6">
              <w:rPr>
                <w:rFonts w:ascii="Arial" w:hAnsi="Arial" w:cs="Arial"/>
                <w:sz w:val="20"/>
              </w:rPr>
              <w:t xml:space="preserve"> </w:t>
            </w:r>
            <w:r w:rsidRPr="008E2CF6">
              <w:rPr>
                <w:rFonts w:ascii="Arial" w:hAnsi="Arial" w:cs="Arial"/>
                <w:sz w:val="20"/>
              </w:rPr>
              <w:t>and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c>
          <w:tcPr>
            <w:tcW w:w="1009" w:type="pct"/>
            <w:vAlign w:val="center"/>
          </w:tcPr>
          <w:p w14:paraId="4B8D4C3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3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paid</w:t>
            </w:r>
            <w:r w:rsidR="00F01DFD" w:rsidRPr="008E2CF6">
              <w:rPr>
                <w:rFonts w:ascii="Arial" w:hAnsi="Arial" w:cs="Arial"/>
                <w:sz w:val="20"/>
              </w:rPr>
              <w:t xml:space="preserve"> </w:t>
            </w:r>
            <w:r w:rsidRPr="008E2CF6">
              <w:rPr>
                <w:rFonts w:ascii="Arial" w:hAnsi="Arial" w:cs="Arial"/>
                <w:sz w:val="20"/>
              </w:rPr>
              <w:t>for,</w:t>
            </w:r>
            <w:r w:rsidR="00F01DFD" w:rsidRPr="008E2CF6">
              <w:rPr>
                <w:rFonts w:ascii="Arial" w:hAnsi="Arial" w:cs="Arial"/>
                <w:sz w:val="20"/>
              </w:rPr>
              <w:t xml:space="preserve"> </w:t>
            </w:r>
            <w:r w:rsidRPr="008E2CF6">
              <w:rPr>
                <w:rFonts w:ascii="Arial" w:hAnsi="Arial" w:cs="Arial"/>
                <w:sz w:val="20"/>
              </w:rPr>
              <w:t>and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c>
          <w:tcPr>
            <w:tcW w:w="1003" w:type="pct"/>
            <w:vAlign w:val="center"/>
          </w:tcPr>
          <w:p w14:paraId="4B8D4C3C"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3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paid</w:t>
            </w:r>
            <w:r w:rsidR="00F01DFD" w:rsidRPr="008E2CF6">
              <w:rPr>
                <w:rFonts w:ascii="Arial" w:hAnsi="Arial" w:cs="Arial"/>
                <w:sz w:val="20"/>
              </w:rPr>
              <w:t xml:space="preserve"> </w:t>
            </w:r>
            <w:r w:rsidRPr="008E2CF6">
              <w:rPr>
                <w:rFonts w:ascii="Arial" w:hAnsi="Arial" w:cs="Arial"/>
                <w:sz w:val="20"/>
              </w:rPr>
              <w:t>for,</w:t>
            </w:r>
            <w:r w:rsidR="00F01DFD" w:rsidRPr="008E2CF6">
              <w:rPr>
                <w:rFonts w:ascii="Arial" w:hAnsi="Arial" w:cs="Arial"/>
                <w:sz w:val="20"/>
              </w:rPr>
              <w:t xml:space="preserve"> </w:t>
            </w:r>
            <w:r w:rsidRPr="008E2CF6">
              <w:rPr>
                <w:rFonts w:ascii="Arial" w:hAnsi="Arial" w:cs="Arial"/>
                <w:sz w:val="20"/>
              </w:rPr>
              <w:t>and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c>
          <w:tcPr>
            <w:tcW w:w="1062" w:type="pct"/>
            <w:vAlign w:val="center"/>
          </w:tcPr>
          <w:p w14:paraId="4B8D4C3E"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3F" w14:textId="77777777" w:rsidR="00C2373A" w:rsidRPr="008E2CF6" w:rsidRDefault="00C2373A" w:rsidP="00267750">
            <w:pPr>
              <w:widowControl w:val="0"/>
              <w:jc w:val="center"/>
              <w:rPr>
                <w:rFonts w:ascii="Arial" w:hAnsi="Arial" w:cs="Arial"/>
                <w:sz w:val="20"/>
              </w:rPr>
            </w:pP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paid</w:t>
            </w:r>
            <w:r w:rsidR="00F01DFD" w:rsidRPr="008E2CF6">
              <w:rPr>
                <w:rFonts w:ascii="Arial" w:hAnsi="Arial" w:cs="Arial"/>
                <w:sz w:val="20"/>
              </w:rPr>
              <w:t xml:space="preserve"> </w:t>
            </w:r>
            <w:r w:rsidRPr="008E2CF6">
              <w:rPr>
                <w:rFonts w:ascii="Arial" w:hAnsi="Arial" w:cs="Arial"/>
                <w:sz w:val="20"/>
              </w:rPr>
              <w:t>for,</w:t>
            </w:r>
            <w:r w:rsidR="00F01DFD" w:rsidRPr="008E2CF6">
              <w:rPr>
                <w:rFonts w:ascii="Arial" w:hAnsi="Arial" w:cs="Arial"/>
                <w:sz w:val="20"/>
              </w:rPr>
              <w:t xml:space="preserve"> </w:t>
            </w:r>
            <w:r w:rsidRPr="008E2CF6">
              <w:rPr>
                <w:rFonts w:ascii="Arial" w:hAnsi="Arial" w:cs="Arial"/>
                <w:sz w:val="20"/>
              </w:rPr>
              <w:t>and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r>
      <w:tr w:rsidR="00C2373A" w:rsidRPr="008E2CF6" w14:paraId="4B8D4C4E" w14:textId="77777777">
        <w:trPr>
          <w:trHeight w:val="288"/>
        </w:trPr>
        <w:tc>
          <w:tcPr>
            <w:tcW w:w="923" w:type="pct"/>
            <w:vAlign w:val="center"/>
          </w:tcPr>
          <w:p w14:paraId="4B8D4C41" w14:textId="77777777" w:rsidR="00C2373A" w:rsidRPr="008E2CF6" w:rsidRDefault="00C2373A" w:rsidP="00267750">
            <w:pPr>
              <w:widowControl w:val="0"/>
              <w:rPr>
                <w:rFonts w:ascii="Arial" w:hAnsi="Arial" w:cs="Arial"/>
                <w:sz w:val="20"/>
              </w:rPr>
            </w:pPr>
            <w:r w:rsidRPr="008E2CF6">
              <w:rPr>
                <w:rFonts w:ascii="Arial" w:hAnsi="Arial" w:cs="Arial"/>
                <w:sz w:val="20"/>
              </w:rPr>
              <w:t>Home</w:t>
            </w:r>
            <w:r w:rsidR="00F01DFD" w:rsidRPr="008E2CF6">
              <w:rPr>
                <w:rFonts w:ascii="Arial" w:hAnsi="Arial" w:cs="Arial"/>
                <w:sz w:val="20"/>
              </w:rPr>
              <w:t xml:space="preserve"> </w:t>
            </w:r>
            <w:r w:rsidRPr="008E2CF6">
              <w:rPr>
                <w:rFonts w:ascii="Arial" w:hAnsi="Arial" w:cs="Arial"/>
                <w:sz w:val="20"/>
              </w:rPr>
              <w:t>Maintenance</w:t>
            </w:r>
            <w:r w:rsidR="00F01DFD" w:rsidRPr="008E2CF6">
              <w:rPr>
                <w:rFonts w:ascii="Arial" w:hAnsi="Arial" w:cs="Arial"/>
                <w:sz w:val="20"/>
              </w:rPr>
              <w:t xml:space="preserve"> </w:t>
            </w:r>
            <w:r w:rsidRPr="008E2CF6">
              <w:rPr>
                <w:rFonts w:ascii="Arial" w:hAnsi="Arial" w:cs="Arial"/>
                <w:sz w:val="20"/>
              </w:rPr>
              <w:t>Allowance</w:t>
            </w:r>
          </w:p>
        </w:tc>
        <w:tc>
          <w:tcPr>
            <w:tcW w:w="1003" w:type="pct"/>
            <w:vAlign w:val="center"/>
          </w:tcPr>
          <w:p w14:paraId="4B8D4C42"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4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SSI</w:t>
            </w:r>
            <w:r w:rsidR="00F01DFD" w:rsidRPr="008E2CF6">
              <w:rPr>
                <w:rFonts w:ascii="Arial" w:hAnsi="Arial" w:cs="Arial"/>
                <w:sz w:val="20"/>
              </w:rPr>
              <w:t xml:space="preserve"> </w:t>
            </w:r>
            <w:r w:rsidRPr="008E2CF6">
              <w:rPr>
                <w:rFonts w:ascii="Arial" w:hAnsi="Arial" w:cs="Arial"/>
                <w:sz w:val="20"/>
              </w:rPr>
              <w:t>FBR</w:t>
            </w:r>
          </w:p>
          <w:p w14:paraId="4B8D4C44" w14:textId="77777777" w:rsidR="00C2373A" w:rsidRPr="008E2CF6" w:rsidRDefault="00C2373A" w:rsidP="00267750">
            <w:pPr>
              <w:widowControl w:val="0"/>
              <w:jc w:val="center"/>
              <w:rPr>
                <w:rFonts w:ascii="Arial" w:hAnsi="Arial" w:cs="Arial"/>
                <w:sz w:val="16"/>
              </w:rPr>
            </w:pPr>
          </w:p>
          <w:p w14:paraId="4B8D4C4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6</w:t>
            </w:r>
            <w:r w:rsidR="00F01DFD" w:rsidRPr="008E2CF6">
              <w:rPr>
                <w:rFonts w:ascii="Arial" w:hAnsi="Arial" w:cs="Arial"/>
                <w:sz w:val="20"/>
              </w:rPr>
              <w:t xml:space="preserve"> </w:t>
            </w:r>
            <w:r w:rsidRPr="008E2CF6">
              <w:rPr>
                <w:rFonts w:ascii="Arial" w:hAnsi="Arial" w:cs="Arial"/>
                <w:sz w:val="20"/>
              </w:rPr>
              <w:t>months,</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physician</w:t>
            </w:r>
            <w:r w:rsidR="00F01DFD" w:rsidRPr="008E2CF6">
              <w:rPr>
                <w:rFonts w:ascii="Arial" w:hAnsi="Arial" w:cs="Arial"/>
                <w:sz w:val="20"/>
              </w:rPr>
              <w:t xml:space="preserve"> </w:t>
            </w:r>
            <w:r w:rsidRPr="008E2CF6">
              <w:rPr>
                <w:rFonts w:ascii="Arial" w:hAnsi="Arial" w:cs="Arial"/>
                <w:sz w:val="20"/>
              </w:rPr>
              <w:t>certifies</w:t>
            </w:r>
            <w:r w:rsidR="00F01DFD" w:rsidRPr="008E2CF6">
              <w:rPr>
                <w:rFonts w:ascii="Arial" w:hAnsi="Arial" w:cs="Arial"/>
                <w:sz w:val="20"/>
              </w:rPr>
              <w:t xml:space="preserve"> </w:t>
            </w:r>
            <w:r w:rsidRPr="008E2CF6">
              <w:rPr>
                <w:rFonts w:ascii="Arial" w:hAnsi="Arial" w:cs="Arial"/>
                <w:sz w:val="20"/>
              </w:rPr>
              <w:t>beneficiary</w:t>
            </w:r>
            <w:r w:rsidR="00F01DFD" w:rsidRPr="008E2CF6">
              <w:rPr>
                <w:rFonts w:ascii="Arial" w:hAnsi="Arial" w:cs="Arial"/>
                <w:sz w:val="20"/>
              </w:rPr>
              <w:t xml:space="preserve"> </w:t>
            </w: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expected</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return</w:t>
            </w:r>
            <w:r w:rsidR="00F01DFD" w:rsidRPr="008E2CF6">
              <w:rPr>
                <w:rFonts w:ascii="Arial" w:hAnsi="Arial" w:cs="Arial"/>
                <w:sz w:val="20"/>
              </w:rPr>
              <w:t xml:space="preserve"> </w:t>
            </w:r>
            <w:r w:rsidRPr="008E2CF6">
              <w:rPr>
                <w:rFonts w:ascii="Arial" w:hAnsi="Arial" w:cs="Arial"/>
                <w:sz w:val="20"/>
              </w:rPr>
              <w:t>home</w:t>
            </w:r>
            <w:r w:rsidR="00F01DFD" w:rsidRPr="008E2CF6">
              <w:rPr>
                <w:rFonts w:ascii="Arial" w:hAnsi="Arial" w:cs="Arial"/>
                <w:sz w:val="20"/>
              </w:rPr>
              <w:t xml:space="preserve"> </w:t>
            </w:r>
            <w:r w:rsidRPr="008E2CF6">
              <w:rPr>
                <w:rFonts w:ascii="Arial" w:hAnsi="Arial" w:cs="Arial"/>
                <w:sz w:val="20"/>
              </w:rPr>
              <w:t>within</w:t>
            </w:r>
            <w:r w:rsidR="00F01DFD" w:rsidRPr="008E2CF6">
              <w:rPr>
                <w:rFonts w:ascii="Arial" w:hAnsi="Arial" w:cs="Arial"/>
                <w:sz w:val="20"/>
              </w:rPr>
              <w:t xml:space="preserve"> </w:t>
            </w:r>
          </w:p>
          <w:p w14:paraId="4B8D4C4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6</w:t>
            </w:r>
            <w:r w:rsidR="00F01DFD" w:rsidRPr="008E2CF6">
              <w:rPr>
                <w:rFonts w:ascii="Arial" w:hAnsi="Arial" w:cs="Arial"/>
                <w:sz w:val="20"/>
              </w:rPr>
              <w:t xml:space="preserve"> </w:t>
            </w:r>
            <w:r w:rsidRPr="008E2CF6">
              <w:rPr>
                <w:rFonts w:ascii="Arial" w:hAnsi="Arial" w:cs="Arial"/>
                <w:sz w:val="20"/>
              </w:rPr>
              <w:t>months</w:t>
            </w:r>
          </w:p>
        </w:tc>
        <w:tc>
          <w:tcPr>
            <w:tcW w:w="1009" w:type="pct"/>
            <w:vAlign w:val="center"/>
          </w:tcPr>
          <w:p w14:paraId="4B8D4C47"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Actual</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p>
          <w:p w14:paraId="4B8D4C4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SSI</w:t>
            </w:r>
            <w:r w:rsidR="00F01DFD" w:rsidRPr="008E2CF6">
              <w:rPr>
                <w:rFonts w:ascii="Arial" w:hAnsi="Arial" w:cs="Arial"/>
                <w:sz w:val="20"/>
              </w:rPr>
              <w:t xml:space="preserve"> </w:t>
            </w:r>
            <w:r w:rsidRPr="008E2CF6">
              <w:rPr>
                <w:rFonts w:ascii="Arial" w:hAnsi="Arial" w:cs="Arial"/>
                <w:sz w:val="20"/>
              </w:rPr>
              <w:t>FBR</w:t>
            </w:r>
          </w:p>
          <w:p w14:paraId="4B8D4C49" w14:textId="77777777" w:rsidR="00C2373A" w:rsidRPr="008E2CF6" w:rsidRDefault="00C2373A" w:rsidP="00267750">
            <w:pPr>
              <w:widowControl w:val="0"/>
              <w:jc w:val="center"/>
              <w:rPr>
                <w:rFonts w:ascii="Arial" w:hAnsi="Arial" w:cs="Arial"/>
                <w:sz w:val="16"/>
              </w:rPr>
            </w:pPr>
          </w:p>
          <w:p w14:paraId="4B8D4C4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6</w:t>
            </w:r>
            <w:r w:rsidR="00F01DFD" w:rsidRPr="008E2CF6">
              <w:rPr>
                <w:rFonts w:ascii="Arial" w:hAnsi="Arial" w:cs="Arial"/>
                <w:sz w:val="20"/>
              </w:rPr>
              <w:t xml:space="preserve"> </w:t>
            </w:r>
            <w:r w:rsidRPr="008E2CF6">
              <w:rPr>
                <w:rFonts w:ascii="Arial" w:hAnsi="Arial" w:cs="Arial"/>
                <w:sz w:val="20"/>
              </w:rPr>
              <w:t>months,</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physician</w:t>
            </w:r>
            <w:r w:rsidR="00F01DFD" w:rsidRPr="008E2CF6">
              <w:rPr>
                <w:rFonts w:ascii="Arial" w:hAnsi="Arial" w:cs="Arial"/>
                <w:sz w:val="20"/>
              </w:rPr>
              <w:t xml:space="preserve"> </w:t>
            </w:r>
            <w:r w:rsidRPr="008E2CF6">
              <w:rPr>
                <w:rFonts w:ascii="Arial" w:hAnsi="Arial" w:cs="Arial"/>
                <w:sz w:val="20"/>
              </w:rPr>
              <w:t>certifies</w:t>
            </w:r>
            <w:r w:rsidR="00F01DFD" w:rsidRPr="008E2CF6">
              <w:rPr>
                <w:rFonts w:ascii="Arial" w:hAnsi="Arial" w:cs="Arial"/>
                <w:sz w:val="20"/>
              </w:rPr>
              <w:t xml:space="preserve"> </w:t>
            </w:r>
            <w:r w:rsidRPr="008E2CF6">
              <w:rPr>
                <w:rFonts w:ascii="Arial" w:hAnsi="Arial" w:cs="Arial"/>
                <w:sz w:val="20"/>
              </w:rPr>
              <w:t>beneficiary</w:t>
            </w:r>
            <w:r w:rsidR="00F01DFD" w:rsidRPr="008E2CF6">
              <w:rPr>
                <w:rFonts w:ascii="Arial" w:hAnsi="Arial" w:cs="Arial"/>
                <w:sz w:val="20"/>
              </w:rPr>
              <w:t xml:space="preserve"> </w:t>
            </w:r>
            <w:r w:rsidRPr="008E2CF6">
              <w:rPr>
                <w:rFonts w:ascii="Arial" w:hAnsi="Arial" w:cs="Arial"/>
                <w:sz w:val="20"/>
              </w:rPr>
              <w:t>is</w:t>
            </w:r>
            <w:r w:rsidR="00F01DFD" w:rsidRPr="008E2CF6">
              <w:rPr>
                <w:rFonts w:ascii="Arial" w:hAnsi="Arial" w:cs="Arial"/>
                <w:sz w:val="20"/>
              </w:rPr>
              <w:t xml:space="preserve"> </w:t>
            </w:r>
            <w:r w:rsidRPr="008E2CF6">
              <w:rPr>
                <w:rFonts w:ascii="Arial" w:hAnsi="Arial" w:cs="Arial"/>
                <w:sz w:val="20"/>
              </w:rPr>
              <w:t>expected</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return</w:t>
            </w:r>
            <w:r w:rsidR="00F01DFD" w:rsidRPr="008E2CF6">
              <w:rPr>
                <w:rFonts w:ascii="Arial" w:hAnsi="Arial" w:cs="Arial"/>
                <w:sz w:val="20"/>
              </w:rPr>
              <w:t xml:space="preserve"> </w:t>
            </w:r>
            <w:r w:rsidRPr="008E2CF6">
              <w:rPr>
                <w:rFonts w:ascii="Arial" w:hAnsi="Arial" w:cs="Arial"/>
                <w:sz w:val="20"/>
              </w:rPr>
              <w:t>home</w:t>
            </w:r>
            <w:r w:rsidR="00F01DFD" w:rsidRPr="008E2CF6">
              <w:rPr>
                <w:rFonts w:ascii="Arial" w:hAnsi="Arial" w:cs="Arial"/>
                <w:sz w:val="20"/>
              </w:rPr>
              <w:t xml:space="preserve"> </w:t>
            </w:r>
            <w:r w:rsidRPr="008E2CF6">
              <w:rPr>
                <w:rFonts w:ascii="Arial" w:hAnsi="Arial" w:cs="Arial"/>
                <w:sz w:val="20"/>
              </w:rPr>
              <w:t>within</w:t>
            </w:r>
            <w:r w:rsidR="00F01DFD" w:rsidRPr="008E2CF6">
              <w:rPr>
                <w:rFonts w:ascii="Arial" w:hAnsi="Arial" w:cs="Arial"/>
                <w:sz w:val="20"/>
              </w:rPr>
              <w:t xml:space="preserve"> </w:t>
            </w:r>
          </w:p>
          <w:p w14:paraId="4B8D4C4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6</w:t>
            </w:r>
            <w:r w:rsidR="00F01DFD" w:rsidRPr="008E2CF6">
              <w:rPr>
                <w:rFonts w:ascii="Arial" w:hAnsi="Arial" w:cs="Arial"/>
                <w:sz w:val="20"/>
              </w:rPr>
              <w:t xml:space="preserve"> </w:t>
            </w:r>
            <w:r w:rsidRPr="008E2CF6">
              <w:rPr>
                <w:rFonts w:ascii="Arial" w:hAnsi="Arial" w:cs="Arial"/>
                <w:sz w:val="20"/>
              </w:rPr>
              <w:t>months</w:t>
            </w:r>
          </w:p>
        </w:tc>
        <w:tc>
          <w:tcPr>
            <w:tcW w:w="1003" w:type="pct"/>
            <w:vAlign w:val="center"/>
          </w:tcPr>
          <w:p w14:paraId="4B8D4C4C"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4D"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C54" w14:textId="77777777">
        <w:trPr>
          <w:trHeight w:val="288"/>
        </w:trPr>
        <w:tc>
          <w:tcPr>
            <w:tcW w:w="923" w:type="pct"/>
            <w:vAlign w:val="center"/>
          </w:tcPr>
          <w:p w14:paraId="4B8D4C4F" w14:textId="77777777" w:rsidR="00C2373A" w:rsidRPr="008E2CF6" w:rsidRDefault="00C2373A" w:rsidP="00267750">
            <w:pPr>
              <w:widowControl w:val="0"/>
              <w:rPr>
                <w:rFonts w:ascii="Arial" w:hAnsi="Arial" w:cs="Arial"/>
                <w:sz w:val="20"/>
              </w:rPr>
            </w:pP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Tax</w:t>
            </w:r>
            <w:r w:rsidR="00F01DFD" w:rsidRPr="008E2CF6">
              <w:rPr>
                <w:rFonts w:ascii="Arial" w:hAnsi="Arial" w:cs="Arial"/>
                <w:sz w:val="20"/>
              </w:rPr>
              <w:t xml:space="preserve"> </w:t>
            </w:r>
            <w:r w:rsidRPr="008E2CF6">
              <w:rPr>
                <w:rFonts w:ascii="Arial" w:hAnsi="Arial" w:cs="Arial"/>
                <w:sz w:val="20"/>
              </w:rPr>
              <w:t>Payments</w:t>
            </w:r>
          </w:p>
        </w:tc>
        <w:tc>
          <w:tcPr>
            <w:tcW w:w="1003" w:type="pct"/>
            <w:vAlign w:val="center"/>
          </w:tcPr>
          <w:p w14:paraId="4B8D4C5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09" w:type="pct"/>
            <w:vAlign w:val="center"/>
          </w:tcPr>
          <w:p w14:paraId="4B8D4C51"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once</w:t>
            </w:r>
            <w:r w:rsidR="00F01DFD" w:rsidRPr="008E2CF6">
              <w:rPr>
                <w:rFonts w:ascii="Arial" w:hAnsi="Arial" w:cs="Arial"/>
                <w:sz w:val="20"/>
              </w:rPr>
              <w:t xml:space="preserve"> </w:t>
            </w:r>
            <w:r w:rsidRPr="008E2CF6">
              <w:rPr>
                <w:rFonts w:ascii="Arial" w:hAnsi="Arial" w:cs="Arial"/>
                <w:sz w:val="20"/>
              </w:rPr>
              <w:t>per</w:t>
            </w:r>
            <w:r w:rsidR="00F01DFD" w:rsidRPr="008E2CF6">
              <w:rPr>
                <w:rFonts w:ascii="Arial" w:hAnsi="Arial" w:cs="Arial"/>
                <w:sz w:val="20"/>
              </w:rPr>
              <w:t xml:space="preserve"> </w:t>
            </w:r>
            <w:r w:rsidRPr="008E2CF6">
              <w:rPr>
                <w:rFonts w:ascii="Arial" w:hAnsi="Arial" w:cs="Arial"/>
                <w:sz w:val="20"/>
              </w:rPr>
              <w:t>year,</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owed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trust,</w:t>
            </w:r>
            <w:r w:rsidR="00F01DFD" w:rsidRPr="008E2CF6">
              <w:rPr>
                <w:rFonts w:ascii="Arial" w:hAnsi="Arial" w:cs="Arial"/>
                <w:sz w:val="20"/>
              </w:rPr>
              <w:t xml:space="preserve"> </w:t>
            </w: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c>
          <w:tcPr>
            <w:tcW w:w="1003" w:type="pct"/>
            <w:vAlign w:val="center"/>
          </w:tcPr>
          <w:p w14:paraId="4B8D4C52"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5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once</w:t>
            </w:r>
            <w:r w:rsidR="00F01DFD" w:rsidRPr="008E2CF6">
              <w:rPr>
                <w:rFonts w:ascii="Arial" w:hAnsi="Arial" w:cs="Arial"/>
                <w:sz w:val="20"/>
              </w:rPr>
              <w:t xml:space="preserve"> </w:t>
            </w:r>
            <w:r w:rsidRPr="008E2CF6">
              <w:rPr>
                <w:rFonts w:ascii="Arial" w:hAnsi="Arial" w:cs="Arial"/>
                <w:sz w:val="20"/>
              </w:rPr>
              <w:t>per</w:t>
            </w:r>
            <w:r w:rsidR="00F01DFD" w:rsidRPr="008E2CF6">
              <w:rPr>
                <w:rFonts w:ascii="Arial" w:hAnsi="Arial" w:cs="Arial"/>
                <w:sz w:val="20"/>
              </w:rPr>
              <w:t xml:space="preserve"> </w:t>
            </w:r>
            <w:r w:rsidRPr="008E2CF6">
              <w:rPr>
                <w:rFonts w:ascii="Arial" w:hAnsi="Arial" w:cs="Arial"/>
                <w:sz w:val="20"/>
              </w:rPr>
              <w:t>year,</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owed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trust,</w:t>
            </w:r>
            <w:r w:rsidR="00F01DFD" w:rsidRPr="008E2CF6">
              <w:rPr>
                <w:rFonts w:ascii="Arial" w:hAnsi="Arial" w:cs="Arial"/>
                <w:sz w:val="20"/>
              </w:rPr>
              <w:t xml:space="preserve"> </w:t>
            </w: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beneficiary</w:t>
            </w:r>
          </w:p>
        </w:tc>
      </w:tr>
      <w:tr w:rsidR="00C2373A" w:rsidRPr="008E2CF6" w14:paraId="4B8D4C5C" w14:textId="77777777">
        <w:trPr>
          <w:trHeight w:val="288"/>
        </w:trPr>
        <w:tc>
          <w:tcPr>
            <w:tcW w:w="923" w:type="pct"/>
            <w:vAlign w:val="center"/>
          </w:tcPr>
          <w:p w14:paraId="4B8D4C55" w14:textId="77777777" w:rsidR="00C2373A" w:rsidRPr="008E2CF6" w:rsidRDefault="00C2373A" w:rsidP="00267750">
            <w:pPr>
              <w:pStyle w:val="CommentText"/>
              <w:widowControl w:val="0"/>
              <w:rPr>
                <w:rFonts w:ascii="Arial" w:hAnsi="Arial" w:cs="Arial"/>
                <w:szCs w:val="24"/>
              </w:rPr>
            </w:pPr>
            <w:r w:rsidRPr="008E2CF6">
              <w:rPr>
                <w:rFonts w:ascii="Arial" w:hAnsi="Arial" w:cs="Arial"/>
                <w:szCs w:val="24"/>
              </w:rPr>
              <w:t>Non-Covered</w:t>
            </w:r>
            <w:r w:rsidR="00F01DFD" w:rsidRPr="008E2CF6">
              <w:rPr>
                <w:rFonts w:ascii="Arial" w:hAnsi="Arial" w:cs="Arial"/>
                <w:szCs w:val="24"/>
              </w:rPr>
              <w:t xml:space="preserve"> </w:t>
            </w:r>
            <w:r w:rsidRPr="008E2CF6">
              <w:rPr>
                <w:rFonts w:ascii="Arial" w:hAnsi="Arial" w:cs="Arial"/>
                <w:szCs w:val="24"/>
              </w:rPr>
              <w:t>Medical</w:t>
            </w:r>
            <w:r w:rsidR="00F01DFD" w:rsidRPr="008E2CF6">
              <w:rPr>
                <w:rFonts w:ascii="Arial" w:hAnsi="Arial" w:cs="Arial"/>
                <w:szCs w:val="24"/>
              </w:rPr>
              <w:t xml:space="preserve"> </w:t>
            </w:r>
            <w:r w:rsidRPr="008E2CF6">
              <w:rPr>
                <w:rFonts w:ascii="Arial" w:hAnsi="Arial" w:cs="Arial"/>
                <w:szCs w:val="24"/>
              </w:rPr>
              <w:t>Expenses</w:t>
            </w:r>
          </w:p>
        </w:tc>
        <w:tc>
          <w:tcPr>
            <w:tcW w:w="1003" w:type="pct"/>
            <w:vAlign w:val="center"/>
          </w:tcPr>
          <w:p w14:paraId="4B8D4C5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Limited</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deducted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p>
          <w:p w14:paraId="4B8D4C57" w14:textId="77777777" w:rsidR="00C2373A" w:rsidRPr="008E2CF6" w:rsidRDefault="00C2373A" w:rsidP="00267750">
            <w:pPr>
              <w:widowControl w:val="0"/>
              <w:jc w:val="center"/>
              <w:rPr>
                <w:rFonts w:ascii="Arial" w:hAnsi="Arial" w:cs="Arial"/>
                <w:sz w:val="20"/>
              </w:rPr>
            </w:pP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facility</w:t>
            </w:r>
          </w:p>
        </w:tc>
        <w:tc>
          <w:tcPr>
            <w:tcW w:w="1009" w:type="pct"/>
            <w:vAlign w:val="center"/>
          </w:tcPr>
          <w:p w14:paraId="4B8D4C5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Limited</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deducted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p>
          <w:p w14:paraId="4B8D4C59" w14:textId="77777777" w:rsidR="00C2373A" w:rsidRPr="008E2CF6" w:rsidRDefault="00C2373A" w:rsidP="00267750">
            <w:pPr>
              <w:widowControl w:val="0"/>
              <w:jc w:val="center"/>
              <w:rPr>
                <w:rFonts w:ascii="Arial" w:hAnsi="Arial" w:cs="Arial"/>
                <w:sz w:val="20"/>
              </w:rPr>
            </w:pP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facility</w:t>
            </w:r>
          </w:p>
        </w:tc>
        <w:tc>
          <w:tcPr>
            <w:tcW w:w="1003" w:type="pct"/>
            <w:vAlign w:val="center"/>
          </w:tcPr>
          <w:p w14:paraId="4B8D4C5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5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Limited</w:t>
            </w:r>
            <w:r w:rsidR="00F01DFD" w:rsidRPr="008E2CF6">
              <w:rPr>
                <w:rFonts w:ascii="Arial" w:hAnsi="Arial" w:cs="Arial"/>
                <w:sz w:val="20"/>
              </w:rPr>
              <w:t xml:space="preserve"> </w:t>
            </w:r>
            <w:r w:rsidRPr="008E2CF6">
              <w:rPr>
                <w:rFonts w:ascii="Arial" w:hAnsi="Arial" w:cs="Arial"/>
                <w:sz w:val="20"/>
              </w:rPr>
              <w:t>amount</w:t>
            </w:r>
            <w:r w:rsidR="00F01DFD" w:rsidRPr="008E2CF6">
              <w:rPr>
                <w:rFonts w:ascii="Arial" w:hAnsi="Arial" w:cs="Arial"/>
                <w:sz w:val="20"/>
              </w:rPr>
              <w:t xml:space="preserve"> </w:t>
            </w:r>
            <w:r w:rsidRPr="008E2CF6">
              <w:rPr>
                <w:rFonts w:ascii="Arial" w:hAnsi="Arial" w:cs="Arial"/>
                <w:sz w:val="20"/>
              </w:rPr>
              <w:t>deducted</w:t>
            </w:r>
            <w:r w:rsidR="00F01DFD" w:rsidRPr="008E2CF6">
              <w:rPr>
                <w:rFonts w:ascii="Arial" w:hAnsi="Arial" w:cs="Arial"/>
                <w:sz w:val="20"/>
              </w:rPr>
              <w:t xml:space="preserve"> </w:t>
            </w:r>
            <w:r w:rsidRPr="008E2CF6">
              <w:rPr>
                <w:rFonts w:ascii="Arial" w:hAnsi="Arial" w:cs="Arial"/>
                <w:sz w:val="20"/>
              </w:rPr>
              <w:t>by</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eligibility</w:t>
            </w:r>
            <w:r w:rsidR="00F01DFD" w:rsidRPr="008E2CF6">
              <w:rPr>
                <w:rFonts w:ascii="Arial" w:hAnsi="Arial" w:cs="Arial"/>
                <w:sz w:val="20"/>
              </w:rPr>
              <w:t xml:space="preserve"> </w:t>
            </w:r>
            <w:r w:rsidRPr="008E2CF6">
              <w:rPr>
                <w:rFonts w:ascii="Arial" w:hAnsi="Arial" w:cs="Arial"/>
                <w:sz w:val="20"/>
              </w:rPr>
              <w:t>worker</w:t>
            </w:r>
          </w:p>
        </w:tc>
      </w:tr>
      <w:tr w:rsidR="00C2373A" w:rsidRPr="008E2CF6" w14:paraId="4B8D4C66" w14:textId="77777777">
        <w:trPr>
          <w:trHeight w:val="288"/>
        </w:trPr>
        <w:tc>
          <w:tcPr>
            <w:tcW w:w="923" w:type="pct"/>
            <w:vAlign w:val="center"/>
          </w:tcPr>
          <w:p w14:paraId="4B8D4C5D" w14:textId="77777777" w:rsidR="00C2373A" w:rsidRPr="008E2CF6" w:rsidRDefault="00C2373A" w:rsidP="00267750">
            <w:pPr>
              <w:widowControl w:val="0"/>
              <w:rPr>
                <w:rFonts w:ascii="Arial" w:hAnsi="Arial" w:cs="Arial"/>
                <w:sz w:val="20"/>
              </w:rPr>
            </w:pPr>
            <w:r w:rsidRPr="008E2CF6">
              <w:rPr>
                <w:rFonts w:ascii="Arial" w:hAnsi="Arial" w:cs="Arial"/>
                <w:sz w:val="20"/>
              </w:rPr>
              <w:t>Personal</w:t>
            </w:r>
            <w:r w:rsidR="00F01DFD" w:rsidRPr="008E2CF6">
              <w:rPr>
                <w:rFonts w:ascii="Arial" w:hAnsi="Arial" w:cs="Arial"/>
                <w:sz w:val="20"/>
              </w:rPr>
              <w:t xml:space="preserve"> </w:t>
            </w:r>
            <w:r w:rsidRPr="008E2CF6">
              <w:rPr>
                <w:rFonts w:ascii="Arial" w:hAnsi="Arial" w:cs="Arial"/>
                <w:sz w:val="20"/>
              </w:rPr>
              <w:t>Needs</w:t>
            </w:r>
            <w:r w:rsidR="00F01DFD" w:rsidRPr="008E2CF6">
              <w:rPr>
                <w:rFonts w:ascii="Arial" w:hAnsi="Arial" w:cs="Arial"/>
                <w:sz w:val="20"/>
              </w:rPr>
              <w:t xml:space="preserve"> </w:t>
            </w:r>
            <w:r w:rsidRPr="008E2CF6">
              <w:rPr>
                <w:rFonts w:ascii="Arial" w:hAnsi="Arial" w:cs="Arial"/>
                <w:sz w:val="20"/>
              </w:rPr>
              <w:t>Allowance</w:t>
            </w:r>
          </w:p>
        </w:tc>
        <w:tc>
          <w:tcPr>
            <w:tcW w:w="1003" w:type="pct"/>
            <w:vAlign w:val="center"/>
          </w:tcPr>
          <w:p w14:paraId="4B8D4C5E" w14:textId="77777777" w:rsidR="00C2373A" w:rsidRPr="008E2CF6" w:rsidRDefault="00C2373A" w:rsidP="00267750">
            <w:pPr>
              <w:widowControl w:val="0"/>
              <w:jc w:val="center"/>
              <w:rPr>
                <w:rFonts w:ascii="Arial" w:hAnsi="Arial" w:cs="Arial"/>
                <w:sz w:val="20"/>
              </w:rPr>
            </w:pPr>
            <w:r w:rsidRPr="008E2CF6">
              <w:rPr>
                <w:rFonts w:ascii="Arial" w:hAnsi="Arial" w:cs="Arial"/>
                <w:sz w:val="20"/>
              </w:rPr>
              <w:t>$30/mo.</w:t>
            </w:r>
          </w:p>
          <w:p w14:paraId="4B8D4C5F" w14:textId="77777777" w:rsidR="00C2373A" w:rsidRPr="008E2CF6" w:rsidRDefault="00C2373A" w:rsidP="00267750">
            <w:pPr>
              <w:widowControl w:val="0"/>
              <w:jc w:val="center"/>
              <w:rPr>
                <w:rFonts w:ascii="Arial" w:hAnsi="Arial" w:cs="Arial"/>
                <w:sz w:val="16"/>
              </w:rPr>
            </w:pPr>
            <w:r w:rsidRPr="008E2CF6">
              <w:rPr>
                <w:rFonts w:ascii="Arial" w:hAnsi="Arial" w:cs="Arial"/>
                <w:sz w:val="16"/>
              </w:rPr>
              <w:t>or</w:t>
            </w:r>
          </w:p>
          <w:p w14:paraId="4B8D4C6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$100/mo.-</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has</w:t>
            </w:r>
            <w:r w:rsidR="00F01DFD" w:rsidRPr="008E2CF6">
              <w:rPr>
                <w:rFonts w:ascii="Arial" w:hAnsi="Arial" w:cs="Arial"/>
                <w:sz w:val="20"/>
              </w:rPr>
              <w:t xml:space="preserve"> </w:t>
            </w:r>
            <w:r w:rsidRPr="008E2CF6">
              <w:rPr>
                <w:rFonts w:ascii="Arial" w:hAnsi="Arial" w:cs="Arial"/>
                <w:sz w:val="20"/>
              </w:rPr>
              <w:t>earnings</w:t>
            </w:r>
            <w:r w:rsidR="00F01DFD" w:rsidRPr="008E2CF6">
              <w:rPr>
                <w:rFonts w:ascii="Arial" w:hAnsi="Arial" w:cs="Arial"/>
                <w:sz w:val="20"/>
              </w:rPr>
              <w:t xml:space="preserve"> </w:t>
            </w:r>
            <w:r w:rsidRPr="008E2CF6">
              <w:rPr>
                <w:rFonts w:ascii="Arial" w:hAnsi="Arial" w:cs="Arial"/>
                <w:sz w:val="20"/>
              </w:rPr>
              <w:t>from</w:t>
            </w:r>
            <w:r w:rsidR="00F01DFD" w:rsidRPr="008E2CF6">
              <w:rPr>
                <w:rFonts w:ascii="Arial" w:hAnsi="Arial" w:cs="Arial"/>
                <w:sz w:val="20"/>
              </w:rPr>
              <w:t xml:space="preserve"> </w:t>
            </w:r>
            <w:r w:rsidRPr="008E2CF6">
              <w:rPr>
                <w:rFonts w:ascii="Arial" w:hAnsi="Arial" w:cs="Arial"/>
                <w:sz w:val="20"/>
              </w:rPr>
              <w:t>Work</w:t>
            </w:r>
            <w:r w:rsidR="00F01DFD" w:rsidRPr="008E2CF6">
              <w:rPr>
                <w:rFonts w:ascii="Arial" w:hAnsi="Arial" w:cs="Arial"/>
                <w:sz w:val="20"/>
              </w:rPr>
              <w:t xml:space="preserve"> </w:t>
            </w:r>
            <w:r w:rsidRPr="008E2CF6">
              <w:rPr>
                <w:rFonts w:ascii="Arial" w:hAnsi="Arial" w:cs="Arial"/>
                <w:sz w:val="20"/>
              </w:rPr>
              <w:t>Therapy</w:t>
            </w:r>
          </w:p>
        </w:tc>
        <w:tc>
          <w:tcPr>
            <w:tcW w:w="1009" w:type="pct"/>
            <w:vAlign w:val="center"/>
          </w:tcPr>
          <w:p w14:paraId="4B8D4C61" w14:textId="77777777" w:rsidR="00C2373A" w:rsidRPr="008E2CF6" w:rsidRDefault="00C2373A" w:rsidP="00267750">
            <w:pPr>
              <w:widowControl w:val="0"/>
              <w:jc w:val="center"/>
              <w:rPr>
                <w:rFonts w:ascii="Arial" w:hAnsi="Arial" w:cs="Arial"/>
                <w:sz w:val="20"/>
              </w:rPr>
            </w:pPr>
            <w:r w:rsidRPr="008E2CF6">
              <w:rPr>
                <w:rFonts w:ascii="Arial" w:hAnsi="Arial" w:cs="Arial"/>
                <w:sz w:val="20"/>
              </w:rPr>
              <w:t>$30/mo.</w:t>
            </w:r>
          </w:p>
          <w:p w14:paraId="4B8D4C62" w14:textId="77777777" w:rsidR="00C2373A" w:rsidRPr="008E2CF6" w:rsidRDefault="00C2373A" w:rsidP="00267750">
            <w:pPr>
              <w:widowControl w:val="0"/>
              <w:jc w:val="center"/>
              <w:rPr>
                <w:rFonts w:ascii="Arial" w:hAnsi="Arial" w:cs="Arial"/>
                <w:sz w:val="16"/>
              </w:rPr>
            </w:pPr>
            <w:r w:rsidRPr="008E2CF6">
              <w:rPr>
                <w:rFonts w:ascii="Arial" w:hAnsi="Arial" w:cs="Arial"/>
                <w:sz w:val="16"/>
              </w:rPr>
              <w:t>or</w:t>
            </w:r>
          </w:p>
          <w:p w14:paraId="4B8D4C63" w14:textId="77777777" w:rsidR="00C2373A" w:rsidRPr="008E2CF6" w:rsidRDefault="00C2373A" w:rsidP="00267750">
            <w:pPr>
              <w:widowControl w:val="0"/>
              <w:jc w:val="center"/>
              <w:rPr>
                <w:rFonts w:ascii="Arial" w:hAnsi="Arial" w:cs="Arial"/>
                <w:sz w:val="20"/>
              </w:rPr>
            </w:pPr>
            <w:r w:rsidRPr="008E2CF6">
              <w:rPr>
                <w:rFonts w:ascii="Arial" w:hAnsi="Arial" w:cs="Arial"/>
                <w:sz w:val="20"/>
              </w:rPr>
              <w:t>$100/mo.</w:t>
            </w:r>
            <w:r w:rsidR="00F01DFD" w:rsidRPr="008E2CF6">
              <w:rPr>
                <w:rFonts w:ascii="Arial" w:hAnsi="Arial" w:cs="Arial"/>
                <w:sz w:val="20"/>
              </w:rPr>
              <w:t xml:space="preserve"> </w:t>
            </w:r>
            <w:r w:rsidRPr="008E2CF6">
              <w:rPr>
                <w:rFonts w:ascii="Arial" w:hAnsi="Arial" w:cs="Arial"/>
                <w:sz w:val="20"/>
              </w:rPr>
              <w:t>-</w:t>
            </w:r>
            <w:r w:rsidR="00F01DFD" w:rsidRPr="008E2CF6">
              <w:rPr>
                <w:rFonts w:ascii="Arial" w:hAnsi="Arial" w:cs="Arial"/>
                <w:sz w:val="20"/>
              </w:rPr>
              <w:t xml:space="preserve"> </w:t>
            </w:r>
            <w:r w:rsidRPr="008E2CF6">
              <w:rPr>
                <w:rFonts w:ascii="Arial" w:hAnsi="Arial" w:cs="Arial"/>
                <w:sz w:val="20"/>
              </w:rPr>
              <w:t>IF</w:t>
            </w:r>
            <w:r w:rsidR="00F01DFD" w:rsidRPr="008E2CF6">
              <w:rPr>
                <w:rFonts w:ascii="Arial" w:hAnsi="Arial" w:cs="Arial"/>
                <w:sz w:val="20"/>
              </w:rPr>
              <w:t xml:space="preserve"> </w:t>
            </w:r>
            <w:r w:rsidRPr="008E2CF6">
              <w:rPr>
                <w:rFonts w:ascii="Arial" w:hAnsi="Arial" w:cs="Arial"/>
                <w:sz w:val="20"/>
              </w:rPr>
              <w:t>has</w:t>
            </w:r>
            <w:r w:rsidR="00F01DFD" w:rsidRPr="008E2CF6">
              <w:rPr>
                <w:rFonts w:ascii="Arial" w:hAnsi="Arial" w:cs="Arial"/>
                <w:sz w:val="20"/>
              </w:rPr>
              <w:t xml:space="preserve"> </w:t>
            </w:r>
            <w:r w:rsidRPr="008E2CF6">
              <w:rPr>
                <w:rFonts w:ascii="Arial" w:hAnsi="Arial" w:cs="Arial"/>
                <w:sz w:val="20"/>
              </w:rPr>
              <w:t>earnings</w:t>
            </w:r>
            <w:r w:rsidR="00F01DFD" w:rsidRPr="008E2CF6">
              <w:rPr>
                <w:rFonts w:ascii="Arial" w:hAnsi="Arial" w:cs="Arial"/>
                <w:sz w:val="20"/>
              </w:rPr>
              <w:t xml:space="preserve"> </w:t>
            </w:r>
            <w:r w:rsidRPr="008E2CF6">
              <w:rPr>
                <w:rFonts w:ascii="Arial" w:hAnsi="Arial" w:cs="Arial"/>
                <w:sz w:val="20"/>
              </w:rPr>
              <w:t>from</w:t>
            </w:r>
            <w:r w:rsidR="00F01DFD" w:rsidRPr="008E2CF6">
              <w:rPr>
                <w:rFonts w:ascii="Arial" w:hAnsi="Arial" w:cs="Arial"/>
                <w:sz w:val="20"/>
              </w:rPr>
              <w:t xml:space="preserve"> </w:t>
            </w:r>
            <w:r w:rsidRPr="008E2CF6">
              <w:rPr>
                <w:rFonts w:ascii="Arial" w:hAnsi="Arial" w:cs="Arial"/>
                <w:sz w:val="20"/>
              </w:rPr>
              <w:t>Work</w:t>
            </w:r>
            <w:r w:rsidR="00F01DFD" w:rsidRPr="008E2CF6">
              <w:rPr>
                <w:rFonts w:ascii="Arial" w:hAnsi="Arial" w:cs="Arial"/>
                <w:sz w:val="20"/>
              </w:rPr>
              <w:t xml:space="preserve"> </w:t>
            </w:r>
            <w:r w:rsidRPr="008E2CF6">
              <w:rPr>
                <w:rFonts w:ascii="Arial" w:hAnsi="Arial" w:cs="Arial"/>
                <w:sz w:val="20"/>
              </w:rPr>
              <w:t>Therapy</w:t>
            </w:r>
          </w:p>
        </w:tc>
        <w:tc>
          <w:tcPr>
            <w:tcW w:w="1003" w:type="pct"/>
            <w:vAlign w:val="center"/>
          </w:tcPr>
          <w:p w14:paraId="4B8D4C6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Equal</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p>
        </w:tc>
        <w:tc>
          <w:tcPr>
            <w:tcW w:w="1062" w:type="pct"/>
            <w:vAlign w:val="center"/>
          </w:tcPr>
          <w:p w14:paraId="4B8D4C6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Equal</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the</w:t>
            </w:r>
            <w:r w:rsidR="00F01DFD" w:rsidRPr="008E2CF6">
              <w:rPr>
                <w:rFonts w:ascii="Arial" w:hAnsi="Arial" w:cs="Arial"/>
                <w:sz w:val="20"/>
              </w:rPr>
              <w:t xml:space="preserve"> </w:t>
            </w:r>
            <w:r w:rsidRPr="008E2CF6">
              <w:rPr>
                <w:rFonts w:ascii="Arial" w:hAnsi="Arial" w:cs="Arial"/>
                <w:sz w:val="20"/>
              </w:rPr>
              <w:t>Medicaid</w:t>
            </w:r>
            <w:r w:rsidR="00F01DFD" w:rsidRPr="008E2CF6">
              <w:rPr>
                <w:rFonts w:ascii="Arial" w:hAnsi="Arial" w:cs="Arial"/>
                <w:sz w:val="20"/>
              </w:rPr>
              <w:t xml:space="preserve"> </w:t>
            </w:r>
            <w:r w:rsidRPr="008E2CF6">
              <w:rPr>
                <w:rFonts w:ascii="Arial" w:hAnsi="Arial" w:cs="Arial"/>
                <w:sz w:val="20"/>
              </w:rPr>
              <w:t>Cap</w:t>
            </w:r>
          </w:p>
        </w:tc>
      </w:tr>
      <w:tr w:rsidR="00C2373A" w:rsidRPr="008E2CF6" w14:paraId="4B8D4C6C" w14:textId="77777777">
        <w:trPr>
          <w:trHeight w:val="288"/>
        </w:trPr>
        <w:tc>
          <w:tcPr>
            <w:tcW w:w="923" w:type="pct"/>
            <w:vAlign w:val="center"/>
          </w:tcPr>
          <w:p w14:paraId="4B8D4C67" w14:textId="77777777" w:rsidR="00C2373A" w:rsidRPr="008E2CF6" w:rsidRDefault="00C2373A" w:rsidP="00267750">
            <w:pPr>
              <w:widowControl w:val="0"/>
              <w:rPr>
                <w:rFonts w:ascii="Arial" w:hAnsi="Arial" w:cs="Arial"/>
                <w:sz w:val="20"/>
              </w:rPr>
            </w:pPr>
            <w:r w:rsidRPr="008E2CF6">
              <w:rPr>
                <w:rFonts w:ascii="Arial" w:hAnsi="Arial" w:cs="Arial"/>
                <w:sz w:val="20"/>
              </w:rPr>
              <w:t>Protected</w:t>
            </w:r>
            <w:r w:rsidR="00F01DFD" w:rsidRPr="008E2CF6">
              <w:rPr>
                <w:rFonts w:ascii="Arial" w:hAnsi="Arial" w:cs="Arial"/>
                <w:sz w:val="20"/>
              </w:rPr>
              <w:t xml:space="preserve"> </w:t>
            </w:r>
            <w:r w:rsidRPr="008E2CF6">
              <w:rPr>
                <w:rFonts w:ascii="Arial" w:hAnsi="Arial" w:cs="Arial"/>
                <w:sz w:val="20"/>
              </w:rPr>
              <w:t>Income</w:t>
            </w:r>
          </w:p>
        </w:tc>
        <w:tc>
          <w:tcPr>
            <w:tcW w:w="1003" w:type="pct"/>
            <w:vAlign w:val="center"/>
          </w:tcPr>
          <w:p w14:paraId="4B8D4C68" w14:textId="77777777" w:rsidR="00C2373A" w:rsidRPr="008E2CF6" w:rsidRDefault="00C2373A" w:rsidP="00267750">
            <w:pPr>
              <w:widowControl w:val="0"/>
              <w:jc w:val="center"/>
              <w:rPr>
                <w:rFonts w:ascii="Arial" w:hAnsi="Arial" w:cs="Arial"/>
                <w:sz w:val="20"/>
              </w:rPr>
            </w:pPr>
            <w:r w:rsidRPr="008E2CF6">
              <w:rPr>
                <w:rFonts w:ascii="Arial" w:hAnsi="Arial" w:cs="Arial"/>
                <w:sz w:val="20"/>
              </w:rPr>
              <w:t>Allowed</w:t>
            </w:r>
            <w:r w:rsidR="00F01DFD" w:rsidRPr="008E2CF6">
              <w:rPr>
                <w:rFonts w:ascii="Arial" w:hAnsi="Arial" w:cs="Arial"/>
                <w:sz w:val="20"/>
              </w:rPr>
              <w:t xml:space="preserve"> </w:t>
            </w:r>
            <w:r w:rsidRPr="008E2CF6">
              <w:rPr>
                <w:rFonts w:ascii="Arial" w:hAnsi="Arial" w:cs="Arial"/>
                <w:sz w:val="20"/>
              </w:rPr>
              <w:t>month</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Pr="008E2CF6">
              <w:rPr>
                <w:rFonts w:ascii="Arial" w:hAnsi="Arial" w:cs="Arial"/>
                <w:sz w:val="20"/>
              </w:rPr>
              <w:t>entry</w:t>
            </w:r>
            <w:r w:rsidR="00F01DFD" w:rsidRPr="008E2CF6">
              <w:rPr>
                <w:rFonts w:ascii="Arial" w:hAnsi="Arial" w:cs="Arial"/>
                <w:sz w:val="20"/>
              </w:rPr>
              <w:t xml:space="preserve"> </w:t>
            </w:r>
            <w:r w:rsidRPr="008E2CF6">
              <w:rPr>
                <w:rFonts w:ascii="Arial" w:hAnsi="Arial" w:cs="Arial"/>
                <w:sz w:val="20"/>
              </w:rPr>
              <w:t>and/or</w:t>
            </w:r>
            <w:r w:rsidR="00F01DFD" w:rsidRPr="008E2CF6">
              <w:rPr>
                <w:rFonts w:ascii="Arial" w:hAnsi="Arial" w:cs="Arial"/>
                <w:sz w:val="20"/>
              </w:rPr>
              <w:t xml:space="preserve"> </w:t>
            </w:r>
            <w:r w:rsidRPr="008E2CF6">
              <w:rPr>
                <w:rFonts w:ascii="Arial" w:hAnsi="Arial" w:cs="Arial"/>
                <w:sz w:val="20"/>
              </w:rPr>
              <w:t>discharge</w:t>
            </w:r>
            <w:r w:rsidR="00F01DFD" w:rsidRPr="008E2CF6">
              <w:rPr>
                <w:rFonts w:ascii="Arial" w:hAnsi="Arial" w:cs="Arial"/>
                <w:sz w:val="20"/>
              </w:rPr>
              <w:t xml:space="preserve"> </w:t>
            </w:r>
            <w:r w:rsidRPr="008E2CF6">
              <w:rPr>
                <w:rFonts w:ascii="Arial" w:hAnsi="Arial" w:cs="Arial"/>
                <w:sz w:val="20"/>
              </w:rPr>
              <w:t>from</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community</w:t>
            </w:r>
            <w:r w:rsidR="00F01DFD" w:rsidRPr="008E2CF6">
              <w:rPr>
                <w:rFonts w:ascii="Arial" w:hAnsi="Arial" w:cs="Arial"/>
                <w:sz w:val="20"/>
              </w:rPr>
              <w:t xml:space="preserve"> </w:t>
            </w:r>
            <w:r w:rsidRPr="008E2CF6">
              <w:rPr>
                <w:rFonts w:ascii="Arial" w:hAnsi="Arial" w:cs="Arial"/>
                <w:sz w:val="20"/>
              </w:rPr>
              <w:t>setting</w:t>
            </w:r>
          </w:p>
        </w:tc>
        <w:tc>
          <w:tcPr>
            <w:tcW w:w="1009" w:type="pct"/>
            <w:vAlign w:val="center"/>
          </w:tcPr>
          <w:p w14:paraId="4B8D4C69"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Allowed</w:t>
            </w:r>
          </w:p>
        </w:tc>
        <w:tc>
          <w:tcPr>
            <w:tcW w:w="1003" w:type="pct"/>
            <w:vAlign w:val="center"/>
          </w:tcPr>
          <w:p w14:paraId="4B8D4C6A"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6B"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r>
      <w:tr w:rsidR="00C2373A" w:rsidRPr="008E2CF6" w14:paraId="4B8D4C72" w14:textId="77777777">
        <w:trPr>
          <w:trHeight w:val="288"/>
        </w:trPr>
        <w:tc>
          <w:tcPr>
            <w:tcW w:w="923" w:type="pct"/>
            <w:vAlign w:val="center"/>
          </w:tcPr>
          <w:p w14:paraId="4B8D4C6D" w14:textId="77777777" w:rsidR="00C2373A" w:rsidRPr="008E2CF6" w:rsidRDefault="00C2373A" w:rsidP="00267750">
            <w:pPr>
              <w:widowControl w:val="0"/>
              <w:rPr>
                <w:rFonts w:ascii="Arial" w:hAnsi="Arial" w:cs="Arial"/>
                <w:sz w:val="20"/>
              </w:rPr>
            </w:pPr>
            <w:r w:rsidRPr="008E2CF6">
              <w:rPr>
                <w:rFonts w:ascii="Arial" w:hAnsi="Arial" w:cs="Arial"/>
                <w:sz w:val="20"/>
              </w:rPr>
              <w:t>Spousal</w:t>
            </w:r>
            <w:r w:rsidR="00F01DFD" w:rsidRPr="008E2CF6">
              <w:rPr>
                <w:rFonts w:ascii="Arial" w:hAnsi="Arial" w:cs="Arial"/>
                <w:sz w:val="20"/>
              </w:rPr>
              <w:t xml:space="preserve"> </w:t>
            </w:r>
            <w:r w:rsidRPr="008E2CF6">
              <w:rPr>
                <w:rFonts w:ascii="Arial" w:hAnsi="Arial" w:cs="Arial"/>
                <w:sz w:val="20"/>
              </w:rPr>
              <w:t>Income</w:t>
            </w:r>
            <w:r w:rsidR="00F01DFD" w:rsidRPr="008E2CF6">
              <w:rPr>
                <w:rFonts w:ascii="Arial" w:hAnsi="Arial" w:cs="Arial"/>
                <w:sz w:val="20"/>
              </w:rPr>
              <w:t xml:space="preserve"> </w:t>
            </w:r>
            <w:r w:rsidRPr="008E2CF6">
              <w:rPr>
                <w:rFonts w:ascii="Arial" w:hAnsi="Arial" w:cs="Arial"/>
                <w:sz w:val="20"/>
              </w:rPr>
              <w:t>Allocation</w:t>
            </w:r>
          </w:p>
        </w:tc>
        <w:tc>
          <w:tcPr>
            <w:tcW w:w="1003" w:type="pct"/>
            <w:vAlign w:val="center"/>
          </w:tcPr>
          <w:p w14:paraId="4B8D4C6E" w14:textId="7FE1D72E" w:rsidR="00C2373A" w:rsidRPr="008E2CF6" w:rsidRDefault="00C2373A" w:rsidP="00BA2475">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max.</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00343676">
              <w:rPr>
                <w:rFonts w:ascii="Arial" w:hAnsi="Arial" w:cs="Arial"/>
                <w:sz w:val="20"/>
              </w:rPr>
              <w:t>$</w:t>
            </w:r>
            <w:r w:rsidR="00734A0A">
              <w:rPr>
                <w:rFonts w:ascii="Arial" w:hAnsi="Arial" w:cs="Arial"/>
                <w:sz w:val="20"/>
              </w:rPr>
              <w:t>3,</w:t>
            </w:r>
            <w:r w:rsidR="00155973">
              <w:rPr>
                <w:rFonts w:ascii="Arial" w:hAnsi="Arial" w:cs="Arial"/>
                <w:sz w:val="20"/>
              </w:rPr>
              <w:t>259.50</w:t>
            </w:r>
            <w:r w:rsidRPr="008E2CF6">
              <w:rPr>
                <w:rFonts w:ascii="Arial" w:hAnsi="Arial" w:cs="Arial"/>
                <w:sz w:val="20"/>
              </w:rPr>
              <w:t>/mo.</w:t>
            </w:r>
          </w:p>
        </w:tc>
        <w:tc>
          <w:tcPr>
            <w:tcW w:w="1009" w:type="pct"/>
            <w:vAlign w:val="center"/>
          </w:tcPr>
          <w:p w14:paraId="4B8D4C6F" w14:textId="6B15201C" w:rsidR="00C2373A" w:rsidRPr="008E2CF6" w:rsidRDefault="00C2373A" w:rsidP="00BA2475">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max.</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00343676">
              <w:rPr>
                <w:rFonts w:ascii="Arial" w:hAnsi="Arial" w:cs="Arial"/>
                <w:sz w:val="20"/>
              </w:rPr>
              <w:t>$</w:t>
            </w:r>
            <w:r w:rsidR="00734A0A">
              <w:rPr>
                <w:rFonts w:ascii="Arial" w:hAnsi="Arial" w:cs="Arial"/>
                <w:sz w:val="20"/>
              </w:rPr>
              <w:t>3,</w:t>
            </w:r>
            <w:r w:rsidR="00155973">
              <w:rPr>
                <w:rFonts w:ascii="Arial" w:hAnsi="Arial" w:cs="Arial"/>
                <w:sz w:val="20"/>
              </w:rPr>
              <w:t>259.50</w:t>
            </w:r>
            <w:r w:rsidRPr="008E2CF6">
              <w:rPr>
                <w:rFonts w:ascii="Arial" w:hAnsi="Arial" w:cs="Arial"/>
                <w:sz w:val="20"/>
              </w:rPr>
              <w:t>/mo.</w:t>
            </w:r>
          </w:p>
        </w:tc>
        <w:tc>
          <w:tcPr>
            <w:tcW w:w="1003" w:type="pct"/>
            <w:vAlign w:val="center"/>
          </w:tcPr>
          <w:p w14:paraId="4B8D4C70"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71" w14:textId="284FA977" w:rsidR="00C2373A" w:rsidRPr="008E2CF6" w:rsidRDefault="00C2373A" w:rsidP="00BA2475">
            <w:pPr>
              <w:widowControl w:val="0"/>
              <w:jc w:val="center"/>
              <w:rPr>
                <w:rFonts w:ascii="Arial" w:hAnsi="Arial" w:cs="Arial"/>
                <w:sz w:val="20"/>
              </w:rPr>
            </w:pPr>
            <w:r w:rsidRPr="008E2CF6">
              <w:rPr>
                <w:rFonts w:ascii="Arial" w:hAnsi="Arial" w:cs="Arial"/>
                <w:sz w:val="20"/>
              </w:rPr>
              <w:t>Up</w:t>
            </w:r>
            <w:r w:rsidR="00F01DFD" w:rsidRPr="008E2CF6">
              <w:rPr>
                <w:rFonts w:ascii="Arial" w:hAnsi="Arial" w:cs="Arial"/>
                <w:sz w:val="20"/>
              </w:rPr>
              <w:t xml:space="preserve"> </w:t>
            </w:r>
            <w:r w:rsidRPr="008E2CF6">
              <w:rPr>
                <w:rFonts w:ascii="Arial" w:hAnsi="Arial" w:cs="Arial"/>
                <w:sz w:val="20"/>
              </w:rPr>
              <w:t>to</w:t>
            </w:r>
            <w:r w:rsidR="00F01DFD" w:rsidRPr="008E2CF6">
              <w:rPr>
                <w:rFonts w:ascii="Arial" w:hAnsi="Arial" w:cs="Arial"/>
                <w:sz w:val="20"/>
              </w:rPr>
              <w:t xml:space="preserve"> </w:t>
            </w:r>
            <w:r w:rsidRPr="008E2CF6">
              <w:rPr>
                <w:rFonts w:ascii="Arial" w:hAnsi="Arial" w:cs="Arial"/>
                <w:sz w:val="20"/>
              </w:rPr>
              <w:t>a</w:t>
            </w:r>
            <w:r w:rsidR="00F01DFD" w:rsidRPr="008E2CF6">
              <w:rPr>
                <w:rFonts w:ascii="Arial" w:hAnsi="Arial" w:cs="Arial"/>
                <w:sz w:val="20"/>
              </w:rPr>
              <w:t xml:space="preserve"> </w:t>
            </w:r>
            <w:r w:rsidRPr="008E2CF6">
              <w:rPr>
                <w:rFonts w:ascii="Arial" w:hAnsi="Arial" w:cs="Arial"/>
                <w:sz w:val="20"/>
              </w:rPr>
              <w:t>max.</w:t>
            </w:r>
            <w:r w:rsidR="00F01DFD" w:rsidRPr="008E2CF6">
              <w:rPr>
                <w:rFonts w:ascii="Arial" w:hAnsi="Arial" w:cs="Arial"/>
                <w:sz w:val="20"/>
              </w:rPr>
              <w:t xml:space="preserve"> </w:t>
            </w:r>
            <w:r w:rsidRPr="008E2CF6">
              <w:rPr>
                <w:rFonts w:ascii="Arial" w:hAnsi="Arial" w:cs="Arial"/>
                <w:sz w:val="20"/>
              </w:rPr>
              <w:t>of</w:t>
            </w:r>
            <w:r w:rsidR="00F01DFD" w:rsidRPr="008E2CF6">
              <w:rPr>
                <w:rFonts w:ascii="Arial" w:hAnsi="Arial" w:cs="Arial"/>
                <w:sz w:val="20"/>
              </w:rPr>
              <w:t xml:space="preserve"> </w:t>
            </w:r>
            <w:r w:rsidR="00343676">
              <w:rPr>
                <w:rFonts w:ascii="Arial" w:hAnsi="Arial" w:cs="Arial"/>
                <w:sz w:val="20"/>
              </w:rPr>
              <w:t>$</w:t>
            </w:r>
            <w:r w:rsidR="00734A0A">
              <w:rPr>
                <w:rFonts w:ascii="Arial" w:hAnsi="Arial" w:cs="Arial"/>
                <w:sz w:val="20"/>
              </w:rPr>
              <w:t>3,</w:t>
            </w:r>
            <w:r w:rsidR="00155973">
              <w:rPr>
                <w:rFonts w:ascii="Arial" w:hAnsi="Arial" w:cs="Arial"/>
                <w:sz w:val="20"/>
              </w:rPr>
              <w:t>259.50</w:t>
            </w:r>
            <w:r w:rsidRPr="008E2CF6">
              <w:rPr>
                <w:rFonts w:ascii="Arial" w:hAnsi="Arial" w:cs="Arial"/>
                <w:sz w:val="20"/>
              </w:rPr>
              <w:t>/mo.</w:t>
            </w:r>
          </w:p>
        </w:tc>
      </w:tr>
      <w:tr w:rsidR="00C2373A" w:rsidRPr="008E2CF6" w14:paraId="4B8D4C78" w14:textId="77777777">
        <w:tc>
          <w:tcPr>
            <w:tcW w:w="923" w:type="pct"/>
            <w:vAlign w:val="center"/>
          </w:tcPr>
          <w:p w14:paraId="4B8D4C73" w14:textId="77777777" w:rsidR="00C2373A" w:rsidRPr="008E2CF6" w:rsidRDefault="00C2373A" w:rsidP="00267750">
            <w:pPr>
              <w:widowControl w:val="0"/>
              <w:rPr>
                <w:rFonts w:ascii="Arial" w:hAnsi="Arial" w:cs="Arial"/>
                <w:sz w:val="20"/>
              </w:rPr>
            </w:pPr>
            <w:r w:rsidRPr="008E2CF6">
              <w:rPr>
                <w:rFonts w:ascii="Arial" w:hAnsi="Arial" w:cs="Arial"/>
                <w:sz w:val="20"/>
              </w:rPr>
              <w:t>Trustee</w:t>
            </w:r>
            <w:r w:rsidR="00F01DFD" w:rsidRPr="008E2CF6">
              <w:rPr>
                <w:rFonts w:ascii="Arial" w:hAnsi="Arial" w:cs="Arial"/>
                <w:sz w:val="20"/>
              </w:rPr>
              <w:t xml:space="preserve"> </w:t>
            </w:r>
            <w:r w:rsidRPr="008E2CF6">
              <w:rPr>
                <w:rFonts w:ascii="Arial" w:hAnsi="Arial" w:cs="Arial"/>
                <w:sz w:val="20"/>
              </w:rPr>
              <w:t>Fee</w:t>
            </w:r>
          </w:p>
        </w:tc>
        <w:tc>
          <w:tcPr>
            <w:tcW w:w="1003" w:type="pct"/>
            <w:vAlign w:val="center"/>
          </w:tcPr>
          <w:p w14:paraId="4B8D4C74"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09" w:type="pct"/>
            <w:vAlign w:val="center"/>
          </w:tcPr>
          <w:p w14:paraId="4B8D4C75" w14:textId="77777777" w:rsidR="00C2373A" w:rsidRPr="008E2CF6" w:rsidRDefault="00C2373A" w:rsidP="00267750">
            <w:pPr>
              <w:widowControl w:val="0"/>
              <w:jc w:val="center"/>
              <w:rPr>
                <w:rFonts w:ascii="Arial" w:hAnsi="Arial" w:cs="Arial"/>
                <w:sz w:val="20"/>
              </w:rPr>
            </w:pPr>
            <w:r w:rsidRPr="008E2CF6">
              <w:rPr>
                <w:rFonts w:ascii="Arial" w:hAnsi="Arial" w:cs="Arial"/>
                <w:sz w:val="20"/>
              </w:rPr>
              <w:t>$10/mo.</w:t>
            </w:r>
          </w:p>
        </w:tc>
        <w:tc>
          <w:tcPr>
            <w:tcW w:w="1003" w:type="pct"/>
            <w:vAlign w:val="center"/>
          </w:tcPr>
          <w:p w14:paraId="4B8D4C76" w14:textId="77777777" w:rsidR="00C2373A" w:rsidRPr="008E2CF6" w:rsidRDefault="00C2373A" w:rsidP="00267750">
            <w:pPr>
              <w:widowControl w:val="0"/>
              <w:jc w:val="center"/>
              <w:rPr>
                <w:rFonts w:ascii="Arial" w:hAnsi="Arial" w:cs="Arial"/>
                <w:sz w:val="20"/>
              </w:rPr>
            </w:pPr>
            <w:r w:rsidRPr="008E2CF6">
              <w:rPr>
                <w:rFonts w:ascii="Arial" w:hAnsi="Arial" w:cs="Arial"/>
                <w:sz w:val="20"/>
              </w:rPr>
              <w:t>Not</w:t>
            </w:r>
            <w:r w:rsidR="00F01DFD" w:rsidRPr="008E2CF6">
              <w:rPr>
                <w:rFonts w:ascii="Arial" w:hAnsi="Arial" w:cs="Arial"/>
                <w:sz w:val="20"/>
              </w:rPr>
              <w:t xml:space="preserve"> </w:t>
            </w:r>
            <w:r w:rsidRPr="008E2CF6">
              <w:rPr>
                <w:rFonts w:ascii="Arial" w:hAnsi="Arial" w:cs="Arial"/>
                <w:sz w:val="20"/>
              </w:rPr>
              <w:t>Applicable</w:t>
            </w:r>
          </w:p>
        </w:tc>
        <w:tc>
          <w:tcPr>
            <w:tcW w:w="1062" w:type="pct"/>
            <w:vAlign w:val="center"/>
          </w:tcPr>
          <w:p w14:paraId="4B8D4C77" w14:textId="77777777" w:rsidR="00C2373A" w:rsidRPr="008E2CF6" w:rsidRDefault="00C2373A" w:rsidP="00267750">
            <w:pPr>
              <w:widowControl w:val="0"/>
              <w:jc w:val="center"/>
              <w:rPr>
                <w:rFonts w:ascii="Arial" w:hAnsi="Arial" w:cs="Arial"/>
                <w:sz w:val="20"/>
              </w:rPr>
            </w:pPr>
            <w:r w:rsidRPr="008E2CF6">
              <w:rPr>
                <w:rFonts w:ascii="Arial" w:hAnsi="Arial" w:cs="Arial"/>
                <w:sz w:val="20"/>
              </w:rPr>
              <w:t>$10/mo.</w:t>
            </w:r>
          </w:p>
        </w:tc>
      </w:tr>
    </w:tbl>
    <w:p w14:paraId="4B8D4C79" w14:textId="77777777" w:rsidR="00C2373A" w:rsidRPr="008E2CF6" w:rsidRDefault="00C2373A" w:rsidP="00267750">
      <w:pPr>
        <w:pStyle w:val="BodyText"/>
        <w:widowControl w:val="0"/>
        <w:tabs>
          <w:tab w:val="right" w:pos="9360"/>
        </w:tabs>
        <w:rPr>
          <w:rFonts w:cs="Arial"/>
        </w:rPr>
      </w:pPr>
      <w:r w:rsidRPr="008E2CF6">
        <w:rPr>
          <w:rFonts w:cs="Arial"/>
          <w:b/>
          <w:bCs/>
          <w:sz w:val="20"/>
        </w:rPr>
        <w:t>Note:</w:t>
      </w:r>
      <w:r w:rsidR="00F01DFD" w:rsidRPr="008E2CF6">
        <w:rPr>
          <w:rFonts w:cs="Arial"/>
          <w:b/>
          <w:bCs/>
          <w:sz w:val="20"/>
        </w:rPr>
        <w:t xml:space="preserve">  </w:t>
      </w:r>
      <w:r w:rsidRPr="008E2CF6">
        <w:rPr>
          <w:rFonts w:cs="Arial"/>
          <w:b/>
          <w:bCs/>
          <w:sz w:val="20"/>
        </w:rPr>
        <w:t>Recurring</w:t>
      </w:r>
      <w:r w:rsidR="00F01DFD" w:rsidRPr="008E2CF6">
        <w:rPr>
          <w:rFonts w:cs="Arial"/>
          <w:b/>
          <w:bCs/>
          <w:sz w:val="20"/>
        </w:rPr>
        <w:t xml:space="preserve"> </w:t>
      </w:r>
      <w:r w:rsidRPr="008E2CF6">
        <w:rPr>
          <w:rFonts w:cs="Arial"/>
          <w:b/>
          <w:bCs/>
          <w:sz w:val="20"/>
        </w:rPr>
        <w:t>Income</w:t>
      </w:r>
      <w:r w:rsidR="00F01DFD" w:rsidRPr="008E2CF6">
        <w:rPr>
          <w:rFonts w:cs="Arial"/>
          <w:b/>
          <w:bCs/>
          <w:sz w:val="20"/>
        </w:rPr>
        <w:t xml:space="preserve"> </w:t>
      </w:r>
      <w:r w:rsidRPr="008E2CF6">
        <w:rPr>
          <w:rFonts w:cs="Arial"/>
          <w:b/>
          <w:bCs/>
          <w:sz w:val="20"/>
        </w:rPr>
        <w:t>is</w:t>
      </w:r>
      <w:r w:rsidR="00F01DFD" w:rsidRPr="008E2CF6">
        <w:rPr>
          <w:rFonts w:cs="Arial"/>
          <w:b/>
          <w:bCs/>
          <w:sz w:val="20"/>
        </w:rPr>
        <w:t xml:space="preserve"> </w:t>
      </w:r>
      <w:r w:rsidRPr="008E2CF6">
        <w:rPr>
          <w:rFonts w:cs="Arial"/>
          <w:b/>
          <w:bCs/>
          <w:sz w:val="20"/>
        </w:rPr>
        <w:t>not</w:t>
      </w:r>
      <w:r w:rsidR="00F01DFD" w:rsidRPr="008E2CF6">
        <w:rPr>
          <w:rFonts w:cs="Arial"/>
          <w:b/>
          <w:bCs/>
          <w:sz w:val="20"/>
        </w:rPr>
        <w:t xml:space="preserve"> </w:t>
      </w:r>
      <w:r w:rsidRPr="008E2CF6">
        <w:rPr>
          <w:rFonts w:cs="Arial"/>
          <w:b/>
          <w:bCs/>
          <w:sz w:val="20"/>
        </w:rPr>
        <w:t>applicable</w:t>
      </w:r>
      <w:r w:rsidR="00F01DFD" w:rsidRPr="008E2CF6">
        <w:rPr>
          <w:rFonts w:cs="Arial"/>
          <w:b/>
          <w:bCs/>
          <w:sz w:val="20"/>
        </w:rPr>
        <w:t xml:space="preserve"> </w:t>
      </w:r>
      <w:r w:rsidRPr="008E2CF6">
        <w:rPr>
          <w:rFonts w:cs="Arial"/>
          <w:b/>
          <w:bCs/>
          <w:sz w:val="20"/>
        </w:rPr>
        <w:t>for</w:t>
      </w:r>
      <w:r w:rsidR="00F01DFD" w:rsidRPr="008E2CF6">
        <w:rPr>
          <w:rFonts w:cs="Arial"/>
          <w:b/>
          <w:bCs/>
          <w:sz w:val="20"/>
        </w:rPr>
        <w:t xml:space="preserve"> </w:t>
      </w:r>
      <w:r w:rsidRPr="008E2CF6">
        <w:rPr>
          <w:rFonts w:cs="Arial"/>
          <w:b/>
          <w:bCs/>
          <w:sz w:val="20"/>
        </w:rPr>
        <w:t>General</w:t>
      </w:r>
      <w:r w:rsidR="00F01DFD" w:rsidRPr="008E2CF6">
        <w:rPr>
          <w:rFonts w:cs="Arial"/>
          <w:b/>
          <w:bCs/>
          <w:sz w:val="20"/>
        </w:rPr>
        <w:t xml:space="preserve"> </w:t>
      </w:r>
      <w:r w:rsidRPr="008E2CF6">
        <w:rPr>
          <w:rFonts w:cs="Arial"/>
          <w:b/>
          <w:bCs/>
          <w:sz w:val="20"/>
        </w:rPr>
        <w:t>Hospital.</w:t>
      </w:r>
      <w:r w:rsidR="00F01DFD" w:rsidRPr="008E2CF6">
        <w:rPr>
          <w:rFonts w:cs="Arial"/>
        </w:rPr>
        <w:t xml:space="preserve"> </w:t>
      </w:r>
      <w:r w:rsidRPr="008E2CF6">
        <w:rPr>
          <w:rFonts w:cs="Arial"/>
        </w:rPr>
        <w:tab/>
      </w:r>
    </w:p>
    <w:p w14:paraId="4B8D4C7A" w14:textId="77777777" w:rsidR="00C2373A" w:rsidRPr="008E2CF6" w:rsidRDefault="00062799" w:rsidP="00267750">
      <w:pPr>
        <w:pStyle w:val="BodyText"/>
        <w:widowControl w:val="0"/>
        <w:tabs>
          <w:tab w:val="right" w:pos="9360"/>
        </w:tabs>
        <w:jc w:val="right"/>
        <w:rPr>
          <w:rFonts w:cs="Arial"/>
        </w:rPr>
      </w:pPr>
      <w:hyperlink w:anchor="_top" w:history="1">
        <w:r w:rsidR="00C2373A" w:rsidRPr="008E2CF6">
          <w:rPr>
            <w:rStyle w:val="Hyperlink"/>
          </w:rPr>
          <w:t>Table</w:t>
        </w:r>
        <w:r w:rsidR="00F01DFD" w:rsidRPr="008E2CF6">
          <w:rPr>
            <w:rStyle w:val="Hyperlink"/>
          </w:rPr>
          <w:t xml:space="preserve"> </w:t>
        </w:r>
        <w:r w:rsidR="00C2373A" w:rsidRPr="008E2CF6">
          <w:rPr>
            <w:rStyle w:val="Hyperlink"/>
          </w:rPr>
          <w:t>of</w:t>
        </w:r>
        <w:r w:rsidR="00F01DFD" w:rsidRPr="008E2CF6">
          <w:rPr>
            <w:rStyle w:val="Hyperlink"/>
          </w:rPr>
          <w:t xml:space="preserve"> </w:t>
        </w:r>
        <w:r w:rsidR="00C2373A" w:rsidRPr="008E2CF6">
          <w:rPr>
            <w:rStyle w:val="Hyperlink"/>
          </w:rPr>
          <w:t>Contents</w:t>
        </w:r>
      </w:hyperlink>
    </w:p>
    <w:p w14:paraId="4B8D4C7B" w14:textId="1639F1AC" w:rsidR="00C2373A" w:rsidRDefault="00C2373A" w:rsidP="00267750">
      <w:pPr>
        <w:pStyle w:val="ManualHeading1"/>
        <w:keepNext w:val="0"/>
        <w:widowControl w:val="0"/>
        <w:tabs>
          <w:tab w:val="clear" w:pos="9360"/>
          <w:tab w:val="left" w:pos="2160"/>
          <w:tab w:val="right" w:pos="9180"/>
        </w:tabs>
        <w:ind w:left="2160" w:hanging="2160"/>
      </w:pPr>
      <w:r w:rsidRPr="008E2CF6">
        <w:br w:type="page"/>
      </w:r>
      <w:bookmarkStart w:id="206" w:name="Appendix_G"/>
      <w:bookmarkStart w:id="207" w:name="_Toc133591142"/>
      <w:r w:rsidRPr="008E2CF6">
        <w:lastRenderedPageBreak/>
        <w:t>APPENDIX</w:t>
      </w:r>
      <w:r w:rsidR="00F01DFD" w:rsidRPr="008E2CF6">
        <w:t xml:space="preserve"> </w:t>
      </w:r>
      <w:r w:rsidRPr="008E2CF6">
        <w:t>G</w:t>
      </w:r>
      <w:bookmarkEnd w:id="206"/>
      <w:r w:rsidRPr="008E2CF6">
        <w:tab/>
        <w:t>Home</w:t>
      </w:r>
      <w:r w:rsidR="00F01DFD" w:rsidRPr="008E2CF6">
        <w:t xml:space="preserve"> </w:t>
      </w:r>
      <w:r w:rsidRPr="008E2CF6">
        <w:t>Equity</w:t>
      </w:r>
      <w:r w:rsidR="00F01DFD" w:rsidRPr="008E2CF6">
        <w:t xml:space="preserve"> </w:t>
      </w:r>
      <w:r w:rsidRPr="008E2CF6">
        <w:t>Procedures</w:t>
      </w:r>
      <w:r w:rsidR="00F01DFD" w:rsidRPr="008E2CF6">
        <w:t xml:space="preserve"> </w:t>
      </w:r>
      <w:r w:rsidRPr="008E2CF6">
        <w:t>Flowchart</w:t>
      </w:r>
      <w:bookmarkEnd w:id="207"/>
    </w:p>
    <w:p w14:paraId="4B8D4C7C" w14:textId="06FA71D7" w:rsidR="00DC0385" w:rsidRPr="008E2CF6" w:rsidRDefault="00E34B94" w:rsidP="00267750">
      <w:pPr>
        <w:widowControl w:val="0"/>
        <w:jc w:val="right"/>
        <w:rPr>
          <w:rFonts w:ascii="Arial" w:hAnsi="Arial" w:cs="Arial"/>
        </w:rPr>
      </w:pPr>
      <w:bookmarkStart w:id="208" w:name="_Hlk313274274"/>
      <w:r>
        <w:rPr>
          <w:noProof/>
        </w:rPr>
        <mc:AlternateContent>
          <mc:Choice Requires="wps">
            <w:drawing>
              <wp:anchor distT="0" distB="0" distL="114300" distR="114300" simplePos="0" relativeHeight="251658240" behindDoc="0" locked="0" layoutInCell="1" allowOverlap="1" wp14:anchorId="4B8D4F6D" wp14:editId="0C6DBB7D">
                <wp:simplePos x="0" y="0"/>
                <wp:positionH relativeFrom="column">
                  <wp:posOffset>4997508</wp:posOffset>
                </wp:positionH>
                <wp:positionV relativeFrom="paragraph">
                  <wp:posOffset>5753447</wp:posOffset>
                </wp:positionV>
                <wp:extent cx="508635" cy="205740"/>
                <wp:effectExtent l="0" t="0" r="571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205740"/>
                        </a:xfrm>
                        <a:prstGeom prst="rect">
                          <a:avLst/>
                        </a:prstGeom>
                        <a:solidFill>
                          <a:srgbClr val="EAEAEA"/>
                        </a:solidFill>
                        <a:ln w="25400" cap="flat" cmpd="sng" algn="ctr">
                          <a:noFill/>
                          <a:prstDash val="solid"/>
                        </a:ln>
                        <a:effectLst/>
                      </wps:spPr>
                      <wps:txbx>
                        <w:txbxContent>
                          <w:p w14:paraId="4B8D4F7F" w14:textId="00BBBFAC" w:rsidR="003E2C96" w:rsidRPr="009B5BE3" w:rsidRDefault="003E2C96" w:rsidP="009B5BE3">
                            <w:pPr>
                              <w:rPr>
                                <w:rFonts w:ascii="Arial" w:hAnsi="Arial" w:cs="Arial"/>
                                <w:color w:val="000000"/>
                                <w:sz w:val="14"/>
                              </w:rPr>
                            </w:pPr>
                            <w:r>
                              <w:rPr>
                                <w:rFonts w:ascii="Arial" w:hAnsi="Arial" w:cs="Arial"/>
                                <w:color w:val="000000"/>
                                <w:sz w:val="14"/>
                              </w:rPr>
                              <w:t>$6</w:t>
                            </w:r>
                            <w:r w:rsidR="009F0316">
                              <w:rPr>
                                <w:rFonts w:ascii="Arial" w:hAnsi="Arial" w:cs="Arial"/>
                                <w:color w:val="000000"/>
                                <w:sz w:val="14"/>
                              </w:rPr>
                              <w:t>88</w:t>
                            </w:r>
                            <w:r>
                              <w:rPr>
                                <w:rFonts w:ascii="Arial" w:hAnsi="Arial" w:cs="Arial"/>
                                <w:color w:val="000000"/>
                                <w:sz w:val="14"/>
                              </w:rPr>
                              <w:t>,000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4F6D" id="Rectangle 2" o:spid="_x0000_s1026" style="position:absolute;left:0;text-align:left;margin-left:393.5pt;margin-top:453.05pt;width:40.0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" fillcolor="#eaeaea" stroked="f" strokeweight="2pt">
                <v:textbox inset="0,,0">
                  <w:txbxContent>
                    <w:p w14:paraId="4B8D4F7F" w14:textId="00BBBFAC" w:rsidR="003E2C96" w:rsidRPr="009B5BE3" w:rsidRDefault="003E2C96" w:rsidP="009B5BE3">
                      <w:pPr>
                        <w:rPr>
                          <w:rFonts w:ascii="Arial" w:hAnsi="Arial" w:cs="Arial"/>
                          <w:color w:val="000000"/>
                          <w:sz w:val="14"/>
                        </w:rPr>
                      </w:pPr>
                      <w:r>
                        <w:rPr>
                          <w:rFonts w:ascii="Arial" w:hAnsi="Arial" w:cs="Arial"/>
                          <w:color w:val="000000"/>
                          <w:sz w:val="14"/>
                        </w:rPr>
                        <w:t>$6</w:t>
                      </w:r>
                      <w:r w:rsidR="009F0316">
                        <w:rPr>
                          <w:rFonts w:ascii="Arial" w:hAnsi="Arial" w:cs="Arial"/>
                          <w:color w:val="000000"/>
                          <w:sz w:val="14"/>
                        </w:rPr>
                        <w:t>88</w:t>
                      </w:r>
                      <w:r>
                        <w:rPr>
                          <w:rFonts w:ascii="Arial" w:hAnsi="Arial" w:cs="Arial"/>
                          <w:color w:val="000000"/>
                          <w:sz w:val="14"/>
                        </w:rPr>
                        <w:t>,000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B8D4F6F" wp14:editId="181C5501">
                <wp:simplePos x="0" y="0"/>
                <wp:positionH relativeFrom="column">
                  <wp:posOffset>705485</wp:posOffset>
                </wp:positionH>
                <wp:positionV relativeFrom="paragraph">
                  <wp:posOffset>1338629</wp:posOffset>
                </wp:positionV>
                <wp:extent cx="735330" cy="206375"/>
                <wp:effectExtent l="0" t="0" r="762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206375"/>
                        </a:xfrm>
                        <a:prstGeom prst="rect">
                          <a:avLst/>
                        </a:prstGeom>
                        <a:solidFill>
                          <a:srgbClr val="EAEAEA"/>
                        </a:solidFill>
                        <a:ln w="25400" cap="flat" cmpd="sng" algn="ctr">
                          <a:noFill/>
                          <a:prstDash val="solid"/>
                        </a:ln>
                        <a:effectLst/>
                      </wps:spPr>
                      <wps:txbx>
                        <w:txbxContent>
                          <w:p w14:paraId="4B8D4F80" w14:textId="257F3F47" w:rsidR="003E2C96" w:rsidRPr="009B5BE3" w:rsidRDefault="003E2C96" w:rsidP="009B5BE3">
                            <w:pPr>
                              <w:jc w:val="center"/>
                              <w:rPr>
                                <w:rFonts w:ascii="Arial" w:hAnsi="Arial" w:cs="Arial"/>
                                <w:color w:val="000000"/>
                                <w:sz w:val="14"/>
                              </w:rPr>
                            </w:pPr>
                            <w:r>
                              <w:rPr>
                                <w:rFonts w:ascii="Arial" w:hAnsi="Arial" w:cs="Arial"/>
                                <w:color w:val="000000"/>
                                <w:sz w:val="14"/>
                              </w:rPr>
                              <w:t>$6</w:t>
                            </w:r>
                            <w:r w:rsidR="009F0316">
                              <w:rPr>
                                <w:rFonts w:ascii="Arial" w:hAnsi="Arial" w:cs="Arial"/>
                                <w:color w:val="000000"/>
                                <w:sz w:val="14"/>
                              </w:rPr>
                              <w:t>88</w:t>
                            </w:r>
                            <w:r>
                              <w:rPr>
                                <w:rFonts w:ascii="Arial" w:hAnsi="Arial" w:cs="Arial"/>
                                <w:color w:val="000000"/>
                                <w:sz w:val="14"/>
                              </w:rPr>
                              <w:t>,000</w:t>
                            </w:r>
                            <w:r w:rsidRPr="009B5BE3">
                              <w:rPr>
                                <w:rFonts w:ascii="Arial" w:hAnsi="Arial" w:cs="Arial"/>
                                <w:color w:val="00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4F6F" id="Rectangle 1" o:spid="_x0000_s1027" style="position:absolute;left:0;text-align:left;margin-left:55.55pt;margin-top:105.4pt;width:57.9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" fillcolor="#eaeaea" stroked="f" strokeweight="2pt">
                <v:textbox>
                  <w:txbxContent>
                    <w:p w14:paraId="4B8D4F80" w14:textId="257F3F47" w:rsidR="003E2C96" w:rsidRPr="009B5BE3" w:rsidRDefault="003E2C96" w:rsidP="009B5BE3">
                      <w:pPr>
                        <w:jc w:val="center"/>
                        <w:rPr>
                          <w:rFonts w:ascii="Arial" w:hAnsi="Arial" w:cs="Arial"/>
                          <w:color w:val="000000"/>
                          <w:sz w:val="14"/>
                        </w:rPr>
                      </w:pPr>
                      <w:r>
                        <w:rPr>
                          <w:rFonts w:ascii="Arial" w:hAnsi="Arial" w:cs="Arial"/>
                          <w:color w:val="000000"/>
                          <w:sz w:val="14"/>
                        </w:rPr>
                        <w:t>$6</w:t>
                      </w:r>
                      <w:r w:rsidR="009F0316">
                        <w:rPr>
                          <w:rFonts w:ascii="Arial" w:hAnsi="Arial" w:cs="Arial"/>
                          <w:color w:val="000000"/>
                          <w:sz w:val="14"/>
                        </w:rPr>
                        <w:t>88</w:t>
                      </w:r>
                      <w:r>
                        <w:rPr>
                          <w:rFonts w:ascii="Arial" w:hAnsi="Arial" w:cs="Arial"/>
                          <w:color w:val="000000"/>
                          <w:sz w:val="14"/>
                        </w:rPr>
                        <w:t>,000</w:t>
                      </w:r>
                      <w:r w:rsidRPr="009B5BE3">
                        <w:rPr>
                          <w:rFonts w:ascii="Arial" w:hAnsi="Arial" w:cs="Arial"/>
                          <w:color w:val="000000"/>
                          <w:sz w:val="14"/>
                        </w:rPr>
                        <w:t>?</w:t>
                      </w:r>
                    </w:p>
                  </w:txbxContent>
                </v:textbox>
              </v:rect>
            </w:pict>
          </mc:Fallback>
        </mc:AlternateContent>
      </w:r>
      <w:r w:rsidR="00C27BEC">
        <w:rPr>
          <w:rFonts w:ascii="Arial" w:hAnsi="Arial"/>
          <w:sz w:val="16"/>
        </w:rPr>
        <w:t>(</w:t>
      </w:r>
      <w:r w:rsidR="00C6602F">
        <w:rPr>
          <w:rFonts w:ascii="Arial" w:hAnsi="Arial"/>
          <w:sz w:val="16"/>
        </w:rPr>
        <w:t>Eff</w:t>
      </w:r>
      <w:r w:rsidR="00C27BEC">
        <w:rPr>
          <w:rFonts w:ascii="Arial" w:hAnsi="Arial"/>
          <w:sz w:val="16"/>
        </w:rPr>
        <w:t>. 01/01/</w:t>
      </w:r>
      <w:r w:rsidR="00C6602F">
        <w:rPr>
          <w:rFonts w:ascii="Arial" w:hAnsi="Arial"/>
          <w:sz w:val="16"/>
        </w:rPr>
        <w:t>2</w:t>
      </w:r>
      <w:r w:rsidR="007249D6">
        <w:rPr>
          <w:rFonts w:ascii="Arial" w:hAnsi="Arial"/>
          <w:sz w:val="16"/>
        </w:rPr>
        <w:t>1</w:t>
      </w:r>
      <w:r w:rsidR="00864AE3" w:rsidRPr="00864AE3">
        <w:rPr>
          <w:rFonts w:ascii="Arial" w:hAnsi="Arial"/>
          <w:sz w:val="16"/>
        </w:rPr>
        <w:t>)</w:t>
      </w:r>
      <w:r w:rsidR="00B7724D" w:rsidRPr="008E2CF6">
        <w:rPr>
          <w:rFonts w:cs="Arial"/>
        </w:rPr>
        <w:object w:dxaOrig="10173" w:dyaOrig="13726" w14:anchorId="4B8D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546.85pt" o:ole="">
            <v:imagedata r:id="rId96" o:title=""/>
            <o:lock v:ext="edit" aspectratio="f"/>
          </v:shape>
          <o:OLEObject Type="Embed" ProgID="Visio.Drawing.11" ShapeID="_x0000_i1025" DrawAspect="Content" ObjectID="_1750076551" r:id="rId97"/>
        </w:object>
      </w:r>
      <w:bookmarkEnd w:id="208"/>
    </w:p>
    <w:p w14:paraId="4B8D4C7D" w14:textId="153B4617" w:rsidR="00DC0385" w:rsidRPr="008E2CF6" w:rsidRDefault="00DC0385" w:rsidP="009F0316">
      <w:pPr>
        <w:pStyle w:val="ManualHeading1"/>
        <w:keepNext w:val="0"/>
        <w:pageBreakBefore/>
        <w:widowControl w:val="0"/>
        <w:ind w:left="1930" w:hanging="1930"/>
      </w:pPr>
      <w:bookmarkStart w:id="209" w:name="_Toc160439886"/>
      <w:bookmarkStart w:id="210" w:name="_Toc133591143"/>
      <w:r w:rsidRPr="008E2CF6">
        <w:lastRenderedPageBreak/>
        <w:t>APPENDIX</w:t>
      </w:r>
      <w:r w:rsidR="00F01DFD" w:rsidRPr="008E2CF6">
        <w:t xml:space="preserve"> </w:t>
      </w:r>
      <w:r w:rsidRPr="008E2CF6">
        <w:t>H</w:t>
      </w:r>
      <w:r w:rsidRPr="008E2CF6">
        <w:tab/>
        <w:t>Waiver</w:t>
      </w:r>
      <w:r w:rsidR="00F01DFD" w:rsidRPr="008E2CF6">
        <w:t xml:space="preserve"> </w:t>
      </w:r>
      <w:r w:rsidRPr="008E2CF6">
        <w:t>Programs</w:t>
      </w:r>
      <w:r w:rsidR="00F01DFD" w:rsidRPr="008E2CF6">
        <w:t xml:space="preserve"> </w:t>
      </w:r>
      <w:r w:rsidRPr="008E2CF6">
        <w:t>Comparison</w:t>
      </w:r>
      <w:r w:rsidR="00F01DFD" w:rsidRPr="008E2CF6">
        <w:t xml:space="preserve"> </w:t>
      </w:r>
      <w:r w:rsidRPr="008E2CF6">
        <w:t>Chart</w:t>
      </w:r>
      <w:bookmarkEnd w:id="209"/>
      <w:bookmarkEnd w:id="210"/>
    </w:p>
    <w:p w14:paraId="4DDD557A" w14:textId="4D47516A" w:rsidR="00F40470" w:rsidRPr="00864AE3" w:rsidRDefault="00F40470" w:rsidP="00F40470">
      <w:pPr>
        <w:jc w:val="right"/>
        <w:rPr>
          <w:rFonts w:ascii="Arial" w:hAnsi="Arial" w:cs="Arial"/>
          <w:sz w:val="16"/>
        </w:rPr>
      </w:pPr>
      <w:r w:rsidRPr="00864AE3">
        <w:rPr>
          <w:rFonts w:ascii="Arial" w:hAnsi="Arial"/>
          <w:sz w:val="16"/>
        </w:rPr>
        <w:t>(</w:t>
      </w:r>
      <w:r>
        <w:rPr>
          <w:rFonts w:ascii="Arial" w:hAnsi="Arial"/>
          <w:sz w:val="16"/>
        </w:rPr>
        <w:t>Rev</w:t>
      </w:r>
      <w:r w:rsidRPr="00864AE3">
        <w:rPr>
          <w:rFonts w:ascii="Arial" w:hAnsi="Arial"/>
          <w:sz w:val="16"/>
        </w:rPr>
        <w:t xml:space="preserve">. </w:t>
      </w:r>
      <w:r w:rsidR="0003378E">
        <w:rPr>
          <w:rFonts w:ascii="Arial" w:hAnsi="Arial"/>
          <w:sz w:val="16"/>
        </w:rPr>
        <w:t>01</w:t>
      </w:r>
      <w:r>
        <w:rPr>
          <w:rFonts w:ascii="Arial" w:hAnsi="Arial"/>
          <w:sz w:val="16"/>
        </w:rPr>
        <w:t>/01/</w:t>
      </w:r>
      <w:r w:rsidR="0003378E">
        <w:rPr>
          <w:rFonts w:ascii="Arial" w:hAnsi="Arial"/>
          <w:sz w:val="16"/>
        </w:rPr>
        <w:t>20</w:t>
      </w:r>
      <w:r w:rsidRPr="00864AE3">
        <w:rPr>
          <w:rFonts w:ascii="Arial" w:hAnsi="Arial"/>
          <w:sz w:val="16"/>
        </w:rPr>
        <w:t>)</w:t>
      </w:r>
    </w:p>
    <w:tbl>
      <w:tblPr>
        <w:tblW w:w="5011" w:type="pct"/>
        <w:tblLayout w:type="fixed"/>
        <w:tblCellMar>
          <w:left w:w="0" w:type="dxa"/>
          <w:right w:w="0" w:type="dxa"/>
        </w:tblCellMar>
        <w:tblLook w:val="01E0" w:firstRow="1" w:lastRow="1" w:firstColumn="1" w:lastColumn="1" w:noHBand="0" w:noVBand="0"/>
      </w:tblPr>
      <w:tblGrid>
        <w:gridCol w:w="1079"/>
        <w:gridCol w:w="4145"/>
        <w:gridCol w:w="4145"/>
      </w:tblGrid>
      <w:tr w:rsidR="00F40470" w:rsidRPr="003F21A3" w14:paraId="3F52679F" w14:textId="77777777" w:rsidTr="006E2B2C">
        <w:trPr>
          <w:trHeight w:val="432"/>
          <w:tblHeader/>
        </w:trPr>
        <w:tc>
          <w:tcPr>
            <w:tcW w:w="576"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3F24F8E5"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zCs w:val="24"/>
              </w:rPr>
              <w:t>Pro</w:t>
            </w:r>
            <w:r w:rsidRPr="003F21A3">
              <w:rPr>
                <w:rFonts w:ascii="Arial" w:eastAsia="Calibri" w:hAnsi="Arial" w:cs="Arial"/>
                <w:b/>
                <w:bCs/>
                <w:spacing w:val="-1"/>
                <w:szCs w:val="24"/>
              </w:rPr>
              <w:t>g</w:t>
            </w:r>
            <w:r w:rsidRPr="003F21A3">
              <w:rPr>
                <w:rFonts w:ascii="Arial" w:eastAsia="Calibri" w:hAnsi="Arial" w:cs="Arial"/>
                <w:b/>
                <w:bCs/>
                <w:szCs w:val="24"/>
              </w:rPr>
              <w:t>ram</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086D3F4A"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zCs w:val="24"/>
              </w:rPr>
              <w:t>Commun</w:t>
            </w:r>
            <w:r w:rsidRPr="003F21A3">
              <w:rPr>
                <w:rFonts w:ascii="Arial" w:eastAsia="Calibri" w:hAnsi="Arial" w:cs="Arial"/>
                <w:b/>
                <w:bCs/>
                <w:spacing w:val="-1"/>
                <w:szCs w:val="24"/>
              </w:rPr>
              <w:t>i</w:t>
            </w:r>
            <w:r w:rsidRPr="003F21A3">
              <w:rPr>
                <w:rFonts w:ascii="Arial" w:eastAsia="Calibri" w:hAnsi="Arial" w:cs="Arial"/>
                <w:b/>
                <w:bCs/>
                <w:szCs w:val="24"/>
              </w:rPr>
              <w:t>ty</w:t>
            </w:r>
            <w:r w:rsidRPr="003F21A3">
              <w:rPr>
                <w:rFonts w:ascii="Arial" w:eastAsia="Calibri" w:hAnsi="Arial" w:cs="Arial"/>
                <w:b/>
                <w:bCs/>
                <w:spacing w:val="-12"/>
                <w:szCs w:val="24"/>
              </w:rPr>
              <w:t xml:space="preserve"> </w:t>
            </w:r>
            <w:r w:rsidRPr="003F21A3">
              <w:rPr>
                <w:rFonts w:ascii="Arial" w:eastAsia="Calibri" w:hAnsi="Arial" w:cs="Arial"/>
                <w:b/>
                <w:bCs/>
                <w:szCs w:val="24"/>
              </w:rPr>
              <w:t>C</w:t>
            </w:r>
            <w:r w:rsidRPr="003F21A3">
              <w:rPr>
                <w:rFonts w:ascii="Arial" w:eastAsia="Calibri" w:hAnsi="Arial" w:cs="Arial"/>
                <w:b/>
                <w:bCs/>
                <w:spacing w:val="1"/>
                <w:szCs w:val="24"/>
              </w:rPr>
              <w:t>h</w:t>
            </w:r>
            <w:r w:rsidRPr="003F21A3">
              <w:rPr>
                <w:rFonts w:ascii="Arial" w:eastAsia="Calibri" w:hAnsi="Arial" w:cs="Arial"/>
                <w:b/>
                <w:bCs/>
                <w:szCs w:val="24"/>
              </w:rPr>
              <w:t>o</w:t>
            </w:r>
            <w:r w:rsidRPr="003F21A3">
              <w:rPr>
                <w:rFonts w:ascii="Arial" w:eastAsia="Calibri" w:hAnsi="Arial" w:cs="Arial"/>
                <w:b/>
                <w:bCs/>
                <w:spacing w:val="-1"/>
                <w:szCs w:val="24"/>
              </w:rPr>
              <w:t>i</w:t>
            </w:r>
            <w:r w:rsidRPr="003F21A3">
              <w:rPr>
                <w:rFonts w:ascii="Arial" w:eastAsia="Calibri" w:hAnsi="Arial" w:cs="Arial"/>
                <w:b/>
                <w:bCs/>
                <w:szCs w:val="24"/>
              </w:rPr>
              <w:t>ces</w:t>
            </w:r>
            <w:r w:rsidRPr="003F21A3">
              <w:rPr>
                <w:rFonts w:ascii="Arial" w:eastAsia="Calibri" w:hAnsi="Arial" w:cs="Arial"/>
                <w:b/>
                <w:bCs/>
                <w:spacing w:val="-12"/>
                <w:szCs w:val="24"/>
              </w:rPr>
              <w:t xml:space="preserve"> </w:t>
            </w:r>
            <w:r w:rsidRPr="003F21A3">
              <w:rPr>
                <w:rFonts w:ascii="Arial" w:eastAsia="Calibri" w:hAnsi="Arial" w:cs="Arial"/>
                <w:b/>
                <w:bCs/>
                <w:szCs w:val="24"/>
              </w:rPr>
              <w:t>Wa</w:t>
            </w:r>
            <w:r w:rsidRPr="003F21A3">
              <w:rPr>
                <w:rFonts w:ascii="Arial" w:eastAsia="Calibri" w:hAnsi="Arial" w:cs="Arial"/>
                <w:b/>
                <w:bCs/>
                <w:spacing w:val="-2"/>
                <w:szCs w:val="24"/>
              </w:rPr>
              <w:t>i</w:t>
            </w:r>
            <w:r w:rsidRPr="003F21A3">
              <w:rPr>
                <w:rFonts w:ascii="Arial" w:eastAsia="Calibri" w:hAnsi="Arial" w:cs="Arial"/>
                <w:b/>
                <w:bCs/>
                <w:spacing w:val="-1"/>
                <w:szCs w:val="24"/>
              </w:rPr>
              <w:t>v</w:t>
            </w:r>
            <w:r w:rsidRPr="003F21A3">
              <w:rPr>
                <w:rFonts w:ascii="Arial" w:eastAsia="Calibri" w:hAnsi="Arial" w:cs="Arial"/>
                <w:b/>
                <w:bCs/>
                <w:szCs w:val="24"/>
              </w:rPr>
              <w:t>er</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6221A20B"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pacing w:val="-1"/>
                <w:szCs w:val="24"/>
              </w:rPr>
              <w:t>H</w:t>
            </w:r>
            <w:r w:rsidRPr="003F21A3">
              <w:rPr>
                <w:rFonts w:ascii="Arial" w:eastAsia="Calibri" w:hAnsi="Arial" w:cs="Arial"/>
                <w:b/>
                <w:bCs/>
                <w:szCs w:val="24"/>
              </w:rPr>
              <w:t>IV/</w:t>
            </w:r>
            <w:r w:rsidRPr="003F21A3">
              <w:rPr>
                <w:rFonts w:ascii="Arial" w:eastAsia="Calibri" w:hAnsi="Arial" w:cs="Arial"/>
                <w:b/>
                <w:bCs/>
                <w:spacing w:val="1"/>
                <w:szCs w:val="24"/>
              </w:rPr>
              <w:t>A</w:t>
            </w:r>
            <w:r w:rsidRPr="003F21A3">
              <w:rPr>
                <w:rFonts w:ascii="Arial" w:eastAsia="Calibri" w:hAnsi="Arial" w:cs="Arial"/>
                <w:b/>
                <w:bCs/>
                <w:szCs w:val="24"/>
              </w:rPr>
              <w:t>I</w:t>
            </w:r>
            <w:r w:rsidRPr="003F21A3">
              <w:rPr>
                <w:rFonts w:ascii="Arial" w:eastAsia="Calibri" w:hAnsi="Arial" w:cs="Arial"/>
                <w:b/>
                <w:bCs/>
                <w:spacing w:val="1"/>
                <w:szCs w:val="24"/>
              </w:rPr>
              <w:t>D</w:t>
            </w:r>
            <w:r w:rsidRPr="003F21A3">
              <w:rPr>
                <w:rFonts w:ascii="Arial" w:eastAsia="Calibri" w:hAnsi="Arial" w:cs="Arial"/>
                <w:b/>
                <w:bCs/>
                <w:szCs w:val="24"/>
              </w:rPr>
              <w:t>S</w:t>
            </w:r>
            <w:r w:rsidRPr="003F21A3">
              <w:rPr>
                <w:rFonts w:ascii="Arial" w:eastAsia="Calibri" w:hAnsi="Arial" w:cs="Arial"/>
                <w:b/>
                <w:bCs/>
                <w:spacing w:val="-15"/>
                <w:szCs w:val="24"/>
              </w:rPr>
              <w:t xml:space="preserve"> </w:t>
            </w:r>
            <w:r w:rsidRPr="003F21A3">
              <w:rPr>
                <w:rFonts w:ascii="Arial" w:eastAsia="Calibri" w:hAnsi="Arial" w:cs="Arial"/>
                <w:b/>
                <w:bCs/>
                <w:szCs w:val="24"/>
              </w:rPr>
              <w:t>W</w:t>
            </w:r>
            <w:r w:rsidRPr="003F21A3">
              <w:rPr>
                <w:rFonts w:ascii="Arial" w:eastAsia="Calibri" w:hAnsi="Arial" w:cs="Arial"/>
                <w:b/>
                <w:bCs/>
                <w:spacing w:val="2"/>
                <w:szCs w:val="24"/>
              </w:rPr>
              <w:t>a</w:t>
            </w:r>
            <w:r w:rsidRPr="003F21A3">
              <w:rPr>
                <w:rFonts w:ascii="Arial" w:eastAsia="Calibri" w:hAnsi="Arial" w:cs="Arial"/>
                <w:b/>
                <w:bCs/>
                <w:spacing w:val="-1"/>
                <w:szCs w:val="24"/>
              </w:rPr>
              <w:t>iv</w:t>
            </w:r>
            <w:r w:rsidRPr="003F21A3">
              <w:rPr>
                <w:rFonts w:ascii="Arial" w:eastAsia="Calibri" w:hAnsi="Arial" w:cs="Arial"/>
                <w:b/>
                <w:bCs/>
                <w:szCs w:val="24"/>
              </w:rPr>
              <w:t>er</w:t>
            </w:r>
          </w:p>
        </w:tc>
      </w:tr>
      <w:tr w:rsidR="00F40470" w:rsidRPr="008E3B91" w14:paraId="19B49F8E"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575E209E"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G</w:t>
            </w:r>
            <w:r w:rsidRPr="003F21A3">
              <w:rPr>
                <w:rFonts w:ascii="Arial" w:eastAsia="Calibri" w:hAnsi="Arial" w:cs="Arial"/>
                <w:b/>
                <w:bCs/>
                <w:spacing w:val="1"/>
                <w:sz w:val="20"/>
                <w:szCs w:val="24"/>
              </w:rPr>
              <w:t>r</w:t>
            </w:r>
            <w:r w:rsidRPr="003F21A3">
              <w:rPr>
                <w:rFonts w:ascii="Arial" w:eastAsia="Calibri" w:hAnsi="Arial" w:cs="Arial"/>
                <w:b/>
                <w:bCs/>
                <w:sz w:val="20"/>
                <w:szCs w:val="24"/>
              </w:rPr>
              <w:t>oup</w:t>
            </w:r>
            <w:r w:rsidRPr="003F21A3">
              <w:rPr>
                <w:rFonts w:ascii="Arial" w:eastAsia="Calibri" w:hAnsi="Arial" w:cs="Arial"/>
                <w:b/>
                <w:bCs/>
                <w:w w:val="99"/>
                <w:sz w:val="20"/>
                <w:szCs w:val="24"/>
              </w:rPr>
              <w:t xml:space="preserve"> </w:t>
            </w:r>
            <w:r w:rsidRPr="003F21A3">
              <w:rPr>
                <w:rFonts w:ascii="Arial" w:eastAsia="Calibri" w:hAnsi="Arial" w:cs="Arial"/>
                <w:b/>
                <w:bCs/>
                <w:spacing w:val="-1"/>
                <w:w w:val="95"/>
                <w:sz w:val="20"/>
                <w:szCs w:val="24"/>
              </w:rPr>
              <w:t>S</w:t>
            </w:r>
            <w:r w:rsidRPr="003F21A3">
              <w:rPr>
                <w:rFonts w:ascii="Arial" w:eastAsia="Calibri" w:hAnsi="Arial" w:cs="Arial"/>
                <w:b/>
                <w:bCs/>
                <w:w w:val="95"/>
                <w:sz w:val="20"/>
                <w:szCs w:val="24"/>
              </w:rPr>
              <w:t>er</w:t>
            </w:r>
            <w:r w:rsidRPr="003F21A3">
              <w:rPr>
                <w:rFonts w:ascii="Arial" w:eastAsia="Calibri" w:hAnsi="Arial" w:cs="Arial"/>
                <w:b/>
                <w:bCs/>
                <w:spacing w:val="-1"/>
                <w:w w:val="95"/>
                <w:sz w:val="20"/>
                <w:szCs w:val="24"/>
              </w:rPr>
              <w:t>v</w:t>
            </w:r>
            <w:r w:rsidRPr="003F21A3">
              <w:rPr>
                <w:rFonts w:ascii="Arial" w:eastAsia="Calibri" w:hAnsi="Arial" w:cs="Arial"/>
                <w:b/>
                <w:bCs/>
                <w:w w:val="95"/>
                <w:sz w:val="20"/>
                <w:szCs w:val="24"/>
              </w:rPr>
              <w:t>ed</w:t>
            </w:r>
          </w:p>
        </w:tc>
        <w:tc>
          <w:tcPr>
            <w:tcW w:w="2212" w:type="pct"/>
            <w:tcBorders>
              <w:top w:val="single" w:sz="5" w:space="0" w:color="000000"/>
              <w:left w:val="single" w:sz="5" w:space="0" w:color="000000"/>
              <w:bottom w:val="single" w:sz="5" w:space="0" w:color="000000"/>
              <w:right w:val="single" w:sz="5" w:space="0" w:color="000000"/>
            </w:tcBorders>
            <w:vAlign w:val="center"/>
          </w:tcPr>
          <w:p w14:paraId="51162FC7"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Med</w:t>
            </w:r>
            <w:r w:rsidRPr="003F21A3">
              <w:rPr>
                <w:rFonts w:ascii="Arial" w:eastAsia="Calibri" w:hAnsi="Arial" w:cs="Arial"/>
                <w:spacing w:val="-1"/>
                <w:sz w:val="20"/>
                <w:szCs w:val="24"/>
              </w:rPr>
              <w:t>i</w:t>
            </w:r>
            <w:r w:rsidRPr="003F21A3">
              <w:rPr>
                <w:rFonts w:ascii="Arial" w:eastAsia="Calibri" w:hAnsi="Arial" w:cs="Arial"/>
                <w:sz w:val="20"/>
                <w:szCs w:val="24"/>
              </w:rPr>
              <w:t>caid</w:t>
            </w:r>
            <w:r w:rsidRPr="003F21A3">
              <w:rPr>
                <w:rFonts w:ascii="Arial" w:eastAsia="Calibri" w:hAnsi="Arial" w:cs="Arial"/>
                <w:spacing w:val="-3"/>
                <w:sz w:val="20"/>
                <w:szCs w:val="24"/>
              </w:rPr>
              <w:t xml:space="preserve"> </w:t>
            </w:r>
            <w:r w:rsidRPr="003F21A3">
              <w:rPr>
                <w:rFonts w:ascii="Arial" w:eastAsia="Calibri" w:hAnsi="Arial" w:cs="Arial"/>
                <w:sz w:val="20"/>
                <w:szCs w:val="24"/>
              </w:rPr>
              <w:t>eli</w:t>
            </w:r>
            <w:r w:rsidRPr="003F21A3">
              <w:rPr>
                <w:rFonts w:ascii="Arial" w:eastAsia="Calibri" w:hAnsi="Arial" w:cs="Arial"/>
                <w:spacing w:val="-1"/>
                <w:sz w:val="20"/>
                <w:szCs w:val="24"/>
              </w:rPr>
              <w:t>g</w:t>
            </w:r>
            <w:r w:rsidRPr="003F21A3">
              <w:rPr>
                <w:rFonts w:ascii="Arial" w:eastAsia="Calibri" w:hAnsi="Arial" w:cs="Arial"/>
                <w:sz w:val="20"/>
                <w:szCs w:val="24"/>
              </w:rPr>
              <w:t>i</w:t>
            </w:r>
            <w:r w:rsidRPr="003F21A3">
              <w:rPr>
                <w:rFonts w:ascii="Arial" w:eastAsia="Calibri" w:hAnsi="Arial" w:cs="Arial"/>
                <w:spacing w:val="-2"/>
                <w:sz w:val="20"/>
                <w:szCs w:val="24"/>
              </w:rPr>
              <w:t>b</w:t>
            </w:r>
            <w:r w:rsidRPr="003F21A3">
              <w:rPr>
                <w:rFonts w:ascii="Arial" w:eastAsia="Calibri" w:hAnsi="Arial" w:cs="Arial"/>
                <w:sz w:val="20"/>
                <w:szCs w:val="24"/>
              </w:rPr>
              <w:t>le, age</w:t>
            </w:r>
            <w:r w:rsidRPr="003F21A3">
              <w:rPr>
                <w:rFonts w:ascii="Arial" w:eastAsia="Calibri" w:hAnsi="Arial" w:cs="Arial"/>
                <w:spacing w:val="-3"/>
                <w:sz w:val="20"/>
                <w:szCs w:val="24"/>
              </w:rPr>
              <w:t xml:space="preserve"> </w:t>
            </w:r>
            <w:r w:rsidRPr="003F21A3">
              <w:rPr>
                <w:rFonts w:ascii="Arial" w:eastAsia="Calibri" w:hAnsi="Arial" w:cs="Arial"/>
                <w:spacing w:val="-2"/>
                <w:sz w:val="20"/>
                <w:szCs w:val="24"/>
              </w:rPr>
              <w:t>1</w:t>
            </w:r>
            <w:r w:rsidRPr="003F21A3">
              <w:rPr>
                <w:rFonts w:ascii="Arial" w:eastAsia="Calibri" w:hAnsi="Arial" w:cs="Arial"/>
                <w:sz w:val="20"/>
                <w:szCs w:val="24"/>
              </w:rPr>
              <w:t>8</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r</w:t>
            </w:r>
            <w:r w:rsidRPr="003F21A3">
              <w:rPr>
                <w:rFonts w:ascii="Arial" w:eastAsia="Calibri" w:hAnsi="Arial" w:cs="Arial"/>
                <w:spacing w:val="-3"/>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l</w:t>
            </w:r>
            <w:r w:rsidRPr="003F21A3">
              <w:rPr>
                <w:rFonts w:ascii="Arial" w:eastAsia="Calibri" w:hAnsi="Arial" w:cs="Arial"/>
                <w:spacing w:val="-2"/>
                <w:sz w:val="20"/>
                <w:szCs w:val="24"/>
              </w:rPr>
              <w:t>d</w:t>
            </w:r>
            <w:r w:rsidRPr="003F21A3">
              <w:rPr>
                <w:rFonts w:ascii="Arial" w:eastAsia="Calibri" w:hAnsi="Arial" w:cs="Arial"/>
                <w:sz w:val="20"/>
                <w:szCs w:val="24"/>
              </w:rPr>
              <w:t>er,</w:t>
            </w:r>
          </w:p>
          <w:p w14:paraId="5B33D216"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&amp;</w:t>
            </w:r>
            <w:r w:rsidRPr="003F21A3">
              <w:rPr>
                <w:rFonts w:ascii="Arial" w:eastAsia="Calibri" w:hAnsi="Arial" w:cs="Arial"/>
                <w:spacing w:val="-2"/>
                <w:sz w:val="20"/>
                <w:szCs w:val="24"/>
              </w:rPr>
              <w:t xml:space="preserve"> </w:t>
            </w:r>
            <w:r w:rsidRPr="003F21A3">
              <w:rPr>
                <w:rFonts w:ascii="Arial" w:eastAsia="Calibri" w:hAnsi="Arial" w:cs="Arial"/>
                <w:sz w:val="20"/>
                <w:szCs w:val="24"/>
              </w:rPr>
              <w:t>me</w:t>
            </w:r>
            <w:r w:rsidRPr="003F21A3">
              <w:rPr>
                <w:rFonts w:ascii="Arial" w:eastAsia="Calibri" w:hAnsi="Arial" w:cs="Arial"/>
                <w:spacing w:val="-2"/>
                <w:sz w:val="20"/>
                <w:szCs w:val="24"/>
              </w:rPr>
              <w:t>e</w:t>
            </w:r>
            <w:r w:rsidRPr="003F21A3">
              <w:rPr>
                <w:rFonts w:ascii="Arial" w:eastAsia="Calibri" w:hAnsi="Arial" w:cs="Arial"/>
                <w:sz w:val="20"/>
                <w:szCs w:val="24"/>
              </w:rPr>
              <w:t>ts</w:t>
            </w:r>
            <w:r w:rsidRPr="003F21A3">
              <w:rPr>
                <w:rFonts w:ascii="Arial" w:eastAsia="Calibri" w:hAnsi="Arial" w:cs="Arial"/>
                <w:spacing w:val="1"/>
                <w:sz w:val="20"/>
                <w:szCs w:val="24"/>
              </w:rPr>
              <w:t xml:space="preserve"> </w:t>
            </w:r>
            <w:r w:rsidRPr="003F21A3">
              <w:rPr>
                <w:rFonts w:ascii="Arial" w:eastAsia="Calibri" w:hAnsi="Arial" w:cs="Arial"/>
                <w:spacing w:val="-1"/>
                <w:sz w:val="20"/>
                <w:szCs w:val="24"/>
              </w:rPr>
              <w:t>Nu</w:t>
            </w:r>
            <w:r w:rsidRPr="003F21A3">
              <w:rPr>
                <w:rFonts w:ascii="Arial" w:eastAsia="Calibri" w:hAnsi="Arial" w:cs="Arial"/>
                <w:sz w:val="20"/>
                <w:szCs w:val="24"/>
              </w:rPr>
              <w:t>rsi</w:t>
            </w:r>
            <w:r w:rsidRPr="003F21A3">
              <w:rPr>
                <w:rFonts w:ascii="Arial" w:eastAsia="Calibri" w:hAnsi="Arial" w:cs="Arial"/>
                <w:spacing w:val="-2"/>
                <w:sz w:val="20"/>
                <w:szCs w:val="24"/>
              </w:rPr>
              <w:t>n</w:t>
            </w:r>
            <w:r w:rsidRPr="003F21A3">
              <w:rPr>
                <w:rFonts w:ascii="Arial" w:eastAsia="Calibri" w:hAnsi="Arial" w:cs="Arial"/>
                <w:sz w:val="20"/>
                <w:szCs w:val="24"/>
              </w:rPr>
              <w:t>g</w:t>
            </w:r>
            <w:r w:rsidRPr="003F21A3">
              <w:rPr>
                <w:rFonts w:ascii="Arial" w:eastAsia="Calibri" w:hAnsi="Arial" w:cs="Arial"/>
                <w:spacing w:val="-1"/>
                <w:sz w:val="20"/>
                <w:szCs w:val="24"/>
              </w:rPr>
              <w:t xml:space="preserve"> F</w:t>
            </w:r>
            <w:r w:rsidRPr="003F21A3">
              <w:rPr>
                <w:rFonts w:ascii="Arial" w:eastAsia="Calibri" w:hAnsi="Arial" w:cs="Arial"/>
                <w:sz w:val="20"/>
                <w:szCs w:val="24"/>
              </w:rPr>
              <w:t>aci</w:t>
            </w:r>
            <w:r w:rsidRPr="003F21A3">
              <w:rPr>
                <w:rFonts w:ascii="Arial" w:eastAsia="Calibri" w:hAnsi="Arial" w:cs="Arial"/>
                <w:spacing w:val="-1"/>
                <w:sz w:val="20"/>
                <w:szCs w:val="24"/>
              </w:rPr>
              <w:t>l</w:t>
            </w:r>
            <w:r w:rsidRPr="003F21A3">
              <w:rPr>
                <w:rFonts w:ascii="Arial" w:eastAsia="Calibri" w:hAnsi="Arial" w:cs="Arial"/>
                <w:sz w:val="20"/>
                <w:szCs w:val="24"/>
              </w:rPr>
              <w:t>i</w:t>
            </w:r>
            <w:r w:rsidRPr="003F21A3">
              <w:rPr>
                <w:rFonts w:ascii="Arial" w:eastAsia="Calibri" w:hAnsi="Arial" w:cs="Arial"/>
                <w:spacing w:val="-3"/>
                <w:sz w:val="20"/>
                <w:szCs w:val="24"/>
              </w:rPr>
              <w:t>t</w:t>
            </w:r>
            <w:r w:rsidRPr="003F21A3">
              <w:rPr>
                <w:rFonts w:ascii="Arial" w:eastAsia="Calibri" w:hAnsi="Arial" w:cs="Arial"/>
                <w:sz w:val="20"/>
                <w:szCs w:val="24"/>
              </w:rPr>
              <w:t>y l</w:t>
            </w:r>
            <w:r w:rsidRPr="003F21A3">
              <w:rPr>
                <w:rFonts w:ascii="Arial" w:eastAsia="Calibri" w:hAnsi="Arial" w:cs="Arial"/>
                <w:spacing w:val="-2"/>
                <w:sz w:val="20"/>
                <w:szCs w:val="24"/>
              </w:rPr>
              <w:t>e</w:t>
            </w:r>
            <w:r w:rsidRPr="003F21A3">
              <w:rPr>
                <w:rFonts w:ascii="Arial" w:eastAsia="Calibri" w:hAnsi="Arial" w:cs="Arial"/>
                <w:sz w:val="20"/>
                <w:szCs w:val="24"/>
              </w:rPr>
              <w:t>vel</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f c</w:t>
            </w:r>
            <w:r w:rsidRPr="003F21A3">
              <w:rPr>
                <w:rFonts w:ascii="Arial" w:eastAsia="Calibri" w:hAnsi="Arial" w:cs="Arial"/>
                <w:spacing w:val="-2"/>
                <w:sz w:val="20"/>
                <w:szCs w:val="24"/>
              </w:rPr>
              <w:t>a</w:t>
            </w:r>
            <w:r w:rsidRPr="003F21A3">
              <w:rPr>
                <w:rFonts w:ascii="Arial" w:eastAsia="Calibri" w:hAnsi="Arial" w:cs="Arial"/>
                <w:sz w:val="20"/>
                <w:szCs w:val="24"/>
              </w:rPr>
              <w:t>re</w:t>
            </w:r>
          </w:p>
        </w:tc>
        <w:tc>
          <w:tcPr>
            <w:tcW w:w="2212" w:type="pct"/>
            <w:tcBorders>
              <w:top w:val="single" w:sz="5" w:space="0" w:color="000000"/>
              <w:left w:val="single" w:sz="5" w:space="0" w:color="000000"/>
              <w:bottom w:val="single" w:sz="5" w:space="0" w:color="000000"/>
              <w:right w:val="single" w:sz="5" w:space="0" w:color="000000"/>
            </w:tcBorders>
            <w:vAlign w:val="center"/>
          </w:tcPr>
          <w:p w14:paraId="6E0F8C4D"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Med</w:t>
            </w:r>
            <w:r w:rsidRPr="003F21A3">
              <w:rPr>
                <w:rFonts w:ascii="Arial" w:eastAsia="Calibri" w:hAnsi="Arial" w:cs="Arial"/>
                <w:spacing w:val="-1"/>
                <w:sz w:val="20"/>
                <w:szCs w:val="24"/>
              </w:rPr>
              <w:t>i</w:t>
            </w:r>
            <w:r w:rsidRPr="003F21A3">
              <w:rPr>
                <w:rFonts w:ascii="Arial" w:eastAsia="Calibri" w:hAnsi="Arial" w:cs="Arial"/>
                <w:sz w:val="20"/>
                <w:szCs w:val="24"/>
              </w:rPr>
              <w:t>caid</w:t>
            </w:r>
            <w:r w:rsidRPr="003F21A3">
              <w:rPr>
                <w:rFonts w:ascii="Arial" w:eastAsia="Calibri" w:hAnsi="Arial" w:cs="Arial"/>
                <w:spacing w:val="-3"/>
                <w:sz w:val="20"/>
                <w:szCs w:val="24"/>
              </w:rPr>
              <w:t xml:space="preserve"> </w:t>
            </w:r>
            <w:r w:rsidRPr="003F21A3">
              <w:rPr>
                <w:rFonts w:ascii="Arial" w:eastAsia="Calibri" w:hAnsi="Arial" w:cs="Arial"/>
                <w:sz w:val="20"/>
                <w:szCs w:val="24"/>
              </w:rPr>
              <w:t>eli</w:t>
            </w:r>
            <w:r w:rsidRPr="003F21A3">
              <w:rPr>
                <w:rFonts w:ascii="Arial" w:eastAsia="Calibri" w:hAnsi="Arial" w:cs="Arial"/>
                <w:spacing w:val="-1"/>
                <w:sz w:val="20"/>
                <w:szCs w:val="24"/>
              </w:rPr>
              <w:t>g</w:t>
            </w:r>
            <w:r w:rsidRPr="003F21A3">
              <w:rPr>
                <w:rFonts w:ascii="Arial" w:eastAsia="Calibri" w:hAnsi="Arial" w:cs="Arial"/>
                <w:sz w:val="20"/>
                <w:szCs w:val="24"/>
              </w:rPr>
              <w:t>i</w:t>
            </w:r>
            <w:r w:rsidRPr="003F21A3">
              <w:rPr>
                <w:rFonts w:ascii="Arial" w:eastAsia="Calibri" w:hAnsi="Arial" w:cs="Arial"/>
                <w:spacing w:val="-2"/>
                <w:sz w:val="20"/>
                <w:szCs w:val="24"/>
              </w:rPr>
              <w:t>b</w:t>
            </w:r>
            <w:r w:rsidRPr="003F21A3">
              <w:rPr>
                <w:rFonts w:ascii="Arial" w:eastAsia="Calibri" w:hAnsi="Arial" w:cs="Arial"/>
                <w:sz w:val="20"/>
                <w:szCs w:val="24"/>
              </w:rPr>
              <w:t>le, any</w:t>
            </w:r>
            <w:r w:rsidRPr="003F21A3">
              <w:rPr>
                <w:rFonts w:ascii="Arial" w:eastAsia="Calibri" w:hAnsi="Arial" w:cs="Arial"/>
                <w:spacing w:val="-2"/>
                <w:sz w:val="20"/>
                <w:szCs w:val="24"/>
              </w:rPr>
              <w:t xml:space="preserve"> </w:t>
            </w:r>
            <w:r w:rsidRPr="003F21A3">
              <w:rPr>
                <w:rFonts w:ascii="Arial" w:eastAsia="Calibri" w:hAnsi="Arial" w:cs="Arial"/>
                <w:sz w:val="20"/>
                <w:szCs w:val="24"/>
              </w:rPr>
              <w:t xml:space="preserve">age, </w:t>
            </w:r>
          </w:p>
          <w:p w14:paraId="65865EE8"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pacing w:val="-1"/>
                <w:sz w:val="20"/>
                <w:szCs w:val="24"/>
              </w:rPr>
              <w:t>d</w:t>
            </w:r>
            <w:r w:rsidRPr="003F21A3">
              <w:rPr>
                <w:rFonts w:ascii="Arial" w:eastAsia="Calibri" w:hAnsi="Arial" w:cs="Arial"/>
                <w:sz w:val="20"/>
                <w:szCs w:val="24"/>
              </w:rPr>
              <w:t>ia</w:t>
            </w:r>
            <w:r w:rsidRPr="003F21A3">
              <w:rPr>
                <w:rFonts w:ascii="Arial" w:eastAsia="Calibri" w:hAnsi="Arial" w:cs="Arial"/>
                <w:spacing w:val="-2"/>
                <w:sz w:val="20"/>
                <w:szCs w:val="24"/>
              </w:rPr>
              <w:t>g</w:t>
            </w:r>
            <w:r w:rsidRPr="003F21A3">
              <w:rPr>
                <w:rFonts w:ascii="Arial" w:eastAsia="Calibri" w:hAnsi="Arial" w:cs="Arial"/>
                <w:spacing w:val="-1"/>
                <w:sz w:val="20"/>
                <w:szCs w:val="24"/>
              </w:rPr>
              <w:t>n</w:t>
            </w:r>
            <w:r w:rsidRPr="003F21A3">
              <w:rPr>
                <w:rFonts w:ascii="Arial" w:eastAsia="Calibri" w:hAnsi="Arial" w:cs="Arial"/>
                <w:spacing w:val="1"/>
                <w:sz w:val="20"/>
                <w:szCs w:val="24"/>
              </w:rPr>
              <w:t>o</w:t>
            </w:r>
            <w:r w:rsidRPr="003F21A3">
              <w:rPr>
                <w:rFonts w:ascii="Arial" w:eastAsia="Calibri" w:hAnsi="Arial" w:cs="Arial"/>
                <w:sz w:val="20"/>
                <w:szCs w:val="24"/>
              </w:rPr>
              <w:t>sed w</w:t>
            </w:r>
            <w:r w:rsidRPr="003F21A3">
              <w:rPr>
                <w:rFonts w:ascii="Arial" w:eastAsia="Calibri" w:hAnsi="Arial" w:cs="Arial"/>
                <w:spacing w:val="-3"/>
                <w:sz w:val="20"/>
                <w:szCs w:val="24"/>
              </w:rPr>
              <w:t>i</w:t>
            </w:r>
            <w:r w:rsidRPr="003F21A3">
              <w:rPr>
                <w:rFonts w:ascii="Arial" w:eastAsia="Calibri" w:hAnsi="Arial" w:cs="Arial"/>
                <w:sz w:val="20"/>
                <w:szCs w:val="24"/>
              </w:rPr>
              <w:t>th H</w:t>
            </w:r>
            <w:r w:rsidRPr="003F21A3">
              <w:rPr>
                <w:rFonts w:ascii="Arial" w:eastAsia="Calibri" w:hAnsi="Arial" w:cs="Arial"/>
                <w:spacing w:val="-1"/>
                <w:sz w:val="20"/>
                <w:szCs w:val="24"/>
              </w:rPr>
              <w:t>I</w:t>
            </w:r>
            <w:r w:rsidRPr="003F21A3">
              <w:rPr>
                <w:rFonts w:ascii="Arial" w:eastAsia="Calibri" w:hAnsi="Arial" w:cs="Arial"/>
                <w:sz w:val="20"/>
                <w:szCs w:val="24"/>
              </w:rPr>
              <w:t>V/A</w:t>
            </w:r>
            <w:r w:rsidRPr="003F21A3">
              <w:rPr>
                <w:rFonts w:ascii="Arial" w:eastAsia="Calibri" w:hAnsi="Arial" w:cs="Arial"/>
                <w:spacing w:val="-4"/>
                <w:sz w:val="20"/>
                <w:szCs w:val="24"/>
              </w:rPr>
              <w:t>I</w:t>
            </w:r>
            <w:r w:rsidRPr="003F21A3">
              <w:rPr>
                <w:rFonts w:ascii="Arial" w:eastAsia="Calibri" w:hAnsi="Arial" w:cs="Arial"/>
                <w:sz w:val="20"/>
                <w:szCs w:val="24"/>
              </w:rPr>
              <w:t>DS,</w:t>
            </w:r>
            <w:r w:rsidRPr="003F21A3">
              <w:rPr>
                <w:rFonts w:ascii="Arial" w:eastAsia="Calibri" w:hAnsi="Arial" w:cs="Arial"/>
                <w:spacing w:val="-2"/>
                <w:sz w:val="20"/>
                <w:szCs w:val="24"/>
              </w:rPr>
              <w:t xml:space="preserve"> </w:t>
            </w:r>
            <w:r w:rsidRPr="003F21A3">
              <w:rPr>
                <w:rFonts w:ascii="Arial" w:eastAsia="Calibri" w:hAnsi="Arial" w:cs="Arial"/>
                <w:sz w:val="20"/>
                <w:szCs w:val="24"/>
              </w:rPr>
              <w:t>&amp;</w:t>
            </w:r>
            <w:r w:rsidRPr="003F21A3">
              <w:rPr>
                <w:rFonts w:ascii="Arial" w:eastAsia="Calibri" w:hAnsi="Arial" w:cs="Arial"/>
                <w:spacing w:val="-2"/>
                <w:sz w:val="20"/>
                <w:szCs w:val="24"/>
              </w:rPr>
              <w:t xml:space="preserve"> </w:t>
            </w:r>
            <w:r w:rsidRPr="003F21A3">
              <w:rPr>
                <w:rFonts w:ascii="Arial" w:eastAsia="Calibri" w:hAnsi="Arial" w:cs="Arial"/>
                <w:sz w:val="20"/>
                <w:szCs w:val="24"/>
              </w:rPr>
              <w:t>me</w:t>
            </w:r>
            <w:r w:rsidRPr="003F21A3">
              <w:rPr>
                <w:rFonts w:ascii="Arial" w:eastAsia="Calibri" w:hAnsi="Arial" w:cs="Arial"/>
                <w:spacing w:val="-2"/>
                <w:sz w:val="20"/>
                <w:szCs w:val="24"/>
              </w:rPr>
              <w:t>e</w:t>
            </w:r>
            <w:r w:rsidRPr="003F21A3">
              <w:rPr>
                <w:rFonts w:ascii="Arial" w:eastAsia="Calibri" w:hAnsi="Arial" w:cs="Arial"/>
                <w:sz w:val="20"/>
                <w:szCs w:val="24"/>
              </w:rPr>
              <w:t>ts</w:t>
            </w:r>
            <w:r>
              <w:rPr>
                <w:rFonts w:ascii="Arial" w:eastAsia="Calibri" w:hAnsi="Arial" w:cs="Arial"/>
                <w:sz w:val="20"/>
                <w:szCs w:val="24"/>
              </w:rPr>
              <w:t xml:space="preserve"> </w:t>
            </w:r>
          </w:p>
          <w:p w14:paraId="6EF3CAB6"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pacing w:val="-1"/>
                <w:sz w:val="20"/>
                <w:szCs w:val="24"/>
              </w:rPr>
              <w:t>A</w:t>
            </w:r>
            <w:r w:rsidRPr="003F21A3">
              <w:rPr>
                <w:rFonts w:ascii="Arial" w:eastAsia="Calibri" w:hAnsi="Arial" w:cs="Arial"/>
                <w:sz w:val="20"/>
                <w:szCs w:val="24"/>
              </w:rPr>
              <w:t>t</w:t>
            </w:r>
            <w:r w:rsidRPr="003F21A3">
              <w:rPr>
                <w:rFonts w:ascii="Arial" w:eastAsia="Calibri" w:hAnsi="Arial" w:cs="Arial"/>
                <w:spacing w:val="-1"/>
                <w:sz w:val="20"/>
                <w:szCs w:val="24"/>
              </w:rPr>
              <w:t>-</w:t>
            </w:r>
            <w:r w:rsidRPr="003F21A3">
              <w:rPr>
                <w:rFonts w:ascii="Arial" w:eastAsia="Calibri" w:hAnsi="Arial" w:cs="Arial"/>
                <w:sz w:val="20"/>
                <w:szCs w:val="24"/>
              </w:rPr>
              <w:t>Risk</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 xml:space="preserve">f </w:t>
            </w:r>
            <w:r w:rsidRPr="003F21A3">
              <w:rPr>
                <w:rFonts w:ascii="Arial" w:eastAsia="Calibri" w:hAnsi="Arial" w:cs="Arial"/>
                <w:spacing w:val="-4"/>
                <w:sz w:val="20"/>
                <w:szCs w:val="24"/>
              </w:rPr>
              <w:t>H</w:t>
            </w:r>
            <w:r w:rsidRPr="003F21A3">
              <w:rPr>
                <w:rFonts w:ascii="Arial" w:eastAsia="Calibri" w:hAnsi="Arial" w:cs="Arial"/>
                <w:spacing w:val="1"/>
                <w:sz w:val="20"/>
                <w:szCs w:val="24"/>
              </w:rPr>
              <w:t>o</w:t>
            </w:r>
            <w:r w:rsidRPr="003F21A3">
              <w:rPr>
                <w:rFonts w:ascii="Arial" w:eastAsia="Calibri" w:hAnsi="Arial" w:cs="Arial"/>
                <w:sz w:val="20"/>
                <w:szCs w:val="24"/>
              </w:rPr>
              <w:t>sp</w:t>
            </w:r>
            <w:r w:rsidRPr="003F21A3">
              <w:rPr>
                <w:rFonts w:ascii="Arial" w:eastAsia="Calibri" w:hAnsi="Arial" w:cs="Arial"/>
                <w:spacing w:val="-2"/>
                <w:sz w:val="20"/>
                <w:szCs w:val="24"/>
              </w:rPr>
              <w:t>i</w:t>
            </w:r>
            <w:r w:rsidRPr="003F21A3">
              <w:rPr>
                <w:rFonts w:ascii="Arial" w:eastAsia="Calibri" w:hAnsi="Arial" w:cs="Arial"/>
                <w:sz w:val="20"/>
                <w:szCs w:val="24"/>
              </w:rPr>
              <w:t>tali</w:t>
            </w:r>
            <w:r w:rsidRPr="003F21A3">
              <w:rPr>
                <w:rFonts w:ascii="Arial" w:eastAsia="Calibri" w:hAnsi="Arial" w:cs="Arial"/>
                <w:spacing w:val="-2"/>
                <w:sz w:val="20"/>
                <w:szCs w:val="24"/>
              </w:rPr>
              <w:t>z</w:t>
            </w:r>
            <w:r w:rsidRPr="003F21A3">
              <w:rPr>
                <w:rFonts w:ascii="Arial" w:eastAsia="Calibri" w:hAnsi="Arial" w:cs="Arial"/>
                <w:sz w:val="20"/>
                <w:szCs w:val="24"/>
              </w:rPr>
              <w:t>at</w:t>
            </w:r>
            <w:r w:rsidRPr="003F21A3">
              <w:rPr>
                <w:rFonts w:ascii="Arial" w:eastAsia="Calibri" w:hAnsi="Arial" w:cs="Arial"/>
                <w:spacing w:val="-3"/>
                <w:sz w:val="20"/>
                <w:szCs w:val="24"/>
              </w:rPr>
              <w:t>i</w:t>
            </w:r>
            <w:r w:rsidRPr="003F21A3">
              <w:rPr>
                <w:rFonts w:ascii="Arial" w:eastAsia="Calibri" w:hAnsi="Arial" w:cs="Arial"/>
                <w:spacing w:val="1"/>
                <w:sz w:val="20"/>
                <w:szCs w:val="24"/>
              </w:rPr>
              <w:t>o</w:t>
            </w:r>
            <w:r w:rsidRPr="003F21A3">
              <w:rPr>
                <w:rFonts w:ascii="Arial" w:eastAsia="Calibri" w:hAnsi="Arial" w:cs="Arial"/>
                <w:sz w:val="20"/>
                <w:szCs w:val="24"/>
              </w:rPr>
              <w:t>n l</w:t>
            </w:r>
            <w:r w:rsidRPr="003F21A3">
              <w:rPr>
                <w:rFonts w:ascii="Arial" w:eastAsia="Calibri" w:hAnsi="Arial" w:cs="Arial"/>
                <w:spacing w:val="-3"/>
                <w:sz w:val="20"/>
                <w:szCs w:val="24"/>
              </w:rPr>
              <w:t>e</w:t>
            </w:r>
            <w:r w:rsidRPr="003F21A3">
              <w:rPr>
                <w:rFonts w:ascii="Arial" w:eastAsia="Calibri" w:hAnsi="Arial" w:cs="Arial"/>
                <w:sz w:val="20"/>
                <w:szCs w:val="24"/>
              </w:rPr>
              <w:t>vel</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f c</w:t>
            </w:r>
            <w:r w:rsidRPr="003F21A3">
              <w:rPr>
                <w:rFonts w:ascii="Arial" w:eastAsia="Calibri" w:hAnsi="Arial" w:cs="Arial"/>
                <w:spacing w:val="-2"/>
                <w:sz w:val="20"/>
                <w:szCs w:val="24"/>
              </w:rPr>
              <w:t>a</w:t>
            </w:r>
            <w:r w:rsidRPr="003F21A3">
              <w:rPr>
                <w:rFonts w:ascii="Arial" w:eastAsia="Calibri" w:hAnsi="Arial" w:cs="Arial"/>
                <w:sz w:val="20"/>
                <w:szCs w:val="24"/>
              </w:rPr>
              <w:t>re</w:t>
            </w:r>
          </w:p>
        </w:tc>
      </w:tr>
      <w:tr w:rsidR="00F40470" w:rsidRPr="008E3B91" w14:paraId="2EE0E9E1"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4159D2BE"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Conta</w:t>
            </w:r>
            <w:r w:rsidRPr="003F21A3">
              <w:rPr>
                <w:rFonts w:ascii="Arial" w:eastAsia="Calibri" w:hAnsi="Arial" w:cs="Arial"/>
                <w:b/>
                <w:bCs/>
                <w:spacing w:val="1"/>
                <w:sz w:val="20"/>
                <w:szCs w:val="24"/>
              </w:rPr>
              <w:t>c</w:t>
            </w:r>
            <w:r w:rsidRPr="003F21A3">
              <w:rPr>
                <w:rFonts w:ascii="Arial" w:eastAsia="Calibri" w:hAnsi="Arial" w:cs="Arial"/>
                <w:b/>
                <w:bCs/>
                <w:sz w:val="20"/>
                <w:szCs w:val="24"/>
              </w:rPr>
              <w:t>t</w:t>
            </w:r>
            <w:r w:rsidRPr="003F21A3">
              <w:rPr>
                <w:rFonts w:ascii="Arial" w:eastAsia="Calibri" w:hAnsi="Arial" w:cs="Arial"/>
                <w:b/>
                <w:bCs/>
                <w:w w:val="99"/>
                <w:sz w:val="20"/>
                <w:szCs w:val="24"/>
              </w:rPr>
              <w:t xml:space="preserve"> </w:t>
            </w:r>
            <w:r w:rsidRPr="003F21A3">
              <w:rPr>
                <w:rFonts w:ascii="Arial" w:eastAsia="Calibri" w:hAnsi="Arial" w:cs="Arial"/>
                <w:b/>
                <w:bCs/>
                <w:spacing w:val="-1"/>
                <w:sz w:val="20"/>
                <w:szCs w:val="24"/>
              </w:rPr>
              <w:t>Ag</w:t>
            </w:r>
            <w:r w:rsidRPr="003F21A3">
              <w:rPr>
                <w:rFonts w:ascii="Arial" w:eastAsia="Calibri" w:hAnsi="Arial" w:cs="Arial"/>
                <w:b/>
                <w:bCs/>
                <w:sz w:val="20"/>
                <w:szCs w:val="24"/>
              </w:rPr>
              <w:t>ency</w:t>
            </w:r>
          </w:p>
        </w:tc>
        <w:tc>
          <w:tcPr>
            <w:tcW w:w="4424" w:type="pct"/>
            <w:gridSpan w:val="2"/>
            <w:tcBorders>
              <w:top w:val="single" w:sz="5" w:space="0" w:color="000000"/>
              <w:left w:val="single" w:sz="5" w:space="0" w:color="000000"/>
              <w:bottom w:val="single" w:sz="5" w:space="0" w:color="000000"/>
              <w:right w:val="single" w:sz="5" w:space="0" w:color="000000"/>
            </w:tcBorders>
            <w:vAlign w:val="center"/>
          </w:tcPr>
          <w:p w14:paraId="2DF699CB" w14:textId="77777777" w:rsidR="00F40470" w:rsidRPr="003F21A3" w:rsidRDefault="00F40470" w:rsidP="006E2B2C">
            <w:pPr>
              <w:pStyle w:val="TableParagraph"/>
              <w:jc w:val="center"/>
              <w:rPr>
                <w:rFonts w:ascii="Arial" w:eastAsia="Calibri" w:hAnsi="Arial" w:cs="Arial"/>
                <w:b/>
                <w:bCs/>
                <w:sz w:val="20"/>
                <w:szCs w:val="24"/>
              </w:rPr>
            </w:pPr>
            <w:r w:rsidRPr="003F21A3">
              <w:rPr>
                <w:rFonts w:ascii="Arial" w:eastAsia="Calibri" w:hAnsi="Arial" w:cs="Arial"/>
                <w:sz w:val="20"/>
                <w:szCs w:val="24"/>
              </w:rPr>
              <w:t>D</w:t>
            </w:r>
            <w:r w:rsidRPr="003F21A3">
              <w:rPr>
                <w:rFonts w:ascii="Arial" w:eastAsia="Calibri" w:hAnsi="Arial" w:cs="Arial"/>
                <w:spacing w:val="-1"/>
                <w:sz w:val="20"/>
                <w:szCs w:val="24"/>
              </w:rPr>
              <w:t>HHS</w:t>
            </w:r>
            <w:r w:rsidRPr="003F21A3">
              <w:rPr>
                <w:rFonts w:ascii="Arial" w:eastAsia="Calibri" w:hAnsi="Arial" w:cs="Arial"/>
                <w:sz w:val="20"/>
                <w:szCs w:val="24"/>
              </w:rPr>
              <w:t>/C</w:t>
            </w:r>
            <w:r w:rsidRPr="003F21A3">
              <w:rPr>
                <w:rFonts w:ascii="Arial" w:eastAsia="Calibri" w:hAnsi="Arial" w:cs="Arial"/>
                <w:spacing w:val="-2"/>
                <w:sz w:val="20"/>
                <w:szCs w:val="24"/>
              </w:rPr>
              <w:t>L</w:t>
            </w:r>
            <w:r w:rsidRPr="003F21A3">
              <w:rPr>
                <w:rFonts w:ascii="Arial" w:eastAsia="Calibri" w:hAnsi="Arial" w:cs="Arial"/>
                <w:sz w:val="20"/>
                <w:szCs w:val="24"/>
              </w:rPr>
              <w:t xml:space="preserve">TC </w:t>
            </w:r>
            <w:r w:rsidRPr="003F21A3">
              <w:rPr>
                <w:rFonts w:ascii="Arial" w:eastAsia="Calibri" w:hAnsi="Arial" w:cs="Arial"/>
                <w:spacing w:val="-3"/>
                <w:sz w:val="20"/>
                <w:szCs w:val="24"/>
              </w:rPr>
              <w:t>C</w:t>
            </w:r>
            <w:r w:rsidRPr="003F21A3">
              <w:rPr>
                <w:rFonts w:ascii="Arial" w:eastAsia="Calibri" w:hAnsi="Arial" w:cs="Arial"/>
                <w:sz w:val="20"/>
                <w:szCs w:val="24"/>
              </w:rPr>
              <w:t>entral</w:t>
            </w:r>
            <w:r w:rsidRPr="003F21A3">
              <w:rPr>
                <w:rFonts w:ascii="Arial" w:eastAsia="Calibri" w:hAnsi="Arial" w:cs="Arial"/>
                <w:spacing w:val="-1"/>
                <w:sz w:val="20"/>
                <w:szCs w:val="24"/>
              </w:rPr>
              <w:t>iz</w:t>
            </w:r>
            <w:r w:rsidRPr="003F21A3">
              <w:rPr>
                <w:rFonts w:ascii="Arial" w:eastAsia="Calibri" w:hAnsi="Arial" w:cs="Arial"/>
                <w:sz w:val="20"/>
                <w:szCs w:val="24"/>
              </w:rPr>
              <w:t>ed I</w:t>
            </w:r>
            <w:r w:rsidRPr="003F21A3">
              <w:rPr>
                <w:rFonts w:ascii="Arial" w:eastAsia="Calibri" w:hAnsi="Arial" w:cs="Arial"/>
                <w:spacing w:val="-1"/>
                <w:sz w:val="20"/>
                <w:szCs w:val="24"/>
              </w:rPr>
              <w:t>n</w:t>
            </w:r>
            <w:r w:rsidRPr="003F21A3">
              <w:rPr>
                <w:rFonts w:ascii="Arial" w:eastAsia="Calibri" w:hAnsi="Arial" w:cs="Arial"/>
                <w:spacing w:val="-2"/>
                <w:sz w:val="20"/>
                <w:szCs w:val="24"/>
              </w:rPr>
              <w:t>t</w:t>
            </w:r>
            <w:r w:rsidRPr="003F21A3">
              <w:rPr>
                <w:rFonts w:ascii="Arial" w:eastAsia="Calibri" w:hAnsi="Arial" w:cs="Arial"/>
                <w:sz w:val="20"/>
                <w:szCs w:val="24"/>
              </w:rPr>
              <w:t xml:space="preserve">ake: </w:t>
            </w:r>
            <w:r w:rsidRPr="003F21A3">
              <w:rPr>
                <w:rFonts w:ascii="Arial" w:eastAsia="Calibri" w:hAnsi="Arial" w:cs="Arial"/>
                <w:b/>
                <w:bCs/>
                <w:spacing w:val="-2"/>
                <w:sz w:val="20"/>
                <w:szCs w:val="24"/>
              </w:rPr>
              <w:t>8</w:t>
            </w:r>
            <w:r w:rsidRPr="003F21A3">
              <w:rPr>
                <w:rFonts w:ascii="Arial" w:eastAsia="Calibri" w:hAnsi="Arial" w:cs="Arial"/>
                <w:b/>
                <w:bCs/>
                <w:sz w:val="20"/>
                <w:szCs w:val="24"/>
              </w:rPr>
              <w:t>88</w:t>
            </w:r>
            <w:r w:rsidRPr="003F21A3">
              <w:rPr>
                <w:rFonts w:ascii="Arial" w:eastAsia="Calibri" w:hAnsi="Arial" w:cs="Arial"/>
                <w:b/>
                <w:bCs/>
                <w:spacing w:val="-3"/>
                <w:sz w:val="20"/>
                <w:szCs w:val="24"/>
              </w:rPr>
              <w:t>-</w:t>
            </w:r>
            <w:r w:rsidRPr="003F21A3">
              <w:rPr>
                <w:rFonts w:ascii="Arial" w:eastAsia="Calibri" w:hAnsi="Arial" w:cs="Arial"/>
                <w:b/>
                <w:bCs/>
                <w:sz w:val="20"/>
                <w:szCs w:val="24"/>
              </w:rPr>
              <w:t>9</w:t>
            </w:r>
            <w:r w:rsidRPr="003F21A3">
              <w:rPr>
                <w:rFonts w:ascii="Arial" w:eastAsia="Calibri" w:hAnsi="Arial" w:cs="Arial"/>
                <w:b/>
                <w:bCs/>
                <w:spacing w:val="-2"/>
                <w:sz w:val="20"/>
                <w:szCs w:val="24"/>
              </w:rPr>
              <w:t>7</w:t>
            </w:r>
            <w:r w:rsidRPr="003F21A3">
              <w:rPr>
                <w:rFonts w:ascii="Arial" w:eastAsia="Calibri" w:hAnsi="Arial" w:cs="Arial"/>
                <w:b/>
                <w:bCs/>
                <w:spacing w:val="1"/>
                <w:sz w:val="20"/>
                <w:szCs w:val="24"/>
              </w:rPr>
              <w:t>1</w:t>
            </w:r>
            <w:r w:rsidRPr="003F21A3">
              <w:rPr>
                <w:rFonts w:ascii="Arial" w:eastAsia="Calibri" w:hAnsi="Arial" w:cs="Arial"/>
                <w:b/>
                <w:bCs/>
                <w:spacing w:val="-1"/>
                <w:sz w:val="20"/>
                <w:szCs w:val="24"/>
              </w:rPr>
              <w:t>-</w:t>
            </w:r>
            <w:r w:rsidRPr="003F21A3">
              <w:rPr>
                <w:rFonts w:ascii="Arial" w:eastAsia="Calibri" w:hAnsi="Arial" w:cs="Arial"/>
                <w:b/>
                <w:bCs/>
                <w:spacing w:val="-2"/>
                <w:sz w:val="20"/>
                <w:szCs w:val="24"/>
              </w:rPr>
              <w:t>1</w:t>
            </w:r>
            <w:r w:rsidRPr="003F21A3">
              <w:rPr>
                <w:rFonts w:ascii="Arial" w:eastAsia="Calibri" w:hAnsi="Arial" w:cs="Arial"/>
                <w:b/>
                <w:bCs/>
                <w:sz w:val="20"/>
                <w:szCs w:val="24"/>
              </w:rPr>
              <w:t>6</w:t>
            </w:r>
            <w:r w:rsidRPr="003F21A3">
              <w:rPr>
                <w:rFonts w:ascii="Arial" w:eastAsia="Calibri" w:hAnsi="Arial" w:cs="Arial"/>
                <w:b/>
                <w:bCs/>
                <w:spacing w:val="-2"/>
                <w:sz w:val="20"/>
                <w:szCs w:val="24"/>
              </w:rPr>
              <w:t>3</w:t>
            </w:r>
            <w:r w:rsidRPr="003F21A3">
              <w:rPr>
                <w:rFonts w:ascii="Arial" w:eastAsia="Calibri" w:hAnsi="Arial" w:cs="Arial"/>
                <w:b/>
                <w:bCs/>
                <w:sz w:val="20"/>
                <w:szCs w:val="24"/>
              </w:rPr>
              <w:t>7</w:t>
            </w:r>
          </w:p>
          <w:p w14:paraId="6876C142"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For e</w:t>
            </w:r>
            <w:r w:rsidRPr="003F21A3">
              <w:rPr>
                <w:rFonts w:ascii="Arial" w:eastAsia="Calibri" w:hAnsi="Arial" w:cs="Arial"/>
                <w:spacing w:val="-3"/>
                <w:sz w:val="20"/>
                <w:szCs w:val="24"/>
              </w:rPr>
              <w:t>l</w:t>
            </w:r>
            <w:r w:rsidRPr="003F21A3">
              <w:rPr>
                <w:rFonts w:ascii="Arial" w:eastAsia="Calibri" w:hAnsi="Arial" w:cs="Arial"/>
                <w:sz w:val="20"/>
                <w:szCs w:val="24"/>
              </w:rPr>
              <w:t>ec</w:t>
            </w:r>
            <w:r w:rsidRPr="003F21A3">
              <w:rPr>
                <w:rFonts w:ascii="Arial" w:eastAsia="Calibri" w:hAnsi="Arial" w:cs="Arial"/>
                <w:spacing w:val="1"/>
                <w:sz w:val="20"/>
                <w:szCs w:val="24"/>
              </w:rPr>
              <w:t>t</w:t>
            </w:r>
            <w:r w:rsidRPr="003F21A3">
              <w:rPr>
                <w:rFonts w:ascii="Arial" w:eastAsia="Calibri" w:hAnsi="Arial" w:cs="Arial"/>
                <w:spacing w:val="-3"/>
                <w:sz w:val="20"/>
                <w:szCs w:val="24"/>
              </w:rPr>
              <w:t>r</w:t>
            </w:r>
            <w:r w:rsidRPr="003F21A3">
              <w:rPr>
                <w:rFonts w:ascii="Arial" w:eastAsia="Calibri" w:hAnsi="Arial" w:cs="Arial"/>
                <w:spacing w:val="1"/>
                <w:sz w:val="20"/>
                <w:szCs w:val="24"/>
              </w:rPr>
              <w:t>o</w:t>
            </w:r>
            <w:r w:rsidRPr="003F21A3">
              <w:rPr>
                <w:rFonts w:ascii="Arial" w:eastAsia="Calibri" w:hAnsi="Arial" w:cs="Arial"/>
                <w:spacing w:val="-1"/>
                <w:sz w:val="20"/>
                <w:szCs w:val="24"/>
              </w:rPr>
              <w:t>n</w:t>
            </w:r>
            <w:r w:rsidRPr="003F21A3">
              <w:rPr>
                <w:rFonts w:ascii="Arial" w:eastAsia="Calibri" w:hAnsi="Arial" w:cs="Arial"/>
                <w:sz w:val="20"/>
                <w:szCs w:val="24"/>
              </w:rPr>
              <w:t xml:space="preserve">ic </w:t>
            </w:r>
            <w:r w:rsidRPr="003F21A3">
              <w:rPr>
                <w:rFonts w:ascii="Arial" w:eastAsia="Calibri" w:hAnsi="Arial" w:cs="Arial"/>
                <w:spacing w:val="-3"/>
                <w:sz w:val="20"/>
                <w:szCs w:val="24"/>
              </w:rPr>
              <w:t>r</w:t>
            </w:r>
            <w:r w:rsidRPr="003F21A3">
              <w:rPr>
                <w:rFonts w:ascii="Arial" w:eastAsia="Calibri" w:hAnsi="Arial" w:cs="Arial"/>
                <w:sz w:val="20"/>
                <w:szCs w:val="24"/>
              </w:rPr>
              <w:t>eferr</w:t>
            </w:r>
            <w:r w:rsidRPr="003F21A3">
              <w:rPr>
                <w:rFonts w:ascii="Arial" w:eastAsia="Calibri" w:hAnsi="Arial" w:cs="Arial"/>
                <w:spacing w:val="-1"/>
                <w:sz w:val="20"/>
                <w:szCs w:val="24"/>
              </w:rPr>
              <w:t>a</w:t>
            </w:r>
            <w:r w:rsidRPr="003F21A3">
              <w:rPr>
                <w:rFonts w:ascii="Arial" w:eastAsia="Calibri" w:hAnsi="Arial" w:cs="Arial"/>
                <w:sz w:val="20"/>
                <w:szCs w:val="24"/>
              </w:rPr>
              <w:t>l</w:t>
            </w:r>
            <w:r w:rsidRPr="003F21A3">
              <w:rPr>
                <w:rFonts w:ascii="Arial" w:eastAsia="Calibri" w:hAnsi="Arial" w:cs="Arial"/>
                <w:spacing w:val="-3"/>
                <w:sz w:val="20"/>
                <w:szCs w:val="24"/>
              </w:rPr>
              <w:t>s</w:t>
            </w:r>
            <w:r w:rsidRPr="003F21A3">
              <w:rPr>
                <w:rFonts w:ascii="Arial" w:eastAsia="Calibri" w:hAnsi="Arial" w:cs="Arial"/>
                <w:sz w:val="20"/>
                <w:szCs w:val="24"/>
              </w:rPr>
              <w:t xml:space="preserve">: </w:t>
            </w:r>
            <w:hyperlink r:id="rId98">
              <w:r w:rsidRPr="003F21A3">
                <w:rPr>
                  <w:rFonts w:ascii="Arial" w:eastAsia="Calibri" w:hAnsi="Arial" w:cs="Arial"/>
                  <w:color w:val="0000FF"/>
                  <w:spacing w:val="-1"/>
                  <w:sz w:val="20"/>
                  <w:szCs w:val="24"/>
                  <w:u w:val="single" w:color="0000FF"/>
                </w:rPr>
                <w:t>h</w:t>
              </w:r>
              <w:r w:rsidRPr="003F21A3">
                <w:rPr>
                  <w:rFonts w:ascii="Arial" w:eastAsia="Calibri" w:hAnsi="Arial" w:cs="Arial"/>
                  <w:color w:val="0000FF"/>
                  <w:sz w:val="20"/>
                  <w:szCs w:val="24"/>
                  <w:u w:val="single" w:color="0000FF"/>
                </w:rPr>
                <w:t>tt</w:t>
              </w:r>
              <w:r w:rsidRPr="003F21A3">
                <w:rPr>
                  <w:rFonts w:ascii="Arial" w:eastAsia="Calibri" w:hAnsi="Arial" w:cs="Arial"/>
                  <w:color w:val="0000FF"/>
                  <w:spacing w:val="-1"/>
                  <w:sz w:val="20"/>
                  <w:szCs w:val="24"/>
                  <w:u w:val="single" w:color="0000FF"/>
                </w:rPr>
                <w:t>p</w:t>
              </w:r>
              <w:r w:rsidRPr="003F21A3">
                <w:rPr>
                  <w:rFonts w:ascii="Arial" w:eastAsia="Calibri" w:hAnsi="Arial" w:cs="Arial"/>
                  <w:color w:val="0000FF"/>
                  <w:sz w:val="20"/>
                  <w:szCs w:val="24"/>
                  <w:u w:val="single" w:color="0000FF"/>
                </w:rPr>
                <w:t>s:</w:t>
              </w:r>
              <w:r w:rsidRPr="003F21A3">
                <w:rPr>
                  <w:rFonts w:ascii="Arial" w:eastAsia="Calibri" w:hAnsi="Arial" w:cs="Arial"/>
                  <w:color w:val="0000FF"/>
                  <w:spacing w:val="-2"/>
                  <w:sz w:val="20"/>
                  <w:szCs w:val="24"/>
                  <w:u w:val="single" w:color="0000FF"/>
                </w:rPr>
                <w:t>/</w:t>
              </w:r>
              <w:r w:rsidRPr="003F21A3">
                <w:rPr>
                  <w:rFonts w:ascii="Arial" w:eastAsia="Calibri" w:hAnsi="Arial" w:cs="Arial"/>
                  <w:color w:val="0000FF"/>
                  <w:sz w:val="20"/>
                  <w:szCs w:val="24"/>
                  <w:u w:val="single" w:color="0000FF"/>
                </w:rPr>
                <w:t>/</w:t>
              </w:r>
              <w:r w:rsidRPr="003F21A3">
                <w:rPr>
                  <w:rFonts w:ascii="Arial" w:eastAsia="Calibri" w:hAnsi="Arial" w:cs="Arial"/>
                  <w:color w:val="0000FF"/>
                  <w:spacing w:val="-1"/>
                  <w:sz w:val="20"/>
                  <w:szCs w:val="24"/>
                  <w:u w:val="single" w:color="0000FF"/>
                </w:rPr>
                <w:t>ph</w:t>
              </w:r>
              <w:r w:rsidRPr="003F21A3">
                <w:rPr>
                  <w:rFonts w:ascii="Arial" w:eastAsia="Calibri" w:hAnsi="Arial" w:cs="Arial"/>
                  <w:color w:val="0000FF"/>
                  <w:spacing w:val="-2"/>
                  <w:sz w:val="20"/>
                  <w:szCs w:val="24"/>
                  <w:u w:val="single" w:color="0000FF"/>
                </w:rPr>
                <w:t>o</w:t>
              </w:r>
              <w:r w:rsidRPr="003F21A3">
                <w:rPr>
                  <w:rFonts w:ascii="Arial" w:eastAsia="Calibri" w:hAnsi="Arial" w:cs="Arial"/>
                  <w:color w:val="0000FF"/>
                  <w:sz w:val="20"/>
                  <w:szCs w:val="24"/>
                  <w:u w:val="single" w:color="0000FF"/>
                </w:rPr>
                <w:t>en</w:t>
              </w:r>
              <w:r w:rsidRPr="003F21A3">
                <w:rPr>
                  <w:rFonts w:ascii="Arial" w:eastAsia="Calibri" w:hAnsi="Arial" w:cs="Arial"/>
                  <w:color w:val="0000FF"/>
                  <w:spacing w:val="-1"/>
                  <w:sz w:val="20"/>
                  <w:szCs w:val="24"/>
                  <w:u w:val="single" w:color="0000FF"/>
                </w:rPr>
                <w:t>i</w:t>
              </w:r>
              <w:r w:rsidRPr="003F21A3">
                <w:rPr>
                  <w:rFonts w:ascii="Arial" w:eastAsia="Calibri" w:hAnsi="Arial" w:cs="Arial"/>
                  <w:color w:val="0000FF"/>
                  <w:sz w:val="20"/>
                  <w:szCs w:val="24"/>
                  <w:u w:val="single" w:color="0000FF"/>
                </w:rPr>
                <w:t>x.scd</w:t>
              </w:r>
              <w:r w:rsidRPr="003F21A3">
                <w:rPr>
                  <w:rFonts w:ascii="Arial" w:eastAsia="Calibri" w:hAnsi="Arial" w:cs="Arial"/>
                  <w:color w:val="0000FF"/>
                  <w:spacing w:val="-2"/>
                  <w:sz w:val="20"/>
                  <w:szCs w:val="24"/>
                  <w:u w:val="single" w:color="0000FF"/>
                </w:rPr>
                <w:t>h</w:t>
              </w:r>
              <w:r w:rsidRPr="003F21A3">
                <w:rPr>
                  <w:rFonts w:ascii="Arial" w:eastAsia="Calibri" w:hAnsi="Arial" w:cs="Arial"/>
                  <w:color w:val="0000FF"/>
                  <w:spacing w:val="-1"/>
                  <w:sz w:val="20"/>
                  <w:szCs w:val="24"/>
                  <w:u w:val="single" w:color="0000FF"/>
                </w:rPr>
                <w:t>h</w:t>
              </w:r>
              <w:r w:rsidRPr="003F21A3">
                <w:rPr>
                  <w:rFonts w:ascii="Arial" w:eastAsia="Calibri" w:hAnsi="Arial" w:cs="Arial"/>
                  <w:color w:val="0000FF"/>
                  <w:sz w:val="20"/>
                  <w:szCs w:val="24"/>
                  <w:u w:val="single" w:color="0000FF"/>
                </w:rPr>
                <w:t>s.</w:t>
              </w:r>
              <w:r w:rsidRPr="003F21A3">
                <w:rPr>
                  <w:rFonts w:ascii="Arial" w:eastAsia="Calibri" w:hAnsi="Arial" w:cs="Arial"/>
                  <w:color w:val="0000FF"/>
                  <w:spacing w:val="-2"/>
                  <w:sz w:val="20"/>
                  <w:szCs w:val="24"/>
                  <w:u w:val="single" w:color="0000FF"/>
                </w:rPr>
                <w:t>gov</w:t>
              </w:r>
              <w:r w:rsidRPr="003F21A3">
                <w:rPr>
                  <w:rFonts w:ascii="Arial" w:eastAsia="Calibri" w:hAnsi="Arial" w:cs="Arial"/>
                  <w:color w:val="0000FF"/>
                  <w:sz w:val="20"/>
                  <w:szCs w:val="24"/>
                  <w:u w:val="single" w:color="0000FF"/>
                </w:rPr>
                <w:t>/clt</w:t>
              </w:r>
              <w:r w:rsidRPr="003F21A3">
                <w:rPr>
                  <w:rFonts w:ascii="Arial" w:eastAsia="Calibri" w:hAnsi="Arial" w:cs="Arial"/>
                  <w:color w:val="0000FF"/>
                  <w:spacing w:val="-2"/>
                  <w:sz w:val="20"/>
                  <w:szCs w:val="24"/>
                  <w:u w:val="single" w:color="0000FF"/>
                </w:rPr>
                <w:t>c</w:t>
              </w:r>
              <w:r w:rsidRPr="003F21A3">
                <w:rPr>
                  <w:rFonts w:ascii="Arial" w:eastAsia="Calibri" w:hAnsi="Arial" w:cs="Arial"/>
                  <w:color w:val="0000FF"/>
                  <w:sz w:val="20"/>
                  <w:szCs w:val="24"/>
                  <w:u w:val="single" w:color="0000FF"/>
                </w:rPr>
                <w:t>_ref</w:t>
              </w:r>
              <w:r w:rsidRPr="003F21A3">
                <w:rPr>
                  <w:rFonts w:ascii="Arial" w:eastAsia="Calibri" w:hAnsi="Arial" w:cs="Arial"/>
                  <w:color w:val="0000FF"/>
                  <w:spacing w:val="-2"/>
                  <w:sz w:val="20"/>
                  <w:szCs w:val="24"/>
                  <w:u w:val="single" w:color="0000FF"/>
                </w:rPr>
                <w:t>e</w:t>
              </w:r>
              <w:r w:rsidRPr="003F21A3">
                <w:rPr>
                  <w:rFonts w:ascii="Arial" w:eastAsia="Calibri" w:hAnsi="Arial" w:cs="Arial"/>
                  <w:color w:val="0000FF"/>
                  <w:sz w:val="20"/>
                  <w:szCs w:val="24"/>
                  <w:u w:val="single" w:color="0000FF"/>
                </w:rPr>
                <w:t>rr</w:t>
              </w:r>
              <w:r w:rsidRPr="003F21A3">
                <w:rPr>
                  <w:rFonts w:ascii="Arial" w:eastAsia="Calibri" w:hAnsi="Arial" w:cs="Arial"/>
                  <w:color w:val="0000FF"/>
                  <w:spacing w:val="-1"/>
                  <w:sz w:val="20"/>
                  <w:szCs w:val="24"/>
                  <w:u w:val="single" w:color="0000FF"/>
                </w:rPr>
                <w:t>a</w:t>
              </w:r>
              <w:r w:rsidRPr="003F21A3">
                <w:rPr>
                  <w:rFonts w:ascii="Arial" w:eastAsia="Calibri" w:hAnsi="Arial" w:cs="Arial"/>
                  <w:color w:val="0000FF"/>
                  <w:sz w:val="20"/>
                  <w:szCs w:val="24"/>
                  <w:u w:val="single" w:color="0000FF"/>
                </w:rPr>
                <w:t>ls/</w:t>
              </w:r>
              <w:r w:rsidRPr="003F21A3">
                <w:rPr>
                  <w:rFonts w:ascii="Arial" w:eastAsia="Calibri" w:hAnsi="Arial" w:cs="Arial"/>
                  <w:color w:val="0000FF"/>
                  <w:spacing w:val="-4"/>
                  <w:sz w:val="20"/>
                  <w:szCs w:val="24"/>
                  <w:u w:val="single" w:color="0000FF"/>
                </w:rPr>
                <w:t>n</w:t>
              </w:r>
              <w:r w:rsidRPr="003F21A3">
                <w:rPr>
                  <w:rFonts w:ascii="Arial" w:eastAsia="Calibri" w:hAnsi="Arial" w:cs="Arial"/>
                  <w:color w:val="0000FF"/>
                  <w:sz w:val="20"/>
                  <w:szCs w:val="24"/>
                  <w:u w:val="single" w:color="0000FF"/>
                </w:rPr>
                <w:t>ew</w:t>
              </w:r>
            </w:hyperlink>
          </w:p>
        </w:tc>
      </w:tr>
      <w:tr w:rsidR="00F40470" w:rsidRPr="008E3B91" w14:paraId="6CDA237E"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05791B9B"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Level</w:t>
            </w:r>
            <w:r w:rsidRPr="003F21A3">
              <w:rPr>
                <w:rFonts w:ascii="Arial" w:eastAsia="Calibri" w:hAnsi="Arial" w:cs="Arial"/>
                <w:b/>
                <w:bCs/>
                <w:spacing w:val="-7"/>
                <w:sz w:val="20"/>
                <w:szCs w:val="24"/>
              </w:rPr>
              <w:t xml:space="preserve"> </w:t>
            </w:r>
            <w:r w:rsidRPr="003F21A3">
              <w:rPr>
                <w:rFonts w:ascii="Arial" w:eastAsia="Calibri" w:hAnsi="Arial" w:cs="Arial"/>
                <w:b/>
                <w:bCs/>
                <w:sz w:val="20"/>
                <w:szCs w:val="24"/>
              </w:rPr>
              <w:t>of</w:t>
            </w:r>
            <w:r w:rsidRPr="003F21A3">
              <w:rPr>
                <w:rFonts w:ascii="Arial" w:eastAsia="Calibri" w:hAnsi="Arial" w:cs="Arial"/>
                <w:b/>
                <w:bCs/>
                <w:w w:val="99"/>
                <w:sz w:val="20"/>
                <w:szCs w:val="24"/>
              </w:rPr>
              <w:t xml:space="preserve"> </w:t>
            </w:r>
            <w:r w:rsidRPr="003F21A3">
              <w:rPr>
                <w:rFonts w:ascii="Arial" w:eastAsia="Calibri" w:hAnsi="Arial" w:cs="Arial"/>
                <w:b/>
                <w:bCs/>
                <w:sz w:val="20"/>
                <w:szCs w:val="24"/>
              </w:rPr>
              <w:t>Ca</w:t>
            </w:r>
            <w:r w:rsidRPr="003F21A3">
              <w:rPr>
                <w:rFonts w:ascii="Arial" w:eastAsia="Calibri" w:hAnsi="Arial" w:cs="Arial"/>
                <w:b/>
                <w:bCs/>
                <w:spacing w:val="1"/>
                <w:sz w:val="20"/>
                <w:szCs w:val="24"/>
              </w:rPr>
              <w:t>r</w:t>
            </w:r>
            <w:r w:rsidRPr="003F21A3">
              <w:rPr>
                <w:rFonts w:ascii="Arial" w:eastAsia="Calibri" w:hAnsi="Arial" w:cs="Arial"/>
                <w:b/>
                <w:bCs/>
                <w:sz w:val="20"/>
                <w:szCs w:val="24"/>
              </w:rPr>
              <w:t>e</w:t>
            </w:r>
          </w:p>
        </w:tc>
        <w:tc>
          <w:tcPr>
            <w:tcW w:w="2212" w:type="pct"/>
            <w:tcBorders>
              <w:top w:val="single" w:sz="5" w:space="0" w:color="000000"/>
              <w:left w:val="single" w:sz="5" w:space="0" w:color="000000"/>
              <w:bottom w:val="single" w:sz="5" w:space="0" w:color="000000"/>
              <w:right w:val="single" w:sz="5" w:space="0" w:color="000000"/>
            </w:tcBorders>
            <w:vAlign w:val="center"/>
          </w:tcPr>
          <w:p w14:paraId="1224CBFF"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Nur</w:t>
            </w:r>
            <w:r w:rsidRPr="003F21A3">
              <w:rPr>
                <w:rFonts w:ascii="Arial" w:eastAsia="Calibri" w:hAnsi="Arial" w:cs="Arial"/>
                <w:spacing w:val="-1"/>
                <w:sz w:val="20"/>
                <w:szCs w:val="24"/>
              </w:rPr>
              <w:t>s</w:t>
            </w:r>
            <w:r w:rsidRPr="003F21A3">
              <w:rPr>
                <w:rFonts w:ascii="Arial" w:eastAsia="Calibri" w:hAnsi="Arial" w:cs="Arial"/>
                <w:sz w:val="20"/>
                <w:szCs w:val="24"/>
              </w:rPr>
              <w:t>ing</w:t>
            </w:r>
            <w:r w:rsidRPr="003F21A3">
              <w:rPr>
                <w:rFonts w:ascii="Arial" w:eastAsia="Calibri" w:hAnsi="Arial" w:cs="Arial"/>
                <w:spacing w:val="-13"/>
                <w:sz w:val="20"/>
                <w:szCs w:val="24"/>
              </w:rPr>
              <w:t xml:space="preserve"> </w:t>
            </w:r>
            <w:r w:rsidRPr="003F21A3">
              <w:rPr>
                <w:rFonts w:ascii="Arial" w:eastAsia="Calibri" w:hAnsi="Arial" w:cs="Arial"/>
                <w:sz w:val="20"/>
                <w:szCs w:val="24"/>
              </w:rPr>
              <w:t>Faci</w:t>
            </w:r>
            <w:r w:rsidRPr="003F21A3">
              <w:rPr>
                <w:rFonts w:ascii="Arial" w:eastAsia="Calibri" w:hAnsi="Arial" w:cs="Arial"/>
                <w:spacing w:val="-1"/>
                <w:sz w:val="20"/>
                <w:szCs w:val="24"/>
              </w:rPr>
              <w:t>l</w:t>
            </w:r>
            <w:r w:rsidRPr="003F21A3">
              <w:rPr>
                <w:rFonts w:ascii="Arial" w:eastAsia="Calibri" w:hAnsi="Arial" w:cs="Arial"/>
                <w:sz w:val="20"/>
                <w:szCs w:val="24"/>
              </w:rPr>
              <w:t>ity</w:t>
            </w:r>
          </w:p>
        </w:tc>
        <w:tc>
          <w:tcPr>
            <w:tcW w:w="2212" w:type="pct"/>
            <w:tcBorders>
              <w:top w:val="single" w:sz="5" w:space="0" w:color="000000"/>
              <w:left w:val="single" w:sz="5" w:space="0" w:color="000000"/>
              <w:bottom w:val="single" w:sz="5" w:space="0" w:color="000000"/>
              <w:right w:val="single" w:sz="5" w:space="0" w:color="000000"/>
            </w:tcBorders>
            <w:vAlign w:val="center"/>
          </w:tcPr>
          <w:p w14:paraId="28B2C271"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pacing w:val="-1"/>
                <w:sz w:val="20"/>
                <w:szCs w:val="24"/>
              </w:rPr>
              <w:t>A</w:t>
            </w:r>
            <w:r w:rsidRPr="003F21A3">
              <w:rPr>
                <w:rFonts w:ascii="Arial" w:eastAsia="Calibri" w:hAnsi="Arial" w:cs="Arial"/>
                <w:sz w:val="20"/>
                <w:szCs w:val="24"/>
              </w:rPr>
              <w:t>t</w:t>
            </w:r>
            <w:r w:rsidRPr="003F21A3">
              <w:rPr>
                <w:rFonts w:ascii="Arial" w:eastAsia="Calibri" w:hAnsi="Arial" w:cs="Arial"/>
                <w:spacing w:val="-1"/>
                <w:sz w:val="20"/>
                <w:szCs w:val="24"/>
              </w:rPr>
              <w:t>-</w:t>
            </w:r>
            <w:r w:rsidRPr="003F21A3">
              <w:rPr>
                <w:rFonts w:ascii="Arial" w:eastAsia="Calibri" w:hAnsi="Arial" w:cs="Arial"/>
                <w:sz w:val="20"/>
                <w:szCs w:val="24"/>
              </w:rPr>
              <w:t>R</w:t>
            </w:r>
            <w:r w:rsidRPr="003F21A3">
              <w:rPr>
                <w:rFonts w:ascii="Arial" w:eastAsia="Calibri" w:hAnsi="Arial" w:cs="Arial"/>
                <w:spacing w:val="1"/>
                <w:sz w:val="20"/>
                <w:szCs w:val="24"/>
              </w:rPr>
              <w:t>i</w:t>
            </w:r>
            <w:r w:rsidRPr="003F21A3">
              <w:rPr>
                <w:rFonts w:ascii="Arial" w:eastAsia="Calibri" w:hAnsi="Arial" w:cs="Arial"/>
                <w:spacing w:val="-1"/>
                <w:sz w:val="20"/>
                <w:szCs w:val="24"/>
              </w:rPr>
              <w:t>s</w:t>
            </w:r>
            <w:r w:rsidRPr="003F21A3">
              <w:rPr>
                <w:rFonts w:ascii="Arial" w:eastAsia="Calibri" w:hAnsi="Arial" w:cs="Arial"/>
                <w:sz w:val="20"/>
                <w:szCs w:val="24"/>
              </w:rPr>
              <w:t>k</w:t>
            </w:r>
            <w:r w:rsidRPr="003F21A3">
              <w:rPr>
                <w:rFonts w:ascii="Arial" w:eastAsia="Calibri" w:hAnsi="Arial" w:cs="Arial"/>
                <w:spacing w:val="-10"/>
                <w:sz w:val="20"/>
                <w:szCs w:val="24"/>
              </w:rPr>
              <w:t xml:space="preserve"> </w:t>
            </w:r>
            <w:r w:rsidRPr="003F21A3">
              <w:rPr>
                <w:rFonts w:ascii="Arial" w:eastAsia="Calibri" w:hAnsi="Arial" w:cs="Arial"/>
                <w:sz w:val="20"/>
                <w:szCs w:val="24"/>
              </w:rPr>
              <w:t>of</w:t>
            </w:r>
            <w:r w:rsidRPr="003F21A3">
              <w:rPr>
                <w:rFonts w:ascii="Arial" w:eastAsia="Calibri" w:hAnsi="Arial" w:cs="Arial"/>
                <w:spacing w:val="-11"/>
                <w:sz w:val="20"/>
                <w:szCs w:val="24"/>
              </w:rPr>
              <w:t xml:space="preserve"> </w:t>
            </w:r>
            <w:r w:rsidRPr="003F21A3">
              <w:rPr>
                <w:rFonts w:ascii="Arial" w:eastAsia="Calibri" w:hAnsi="Arial" w:cs="Arial"/>
                <w:spacing w:val="1"/>
                <w:sz w:val="20"/>
                <w:szCs w:val="24"/>
              </w:rPr>
              <w:t>H</w:t>
            </w:r>
            <w:r w:rsidRPr="003F21A3">
              <w:rPr>
                <w:rFonts w:ascii="Arial" w:eastAsia="Calibri" w:hAnsi="Arial" w:cs="Arial"/>
                <w:sz w:val="20"/>
                <w:szCs w:val="24"/>
              </w:rPr>
              <w:t>o</w:t>
            </w:r>
            <w:r w:rsidRPr="003F21A3">
              <w:rPr>
                <w:rFonts w:ascii="Arial" w:eastAsia="Calibri" w:hAnsi="Arial" w:cs="Arial"/>
                <w:spacing w:val="-1"/>
                <w:sz w:val="20"/>
                <w:szCs w:val="24"/>
              </w:rPr>
              <w:t>s</w:t>
            </w:r>
            <w:r w:rsidRPr="003F21A3">
              <w:rPr>
                <w:rFonts w:ascii="Arial" w:eastAsia="Calibri" w:hAnsi="Arial" w:cs="Arial"/>
                <w:sz w:val="20"/>
                <w:szCs w:val="24"/>
              </w:rPr>
              <w:t>pitalization</w:t>
            </w:r>
          </w:p>
        </w:tc>
      </w:tr>
      <w:tr w:rsidR="00F40470" w:rsidRPr="008E3B91" w14:paraId="53DCE5EF" w14:textId="77777777" w:rsidTr="006E2B2C">
        <w:tc>
          <w:tcPr>
            <w:tcW w:w="576" w:type="pct"/>
            <w:tcBorders>
              <w:top w:val="single" w:sz="5" w:space="0" w:color="000000"/>
              <w:left w:val="single" w:sz="5" w:space="0" w:color="000000"/>
              <w:bottom w:val="single" w:sz="5" w:space="0" w:color="000000"/>
              <w:right w:val="single" w:sz="5" w:space="0" w:color="000000"/>
            </w:tcBorders>
          </w:tcPr>
          <w:p w14:paraId="07908CB1"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pacing w:val="-1"/>
                <w:sz w:val="20"/>
                <w:szCs w:val="24"/>
              </w:rPr>
              <w:t>Av</w:t>
            </w:r>
            <w:r w:rsidRPr="003F21A3">
              <w:rPr>
                <w:rFonts w:ascii="Arial" w:eastAsia="Calibri" w:hAnsi="Arial" w:cs="Arial"/>
                <w:b/>
                <w:bCs/>
                <w:spacing w:val="2"/>
                <w:sz w:val="20"/>
                <w:szCs w:val="24"/>
              </w:rPr>
              <w:t>a</w:t>
            </w:r>
            <w:r w:rsidRPr="003F21A3">
              <w:rPr>
                <w:rFonts w:ascii="Arial" w:eastAsia="Calibri" w:hAnsi="Arial" w:cs="Arial"/>
                <w:b/>
                <w:bCs/>
                <w:spacing w:val="-1"/>
                <w:sz w:val="20"/>
                <w:szCs w:val="24"/>
              </w:rPr>
              <w:t>il</w:t>
            </w:r>
            <w:r w:rsidRPr="003F21A3">
              <w:rPr>
                <w:rFonts w:ascii="Arial" w:eastAsia="Calibri" w:hAnsi="Arial" w:cs="Arial"/>
                <w:b/>
                <w:bCs/>
                <w:sz w:val="20"/>
                <w:szCs w:val="24"/>
              </w:rPr>
              <w:t>ab</w:t>
            </w:r>
            <w:r w:rsidRPr="003F21A3">
              <w:rPr>
                <w:rFonts w:ascii="Arial" w:eastAsia="Calibri" w:hAnsi="Arial" w:cs="Arial"/>
                <w:b/>
                <w:bCs/>
                <w:spacing w:val="-1"/>
                <w:sz w:val="20"/>
                <w:szCs w:val="24"/>
              </w:rPr>
              <w:t>l</w:t>
            </w:r>
            <w:r w:rsidRPr="003F21A3">
              <w:rPr>
                <w:rFonts w:ascii="Arial" w:eastAsia="Calibri" w:hAnsi="Arial" w:cs="Arial"/>
                <w:b/>
                <w:bCs/>
                <w:sz w:val="20"/>
                <w:szCs w:val="24"/>
              </w:rPr>
              <w:t>e</w:t>
            </w:r>
            <w:r w:rsidRPr="003F21A3">
              <w:rPr>
                <w:rFonts w:ascii="Arial" w:eastAsia="Calibri" w:hAnsi="Arial" w:cs="Arial"/>
                <w:b/>
                <w:bCs/>
                <w:w w:val="99"/>
                <w:sz w:val="20"/>
                <w:szCs w:val="24"/>
              </w:rPr>
              <w:t xml:space="preserve"> </w:t>
            </w:r>
            <w:r w:rsidRPr="003F21A3">
              <w:rPr>
                <w:rFonts w:ascii="Arial" w:eastAsia="Calibri" w:hAnsi="Arial" w:cs="Arial"/>
                <w:b/>
                <w:bCs/>
                <w:spacing w:val="-1"/>
                <w:sz w:val="20"/>
                <w:szCs w:val="24"/>
              </w:rPr>
              <w:t>S</w:t>
            </w:r>
            <w:r w:rsidRPr="003F21A3">
              <w:rPr>
                <w:rFonts w:ascii="Arial" w:eastAsia="Calibri" w:hAnsi="Arial" w:cs="Arial"/>
                <w:b/>
                <w:bCs/>
                <w:sz w:val="20"/>
                <w:szCs w:val="24"/>
              </w:rPr>
              <w:t>er</w:t>
            </w:r>
            <w:r w:rsidRPr="003F21A3">
              <w:rPr>
                <w:rFonts w:ascii="Arial" w:eastAsia="Calibri" w:hAnsi="Arial" w:cs="Arial"/>
                <w:b/>
                <w:bCs/>
                <w:spacing w:val="-1"/>
                <w:sz w:val="20"/>
                <w:szCs w:val="24"/>
              </w:rPr>
              <w:t>vi</w:t>
            </w:r>
            <w:r w:rsidRPr="003F21A3">
              <w:rPr>
                <w:rFonts w:ascii="Arial" w:eastAsia="Calibri" w:hAnsi="Arial" w:cs="Arial"/>
                <w:b/>
                <w:bCs/>
                <w:sz w:val="20"/>
                <w:szCs w:val="24"/>
              </w:rPr>
              <w:t>ces</w:t>
            </w:r>
          </w:p>
        </w:tc>
        <w:tc>
          <w:tcPr>
            <w:tcW w:w="2212" w:type="pct"/>
            <w:tcBorders>
              <w:top w:val="single" w:sz="5" w:space="0" w:color="000000"/>
              <w:left w:val="single" w:sz="5" w:space="0" w:color="000000"/>
              <w:bottom w:val="single" w:sz="5" w:space="0" w:color="000000"/>
              <w:right w:val="single" w:sz="5" w:space="0" w:color="000000"/>
            </w:tcBorders>
          </w:tcPr>
          <w:p w14:paraId="6F502623"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Case Management</w:t>
            </w:r>
          </w:p>
          <w:p w14:paraId="70D3F337"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Personal Care I/II</w:t>
            </w:r>
          </w:p>
          <w:p w14:paraId="0E267168"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Attendant Care</w:t>
            </w:r>
          </w:p>
          <w:p w14:paraId="73D94FF6"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Companion Care</w:t>
            </w:r>
          </w:p>
          <w:p w14:paraId="72DD7E82"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Home Delivered Meals</w:t>
            </w:r>
          </w:p>
          <w:p w14:paraId="364B4207"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Nutritional Supplements</w:t>
            </w:r>
          </w:p>
          <w:p w14:paraId="0030E9AD"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Adult Day Health Care</w:t>
            </w:r>
          </w:p>
          <w:p w14:paraId="6F81513C"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Adult Day Health Care Transportation</w:t>
            </w:r>
          </w:p>
          <w:p w14:paraId="4F165E43"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Adult Day Health Care Nursing</w:t>
            </w:r>
          </w:p>
          <w:p w14:paraId="282B151F"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Respite Care</w:t>
            </w:r>
          </w:p>
          <w:p w14:paraId="17D60581"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Personal Emergency Response System</w:t>
            </w:r>
          </w:p>
          <w:p w14:paraId="089DE508"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Tele-monitoring</w:t>
            </w:r>
          </w:p>
          <w:p w14:paraId="2C681C1B"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Pest Control</w:t>
            </w:r>
          </w:p>
          <w:p w14:paraId="310AF421"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Home Accessibility Adaptations</w:t>
            </w:r>
          </w:p>
          <w:p w14:paraId="0C4451EF"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Residential Personal Care II</w:t>
            </w:r>
          </w:p>
          <w:p w14:paraId="3407FD4A" w14:textId="77777777" w:rsidR="00EC4D95" w:rsidRPr="00EC4D95" w:rsidRDefault="00EC4D95" w:rsidP="0076327E">
            <w:pPr>
              <w:pStyle w:val="ListParagraph"/>
              <w:widowControl w:val="0"/>
              <w:numPr>
                <w:ilvl w:val="0"/>
                <w:numId w:val="192"/>
              </w:numPr>
              <w:ind w:left="545"/>
              <w:contextualSpacing w:val="0"/>
              <w:rPr>
                <w:rFonts w:ascii="Arial" w:eastAsia="Calibri" w:hAnsi="Arial" w:cs="Arial"/>
                <w:sz w:val="20"/>
                <w:szCs w:val="20"/>
              </w:rPr>
            </w:pPr>
            <w:r w:rsidRPr="00EC4D95">
              <w:rPr>
                <w:rFonts w:ascii="Arial" w:eastAsia="Calibri" w:hAnsi="Arial" w:cs="Arial"/>
                <w:sz w:val="20"/>
                <w:szCs w:val="20"/>
              </w:rPr>
              <w:t>Specialized medical Equipment &amp; Supplies</w:t>
            </w:r>
          </w:p>
          <w:p w14:paraId="5E528DF4" w14:textId="318CD3F4" w:rsidR="00F40470" w:rsidRPr="003F21A3" w:rsidRDefault="00EC4D95" w:rsidP="0076327E">
            <w:pPr>
              <w:pStyle w:val="ListParagraph"/>
              <w:widowControl w:val="0"/>
              <w:numPr>
                <w:ilvl w:val="0"/>
                <w:numId w:val="192"/>
              </w:numPr>
              <w:ind w:left="545"/>
              <w:contextualSpacing w:val="0"/>
              <w:rPr>
                <w:rFonts w:ascii="Arial" w:eastAsia="Calibri" w:hAnsi="Arial" w:cs="Arial"/>
                <w:sz w:val="20"/>
              </w:rPr>
            </w:pPr>
            <w:r w:rsidRPr="00EC4D95">
              <w:rPr>
                <w:rFonts w:ascii="Arial" w:eastAsia="Calibri" w:hAnsi="Arial" w:cs="Arial"/>
                <w:sz w:val="20"/>
                <w:szCs w:val="20"/>
              </w:rPr>
              <w:t>Enhanced Pest Control</w:t>
            </w:r>
          </w:p>
        </w:tc>
        <w:tc>
          <w:tcPr>
            <w:tcW w:w="2212" w:type="pct"/>
            <w:tcBorders>
              <w:top w:val="single" w:sz="5" w:space="0" w:color="000000"/>
              <w:left w:val="single" w:sz="5" w:space="0" w:color="000000"/>
              <w:bottom w:val="single" w:sz="5" w:space="0" w:color="000000"/>
              <w:right w:val="single" w:sz="5" w:space="0" w:color="000000"/>
            </w:tcBorders>
          </w:tcPr>
          <w:p w14:paraId="2B2B19CC"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Case Management</w:t>
            </w:r>
          </w:p>
          <w:p w14:paraId="2F896D05"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Personal Care I/II</w:t>
            </w:r>
          </w:p>
          <w:p w14:paraId="46281E5A"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Attendant Care</w:t>
            </w:r>
          </w:p>
          <w:p w14:paraId="0C212BC1"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Companion</w:t>
            </w:r>
          </w:p>
          <w:p w14:paraId="6F984268"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Home Delivered Meals</w:t>
            </w:r>
          </w:p>
          <w:p w14:paraId="3F3891EF"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Nutritional Supplements</w:t>
            </w:r>
          </w:p>
          <w:p w14:paraId="784344EE"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Pest Control</w:t>
            </w:r>
          </w:p>
          <w:p w14:paraId="47B846C3"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Private Duty Nursing</w:t>
            </w:r>
          </w:p>
          <w:p w14:paraId="037F7AB0"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Home Accessibility Adaptations</w:t>
            </w:r>
          </w:p>
          <w:p w14:paraId="4C926F3A" w14:textId="77777777" w:rsidR="00EC4D95" w:rsidRPr="00EC4D95" w:rsidRDefault="00EC4D95" w:rsidP="0076327E">
            <w:pPr>
              <w:pStyle w:val="ListParagraph"/>
              <w:widowControl w:val="0"/>
              <w:numPr>
                <w:ilvl w:val="0"/>
                <w:numId w:val="193"/>
              </w:numPr>
              <w:ind w:left="608"/>
              <w:contextualSpacing w:val="0"/>
              <w:rPr>
                <w:rFonts w:ascii="Arial" w:eastAsia="Calibri" w:hAnsi="Arial" w:cs="Arial"/>
                <w:sz w:val="20"/>
                <w:szCs w:val="20"/>
              </w:rPr>
            </w:pPr>
            <w:r w:rsidRPr="00EC4D95">
              <w:rPr>
                <w:rFonts w:ascii="Arial" w:eastAsia="Calibri" w:hAnsi="Arial" w:cs="Arial"/>
                <w:sz w:val="20"/>
                <w:szCs w:val="20"/>
              </w:rPr>
              <w:t>Specialized medical Equipment &amp; Supplies</w:t>
            </w:r>
          </w:p>
          <w:p w14:paraId="530076DD" w14:textId="53D30781" w:rsidR="00F40470" w:rsidRPr="00EC4D95" w:rsidRDefault="00EC4D95" w:rsidP="0076327E">
            <w:pPr>
              <w:pStyle w:val="ListParagraph"/>
              <w:numPr>
                <w:ilvl w:val="0"/>
                <w:numId w:val="193"/>
              </w:numPr>
              <w:tabs>
                <w:tab w:val="num" w:pos="720"/>
              </w:tabs>
              <w:ind w:left="608"/>
              <w:rPr>
                <w:rFonts w:eastAsia="Calibri" w:cs="Arial"/>
                <w:szCs w:val="20"/>
              </w:rPr>
            </w:pPr>
            <w:r w:rsidRPr="00EC4D95">
              <w:rPr>
                <w:rFonts w:ascii="Arial" w:eastAsia="Calibri" w:hAnsi="Arial" w:cs="Arial"/>
                <w:sz w:val="20"/>
                <w:szCs w:val="20"/>
              </w:rPr>
              <w:t>Enhanced Pest Control</w:t>
            </w:r>
          </w:p>
        </w:tc>
      </w:tr>
    </w:tbl>
    <w:p w14:paraId="5C6DE002" w14:textId="77777777" w:rsidR="00F40470" w:rsidRDefault="00F40470" w:rsidP="00F40470"/>
    <w:tbl>
      <w:tblPr>
        <w:tblW w:w="5011" w:type="pct"/>
        <w:tblLayout w:type="fixed"/>
        <w:tblCellMar>
          <w:left w:w="0" w:type="dxa"/>
          <w:right w:w="0" w:type="dxa"/>
        </w:tblCellMar>
        <w:tblLook w:val="01E0" w:firstRow="1" w:lastRow="1" w:firstColumn="1" w:lastColumn="1" w:noHBand="0" w:noVBand="0"/>
      </w:tblPr>
      <w:tblGrid>
        <w:gridCol w:w="1079"/>
        <w:gridCol w:w="4145"/>
        <w:gridCol w:w="4145"/>
      </w:tblGrid>
      <w:tr w:rsidR="00F40470" w:rsidRPr="003F21A3" w14:paraId="695EBBD9" w14:textId="77777777" w:rsidTr="006E2B2C">
        <w:trPr>
          <w:trHeight w:val="432"/>
          <w:tblHeader/>
        </w:trPr>
        <w:tc>
          <w:tcPr>
            <w:tcW w:w="576"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7E3792ED"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zCs w:val="24"/>
              </w:rPr>
              <w:t>Pro</w:t>
            </w:r>
            <w:r w:rsidRPr="003F21A3">
              <w:rPr>
                <w:rFonts w:ascii="Arial" w:eastAsia="Calibri" w:hAnsi="Arial" w:cs="Arial"/>
                <w:b/>
                <w:bCs/>
                <w:spacing w:val="-1"/>
                <w:szCs w:val="24"/>
              </w:rPr>
              <w:t>g</w:t>
            </w:r>
            <w:r w:rsidRPr="003F21A3">
              <w:rPr>
                <w:rFonts w:ascii="Arial" w:eastAsia="Calibri" w:hAnsi="Arial" w:cs="Arial"/>
                <w:b/>
                <w:bCs/>
                <w:szCs w:val="24"/>
              </w:rPr>
              <w:t>ram</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350C8503"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zCs w:val="24"/>
              </w:rPr>
              <w:t>Mechanical Ventilator Waiver</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3C5781C2" w14:textId="77777777" w:rsidR="00F40470" w:rsidRDefault="00F40470" w:rsidP="006E2B2C">
            <w:pPr>
              <w:pStyle w:val="TableParagraph"/>
              <w:jc w:val="center"/>
              <w:rPr>
                <w:rFonts w:ascii="Arial" w:eastAsia="Calibri" w:hAnsi="Arial" w:cs="Arial"/>
                <w:b/>
                <w:bCs/>
                <w:spacing w:val="-1"/>
                <w:szCs w:val="24"/>
              </w:rPr>
            </w:pPr>
            <w:r w:rsidRPr="003F21A3">
              <w:rPr>
                <w:rFonts w:ascii="Arial" w:eastAsia="Calibri" w:hAnsi="Arial" w:cs="Arial"/>
                <w:b/>
                <w:bCs/>
                <w:spacing w:val="-1"/>
                <w:szCs w:val="24"/>
              </w:rPr>
              <w:t>Medically Complex Children’s</w:t>
            </w:r>
          </w:p>
          <w:p w14:paraId="0419B5C3" w14:textId="77777777" w:rsidR="00F40470" w:rsidRPr="003F21A3" w:rsidRDefault="00F40470" w:rsidP="006E2B2C">
            <w:pPr>
              <w:pStyle w:val="TableParagraph"/>
              <w:jc w:val="center"/>
              <w:rPr>
                <w:rFonts w:ascii="Arial" w:eastAsia="Calibri" w:hAnsi="Arial" w:cs="Arial"/>
                <w:szCs w:val="24"/>
              </w:rPr>
            </w:pPr>
            <w:r w:rsidRPr="003F21A3">
              <w:rPr>
                <w:rFonts w:ascii="Arial" w:eastAsia="Calibri" w:hAnsi="Arial" w:cs="Arial"/>
                <w:b/>
                <w:bCs/>
                <w:spacing w:val="-1"/>
                <w:szCs w:val="24"/>
              </w:rPr>
              <w:t>(MCC) Waiver</w:t>
            </w:r>
          </w:p>
        </w:tc>
      </w:tr>
      <w:tr w:rsidR="00F40470" w:rsidRPr="008E3B91" w14:paraId="28D957DB"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72597501"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G</w:t>
            </w:r>
            <w:r w:rsidRPr="003F21A3">
              <w:rPr>
                <w:rFonts w:ascii="Arial" w:eastAsia="Calibri" w:hAnsi="Arial" w:cs="Arial"/>
                <w:b/>
                <w:bCs/>
                <w:spacing w:val="1"/>
                <w:sz w:val="20"/>
                <w:szCs w:val="24"/>
              </w:rPr>
              <w:t>r</w:t>
            </w:r>
            <w:r w:rsidRPr="003F21A3">
              <w:rPr>
                <w:rFonts w:ascii="Arial" w:eastAsia="Calibri" w:hAnsi="Arial" w:cs="Arial"/>
                <w:b/>
                <w:bCs/>
                <w:sz w:val="20"/>
                <w:szCs w:val="24"/>
              </w:rPr>
              <w:t>oup</w:t>
            </w:r>
            <w:r w:rsidRPr="003F21A3">
              <w:rPr>
                <w:rFonts w:ascii="Arial" w:eastAsia="Calibri" w:hAnsi="Arial" w:cs="Arial"/>
                <w:b/>
                <w:bCs/>
                <w:w w:val="99"/>
                <w:sz w:val="20"/>
                <w:szCs w:val="24"/>
              </w:rPr>
              <w:t xml:space="preserve"> </w:t>
            </w:r>
            <w:r w:rsidRPr="003F21A3">
              <w:rPr>
                <w:rFonts w:ascii="Arial" w:eastAsia="Calibri" w:hAnsi="Arial" w:cs="Arial"/>
                <w:b/>
                <w:bCs/>
                <w:spacing w:val="-1"/>
                <w:w w:val="95"/>
                <w:sz w:val="20"/>
                <w:szCs w:val="24"/>
              </w:rPr>
              <w:t>S</w:t>
            </w:r>
            <w:r w:rsidRPr="003F21A3">
              <w:rPr>
                <w:rFonts w:ascii="Arial" w:eastAsia="Calibri" w:hAnsi="Arial" w:cs="Arial"/>
                <w:b/>
                <w:bCs/>
                <w:w w:val="95"/>
                <w:sz w:val="20"/>
                <w:szCs w:val="24"/>
              </w:rPr>
              <w:t>er</w:t>
            </w:r>
            <w:r w:rsidRPr="003F21A3">
              <w:rPr>
                <w:rFonts w:ascii="Arial" w:eastAsia="Calibri" w:hAnsi="Arial" w:cs="Arial"/>
                <w:b/>
                <w:bCs/>
                <w:spacing w:val="-1"/>
                <w:w w:val="95"/>
                <w:sz w:val="20"/>
                <w:szCs w:val="24"/>
              </w:rPr>
              <w:t>v</w:t>
            </w:r>
            <w:r w:rsidRPr="003F21A3">
              <w:rPr>
                <w:rFonts w:ascii="Arial" w:eastAsia="Calibri" w:hAnsi="Arial" w:cs="Arial"/>
                <w:b/>
                <w:bCs/>
                <w:w w:val="95"/>
                <w:sz w:val="20"/>
                <w:szCs w:val="24"/>
              </w:rPr>
              <w:t>ed</w:t>
            </w:r>
          </w:p>
        </w:tc>
        <w:tc>
          <w:tcPr>
            <w:tcW w:w="2212" w:type="pct"/>
            <w:tcBorders>
              <w:top w:val="single" w:sz="5" w:space="0" w:color="000000"/>
              <w:left w:val="single" w:sz="5" w:space="0" w:color="000000"/>
              <w:bottom w:val="single" w:sz="5" w:space="0" w:color="000000"/>
              <w:right w:val="single" w:sz="5" w:space="0" w:color="000000"/>
            </w:tcBorders>
            <w:vAlign w:val="center"/>
          </w:tcPr>
          <w:p w14:paraId="6CEAAD42" w14:textId="77777777" w:rsidR="00F40470"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Med</w:t>
            </w:r>
            <w:r w:rsidRPr="003F21A3">
              <w:rPr>
                <w:rFonts w:ascii="Arial" w:eastAsia="Calibri" w:hAnsi="Arial" w:cs="Arial"/>
                <w:spacing w:val="-1"/>
                <w:sz w:val="20"/>
                <w:szCs w:val="24"/>
              </w:rPr>
              <w:t>i</w:t>
            </w:r>
            <w:r w:rsidRPr="003F21A3">
              <w:rPr>
                <w:rFonts w:ascii="Arial" w:eastAsia="Calibri" w:hAnsi="Arial" w:cs="Arial"/>
                <w:sz w:val="20"/>
                <w:szCs w:val="24"/>
              </w:rPr>
              <w:t>caid</w:t>
            </w:r>
            <w:r w:rsidRPr="003F21A3">
              <w:rPr>
                <w:rFonts w:ascii="Arial" w:eastAsia="Calibri" w:hAnsi="Arial" w:cs="Arial"/>
                <w:spacing w:val="-3"/>
                <w:sz w:val="20"/>
                <w:szCs w:val="24"/>
              </w:rPr>
              <w:t xml:space="preserve"> </w:t>
            </w:r>
            <w:r w:rsidRPr="003F21A3">
              <w:rPr>
                <w:rFonts w:ascii="Arial" w:eastAsia="Calibri" w:hAnsi="Arial" w:cs="Arial"/>
                <w:sz w:val="20"/>
                <w:szCs w:val="24"/>
              </w:rPr>
              <w:t>eli</w:t>
            </w:r>
            <w:r w:rsidRPr="003F21A3">
              <w:rPr>
                <w:rFonts w:ascii="Arial" w:eastAsia="Calibri" w:hAnsi="Arial" w:cs="Arial"/>
                <w:spacing w:val="-1"/>
                <w:sz w:val="20"/>
                <w:szCs w:val="24"/>
              </w:rPr>
              <w:t>g</w:t>
            </w:r>
            <w:r w:rsidRPr="003F21A3">
              <w:rPr>
                <w:rFonts w:ascii="Arial" w:eastAsia="Calibri" w:hAnsi="Arial" w:cs="Arial"/>
                <w:sz w:val="20"/>
                <w:szCs w:val="24"/>
              </w:rPr>
              <w:t>i</w:t>
            </w:r>
            <w:r w:rsidRPr="003F21A3">
              <w:rPr>
                <w:rFonts w:ascii="Arial" w:eastAsia="Calibri" w:hAnsi="Arial" w:cs="Arial"/>
                <w:spacing w:val="-2"/>
                <w:sz w:val="20"/>
                <w:szCs w:val="24"/>
              </w:rPr>
              <w:t>b</w:t>
            </w:r>
            <w:r w:rsidRPr="003F21A3">
              <w:rPr>
                <w:rFonts w:ascii="Arial" w:eastAsia="Calibri" w:hAnsi="Arial" w:cs="Arial"/>
                <w:sz w:val="20"/>
                <w:szCs w:val="24"/>
              </w:rPr>
              <w:t>le, age</w:t>
            </w:r>
            <w:r w:rsidRPr="003F21A3">
              <w:rPr>
                <w:rFonts w:ascii="Arial" w:eastAsia="Calibri" w:hAnsi="Arial" w:cs="Arial"/>
                <w:spacing w:val="-3"/>
                <w:sz w:val="20"/>
                <w:szCs w:val="24"/>
              </w:rPr>
              <w:t xml:space="preserve"> </w:t>
            </w:r>
            <w:r w:rsidRPr="003F21A3">
              <w:rPr>
                <w:rFonts w:ascii="Arial" w:eastAsia="Calibri" w:hAnsi="Arial" w:cs="Arial"/>
                <w:spacing w:val="-2"/>
                <w:sz w:val="20"/>
                <w:szCs w:val="24"/>
              </w:rPr>
              <w:t>2</w:t>
            </w:r>
            <w:r w:rsidRPr="003F21A3">
              <w:rPr>
                <w:rFonts w:ascii="Arial" w:eastAsia="Calibri" w:hAnsi="Arial" w:cs="Arial"/>
                <w:sz w:val="20"/>
                <w:szCs w:val="24"/>
              </w:rPr>
              <w:t>1</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r</w:t>
            </w:r>
            <w:r w:rsidRPr="003F21A3">
              <w:rPr>
                <w:rFonts w:ascii="Arial" w:eastAsia="Calibri" w:hAnsi="Arial" w:cs="Arial"/>
                <w:spacing w:val="-3"/>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l</w:t>
            </w:r>
            <w:r w:rsidRPr="003F21A3">
              <w:rPr>
                <w:rFonts w:ascii="Arial" w:eastAsia="Calibri" w:hAnsi="Arial" w:cs="Arial"/>
                <w:spacing w:val="-2"/>
                <w:sz w:val="20"/>
                <w:szCs w:val="24"/>
              </w:rPr>
              <w:t>d</w:t>
            </w:r>
            <w:r w:rsidRPr="003F21A3">
              <w:rPr>
                <w:rFonts w:ascii="Arial" w:eastAsia="Calibri" w:hAnsi="Arial" w:cs="Arial"/>
                <w:sz w:val="20"/>
                <w:szCs w:val="24"/>
              </w:rPr>
              <w:t xml:space="preserve">er, </w:t>
            </w:r>
          </w:p>
          <w:p w14:paraId="0205AD99" w14:textId="77777777" w:rsidR="00F40470" w:rsidRDefault="00F40470" w:rsidP="006E2B2C">
            <w:pPr>
              <w:pStyle w:val="TableParagraph"/>
              <w:jc w:val="center"/>
              <w:rPr>
                <w:rFonts w:ascii="Arial" w:eastAsia="Calibri" w:hAnsi="Arial" w:cs="Arial"/>
                <w:spacing w:val="-2"/>
                <w:sz w:val="20"/>
                <w:szCs w:val="24"/>
              </w:rPr>
            </w:pPr>
            <w:r w:rsidRPr="003F21A3">
              <w:rPr>
                <w:rFonts w:ascii="Arial" w:eastAsia="Calibri" w:hAnsi="Arial" w:cs="Arial"/>
                <w:sz w:val="20"/>
                <w:szCs w:val="24"/>
              </w:rPr>
              <w:t>req</w:t>
            </w:r>
            <w:r w:rsidRPr="003F21A3">
              <w:rPr>
                <w:rFonts w:ascii="Arial" w:eastAsia="Calibri" w:hAnsi="Arial" w:cs="Arial"/>
                <w:spacing w:val="-2"/>
                <w:sz w:val="20"/>
                <w:szCs w:val="24"/>
              </w:rPr>
              <w:t>u</w:t>
            </w:r>
            <w:r w:rsidRPr="003F21A3">
              <w:rPr>
                <w:rFonts w:ascii="Arial" w:eastAsia="Calibri" w:hAnsi="Arial" w:cs="Arial"/>
                <w:sz w:val="20"/>
                <w:szCs w:val="24"/>
              </w:rPr>
              <w:t>ires</w:t>
            </w:r>
            <w:r w:rsidRPr="003F21A3">
              <w:rPr>
                <w:rFonts w:ascii="Arial" w:eastAsia="Calibri" w:hAnsi="Arial" w:cs="Arial"/>
                <w:spacing w:val="-2"/>
                <w:sz w:val="20"/>
                <w:szCs w:val="24"/>
              </w:rPr>
              <w:t xml:space="preserve"> </w:t>
            </w:r>
            <w:r w:rsidRPr="003F21A3">
              <w:rPr>
                <w:rFonts w:ascii="Arial" w:eastAsia="Calibri" w:hAnsi="Arial" w:cs="Arial"/>
                <w:sz w:val="20"/>
                <w:szCs w:val="24"/>
              </w:rPr>
              <w:t>mecha</w:t>
            </w:r>
            <w:r w:rsidRPr="003F21A3">
              <w:rPr>
                <w:rFonts w:ascii="Arial" w:eastAsia="Calibri" w:hAnsi="Arial" w:cs="Arial"/>
                <w:spacing w:val="-1"/>
                <w:sz w:val="20"/>
                <w:szCs w:val="24"/>
              </w:rPr>
              <w:t>n</w:t>
            </w:r>
            <w:r w:rsidRPr="003F21A3">
              <w:rPr>
                <w:rFonts w:ascii="Arial" w:eastAsia="Calibri" w:hAnsi="Arial" w:cs="Arial"/>
                <w:sz w:val="20"/>
                <w:szCs w:val="24"/>
              </w:rPr>
              <w:t>ical</w:t>
            </w:r>
            <w:r w:rsidRPr="003F21A3">
              <w:rPr>
                <w:rFonts w:ascii="Arial" w:eastAsia="Calibri" w:hAnsi="Arial" w:cs="Arial"/>
                <w:spacing w:val="-3"/>
                <w:sz w:val="20"/>
                <w:szCs w:val="24"/>
              </w:rPr>
              <w:t xml:space="preserve"> </w:t>
            </w:r>
            <w:r w:rsidRPr="003F21A3">
              <w:rPr>
                <w:rFonts w:ascii="Arial" w:eastAsia="Calibri" w:hAnsi="Arial" w:cs="Arial"/>
                <w:spacing w:val="-1"/>
                <w:sz w:val="20"/>
                <w:szCs w:val="24"/>
              </w:rPr>
              <w:t>v</w:t>
            </w:r>
            <w:r w:rsidRPr="003F21A3">
              <w:rPr>
                <w:rFonts w:ascii="Arial" w:eastAsia="Calibri" w:hAnsi="Arial" w:cs="Arial"/>
                <w:sz w:val="20"/>
                <w:szCs w:val="24"/>
              </w:rPr>
              <w:t>enti</w:t>
            </w:r>
            <w:r w:rsidRPr="003F21A3">
              <w:rPr>
                <w:rFonts w:ascii="Arial" w:eastAsia="Calibri" w:hAnsi="Arial" w:cs="Arial"/>
                <w:spacing w:val="-3"/>
                <w:sz w:val="20"/>
                <w:szCs w:val="24"/>
              </w:rPr>
              <w:t>l</w:t>
            </w:r>
            <w:r w:rsidRPr="003F21A3">
              <w:rPr>
                <w:rFonts w:ascii="Arial" w:eastAsia="Calibri" w:hAnsi="Arial" w:cs="Arial"/>
                <w:sz w:val="20"/>
                <w:szCs w:val="24"/>
              </w:rPr>
              <w:t>ation, &amp;</w:t>
            </w:r>
            <w:r w:rsidRPr="003F21A3">
              <w:rPr>
                <w:rFonts w:ascii="Arial" w:eastAsia="Calibri" w:hAnsi="Arial" w:cs="Arial"/>
                <w:spacing w:val="-2"/>
                <w:sz w:val="20"/>
                <w:szCs w:val="24"/>
              </w:rPr>
              <w:t xml:space="preserve"> </w:t>
            </w:r>
          </w:p>
          <w:p w14:paraId="2EE17A5C"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me</w:t>
            </w:r>
            <w:r w:rsidRPr="003F21A3">
              <w:rPr>
                <w:rFonts w:ascii="Arial" w:eastAsia="Calibri" w:hAnsi="Arial" w:cs="Arial"/>
                <w:spacing w:val="-2"/>
                <w:sz w:val="20"/>
                <w:szCs w:val="24"/>
              </w:rPr>
              <w:t>e</w:t>
            </w:r>
            <w:r w:rsidRPr="003F21A3">
              <w:rPr>
                <w:rFonts w:ascii="Arial" w:eastAsia="Calibri" w:hAnsi="Arial" w:cs="Arial"/>
                <w:sz w:val="20"/>
                <w:szCs w:val="24"/>
              </w:rPr>
              <w:t>ts</w:t>
            </w:r>
            <w:r w:rsidRPr="003F21A3">
              <w:rPr>
                <w:rFonts w:ascii="Arial" w:eastAsia="Calibri" w:hAnsi="Arial" w:cs="Arial"/>
                <w:spacing w:val="1"/>
                <w:sz w:val="20"/>
                <w:szCs w:val="24"/>
              </w:rPr>
              <w:t xml:space="preserve"> </w:t>
            </w:r>
            <w:r w:rsidRPr="003F21A3">
              <w:rPr>
                <w:rFonts w:ascii="Arial" w:eastAsia="Calibri" w:hAnsi="Arial" w:cs="Arial"/>
                <w:spacing w:val="-1"/>
                <w:sz w:val="20"/>
                <w:szCs w:val="24"/>
              </w:rPr>
              <w:t>Nu</w:t>
            </w:r>
            <w:r w:rsidRPr="003F21A3">
              <w:rPr>
                <w:rFonts w:ascii="Arial" w:eastAsia="Calibri" w:hAnsi="Arial" w:cs="Arial"/>
                <w:sz w:val="20"/>
                <w:szCs w:val="24"/>
              </w:rPr>
              <w:t>rsi</w:t>
            </w:r>
            <w:r w:rsidRPr="003F21A3">
              <w:rPr>
                <w:rFonts w:ascii="Arial" w:eastAsia="Calibri" w:hAnsi="Arial" w:cs="Arial"/>
                <w:spacing w:val="-2"/>
                <w:sz w:val="20"/>
                <w:szCs w:val="24"/>
              </w:rPr>
              <w:t>n</w:t>
            </w:r>
            <w:r w:rsidRPr="003F21A3">
              <w:rPr>
                <w:rFonts w:ascii="Arial" w:eastAsia="Calibri" w:hAnsi="Arial" w:cs="Arial"/>
                <w:sz w:val="20"/>
                <w:szCs w:val="24"/>
              </w:rPr>
              <w:t xml:space="preserve">g </w:t>
            </w:r>
            <w:r w:rsidRPr="003F21A3">
              <w:rPr>
                <w:rFonts w:ascii="Arial" w:eastAsia="Calibri" w:hAnsi="Arial" w:cs="Arial"/>
                <w:spacing w:val="-1"/>
                <w:sz w:val="20"/>
                <w:szCs w:val="24"/>
              </w:rPr>
              <w:t>F</w:t>
            </w:r>
            <w:r w:rsidRPr="003F21A3">
              <w:rPr>
                <w:rFonts w:ascii="Arial" w:eastAsia="Calibri" w:hAnsi="Arial" w:cs="Arial"/>
                <w:sz w:val="20"/>
                <w:szCs w:val="24"/>
              </w:rPr>
              <w:t>aci</w:t>
            </w:r>
            <w:r w:rsidRPr="003F21A3">
              <w:rPr>
                <w:rFonts w:ascii="Arial" w:eastAsia="Calibri" w:hAnsi="Arial" w:cs="Arial"/>
                <w:spacing w:val="-1"/>
                <w:sz w:val="20"/>
                <w:szCs w:val="24"/>
              </w:rPr>
              <w:t>l</w:t>
            </w:r>
            <w:r w:rsidRPr="003F21A3">
              <w:rPr>
                <w:rFonts w:ascii="Arial" w:eastAsia="Calibri" w:hAnsi="Arial" w:cs="Arial"/>
                <w:sz w:val="20"/>
                <w:szCs w:val="24"/>
              </w:rPr>
              <w:t>i</w:t>
            </w:r>
            <w:r w:rsidRPr="003F21A3">
              <w:rPr>
                <w:rFonts w:ascii="Arial" w:eastAsia="Calibri" w:hAnsi="Arial" w:cs="Arial"/>
                <w:spacing w:val="-3"/>
                <w:sz w:val="20"/>
                <w:szCs w:val="24"/>
              </w:rPr>
              <w:t>t</w:t>
            </w:r>
            <w:r w:rsidRPr="003F21A3">
              <w:rPr>
                <w:rFonts w:ascii="Arial" w:eastAsia="Calibri" w:hAnsi="Arial" w:cs="Arial"/>
                <w:sz w:val="20"/>
                <w:szCs w:val="24"/>
              </w:rPr>
              <w:t>y</w:t>
            </w:r>
            <w:r w:rsidRPr="003F21A3">
              <w:rPr>
                <w:rFonts w:ascii="Arial" w:eastAsia="Calibri" w:hAnsi="Arial" w:cs="Arial"/>
                <w:spacing w:val="1"/>
                <w:sz w:val="20"/>
                <w:szCs w:val="24"/>
              </w:rPr>
              <w:t xml:space="preserve"> </w:t>
            </w:r>
            <w:r w:rsidRPr="003F21A3">
              <w:rPr>
                <w:rFonts w:ascii="Arial" w:eastAsia="Calibri" w:hAnsi="Arial" w:cs="Arial"/>
                <w:sz w:val="20"/>
                <w:szCs w:val="24"/>
              </w:rPr>
              <w:t>l</w:t>
            </w:r>
            <w:r w:rsidRPr="003F21A3">
              <w:rPr>
                <w:rFonts w:ascii="Arial" w:eastAsia="Calibri" w:hAnsi="Arial" w:cs="Arial"/>
                <w:spacing w:val="-3"/>
                <w:sz w:val="20"/>
                <w:szCs w:val="24"/>
              </w:rPr>
              <w:t>e</w:t>
            </w:r>
            <w:r w:rsidRPr="003F21A3">
              <w:rPr>
                <w:rFonts w:ascii="Arial" w:eastAsia="Calibri" w:hAnsi="Arial" w:cs="Arial"/>
                <w:sz w:val="20"/>
                <w:szCs w:val="24"/>
              </w:rPr>
              <w:t>vel</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f c</w:t>
            </w:r>
            <w:r w:rsidRPr="003F21A3">
              <w:rPr>
                <w:rFonts w:ascii="Arial" w:eastAsia="Calibri" w:hAnsi="Arial" w:cs="Arial"/>
                <w:spacing w:val="-2"/>
                <w:sz w:val="20"/>
                <w:szCs w:val="24"/>
              </w:rPr>
              <w:t>a</w:t>
            </w:r>
            <w:r w:rsidRPr="003F21A3">
              <w:rPr>
                <w:rFonts w:ascii="Arial" w:eastAsia="Calibri" w:hAnsi="Arial" w:cs="Arial"/>
                <w:sz w:val="20"/>
                <w:szCs w:val="24"/>
              </w:rPr>
              <w:t>re</w:t>
            </w:r>
          </w:p>
        </w:tc>
        <w:tc>
          <w:tcPr>
            <w:tcW w:w="2212" w:type="pct"/>
            <w:tcBorders>
              <w:top w:val="single" w:sz="5" w:space="0" w:color="000000"/>
              <w:left w:val="single" w:sz="5" w:space="0" w:color="000000"/>
              <w:bottom w:val="single" w:sz="5" w:space="0" w:color="000000"/>
              <w:right w:val="single" w:sz="5" w:space="0" w:color="000000"/>
            </w:tcBorders>
            <w:vAlign w:val="center"/>
          </w:tcPr>
          <w:p w14:paraId="1B1FE29C" w14:textId="77777777" w:rsidR="00F40470" w:rsidRDefault="00F40470" w:rsidP="006E2B2C">
            <w:pPr>
              <w:pStyle w:val="TableParagraph"/>
              <w:jc w:val="center"/>
              <w:rPr>
                <w:rFonts w:ascii="Arial" w:eastAsia="Calibri" w:hAnsi="Arial" w:cs="Arial"/>
                <w:w w:val="99"/>
                <w:sz w:val="20"/>
                <w:szCs w:val="24"/>
              </w:rPr>
            </w:pPr>
            <w:r w:rsidRPr="003F21A3">
              <w:rPr>
                <w:rFonts w:ascii="Arial" w:eastAsia="Calibri" w:hAnsi="Arial" w:cs="Arial"/>
                <w:sz w:val="20"/>
                <w:szCs w:val="24"/>
              </w:rPr>
              <w:t>M</w:t>
            </w:r>
            <w:r w:rsidRPr="003F21A3">
              <w:rPr>
                <w:rFonts w:ascii="Arial" w:eastAsia="Calibri" w:hAnsi="Arial" w:cs="Arial"/>
                <w:spacing w:val="-1"/>
                <w:sz w:val="20"/>
                <w:szCs w:val="24"/>
              </w:rPr>
              <w:t>e</w:t>
            </w:r>
            <w:r w:rsidRPr="003F21A3">
              <w:rPr>
                <w:rFonts w:ascii="Arial" w:eastAsia="Calibri" w:hAnsi="Arial" w:cs="Arial"/>
                <w:sz w:val="20"/>
                <w:szCs w:val="24"/>
              </w:rPr>
              <w:t>dicaid</w:t>
            </w:r>
            <w:r w:rsidRPr="003F21A3">
              <w:rPr>
                <w:rFonts w:ascii="Arial" w:eastAsia="Calibri" w:hAnsi="Arial" w:cs="Arial"/>
                <w:spacing w:val="-6"/>
                <w:sz w:val="20"/>
                <w:szCs w:val="24"/>
              </w:rPr>
              <w:t xml:space="preserve"> </w:t>
            </w:r>
            <w:r w:rsidRPr="003F21A3">
              <w:rPr>
                <w:rFonts w:ascii="Arial" w:eastAsia="Calibri" w:hAnsi="Arial" w:cs="Arial"/>
                <w:sz w:val="20"/>
                <w:szCs w:val="24"/>
              </w:rPr>
              <w:t>el</w:t>
            </w:r>
            <w:r w:rsidRPr="003F21A3">
              <w:rPr>
                <w:rFonts w:ascii="Arial" w:eastAsia="Calibri" w:hAnsi="Arial" w:cs="Arial"/>
                <w:spacing w:val="-1"/>
                <w:sz w:val="20"/>
                <w:szCs w:val="24"/>
              </w:rPr>
              <w:t>i</w:t>
            </w:r>
            <w:r w:rsidRPr="003F21A3">
              <w:rPr>
                <w:rFonts w:ascii="Arial" w:eastAsia="Calibri" w:hAnsi="Arial" w:cs="Arial"/>
                <w:spacing w:val="2"/>
                <w:sz w:val="20"/>
                <w:szCs w:val="24"/>
              </w:rPr>
              <w:t>g</w:t>
            </w:r>
            <w:r w:rsidRPr="003F21A3">
              <w:rPr>
                <w:rFonts w:ascii="Arial" w:eastAsia="Calibri" w:hAnsi="Arial" w:cs="Arial"/>
                <w:sz w:val="20"/>
                <w:szCs w:val="24"/>
              </w:rPr>
              <w:t>ibl</w:t>
            </w:r>
            <w:r w:rsidRPr="003F21A3">
              <w:rPr>
                <w:rFonts w:ascii="Arial" w:eastAsia="Calibri" w:hAnsi="Arial" w:cs="Arial"/>
                <w:spacing w:val="-1"/>
                <w:sz w:val="20"/>
                <w:szCs w:val="24"/>
              </w:rPr>
              <w:t>e</w:t>
            </w:r>
            <w:r w:rsidRPr="003F21A3">
              <w:rPr>
                <w:rFonts w:ascii="Arial" w:eastAsia="Calibri" w:hAnsi="Arial" w:cs="Arial"/>
                <w:sz w:val="20"/>
                <w:szCs w:val="24"/>
              </w:rPr>
              <w:t>,</w:t>
            </w:r>
            <w:r w:rsidRPr="003F21A3">
              <w:rPr>
                <w:rFonts w:ascii="Arial" w:eastAsia="Calibri" w:hAnsi="Arial" w:cs="Arial"/>
                <w:spacing w:val="-6"/>
                <w:sz w:val="20"/>
                <w:szCs w:val="24"/>
              </w:rPr>
              <w:t xml:space="preserve"> </w:t>
            </w:r>
            <w:r w:rsidRPr="003F21A3">
              <w:rPr>
                <w:rFonts w:ascii="Arial" w:eastAsia="Calibri" w:hAnsi="Arial" w:cs="Arial"/>
                <w:spacing w:val="1"/>
                <w:sz w:val="20"/>
                <w:szCs w:val="24"/>
              </w:rPr>
              <w:t>u</w:t>
            </w:r>
            <w:r w:rsidRPr="003F21A3">
              <w:rPr>
                <w:rFonts w:ascii="Arial" w:eastAsia="Calibri" w:hAnsi="Arial" w:cs="Arial"/>
                <w:sz w:val="20"/>
                <w:szCs w:val="24"/>
              </w:rPr>
              <w:t>nd</w:t>
            </w:r>
            <w:r w:rsidRPr="003F21A3">
              <w:rPr>
                <w:rFonts w:ascii="Arial" w:eastAsia="Calibri" w:hAnsi="Arial" w:cs="Arial"/>
                <w:spacing w:val="-1"/>
                <w:sz w:val="20"/>
                <w:szCs w:val="24"/>
              </w:rPr>
              <w:t>e</w:t>
            </w:r>
            <w:r w:rsidRPr="003F21A3">
              <w:rPr>
                <w:rFonts w:ascii="Arial" w:eastAsia="Calibri" w:hAnsi="Arial" w:cs="Arial"/>
                <w:sz w:val="20"/>
                <w:szCs w:val="24"/>
              </w:rPr>
              <w:t>r</w:t>
            </w:r>
            <w:r w:rsidRPr="003F21A3">
              <w:rPr>
                <w:rFonts w:ascii="Arial" w:eastAsia="Calibri" w:hAnsi="Arial" w:cs="Arial"/>
                <w:spacing w:val="-5"/>
                <w:sz w:val="20"/>
                <w:szCs w:val="24"/>
              </w:rPr>
              <w:t xml:space="preserve"> </w:t>
            </w:r>
            <w:r w:rsidRPr="003F21A3">
              <w:rPr>
                <w:rFonts w:ascii="Arial" w:eastAsia="Calibri" w:hAnsi="Arial" w:cs="Arial"/>
                <w:sz w:val="20"/>
                <w:szCs w:val="24"/>
              </w:rPr>
              <w:t>age</w:t>
            </w:r>
            <w:r w:rsidRPr="003F21A3">
              <w:rPr>
                <w:rFonts w:ascii="Arial" w:eastAsia="Calibri" w:hAnsi="Arial" w:cs="Arial"/>
                <w:spacing w:val="-7"/>
                <w:sz w:val="20"/>
                <w:szCs w:val="24"/>
              </w:rPr>
              <w:t xml:space="preserve"> </w:t>
            </w:r>
            <w:r w:rsidRPr="003F21A3">
              <w:rPr>
                <w:rFonts w:ascii="Arial" w:eastAsia="Calibri" w:hAnsi="Arial" w:cs="Arial"/>
                <w:spacing w:val="2"/>
                <w:sz w:val="20"/>
                <w:szCs w:val="24"/>
              </w:rPr>
              <w:t>1</w:t>
            </w:r>
            <w:r w:rsidRPr="003F21A3">
              <w:rPr>
                <w:rFonts w:ascii="Arial" w:eastAsia="Calibri" w:hAnsi="Arial" w:cs="Arial"/>
                <w:sz w:val="20"/>
                <w:szCs w:val="24"/>
              </w:rPr>
              <w:t>8,</w:t>
            </w:r>
            <w:r w:rsidRPr="003F21A3">
              <w:rPr>
                <w:rFonts w:ascii="Arial" w:eastAsia="Calibri" w:hAnsi="Arial" w:cs="Arial"/>
                <w:w w:val="99"/>
                <w:sz w:val="20"/>
                <w:szCs w:val="24"/>
              </w:rPr>
              <w:t xml:space="preserve"> </w:t>
            </w:r>
          </w:p>
          <w:p w14:paraId="31453438" w14:textId="77777777" w:rsidR="00F40470" w:rsidRDefault="00F40470" w:rsidP="006E2B2C">
            <w:pPr>
              <w:pStyle w:val="TableParagraph"/>
              <w:jc w:val="center"/>
              <w:rPr>
                <w:rFonts w:ascii="Arial" w:eastAsia="Calibri" w:hAnsi="Arial" w:cs="Arial"/>
                <w:spacing w:val="-1"/>
                <w:sz w:val="20"/>
                <w:szCs w:val="24"/>
              </w:rPr>
            </w:pPr>
            <w:r w:rsidRPr="003F21A3">
              <w:rPr>
                <w:rFonts w:ascii="Arial" w:eastAsia="Calibri" w:hAnsi="Arial" w:cs="Arial"/>
                <w:spacing w:val="-1"/>
                <w:sz w:val="20"/>
                <w:szCs w:val="24"/>
              </w:rPr>
              <w:t>m</w:t>
            </w:r>
            <w:r w:rsidRPr="003F21A3">
              <w:rPr>
                <w:rFonts w:ascii="Arial" w:eastAsia="Calibri" w:hAnsi="Arial" w:cs="Arial"/>
                <w:spacing w:val="1"/>
                <w:sz w:val="20"/>
                <w:szCs w:val="24"/>
              </w:rPr>
              <w:t>e</w:t>
            </w:r>
            <w:r w:rsidRPr="003F21A3">
              <w:rPr>
                <w:rFonts w:ascii="Arial" w:eastAsia="Calibri" w:hAnsi="Arial" w:cs="Arial"/>
                <w:spacing w:val="-1"/>
                <w:sz w:val="20"/>
                <w:szCs w:val="24"/>
              </w:rPr>
              <w:t>e</w:t>
            </w:r>
            <w:r w:rsidRPr="003F21A3">
              <w:rPr>
                <w:rFonts w:ascii="Arial" w:eastAsia="Calibri" w:hAnsi="Arial" w:cs="Arial"/>
                <w:sz w:val="20"/>
                <w:szCs w:val="24"/>
              </w:rPr>
              <w:t>ts</w:t>
            </w:r>
            <w:r w:rsidRPr="003F21A3">
              <w:rPr>
                <w:rFonts w:ascii="Arial" w:eastAsia="Calibri" w:hAnsi="Arial" w:cs="Arial"/>
                <w:spacing w:val="2"/>
                <w:sz w:val="20"/>
                <w:szCs w:val="24"/>
              </w:rPr>
              <w:t xml:space="preserve"> </w:t>
            </w:r>
            <w:r w:rsidRPr="003F21A3">
              <w:rPr>
                <w:rFonts w:ascii="Arial" w:eastAsia="Calibri" w:hAnsi="Arial" w:cs="Arial"/>
                <w:sz w:val="20"/>
                <w:szCs w:val="24"/>
              </w:rPr>
              <w:t>med</w:t>
            </w:r>
            <w:r w:rsidRPr="003F21A3">
              <w:rPr>
                <w:rFonts w:ascii="Arial" w:eastAsia="Calibri" w:hAnsi="Arial" w:cs="Arial"/>
                <w:spacing w:val="-1"/>
                <w:sz w:val="20"/>
                <w:szCs w:val="24"/>
              </w:rPr>
              <w:t>i</w:t>
            </w:r>
            <w:r w:rsidRPr="003F21A3">
              <w:rPr>
                <w:rFonts w:ascii="Arial" w:eastAsia="Calibri" w:hAnsi="Arial" w:cs="Arial"/>
                <w:sz w:val="20"/>
                <w:szCs w:val="24"/>
              </w:rPr>
              <w:t>cal</w:t>
            </w:r>
            <w:r w:rsidRPr="003F21A3">
              <w:rPr>
                <w:rFonts w:ascii="Arial" w:eastAsia="Calibri" w:hAnsi="Arial" w:cs="Arial"/>
                <w:spacing w:val="-1"/>
                <w:sz w:val="20"/>
                <w:szCs w:val="24"/>
              </w:rPr>
              <w:t xml:space="preserve"> </w:t>
            </w:r>
            <w:r w:rsidRPr="003F21A3">
              <w:rPr>
                <w:rFonts w:ascii="Arial" w:eastAsia="Calibri" w:hAnsi="Arial" w:cs="Arial"/>
                <w:sz w:val="20"/>
                <w:szCs w:val="24"/>
              </w:rPr>
              <w:t>cri</w:t>
            </w:r>
            <w:r w:rsidRPr="003F21A3">
              <w:rPr>
                <w:rFonts w:ascii="Arial" w:eastAsia="Calibri" w:hAnsi="Arial" w:cs="Arial"/>
                <w:spacing w:val="-2"/>
                <w:sz w:val="20"/>
                <w:szCs w:val="24"/>
              </w:rPr>
              <w:t>t</w:t>
            </w:r>
            <w:r w:rsidRPr="003F21A3">
              <w:rPr>
                <w:rFonts w:ascii="Arial" w:eastAsia="Calibri" w:hAnsi="Arial" w:cs="Arial"/>
                <w:sz w:val="20"/>
                <w:szCs w:val="24"/>
              </w:rPr>
              <w:t>eria</w:t>
            </w:r>
            <w:r w:rsidRPr="003F21A3">
              <w:rPr>
                <w:rFonts w:ascii="Arial" w:eastAsia="Calibri" w:hAnsi="Arial" w:cs="Arial"/>
                <w:spacing w:val="-3"/>
                <w:sz w:val="20"/>
                <w:szCs w:val="24"/>
              </w:rPr>
              <w:t xml:space="preserve"> </w:t>
            </w:r>
            <w:r w:rsidRPr="003F21A3">
              <w:rPr>
                <w:rFonts w:ascii="Arial" w:eastAsia="Calibri" w:hAnsi="Arial" w:cs="Arial"/>
                <w:sz w:val="20"/>
                <w:szCs w:val="24"/>
              </w:rPr>
              <w:t>&amp;</w:t>
            </w:r>
            <w:r w:rsidRPr="003F21A3">
              <w:rPr>
                <w:rFonts w:ascii="Arial" w:eastAsia="Calibri" w:hAnsi="Arial" w:cs="Arial"/>
                <w:spacing w:val="-1"/>
                <w:sz w:val="20"/>
                <w:szCs w:val="24"/>
              </w:rPr>
              <w:t xml:space="preserve"> </w:t>
            </w:r>
          </w:p>
          <w:p w14:paraId="46F10F00"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pacing w:val="-1"/>
                <w:sz w:val="20"/>
                <w:szCs w:val="24"/>
              </w:rPr>
              <w:t>A</w:t>
            </w:r>
            <w:r w:rsidRPr="003F21A3">
              <w:rPr>
                <w:rFonts w:ascii="Arial" w:eastAsia="Calibri" w:hAnsi="Arial" w:cs="Arial"/>
                <w:spacing w:val="-2"/>
                <w:sz w:val="20"/>
                <w:szCs w:val="24"/>
              </w:rPr>
              <w:t>t</w:t>
            </w:r>
            <w:r w:rsidRPr="003F21A3">
              <w:rPr>
                <w:rFonts w:ascii="Arial" w:eastAsia="Calibri" w:hAnsi="Arial" w:cs="Arial"/>
                <w:spacing w:val="-1"/>
                <w:sz w:val="20"/>
                <w:szCs w:val="24"/>
              </w:rPr>
              <w:t>-</w:t>
            </w:r>
            <w:r w:rsidRPr="003F21A3">
              <w:rPr>
                <w:rFonts w:ascii="Arial" w:eastAsia="Calibri" w:hAnsi="Arial" w:cs="Arial"/>
                <w:sz w:val="20"/>
                <w:szCs w:val="24"/>
              </w:rPr>
              <w:t xml:space="preserve">Risk </w:t>
            </w:r>
            <w:r w:rsidRPr="003F21A3">
              <w:rPr>
                <w:rFonts w:ascii="Arial" w:eastAsia="Calibri" w:hAnsi="Arial" w:cs="Arial"/>
                <w:spacing w:val="1"/>
                <w:sz w:val="20"/>
                <w:szCs w:val="24"/>
              </w:rPr>
              <w:t>o</w:t>
            </w:r>
            <w:r w:rsidRPr="003F21A3">
              <w:rPr>
                <w:rFonts w:ascii="Arial" w:eastAsia="Calibri" w:hAnsi="Arial" w:cs="Arial"/>
                <w:sz w:val="20"/>
                <w:szCs w:val="24"/>
              </w:rPr>
              <w:t xml:space="preserve">f </w:t>
            </w:r>
            <w:r w:rsidRPr="003F21A3">
              <w:rPr>
                <w:rFonts w:ascii="Arial" w:eastAsia="Calibri" w:hAnsi="Arial" w:cs="Arial"/>
                <w:spacing w:val="-1"/>
                <w:sz w:val="20"/>
                <w:szCs w:val="24"/>
              </w:rPr>
              <w:t>H</w:t>
            </w:r>
            <w:r w:rsidRPr="003F21A3">
              <w:rPr>
                <w:rFonts w:ascii="Arial" w:eastAsia="Calibri" w:hAnsi="Arial" w:cs="Arial"/>
                <w:spacing w:val="-2"/>
                <w:sz w:val="20"/>
                <w:szCs w:val="24"/>
              </w:rPr>
              <w:t>o</w:t>
            </w:r>
            <w:r w:rsidRPr="003F21A3">
              <w:rPr>
                <w:rFonts w:ascii="Arial" w:eastAsia="Calibri" w:hAnsi="Arial" w:cs="Arial"/>
                <w:sz w:val="20"/>
                <w:szCs w:val="24"/>
              </w:rPr>
              <w:t>sp</w:t>
            </w:r>
            <w:r w:rsidRPr="003F21A3">
              <w:rPr>
                <w:rFonts w:ascii="Arial" w:eastAsia="Calibri" w:hAnsi="Arial" w:cs="Arial"/>
                <w:spacing w:val="-2"/>
                <w:sz w:val="20"/>
                <w:szCs w:val="24"/>
              </w:rPr>
              <w:t>i</w:t>
            </w:r>
            <w:r w:rsidRPr="003F21A3">
              <w:rPr>
                <w:rFonts w:ascii="Arial" w:eastAsia="Calibri" w:hAnsi="Arial" w:cs="Arial"/>
                <w:sz w:val="20"/>
                <w:szCs w:val="24"/>
              </w:rPr>
              <w:t>tali</w:t>
            </w:r>
            <w:r w:rsidRPr="003F21A3">
              <w:rPr>
                <w:rFonts w:ascii="Arial" w:eastAsia="Calibri" w:hAnsi="Arial" w:cs="Arial"/>
                <w:spacing w:val="-2"/>
                <w:sz w:val="20"/>
                <w:szCs w:val="24"/>
              </w:rPr>
              <w:t>z</w:t>
            </w:r>
            <w:r w:rsidRPr="003F21A3">
              <w:rPr>
                <w:rFonts w:ascii="Arial" w:eastAsia="Calibri" w:hAnsi="Arial" w:cs="Arial"/>
                <w:sz w:val="20"/>
                <w:szCs w:val="24"/>
              </w:rPr>
              <w:t>at</w:t>
            </w:r>
            <w:r w:rsidRPr="003F21A3">
              <w:rPr>
                <w:rFonts w:ascii="Arial" w:eastAsia="Calibri" w:hAnsi="Arial" w:cs="Arial"/>
                <w:spacing w:val="-3"/>
                <w:sz w:val="20"/>
                <w:szCs w:val="24"/>
              </w:rPr>
              <w:t>i</w:t>
            </w:r>
            <w:r w:rsidRPr="003F21A3">
              <w:rPr>
                <w:rFonts w:ascii="Arial" w:eastAsia="Calibri" w:hAnsi="Arial" w:cs="Arial"/>
                <w:spacing w:val="1"/>
                <w:sz w:val="20"/>
                <w:szCs w:val="24"/>
              </w:rPr>
              <w:t>o</w:t>
            </w:r>
            <w:r w:rsidRPr="003F21A3">
              <w:rPr>
                <w:rFonts w:ascii="Arial" w:eastAsia="Calibri" w:hAnsi="Arial" w:cs="Arial"/>
                <w:sz w:val="20"/>
                <w:szCs w:val="24"/>
              </w:rPr>
              <w:t>n</w:t>
            </w:r>
            <w:r w:rsidRPr="003F21A3">
              <w:rPr>
                <w:rFonts w:ascii="Arial" w:eastAsia="Calibri" w:hAnsi="Arial" w:cs="Arial"/>
                <w:spacing w:val="-1"/>
                <w:sz w:val="20"/>
                <w:szCs w:val="24"/>
              </w:rPr>
              <w:t xml:space="preserve"> </w:t>
            </w:r>
            <w:r w:rsidRPr="003F21A3">
              <w:rPr>
                <w:rFonts w:ascii="Arial" w:eastAsia="Calibri" w:hAnsi="Arial" w:cs="Arial"/>
                <w:sz w:val="20"/>
                <w:szCs w:val="24"/>
              </w:rPr>
              <w:t>l</w:t>
            </w:r>
            <w:r w:rsidRPr="003F21A3">
              <w:rPr>
                <w:rFonts w:ascii="Arial" w:eastAsia="Calibri" w:hAnsi="Arial" w:cs="Arial"/>
                <w:spacing w:val="-2"/>
                <w:sz w:val="20"/>
                <w:szCs w:val="24"/>
              </w:rPr>
              <w:t>e</w:t>
            </w:r>
            <w:r w:rsidRPr="003F21A3">
              <w:rPr>
                <w:rFonts w:ascii="Arial" w:eastAsia="Calibri" w:hAnsi="Arial" w:cs="Arial"/>
                <w:sz w:val="20"/>
                <w:szCs w:val="24"/>
              </w:rPr>
              <w:t>vel</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 xml:space="preserve">f </w:t>
            </w:r>
            <w:r w:rsidRPr="003F21A3">
              <w:rPr>
                <w:rFonts w:ascii="Arial" w:eastAsia="Calibri" w:hAnsi="Arial" w:cs="Arial"/>
                <w:spacing w:val="-2"/>
                <w:sz w:val="20"/>
                <w:szCs w:val="24"/>
              </w:rPr>
              <w:t>c</w:t>
            </w:r>
            <w:r w:rsidRPr="003F21A3">
              <w:rPr>
                <w:rFonts w:ascii="Arial" w:eastAsia="Calibri" w:hAnsi="Arial" w:cs="Arial"/>
                <w:sz w:val="20"/>
                <w:szCs w:val="24"/>
              </w:rPr>
              <w:t>are</w:t>
            </w:r>
          </w:p>
        </w:tc>
      </w:tr>
      <w:tr w:rsidR="00F40470" w:rsidRPr="008E3B91" w14:paraId="64623677"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350C32C4"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Conta</w:t>
            </w:r>
            <w:r w:rsidRPr="003F21A3">
              <w:rPr>
                <w:rFonts w:ascii="Arial" w:eastAsia="Calibri" w:hAnsi="Arial" w:cs="Arial"/>
                <w:b/>
                <w:bCs/>
                <w:spacing w:val="1"/>
                <w:sz w:val="20"/>
                <w:szCs w:val="24"/>
              </w:rPr>
              <w:t>c</w:t>
            </w:r>
            <w:r w:rsidRPr="003F21A3">
              <w:rPr>
                <w:rFonts w:ascii="Arial" w:eastAsia="Calibri" w:hAnsi="Arial" w:cs="Arial"/>
                <w:b/>
                <w:bCs/>
                <w:sz w:val="20"/>
                <w:szCs w:val="24"/>
              </w:rPr>
              <w:t>t</w:t>
            </w:r>
            <w:r w:rsidRPr="003F21A3">
              <w:rPr>
                <w:rFonts w:ascii="Arial" w:eastAsia="Calibri" w:hAnsi="Arial" w:cs="Arial"/>
                <w:b/>
                <w:bCs/>
                <w:w w:val="99"/>
                <w:sz w:val="20"/>
                <w:szCs w:val="24"/>
              </w:rPr>
              <w:t xml:space="preserve"> </w:t>
            </w:r>
            <w:r w:rsidRPr="003F21A3">
              <w:rPr>
                <w:rFonts w:ascii="Arial" w:eastAsia="Calibri" w:hAnsi="Arial" w:cs="Arial"/>
                <w:b/>
                <w:bCs/>
                <w:spacing w:val="-1"/>
                <w:sz w:val="20"/>
                <w:szCs w:val="24"/>
              </w:rPr>
              <w:t>Ag</w:t>
            </w:r>
            <w:r w:rsidRPr="003F21A3">
              <w:rPr>
                <w:rFonts w:ascii="Arial" w:eastAsia="Calibri" w:hAnsi="Arial" w:cs="Arial"/>
                <w:b/>
                <w:bCs/>
                <w:sz w:val="20"/>
                <w:szCs w:val="24"/>
              </w:rPr>
              <w:t>ency</w:t>
            </w:r>
          </w:p>
        </w:tc>
        <w:tc>
          <w:tcPr>
            <w:tcW w:w="4424" w:type="pct"/>
            <w:gridSpan w:val="2"/>
            <w:tcBorders>
              <w:top w:val="single" w:sz="5" w:space="0" w:color="000000"/>
              <w:left w:val="single" w:sz="5" w:space="0" w:color="000000"/>
              <w:bottom w:val="single" w:sz="5" w:space="0" w:color="000000"/>
              <w:right w:val="single" w:sz="5" w:space="0" w:color="000000"/>
            </w:tcBorders>
            <w:vAlign w:val="center"/>
          </w:tcPr>
          <w:p w14:paraId="30046A9C" w14:textId="77777777" w:rsidR="00F40470" w:rsidRPr="003F21A3" w:rsidRDefault="00F40470" w:rsidP="006E2B2C">
            <w:pPr>
              <w:pStyle w:val="TableParagraph"/>
              <w:spacing w:line="239" w:lineRule="auto"/>
              <w:ind w:left="99" w:right="332"/>
              <w:jc w:val="center"/>
              <w:rPr>
                <w:rFonts w:ascii="Arial" w:eastAsia="Calibri" w:hAnsi="Arial" w:cs="Arial"/>
                <w:b/>
                <w:bCs/>
                <w:sz w:val="20"/>
                <w:szCs w:val="24"/>
              </w:rPr>
            </w:pPr>
            <w:r w:rsidRPr="003F21A3">
              <w:rPr>
                <w:rFonts w:ascii="Arial" w:eastAsia="Calibri" w:hAnsi="Arial" w:cs="Arial"/>
                <w:sz w:val="20"/>
                <w:szCs w:val="24"/>
              </w:rPr>
              <w:t>D</w:t>
            </w:r>
            <w:r w:rsidRPr="003F21A3">
              <w:rPr>
                <w:rFonts w:ascii="Arial" w:eastAsia="Calibri" w:hAnsi="Arial" w:cs="Arial"/>
                <w:spacing w:val="-1"/>
                <w:sz w:val="20"/>
                <w:szCs w:val="24"/>
              </w:rPr>
              <w:t>HHS</w:t>
            </w:r>
            <w:r w:rsidRPr="003F21A3">
              <w:rPr>
                <w:rFonts w:ascii="Arial" w:eastAsia="Calibri" w:hAnsi="Arial" w:cs="Arial"/>
                <w:sz w:val="20"/>
                <w:szCs w:val="24"/>
              </w:rPr>
              <w:t>/C</w:t>
            </w:r>
            <w:r w:rsidRPr="003F21A3">
              <w:rPr>
                <w:rFonts w:ascii="Arial" w:eastAsia="Calibri" w:hAnsi="Arial" w:cs="Arial"/>
                <w:spacing w:val="-2"/>
                <w:sz w:val="20"/>
                <w:szCs w:val="24"/>
              </w:rPr>
              <w:t>L</w:t>
            </w:r>
            <w:r w:rsidRPr="003F21A3">
              <w:rPr>
                <w:rFonts w:ascii="Arial" w:eastAsia="Calibri" w:hAnsi="Arial" w:cs="Arial"/>
                <w:sz w:val="20"/>
                <w:szCs w:val="24"/>
              </w:rPr>
              <w:t xml:space="preserve">TC </w:t>
            </w:r>
            <w:r w:rsidRPr="003F21A3">
              <w:rPr>
                <w:rFonts w:ascii="Arial" w:eastAsia="Calibri" w:hAnsi="Arial" w:cs="Arial"/>
                <w:spacing w:val="-3"/>
                <w:sz w:val="20"/>
                <w:szCs w:val="24"/>
              </w:rPr>
              <w:t>C</w:t>
            </w:r>
            <w:r w:rsidRPr="003F21A3">
              <w:rPr>
                <w:rFonts w:ascii="Arial" w:eastAsia="Calibri" w:hAnsi="Arial" w:cs="Arial"/>
                <w:sz w:val="20"/>
                <w:szCs w:val="24"/>
              </w:rPr>
              <w:t>entral</w:t>
            </w:r>
            <w:r w:rsidRPr="003F21A3">
              <w:rPr>
                <w:rFonts w:ascii="Arial" w:eastAsia="Calibri" w:hAnsi="Arial" w:cs="Arial"/>
                <w:spacing w:val="-1"/>
                <w:sz w:val="20"/>
                <w:szCs w:val="24"/>
              </w:rPr>
              <w:t>iz</w:t>
            </w:r>
            <w:r w:rsidRPr="003F21A3">
              <w:rPr>
                <w:rFonts w:ascii="Arial" w:eastAsia="Calibri" w:hAnsi="Arial" w:cs="Arial"/>
                <w:sz w:val="20"/>
                <w:szCs w:val="24"/>
              </w:rPr>
              <w:t>ed I</w:t>
            </w:r>
            <w:r w:rsidRPr="003F21A3">
              <w:rPr>
                <w:rFonts w:ascii="Arial" w:eastAsia="Calibri" w:hAnsi="Arial" w:cs="Arial"/>
                <w:spacing w:val="-1"/>
                <w:sz w:val="20"/>
                <w:szCs w:val="24"/>
              </w:rPr>
              <w:t>n</w:t>
            </w:r>
            <w:r w:rsidRPr="003F21A3">
              <w:rPr>
                <w:rFonts w:ascii="Arial" w:eastAsia="Calibri" w:hAnsi="Arial" w:cs="Arial"/>
                <w:spacing w:val="-2"/>
                <w:sz w:val="20"/>
                <w:szCs w:val="24"/>
              </w:rPr>
              <w:t>t</w:t>
            </w:r>
            <w:r w:rsidRPr="003F21A3">
              <w:rPr>
                <w:rFonts w:ascii="Arial" w:eastAsia="Calibri" w:hAnsi="Arial" w:cs="Arial"/>
                <w:sz w:val="20"/>
                <w:szCs w:val="24"/>
              </w:rPr>
              <w:t>ake:</w:t>
            </w:r>
            <w:r w:rsidRPr="003F21A3">
              <w:rPr>
                <w:rFonts w:ascii="Arial" w:eastAsia="Calibri" w:hAnsi="Arial" w:cs="Arial"/>
                <w:spacing w:val="1"/>
                <w:sz w:val="20"/>
                <w:szCs w:val="24"/>
              </w:rPr>
              <w:t xml:space="preserve"> </w:t>
            </w:r>
            <w:r w:rsidRPr="003F21A3">
              <w:rPr>
                <w:rFonts w:ascii="Arial" w:eastAsia="Calibri" w:hAnsi="Arial" w:cs="Arial"/>
                <w:b/>
                <w:bCs/>
                <w:spacing w:val="-2"/>
                <w:sz w:val="20"/>
                <w:szCs w:val="24"/>
              </w:rPr>
              <w:t>8</w:t>
            </w:r>
            <w:r w:rsidRPr="003F21A3">
              <w:rPr>
                <w:rFonts w:ascii="Arial" w:eastAsia="Calibri" w:hAnsi="Arial" w:cs="Arial"/>
                <w:b/>
                <w:bCs/>
                <w:sz w:val="20"/>
                <w:szCs w:val="24"/>
              </w:rPr>
              <w:t>8</w:t>
            </w:r>
            <w:r w:rsidRPr="003F21A3">
              <w:rPr>
                <w:rFonts w:ascii="Arial" w:eastAsia="Calibri" w:hAnsi="Arial" w:cs="Arial"/>
                <w:b/>
                <w:bCs/>
                <w:spacing w:val="1"/>
                <w:sz w:val="20"/>
                <w:szCs w:val="24"/>
              </w:rPr>
              <w:t>8</w:t>
            </w:r>
            <w:r w:rsidRPr="003F21A3">
              <w:rPr>
                <w:rFonts w:ascii="Arial" w:eastAsia="Calibri" w:hAnsi="Arial" w:cs="Arial"/>
                <w:b/>
                <w:bCs/>
                <w:spacing w:val="-3"/>
                <w:sz w:val="20"/>
                <w:szCs w:val="24"/>
              </w:rPr>
              <w:t>-</w:t>
            </w:r>
            <w:r w:rsidRPr="003F21A3">
              <w:rPr>
                <w:rFonts w:ascii="Arial" w:eastAsia="Calibri" w:hAnsi="Arial" w:cs="Arial"/>
                <w:b/>
                <w:bCs/>
                <w:sz w:val="20"/>
                <w:szCs w:val="24"/>
              </w:rPr>
              <w:t>9</w:t>
            </w:r>
            <w:r w:rsidRPr="003F21A3">
              <w:rPr>
                <w:rFonts w:ascii="Arial" w:eastAsia="Calibri" w:hAnsi="Arial" w:cs="Arial"/>
                <w:b/>
                <w:bCs/>
                <w:spacing w:val="-2"/>
                <w:sz w:val="20"/>
                <w:szCs w:val="24"/>
              </w:rPr>
              <w:t>7</w:t>
            </w:r>
            <w:r w:rsidRPr="003F21A3">
              <w:rPr>
                <w:rFonts w:ascii="Arial" w:eastAsia="Calibri" w:hAnsi="Arial" w:cs="Arial"/>
                <w:b/>
                <w:bCs/>
                <w:spacing w:val="1"/>
                <w:sz w:val="20"/>
                <w:szCs w:val="24"/>
              </w:rPr>
              <w:t>1</w:t>
            </w:r>
            <w:r w:rsidRPr="003F21A3">
              <w:rPr>
                <w:rFonts w:ascii="Arial" w:eastAsia="Calibri" w:hAnsi="Arial" w:cs="Arial"/>
                <w:b/>
                <w:bCs/>
                <w:spacing w:val="-1"/>
                <w:sz w:val="20"/>
                <w:szCs w:val="24"/>
              </w:rPr>
              <w:t>-</w:t>
            </w:r>
            <w:r w:rsidRPr="003F21A3">
              <w:rPr>
                <w:rFonts w:ascii="Arial" w:eastAsia="Calibri" w:hAnsi="Arial" w:cs="Arial"/>
                <w:b/>
                <w:bCs/>
                <w:spacing w:val="-2"/>
                <w:sz w:val="20"/>
                <w:szCs w:val="24"/>
              </w:rPr>
              <w:t>1</w:t>
            </w:r>
            <w:r w:rsidRPr="003F21A3">
              <w:rPr>
                <w:rFonts w:ascii="Arial" w:eastAsia="Calibri" w:hAnsi="Arial" w:cs="Arial"/>
                <w:b/>
                <w:bCs/>
                <w:sz w:val="20"/>
                <w:szCs w:val="24"/>
              </w:rPr>
              <w:t>6</w:t>
            </w:r>
            <w:r w:rsidRPr="003F21A3">
              <w:rPr>
                <w:rFonts w:ascii="Arial" w:eastAsia="Calibri" w:hAnsi="Arial" w:cs="Arial"/>
                <w:b/>
                <w:bCs/>
                <w:spacing w:val="-2"/>
                <w:sz w:val="20"/>
                <w:szCs w:val="24"/>
              </w:rPr>
              <w:t>3</w:t>
            </w:r>
            <w:r w:rsidRPr="003F21A3">
              <w:rPr>
                <w:rFonts w:ascii="Arial" w:eastAsia="Calibri" w:hAnsi="Arial" w:cs="Arial"/>
                <w:b/>
                <w:bCs/>
                <w:sz w:val="20"/>
                <w:szCs w:val="24"/>
              </w:rPr>
              <w:t>7</w:t>
            </w:r>
          </w:p>
          <w:p w14:paraId="347AC19B" w14:textId="77777777" w:rsidR="00F40470" w:rsidRPr="003F21A3" w:rsidRDefault="00F40470" w:rsidP="006E2B2C">
            <w:pPr>
              <w:pStyle w:val="TableParagraph"/>
              <w:spacing w:line="239" w:lineRule="auto"/>
              <w:ind w:left="99" w:right="332"/>
              <w:jc w:val="center"/>
              <w:rPr>
                <w:rFonts w:ascii="Arial" w:eastAsia="Calibri" w:hAnsi="Arial" w:cs="Arial"/>
                <w:sz w:val="20"/>
                <w:szCs w:val="24"/>
              </w:rPr>
            </w:pPr>
            <w:r w:rsidRPr="003F21A3">
              <w:rPr>
                <w:rFonts w:ascii="Arial" w:eastAsia="Calibri" w:hAnsi="Arial" w:cs="Arial"/>
                <w:sz w:val="20"/>
                <w:szCs w:val="24"/>
              </w:rPr>
              <w:t>For e</w:t>
            </w:r>
            <w:r w:rsidRPr="003F21A3">
              <w:rPr>
                <w:rFonts w:ascii="Arial" w:eastAsia="Calibri" w:hAnsi="Arial" w:cs="Arial"/>
                <w:spacing w:val="-3"/>
                <w:sz w:val="20"/>
                <w:szCs w:val="24"/>
              </w:rPr>
              <w:t>l</w:t>
            </w:r>
            <w:r w:rsidRPr="003F21A3">
              <w:rPr>
                <w:rFonts w:ascii="Arial" w:eastAsia="Calibri" w:hAnsi="Arial" w:cs="Arial"/>
                <w:sz w:val="20"/>
                <w:szCs w:val="24"/>
              </w:rPr>
              <w:t>ec</w:t>
            </w:r>
            <w:r w:rsidRPr="003F21A3">
              <w:rPr>
                <w:rFonts w:ascii="Arial" w:eastAsia="Calibri" w:hAnsi="Arial" w:cs="Arial"/>
                <w:spacing w:val="1"/>
                <w:sz w:val="20"/>
                <w:szCs w:val="24"/>
              </w:rPr>
              <w:t>t</w:t>
            </w:r>
            <w:r w:rsidRPr="003F21A3">
              <w:rPr>
                <w:rFonts w:ascii="Arial" w:eastAsia="Calibri" w:hAnsi="Arial" w:cs="Arial"/>
                <w:spacing w:val="-3"/>
                <w:sz w:val="20"/>
                <w:szCs w:val="24"/>
              </w:rPr>
              <w:t>r</w:t>
            </w:r>
            <w:r w:rsidRPr="003F21A3">
              <w:rPr>
                <w:rFonts w:ascii="Arial" w:eastAsia="Calibri" w:hAnsi="Arial" w:cs="Arial"/>
                <w:spacing w:val="1"/>
                <w:sz w:val="20"/>
                <w:szCs w:val="24"/>
              </w:rPr>
              <w:t>o</w:t>
            </w:r>
            <w:r w:rsidRPr="003F21A3">
              <w:rPr>
                <w:rFonts w:ascii="Arial" w:eastAsia="Calibri" w:hAnsi="Arial" w:cs="Arial"/>
                <w:spacing w:val="-1"/>
                <w:sz w:val="20"/>
                <w:szCs w:val="24"/>
              </w:rPr>
              <w:t>n</w:t>
            </w:r>
            <w:r w:rsidRPr="003F21A3">
              <w:rPr>
                <w:rFonts w:ascii="Arial" w:eastAsia="Calibri" w:hAnsi="Arial" w:cs="Arial"/>
                <w:sz w:val="20"/>
                <w:szCs w:val="24"/>
              </w:rPr>
              <w:t xml:space="preserve">ic </w:t>
            </w:r>
            <w:r w:rsidRPr="003F21A3">
              <w:rPr>
                <w:rFonts w:ascii="Arial" w:eastAsia="Calibri" w:hAnsi="Arial" w:cs="Arial"/>
                <w:spacing w:val="-3"/>
                <w:sz w:val="20"/>
                <w:szCs w:val="24"/>
              </w:rPr>
              <w:t>r</w:t>
            </w:r>
            <w:r w:rsidRPr="003F21A3">
              <w:rPr>
                <w:rFonts w:ascii="Arial" w:eastAsia="Calibri" w:hAnsi="Arial" w:cs="Arial"/>
                <w:sz w:val="20"/>
                <w:szCs w:val="24"/>
              </w:rPr>
              <w:t>eferr</w:t>
            </w:r>
            <w:r w:rsidRPr="003F21A3">
              <w:rPr>
                <w:rFonts w:ascii="Arial" w:eastAsia="Calibri" w:hAnsi="Arial" w:cs="Arial"/>
                <w:spacing w:val="-1"/>
                <w:sz w:val="20"/>
                <w:szCs w:val="24"/>
              </w:rPr>
              <w:t>a</w:t>
            </w:r>
            <w:r w:rsidRPr="003F21A3">
              <w:rPr>
                <w:rFonts w:ascii="Arial" w:eastAsia="Calibri" w:hAnsi="Arial" w:cs="Arial"/>
                <w:sz w:val="20"/>
                <w:szCs w:val="24"/>
              </w:rPr>
              <w:t>l</w:t>
            </w:r>
            <w:r w:rsidRPr="003F21A3">
              <w:rPr>
                <w:rFonts w:ascii="Arial" w:eastAsia="Calibri" w:hAnsi="Arial" w:cs="Arial"/>
                <w:spacing w:val="-3"/>
                <w:sz w:val="20"/>
                <w:szCs w:val="24"/>
              </w:rPr>
              <w:t>s</w:t>
            </w:r>
            <w:r w:rsidRPr="003F21A3">
              <w:rPr>
                <w:rFonts w:ascii="Arial" w:eastAsia="Calibri" w:hAnsi="Arial" w:cs="Arial"/>
                <w:sz w:val="20"/>
                <w:szCs w:val="24"/>
              </w:rPr>
              <w:t xml:space="preserve">: </w:t>
            </w:r>
            <w:hyperlink r:id="rId99">
              <w:r w:rsidRPr="003F21A3">
                <w:rPr>
                  <w:rFonts w:ascii="Arial" w:eastAsia="Calibri" w:hAnsi="Arial" w:cs="Arial"/>
                  <w:color w:val="0000FF"/>
                  <w:spacing w:val="-1"/>
                  <w:sz w:val="20"/>
                  <w:szCs w:val="24"/>
                  <w:u w:val="single" w:color="0000FF"/>
                </w:rPr>
                <w:t>h</w:t>
              </w:r>
              <w:r w:rsidRPr="003F21A3">
                <w:rPr>
                  <w:rFonts w:ascii="Arial" w:eastAsia="Calibri" w:hAnsi="Arial" w:cs="Arial"/>
                  <w:color w:val="0000FF"/>
                  <w:sz w:val="20"/>
                  <w:szCs w:val="24"/>
                  <w:u w:val="single" w:color="0000FF"/>
                </w:rPr>
                <w:t>tt</w:t>
              </w:r>
              <w:r w:rsidRPr="003F21A3">
                <w:rPr>
                  <w:rFonts w:ascii="Arial" w:eastAsia="Calibri" w:hAnsi="Arial" w:cs="Arial"/>
                  <w:color w:val="0000FF"/>
                  <w:spacing w:val="-1"/>
                  <w:sz w:val="20"/>
                  <w:szCs w:val="24"/>
                  <w:u w:val="single" w:color="0000FF"/>
                </w:rPr>
                <w:t>p</w:t>
              </w:r>
              <w:r w:rsidRPr="003F21A3">
                <w:rPr>
                  <w:rFonts w:ascii="Arial" w:eastAsia="Calibri" w:hAnsi="Arial" w:cs="Arial"/>
                  <w:color w:val="0000FF"/>
                  <w:sz w:val="20"/>
                  <w:szCs w:val="24"/>
                  <w:u w:val="single" w:color="0000FF"/>
                </w:rPr>
                <w:t>s:</w:t>
              </w:r>
              <w:r w:rsidRPr="003F21A3">
                <w:rPr>
                  <w:rFonts w:ascii="Arial" w:eastAsia="Calibri" w:hAnsi="Arial" w:cs="Arial"/>
                  <w:color w:val="0000FF"/>
                  <w:spacing w:val="-2"/>
                  <w:sz w:val="20"/>
                  <w:szCs w:val="24"/>
                  <w:u w:val="single" w:color="0000FF"/>
                </w:rPr>
                <w:t>/</w:t>
              </w:r>
              <w:r w:rsidRPr="003F21A3">
                <w:rPr>
                  <w:rFonts w:ascii="Arial" w:eastAsia="Calibri" w:hAnsi="Arial" w:cs="Arial"/>
                  <w:color w:val="0000FF"/>
                  <w:sz w:val="20"/>
                  <w:szCs w:val="24"/>
                  <w:u w:val="single" w:color="0000FF"/>
                </w:rPr>
                <w:t>/</w:t>
              </w:r>
              <w:r w:rsidRPr="003F21A3">
                <w:rPr>
                  <w:rFonts w:ascii="Arial" w:eastAsia="Calibri" w:hAnsi="Arial" w:cs="Arial"/>
                  <w:color w:val="0000FF"/>
                  <w:spacing w:val="-1"/>
                  <w:sz w:val="20"/>
                  <w:szCs w:val="24"/>
                  <w:u w:val="single" w:color="0000FF"/>
                </w:rPr>
                <w:t>ph</w:t>
              </w:r>
              <w:r w:rsidRPr="003F21A3">
                <w:rPr>
                  <w:rFonts w:ascii="Arial" w:eastAsia="Calibri" w:hAnsi="Arial" w:cs="Arial"/>
                  <w:color w:val="0000FF"/>
                  <w:spacing w:val="-2"/>
                  <w:sz w:val="20"/>
                  <w:szCs w:val="24"/>
                  <w:u w:val="single" w:color="0000FF"/>
                </w:rPr>
                <w:t>o</w:t>
              </w:r>
              <w:r w:rsidRPr="003F21A3">
                <w:rPr>
                  <w:rFonts w:ascii="Arial" w:eastAsia="Calibri" w:hAnsi="Arial" w:cs="Arial"/>
                  <w:color w:val="0000FF"/>
                  <w:sz w:val="20"/>
                  <w:szCs w:val="24"/>
                  <w:u w:val="single" w:color="0000FF"/>
                </w:rPr>
                <w:t>en</w:t>
              </w:r>
              <w:r w:rsidRPr="003F21A3">
                <w:rPr>
                  <w:rFonts w:ascii="Arial" w:eastAsia="Calibri" w:hAnsi="Arial" w:cs="Arial"/>
                  <w:color w:val="0000FF"/>
                  <w:spacing w:val="-1"/>
                  <w:sz w:val="20"/>
                  <w:szCs w:val="24"/>
                  <w:u w:val="single" w:color="0000FF"/>
                </w:rPr>
                <w:t>i</w:t>
              </w:r>
              <w:r w:rsidRPr="003F21A3">
                <w:rPr>
                  <w:rFonts w:ascii="Arial" w:eastAsia="Calibri" w:hAnsi="Arial" w:cs="Arial"/>
                  <w:color w:val="0000FF"/>
                  <w:sz w:val="20"/>
                  <w:szCs w:val="24"/>
                  <w:u w:val="single" w:color="0000FF"/>
                </w:rPr>
                <w:t>x.scd</w:t>
              </w:r>
              <w:r w:rsidRPr="003F21A3">
                <w:rPr>
                  <w:rFonts w:ascii="Arial" w:eastAsia="Calibri" w:hAnsi="Arial" w:cs="Arial"/>
                  <w:color w:val="0000FF"/>
                  <w:spacing w:val="-2"/>
                  <w:sz w:val="20"/>
                  <w:szCs w:val="24"/>
                  <w:u w:val="single" w:color="0000FF"/>
                </w:rPr>
                <w:t>h</w:t>
              </w:r>
              <w:r w:rsidRPr="003F21A3">
                <w:rPr>
                  <w:rFonts w:ascii="Arial" w:eastAsia="Calibri" w:hAnsi="Arial" w:cs="Arial"/>
                  <w:color w:val="0000FF"/>
                  <w:spacing w:val="-1"/>
                  <w:sz w:val="20"/>
                  <w:szCs w:val="24"/>
                  <w:u w:val="single" w:color="0000FF"/>
                </w:rPr>
                <w:t>h</w:t>
              </w:r>
              <w:r w:rsidRPr="003F21A3">
                <w:rPr>
                  <w:rFonts w:ascii="Arial" w:eastAsia="Calibri" w:hAnsi="Arial" w:cs="Arial"/>
                  <w:color w:val="0000FF"/>
                  <w:sz w:val="20"/>
                  <w:szCs w:val="24"/>
                  <w:u w:val="single" w:color="0000FF"/>
                </w:rPr>
                <w:t>s.</w:t>
              </w:r>
              <w:r w:rsidRPr="003F21A3">
                <w:rPr>
                  <w:rFonts w:ascii="Arial" w:eastAsia="Calibri" w:hAnsi="Arial" w:cs="Arial"/>
                  <w:color w:val="0000FF"/>
                  <w:spacing w:val="-2"/>
                  <w:sz w:val="20"/>
                  <w:szCs w:val="24"/>
                  <w:u w:val="single" w:color="0000FF"/>
                </w:rPr>
                <w:t>gov</w:t>
              </w:r>
              <w:r w:rsidRPr="003F21A3">
                <w:rPr>
                  <w:rFonts w:ascii="Arial" w:eastAsia="Calibri" w:hAnsi="Arial" w:cs="Arial"/>
                  <w:color w:val="0000FF"/>
                  <w:sz w:val="20"/>
                  <w:szCs w:val="24"/>
                  <w:u w:val="single" w:color="0000FF"/>
                </w:rPr>
                <w:t>/clt</w:t>
              </w:r>
              <w:r w:rsidRPr="003F21A3">
                <w:rPr>
                  <w:rFonts w:ascii="Arial" w:eastAsia="Calibri" w:hAnsi="Arial" w:cs="Arial"/>
                  <w:color w:val="0000FF"/>
                  <w:spacing w:val="-2"/>
                  <w:sz w:val="20"/>
                  <w:szCs w:val="24"/>
                  <w:u w:val="single" w:color="0000FF"/>
                </w:rPr>
                <w:t>c</w:t>
              </w:r>
              <w:r w:rsidRPr="003F21A3">
                <w:rPr>
                  <w:rFonts w:ascii="Arial" w:eastAsia="Calibri" w:hAnsi="Arial" w:cs="Arial"/>
                  <w:color w:val="0000FF"/>
                  <w:sz w:val="20"/>
                  <w:szCs w:val="24"/>
                  <w:u w:val="single" w:color="0000FF"/>
                </w:rPr>
                <w:t>_ref</w:t>
              </w:r>
              <w:r w:rsidRPr="003F21A3">
                <w:rPr>
                  <w:rFonts w:ascii="Arial" w:eastAsia="Calibri" w:hAnsi="Arial" w:cs="Arial"/>
                  <w:color w:val="0000FF"/>
                  <w:spacing w:val="-2"/>
                  <w:sz w:val="20"/>
                  <w:szCs w:val="24"/>
                  <w:u w:val="single" w:color="0000FF"/>
                </w:rPr>
                <w:t>e</w:t>
              </w:r>
              <w:r w:rsidRPr="003F21A3">
                <w:rPr>
                  <w:rFonts w:ascii="Arial" w:eastAsia="Calibri" w:hAnsi="Arial" w:cs="Arial"/>
                  <w:color w:val="0000FF"/>
                  <w:sz w:val="20"/>
                  <w:szCs w:val="24"/>
                  <w:u w:val="single" w:color="0000FF"/>
                </w:rPr>
                <w:t>rr</w:t>
              </w:r>
              <w:r w:rsidRPr="003F21A3">
                <w:rPr>
                  <w:rFonts w:ascii="Arial" w:eastAsia="Calibri" w:hAnsi="Arial" w:cs="Arial"/>
                  <w:color w:val="0000FF"/>
                  <w:spacing w:val="-1"/>
                  <w:sz w:val="20"/>
                  <w:szCs w:val="24"/>
                  <w:u w:val="single" w:color="0000FF"/>
                </w:rPr>
                <w:t>a</w:t>
              </w:r>
              <w:r w:rsidRPr="003F21A3">
                <w:rPr>
                  <w:rFonts w:ascii="Arial" w:eastAsia="Calibri" w:hAnsi="Arial" w:cs="Arial"/>
                  <w:color w:val="0000FF"/>
                  <w:sz w:val="20"/>
                  <w:szCs w:val="24"/>
                  <w:u w:val="single" w:color="0000FF"/>
                </w:rPr>
                <w:t>ls/</w:t>
              </w:r>
              <w:r w:rsidRPr="003F21A3">
                <w:rPr>
                  <w:rFonts w:ascii="Arial" w:eastAsia="Calibri" w:hAnsi="Arial" w:cs="Arial"/>
                  <w:color w:val="0000FF"/>
                  <w:spacing w:val="-4"/>
                  <w:sz w:val="20"/>
                  <w:szCs w:val="24"/>
                  <w:u w:val="single" w:color="0000FF"/>
                </w:rPr>
                <w:t>n</w:t>
              </w:r>
              <w:r w:rsidRPr="003F21A3">
                <w:rPr>
                  <w:rFonts w:ascii="Arial" w:eastAsia="Calibri" w:hAnsi="Arial" w:cs="Arial"/>
                  <w:color w:val="0000FF"/>
                  <w:sz w:val="20"/>
                  <w:szCs w:val="24"/>
                  <w:u w:val="single" w:color="0000FF"/>
                </w:rPr>
                <w:t>ew</w:t>
              </w:r>
            </w:hyperlink>
          </w:p>
        </w:tc>
      </w:tr>
      <w:tr w:rsidR="00F40470" w:rsidRPr="008E3B91" w14:paraId="0A8BEB8C"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26D0674C"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z w:val="20"/>
                <w:szCs w:val="24"/>
              </w:rPr>
              <w:t>Level</w:t>
            </w:r>
            <w:r w:rsidRPr="003F21A3">
              <w:rPr>
                <w:rFonts w:ascii="Arial" w:eastAsia="Calibri" w:hAnsi="Arial" w:cs="Arial"/>
                <w:b/>
                <w:bCs/>
                <w:spacing w:val="-7"/>
                <w:sz w:val="20"/>
                <w:szCs w:val="24"/>
              </w:rPr>
              <w:t xml:space="preserve"> </w:t>
            </w:r>
            <w:r w:rsidRPr="003F21A3">
              <w:rPr>
                <w:rFonts w:ascii="Arial" w:eastAsia="Calibri" w:hAnsi="Arial" w:cs="Arial"/>
                <w:b/>
                <w:bCs/>
                <w:sz w:val="20"/>
                <w:szCs w:val="24"/>
              </w:rPr>
              <w:t>of</w:t>
            </w:r>
            <w:r w:rsidRPr="003F21A3">
              <w:rPr>
                <w:rFonts w:ascii="Arial" w:eastAsia="Calibri" w:hAnsi="Arial" w:cs="Arial"/>
                <w:b/>
                <w:bCs/>
                <w:w w:val="99"/>
                <w:sz w:val="20"/>
                <w:szCs w:val="24"/>
              </w:rPr>
              <w:t xml:space="preserve"> </w:t>
            </w:r>
            <w:r w:rsidRPr="003F21A3">
              <w:rPr>
                <w:rFonts w:ascii="Arial" w:eastAsia="Calibri" w:hAnsi="Arial" w:cs="Arial"/>
                <w:b/>
                <w:bCs/>
                <w:sz w:val="20"/>
                <w:szCs w:val="24"/>
              </w:rPr>
              <w:t>Ca</w:t>
            </w:r>
            <w:r w:rsidRPr="003F21A3">
              <w:rPr>
                <w:rFonts w:ascii="Arial" w:eastAsia="Calibri" w:hAnsi="Arial" w:cs="Arial"/>
                <w:b/>
                <w:bCs/>
                <w:spacing w:val="1"/>
                <w:sz w:val="20"/>
                <w:szCs w:val="24"/>
              </w:rPr>
              <w:t>r</w:t>
            </w:r>
            <w:r w:rsidRPr="003F21A3">
              <w:rPr>
                <w:rFonts w:ascii="Arial" w:eastAsia="Calibri" w:hAnsi="Arial" w:cs="Arial"/>
                <w:b/>
                <w:bCs/>
                <w:sz w:val="20"/>
                <w:szCs w:val="24"/>
              </w:rPr>
              <w:t>e</w:t>
            </w:r>
          </w:p>
        </w:tc>
        <w:tc>
          <w:tcPr>
            <w:tcW w:w="2212" w:type="pct"/>
            <w:tcBorders>
              <w:top w:val="single" w:sz="5" w:space="0" w:color="000000"/>
              <w:left w:val="single" w:sz="5" w:space="0" w:color="000000"/>
              <w:bottom w:val="single" w:sz="5" w:space="0" w:color="000000"/>
              <w:right w:val="single" w:sz="5" w:space="0" w:color="000000"/>
            </w:tcBorders>
          </w:tcPr>
          <w:p w14:paraId="24178FF3"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Nur</w:t>
            </w:r>
            <w:r w:rsidRPr="003F21A3">
              <w:rPr>
                <w:rFonts w:ascii="Arial" w:eastAsia="Calibri" w:hAnsi="Arial" w:cs="Arial"/>
                <w:spacing w:val="-1"/>
                <w:sz w:val="20"/>
                <w:szCs w:val="24"/>
              </w:rPr>
              <w:t>s</w:t>
            </w:r>
            <w:r w:rsidRPr="003F21A3">
              <w:rPr>
                <w:rFonts w:ascii="Arial" w:eastAsia="Calibri" w:hAnsi="Arial" w:cs="Arial"/>
                <w:sz w:val="20"/>
                <w:szCs w:val="24"/>
              </w:rPr>
              <w:t>ing</w:t>
            </w:r>
            <w:r w:rsidRPr="003F21A3">
              <w:rPr>
                <w:rFonts w:ascii="Arial" w:eastAsia="Calibri" w:hAnsi="Arial" w:cs="Arial"/>
                <w:spacing w:val="-9"/>
                <w:sz w:val="20"/>
                <w:szCs w:val="24"/>
              </w:rPr>
              <w:t xml:space="preserve"> </w:t>
            </w:r>
            <w:r w:rsidRPr="003F21A3">
              <w:rPr>
                <w:rFonts w:ascii="Arial" w:eastAsia="Calibri" w:hAnsi="Arial" w:cs="Arial"/>
                <w:sz w:val="20"/>
                <w:szCs w:val="24"/>
              </w:rPr>
              <w:t>Faci</w:t>
            </w:r>
            <w:r w:rsidRPr="003F21A3">
              <w:rPr>
                <w:rFonts w:ascii="Arial" w:eastAsia="Calibri" w:hAnsi="Arial" w:cs="Arial"/>
                <w:spacing w:val="-1"/>
                <w:sz w:val="20"/>
                <w:szCs w:val="24"/>
              </w:rPr>
              <w:t>l</w:t>
            </w:r>
            <w:r w:rsidRPr="003F21A3">
              <w:rPr>
                <w:rFonts w:ascii="Arial" w:eastAsia="Calibri" w:hAnsi="Arial" w:cs="Arial"/>
                <w:sz w:val="20"/>
                <w:szCs w:val="24"/>
              </w:rPr>
              <w:t>ity</w:t>
            </w:r>
            <w:r w:rsidRPr="003F21A3">
              <w:rPr>
                <w:rFonts w:ascii="Arial" w:eastAsia="Calibri" w:hAnsi="Arial" w:cs="Arial"/>
                <w:spacing w:val="-6"/>
                <w:sz w:val="20"/>
                <w:szCs w:val="24"/>
              </w:rPr>
              <w:t xml:space="preserve"> </w:t>
            </w:r>
            <w:r w:rsidRPr="003F21A3">
              <w:rPr>
                <w:rFonts w:ascii="Arial" w:eastAsia="Calibri" w:hAnsi="Arial" w:cs="Arial"/>
                <w:sz w:val="20"/>
                <w:szCs w:val="24"/>
              </w:rPr>
              <w:t>&amp;</w:t>
            </w:r>
            <w:r w:rsidRPr="003F21A3">
              <w:rPr>
                <w:rFonts w:ascii="Arial" w:eastAsia="Calibri" w:hAnsi="Arial" w:cs="Arial"/>
                <w:spacing w:val="-7"/>
                <w:sz w:val="20"/>
                <w:szCs w:val="24"/>
              </w:rPr>
              <w:t xml:space="preserve"> </w:t>
            </w:r>
            <w:r w:rsidRPr="003F21A3">
              <w:rPr>
                <w:rFonts w:ascii="Arial" w:eastAsia="Calibri" w:hAnsi="Arial" w:cs="Arial"/>
                <w:spacing w:val="1"/>
                <w:sz w:val="20"/>
                <w:szCs w:val="24"/>
              </w:rPr>
              <w:t>d</w:t>
            </w:r>
            <w:r w:rsidRPr="003F21A3">
              <w:rPr>
                <w:rFonts w:ascii="Arial" w:eastAsia="Calibri" w:hAnsi="Arial" w:cs="Arial"/>
                <w:spacing w:val="-1"/>
                <w:sz w:val="20"/>
                <w:szCs w:val="24"/>
              </w:rPr>
              <w:t>e</w:t>
            </w:r>
            <w:r w:rsidRPr="003F21A3">
              <w:rPr>
                <w:rFonts w:ascii="Arial" w:eastAsia="Calibri" w:hAnsi="Arial" w:cs="Arial"/>
                <w:sz w:val="20"/>
                <w:szCs w:val="24"/>
              </w:rPr>
              <w:t>p</w:t>
            </w:r>
            <w:r w:rsidRPr="003F21A3">
              <w:rPr>
                <w:rFonts w:ascii="Arial" w:eastAsia="Calibri" w:hAnsi="Arial" w:cs="Arial"/>
                <w:spacing w:val="-1"/>
                <w:sz w:val="20"/>
                <w:szCs w:val="24"/>
              </w:rPr>
              <w:t>e</w:t>
            </w:r>
            <w:r w:rsidRPr="003F21A3">
              <w:rPr>
                <w:rFonts w:ascii="Arial" w:eastAsia="Calibri" w:hAnsi="Arial" w:cs="Arial"/>
                <w:sz w:val="20"/>
                <w:szCs w:val="24"/>
              </w:rPr>
              <w:t>nd</w:t>
            </w:r>
            <w:r w:rsidRPr="003F21A3">
              <w:rPr>
                <w:rFonts w:ascii="Arial" w:eastAsia="Calibri" w:hAnsi="Arial" w:cs="Arial"/>
                <w:spacing w:val="-1"/>
                <w:sz w:val="20"/>
                <w:szCs w:val="24"/>
              </w:rPr>
              <w:t>e</w:t>
            </w:r>
            <w:r w:rsidRPr="003F21A3">
              <w:rPr>
                <w:rFonts w:ascii="Arial" w:eastAsia="Calibri" w:hAnsi="Arial" w:cs="Arial"/>
                <w:sz w:val="20"/>
                <w:szCs w:val="24"/>
              </w:rPr>
              <w:t>nt</w:t>
            </w:r>
            <w:r w:rsidRPr="003F21A3">
              <w:rPr>
                <w:rFonts w:ascii="Arial" w:eastAsia="Calibri" w:hAnsi="Arial" w:cs="Arial"/>
                <w:w w:val="99"/>
                <w:sz w:val="20"/>
                <w:szCs w:val="24"/>
              </w:rPr>
              <w:t xml:space="preserve"> </w:t>
            </w:r>
            <w:r w:rsidRPr="003F21A3">
              <w:rPr>
                <w:rFonts w:ascii="Arial" w:eastAsia="Calibri" w:hAnsi="Arial" w:cs="Arial"/>
                <w:sz w:val="20"/>
                <w:szCs w:val="24"/>
              </w:rPr>
              <w:t>on</w:t>
            </w:r>
            <w:r w:rsidRPr="003F21A3">
              <w:rPr>
                <w:rFonts w:ascii="Arial" w:eastAsia="Calibri" w:hAnsi="Arial" w:cs="Arial"/>
                <w:spacing w:val="-11"/>
                <w:sz w:val="20"/>
                <w:szCs w:val="24"/>
              </w:rPr>
              <w:t xml:space="preserve"> </w:t>
            </w:r>
            <w:r w:rsidRPr="003F21A3">
              <w:rPr>
                <w:rFonts w:ascii="Arial" w:eastAsia="Calibri" w:hAnsi="Arial" w:cs="Arial"/>
                <w:sz w:val="20"/>
                <w:szCs w:val="24"/>
              </w:rPr>
              <w:t>M</w:t>
            </w:r>
            <w:r w:rsidRPr="003F21A3">
              <w:rPr>
                <w:rFonts w:ascii="Arial" w:eastAsia="Calibri" w:hAnsi="Arial" w:cs="Arial"/>
                <w:spacing w:val="-1"/>
                <w:sz w:val="20"/>
                <w:szCs w:val="24"/>
              </w:rPr>
              <w:t>e</w:t>
            </w:r>
            <w:r w:rsidRPr="003F21A3">
              <w:rPr>
                <w:rFonts w:ascii="Arial" w:eastAsia="Calibri" w:hAnsi="Arial" w:cs="Arial"/>
                <w:sz w:val="20"/>
                <w:szCs w:val="24"/>
              </w:rPr>
              <w:t>cha</w:t>
            </w:r>
            <w:r w:rsidRPr="003F21A3">
              <w:rPr>
                <w:rFonts w:ascii="Arial" w:eastAsia="Calibri" w:hAnsi="Arial" w:cs="Arial"/>
                <w:spacing w:val="1"/>
                <w:sz w:val="20"/>
                <w:szCs w:val="24"/>
              </w:rPr>
              <w:t>n</w:t>
            </w:r>
            <w:r w:rsidRPr="003F21A3">
              <w:rPr>
                <w:rFonts w:ascii="Arial" w:eastAsia="Calibri" w:hAnsi="Arial" w:cs="Arial"/>
                <w:sz w:val="20"/>
                <w:szCs w:val="24"/>
              </w:rPr>
              <w:t>ical</w:t>
            </w:r>
            <w:r w:rsidRPr="003F21A3">
              <w:rPr>
                <w:rFonts w:ascii="Arial" w:eastAsia="Calibri" w:hAnsi="Arial" w:cs="Arial"/>
                <w:spacing w:val="-10"/>
                <w:sz w:val="20"/>
                <w:szCs w:val="24"/>
              </w:rPr>
              <w:t xml:space="preserve"> </w:t>
            </w:r>
            <w:r w:rsidRPr="003F21A3">
              <w:rPr>
                <w:rFonts w:ascii="Arial" w:eastAsia="Calibri" w:hAnsi="Arial" w:cs="Arial"/>
                <w:sz w:val="20"/>
                <w:szCs w:val="24"/>
              </w:rPr>
              <w:t>Ventilation</w:t>
            </w:r>
          </w:p>
        </w:tc>
        <w:tc>
          <w:tcPr>
            <w:tcW w:w="2212" w:type="pct"/>
            <w:tcBorders>
              <w:top w:val="single" w:sz="5" w:space="0" w:color="000000"/>
              <w:left w:val="single" w:sz="5" w:space="0" w:color="000000"/>
              <w:bottom w:val="single" w:sz="5" w:space="0" w:color="000000"/>
              <w:right w:val="single" w:sz="5" w:space="0" w:color="000000"/>
            </w:tcBorders>
          </w:tcPr>
          <w:p w14:paraId="36FA1FBD" w14:textId="77777777" w:rsidR="00F40470" w:rsidRPr="003F21A3" w:rsidRDefault="00F40470" w:rsidP="006E2B2C">
            <w:pPr>
              <w:pStyle w:val="TableParagraph"/>
              <w:jc w:val="center"/>
              <w:rPr>
                <w:rFonts w:ascii="Arial" w:eastAsia="Calibri" w:hAnsi="Arial" w:cs="Arial"/>
                <w:spacing w:val="-2"/>
                <w:sz w:val="20"/>
                <w:szCs w:val="24"/>
              </w:rPr>
            </w:pPr>
            <w:r w:rsidRPr="003F21A3">
              <w:rPr>
                <w:rFonts w:ascii="Arial" w:eastAsia="Calibri" w:hAnsi="Arial" w:cs="Arial"/>
                <w:spacing w:val="-1"/>
                <w:sz w:val="20"/>
                <w:szCs w:val="24"/>
              </w:rPr>
              <w:t>A</w:t>
            </w:r>
            <w:r w:rsidRPr="003F21A3">
              <w:rPr>
                <w:rFonts w:ascii="Arial" w:eastAsia="Calibri" w:hAnsi="Arial" w:cs="Arial"/>
                <w:sz w:val="20"/>
                <w:szCs w:val="24"/>
              </w:rPr>
              <w:t>t</w:t>
            </w:r>
            <w:r w:rsidRPr="003F21A3">
              <w:rPr>
                <w:rFonts w:ascii="Arial" w:eastAsia="Calibri" w:hAnsi="Arial" w:cs="Arial"/>
                <w:spacing w:val="-1"/>
                <w:sz w:val="20"/>
                <w:szCs w:val="24"/>
              </w:rPr>
              <w:t>-</w:t>
            </w:r>
            <w:r w:rsidRPr="003F21A3">
              <w:rPr>
                <w:rFonts w:ascii="Arial" w:eastAsia="Calibri" w:hAnsi="Arial" w:cs="Arial"/>
                <w:sz w:val="20"/>
                <w:szCs w:val="24"/>
              </w:rPr>
              <w:t>Risk</w:t>
            </w:r>
            <w:r w:rsidRPr="003F21A3">
              <w:rPr>
                <w:rFonts w:ascii="Arial" w:eastAsia="Calibri" w:hAnsi="Arial" w:cs="Arial"/>
                <w:spacing w:val="-2"/>
                <w:sz w:val="20"/>
                <w:szCs w:val="24"/>
              </w:rPr>
              <w:t xml:space="preserve"> </w:t>
            </w:r>
            <w:r w:rsidRPr="003F21A3">
              <w:rPr>
                <w:rFonts w:ascii="Arial" w:eastAsia="Calibri" w:hAnsi="Arial" w:cs="Arial"/>
                <w:spacing w:val="1"/>
                <w:sz w:val="20"/>
                <w:szCs w:val="24"/>
              </w:rPr>
              <w:t>o</w:t>
            </w:r>
            <w:r w:rsidRPr="003F21A3">
              <w:rPr>
                <w:rFonts w:ascii="Arial" w:eastAsia="Calibri" w:hAnsi="Arial" w:cs="Arial"/>
                <w:sz w:val="20"/>
                <w:szCs w:val="24"/>
              </w:rPr>
              <w:t xml:space="preserve">f </w:t>
            </w:r>
            <w:r w:rsidRPr="003F21A3">
              <w:rPr>
                <w:rFonts w:ascii="Arial" w:eastAsia="Calibri" w:hAnsi="Arial" w:cs="Arial"/>
                <w:spacing w:val="-3"/>
                <w:sz w:val="20"/>
                <w:szCs w:val="24"/>
              </w:rPr>
              <w:t>H</w:t>
            </w:r>
            <w:r w:rsidRPr="003F21A3">
              <w:rPr>
                <w:rFonts w:ascii="Arial" w:eastAsia="Calibri" w:hAnsi="Arial" w:cs="Arial"/>
                <w:spacing w:val="1"/>
                <w:sz w:val="20"/>
                <w:szCs w:val="24"/>
              </w:rPr>
              <w:t>o</w:t>
            </w:r>
            <w:r w:rsidRPr="003F21A3">
              <w:rPr>
                <w:rFonts w:ascii="Arial" w:eastAsia="Calibri" w:hAnsi="Arial" w:cs="Arial"/>
                <w:sz w:val="20"/>
                <w:szCs w:val="24"/>
              </w:rPr>
              <w:t>sp</w:t>
            </w:r>
            <w:r w:rsidRPr="003F21A3">
              <w:rPr>
                <w:rFonts w:ascii="Arial" w:eastAsia="Calibri" w:hAnsi="Arial" w:cs="Arial"/>
                <w:spacing w:val="-2"/>
                <w:sz w:val="20"/>
                <w:szCs w:val="24"/>
              </w:rPr>
              <w:t>i</w:t>
            </w:r>
            <w:r w:rsidRPr="003F21A3">
              <w:rPr>
                <w:rFonts w:ascii="Arial" w:eastAsia="Calibri" w:hAnsi="Arial" w:cs="Arial"/>
                <w:sz w:val="20"/>
                <w:szCs w:val="24"/>
              </w:rPr>
              <w:t>tali</w:t>
            </w:r>
            <w:r w:rsidRPr="003F21A3">
              <w:rPr>
                <w:rFonts w:ascii="Arial" w:eastAsia="Calibri" w:hAnsi="Arial" w:cs="Arial"/>
                <w:spacing w:val="-2"/>
                <w:sz w:val="20"/>
                <w:szCs w:val="24"/>
              </w:rPr>
              <w:t>z</w:t>
            </w:r>
            <w:r w:rsidRPr="003F21A3">
              <w:rPr>
                <w:rFonts w:ascii="Arial" w:eastAsia="Calibri" w:hAnsi="Arial" w:cs="Arial"/>
                <w:sz w:val="20"/>
                <w:szCs w:val="24"/>
              </w:rPr>
              <w:t>at</w:t>
            </w:r>
            <w:r w:rsidRPr="003F21A3">
              <w:rPr>
                <w:rFonts w:ascii="Arial" w:eastAsia="Calibri" w:hAnsi="Arial" w:cs="Arial"/>
                <w:spacing w:val="-3"/>
                <w:sz w:val="20"/>
                <w:szCs w:val="24"/>
              </w:rPr>
              <w:t>i</w:t>
            </w:r>
            <w:r w:rsidRPr="003F21A3">
              <w:rPr>
                <w:rFonts w:ascii="Arial" w:eastAsia="Calibri" w:hAnsi="Arial" w:cs="Arial"/>
                <w:spacing w:val="1"/>
                <w:sz w:val="20"/>
                <w:szCs w:val="24"/>
              </w:rPr>
              <w:t>o</w:t>
            </w:r>
            <w:r w:rsidRPr="003F21A3">
              <w:rPr>
                <w:rFonts w:ascii="Arial" w:eastAsia="Calibri" w:hAnsi="Arial" w:cs="Arial"/>
                <w:sz w:val="20"/>
                <w:szCs w:val="24"/>
              </w:rPr>
              <w:t>n &amp;</w:t>
            </w:r>
            <w:r w:rsidRPr="003F21A3">
              <w:rPr>
                <w:rFonts w:ascii="Arial" w:eastAsia="Calibri" w:hAnsi="Arial" w:cs="Arial"/>
                <w:spacing w:val="-2"/>
                <w:sz w:val="20"/>
                <w:szCs w:val="24"/>
              </w:rPr>
              <w:t xml:space="preserve"> </w:t>
            </w:r>
          </w:p>
          <w:p w14:paraId="34A073EC"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sz w:val="20"/>
                <w:szCs w:val="24"/>
              </w:rPr>
              <w:t>Med</w:t>
            </w:r>
            <w:r w:rsidRPr="003F21A3">
              <w:rPr>
                <w:rFonts w:ascii="Arial" w:eastAsia="Calibri" w:hAnsi="Arial" w:cs="Arial"/>
                <w:spacing w:val="-1"/>
                <w:sz w:val="20"/>
                <w:szCs w:val="24"/>
              </w:rPr>
              <w:t>i</w:t>
            </w:r>
            <w:r w:rsidRPr="003F21A3">
              <w:rPr>
                <w:rFonts w:ascii="Arial" w:eastAsia="Calibri" w:hAnsi="Arial" w:cs="Arial"/>
                <w:sz w:val="20"/>
                <w:szCs w:val="24"/>
              </w:rPr>
              <w:t>cal</w:t>
            </w:r>
            <w:r w:rsidRPr="003F21A3">
              <w:rPr>
                <w:rFonts w:ascii="Arial" w:eastAsia="Calibri" w:hAnsi="Arial" w:cs="Arial"/>
                <w:spacing w:val="-2"/>
                <w:sz w:val="20"/>
                <w:szCs w:val="24"/>
              </w:rPr>
              <w:t xml:space="preserve"> </w:t>
            </w:r>
            <w:r w:rsidRPr="003F21A3">
              <w:rPr>
                <w:rFonts w:ascii="Arial" w:eastAsia="Calibri" w:hAnsi="Arial" w:cs="Arial"/>
                <w:sz w:val="20"/>
                <w:szCs w:val="24"/>
              </w:rPr>
              <w:t>Criter</w:t>
            </w:r>
            <w:r w:rsidRPr="003F21A3">
              <w:rPr>
                <w:rFonts w:ascii="Arial" w:eastAsia="Calibri" w:hAnsi="Arial" w:cs="Arial"/>
                <w:spacing w:val="-3"/>
                <w:sz w:val="20"/>
                <w:szCs w:val="24"/>
              </w:rPr>
              <w:t>i</w:t>
            </w:r>
            <w:r w:rsidRPr="003F21A3">
              <w:rPr>
                <w:rFonts w:ascii="Arial" w:eastAsia="Calibri" w:hAnsi="Arial" w:cs="Arial"/>
                <w:sz w:val="20"/>
                <w:szCs w:val="24"/>
              </w:rPr>
              <w:t>a</w:t>
            </w:r>
          </w:p>
        </w:tc>
      </w:tr>
      <w:tr w:rsidR="00F40470" w:rsidRPr="008E3B91" w14:paraId="43299DA5" w14:textId="77777777" w:rsidTr="006E2B2C">
        <w:tc>
          <w:tcPr>
            <w:tcW w:w="576" w:type="pct"/>
            <w:tcBorders>
              <w:top w:val="single" w:sz="5" w:space="0" w:color="000000"/>
              <w:left w:val="single" w:sz="5" w:space="0" w:color="000000"/>
              <w:bottom w:val="single" w:sz="5" w:space="0" w:color="000000"/>
              <w:right w:val="single" w:sz="5" w:space="0" w:color="000000"/>
            </w:tcBorders>
          </w:tcPr>
          <w:p w14:paraId="34D7FFED" w14:textId="77777777" w:rsidR="00F40470" w:rsidRPr="003F21A3" w:rsidRDefault="00F40470" w:rsidP="006E2B2C">
            <w:pPr>
              <w:pStyle w:val="TableParagraph"/>
              <w:jc w:val="center"/>
              <w:rPr>
                <w:rFonts w:ascii="Arial" w:eastAsia="Calibri" w:hAnsi="Arial" w:cs="Arial"/>
                <w:sz w:val="20"/>
                <w:szCs w:val="24"/>
              </w:rPr>
            </w:pPr>
            <w:r w:rsidRPr="003F21A3">
              <w:rPr>
                <w:rFonts w:ascii="Arial" w:eastAsia="Calibri" w:hAnsi="Arial" w:cs="Arial"/>
                <w:b/>
                <w:bCs/>
                <w:spacing w:val="-1"/>
                <w:sz w:val="20"/>
                <w:szCs w:val="24"/>
              </w:rPr>
              <w:t>Av</w:t>
            </w:r>
            <w:r w:rsidRPr="003F21A3">
              <w:rPr>
                <w:rFonts w:ascii="Arial" w:eastAsia="Calibri" w:hAnsi="Arial" w:cs="Arial"/>
                <w:b/>
                <w:bCs/>
                <w:spacing w:val="2"/>
                <w:sz w:val="20"/>
                <w:szCs w:val="24"/>
              </w:rPr>
              <w:t>a</w:t>
            </w:r>
            <w:r w:rsidRPr="003F21A3">
              <w:rPr>
                <w:rFonts w:ascii="Arial" w:eastAsia="Calibri" w:hAnsi="Arial" w:cs="Arial"/>
                <w:b/>
                <w:bCs/>
                <w:spacing w:val="-1"/>
                <w:sz w:val="20"/>
                <w:szCs w:val="24"/>
              </w:rPr>
              <w:t>il</w:t>
            </w:r>
            <w:r w:rsidRPr="003F21A3">
              <w:rPr>
                <w:rFonts w:ascii="Arial" w:eastAsia="Calibri" w:hAnsi="Arial" w:cs="Arial"/>
                <w:b/>
                <w:bCs/>
                <w:sz w:val="20"/>
                <w:szCs w:val="24"/>
              </w:rPr>
              <w:t>ab</w:t>
            </w:r>
            <w:r w:rsidRPr="003F21A3">
              <w:rPr>
                <w:rFonts w:ascii="Arial" w:eastAsia="Calibri" w:hAnsi="Arial" w:cs="Arial"/>
                <w:b/>
                <w:bCs/>
                <w:spacing w:val="-1"/>
                <w:sz w:val="20"/>
                <w:szCs w:val="24"/>
              </w:rPr>
              <w:t>l</w:t>
            </w:r>
            <w:r w:rsidRPr="003F21A3">
              <w:rPr>
                <w:rFonts w:ascii="Arial" w:eastAsia="Calibri" w:hAnsi="Arial" w:cs="Arial"/>
                <w:b/>
                <w:bCs/>
                <w:sz w:val="20"/>
                <w:szCs w:val="24"/>
              </w:rPr>
              <w:t>e</w:t>
            </w:r>
            <w:r w:rsidRPr="003F21A3">
              <w:rPr>
                <w:rFonts w:ascii="Arial" w:eastAsia="Calibri" w:hAnsi="Arial" w:cs="Arial"/>
                <w:b/>
                <w:bCs/>
                <w:w w:val="99"/>
                <w:sz w:val="20"/>
                <w:szCs w:val="24"/>
              </w:rPr>
              <w:t xml:space="preserve"> </w:t>
            </w:r>
            <w:r w:rsidRPr="003F21A3">
              <w:rPr>
                <w:rFonts w:ascii="Arial" w:eastAsia="Calibri" w:hAnsi="Arial" w:cs="Arial"/>
                <w:b/>
                <w:bCs/>
                <w:spacing w:val="-1"/>
                <w:sz w:val="20"/>
                <w:szCs w:val="24"/>
              </w:rPr>
              <w:t>S</w:t>
            </w:r>
            <w:r w:rsidRPr="003F21A3">
              <w:rPr>
                <w:rFonts w:ascii="Arial" w:eastAsia="Calibri" w:hAnsi="Arial" w:cs="Arial"/>
                <w:b/>
                <w:bCs/>
                <w:sz w:val="20"/>
                <w:szCs w:val="24"/>
              </w:rPr>
              <w:t>er</w:t>
            </w:r>
            <w:r w:rsidRPr="003F21A3">
              <w:rPr>
                <w:rFonts w:ascii="Arial" w:eastAsia="Calibri" w:hAnsi="Arial" w:cs="Arial"/>
                <w:b/>
                <w:bCs/>
                <w:spacing w:val="-1"/>
                <w:sz w:val="20"/>
                <w:szCs w:val="24"/>
              </w:rPr>
              <w:t>vi</w:t>
            </w:r>
            <w:r w:rsidRPr="003F21A3">
              <w:rPr>
                <w:rFonts w:ascii="Arial" w:eastAsia="Calibri" w:hAnsi="Arial" w:cs="Arial"/>
                <w:b/>
                <w:bCs/>
                <w:sz w:val="20"/>
                <w:szCs w:val="24"/>
              </w:rPr>
              <w:t>ces</w:t>
            </w:r>
          </w:p>
        </w:tc>
        <w:tc>
          <w:tcPr>
            <w:tcW w:w="2212" w:type="pct"/>
            <w:tcBorders>
              <w:top w:val="single" w:sz="5" w:space="0" w:color="000000"/>
              <w:left w:val="single" w:sz="5" w:space="0" w:color="000000"/>
              <w:bottom w:val="single" w:sz="5" w:space="0" w:color="000000"/>
              <w:right w:val="single" w:sz="5" w:space="0" w:color="000000"/>
            </w:tcBorders>
          </w:tcPr>
          <w:p w14:paraId="1CB7A640"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Case Management</w:t>
            </w:r>
          </w:p>
          <w:p w14:paraId="4C71A4A4"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Personal Care I/II</w:t>
            </w:r>
          </w:p>
          <w:p w14:paraId="3EC5F4AE"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Attendant Care</w:t>
            </w:r>
          </w:p>
          <w:p w14:paraId="4B488D87"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Private Duty Nursing</w:t>
            </w:r>
          </w:p>
          <w:p w14:paraId="396A5779"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Specialized Medical Equipment &amp; Supplies</w:t>
            </w:r>
          </w:p>
          <w:p w14:paraId="3FAA9838"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Respite Care</w:t>
            </w:r>
          </w:p>
          <w:p w14:paraId="0E9E7F54"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Personal Emergency Response System</w:t>
            </w:r>
          </w:p>
          <w:p w14:paraId="71876AF7"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lastRenderedPageBreak/>
              <w:t>Home Accessibility Adaptations</w:t>
            </w:r>
          </w:p>
          <w:p w14:paraId="731F816F"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Pest Control</w:t>
            </w:r>
          </w:p>
          <w:p w14:paraId="1AB57B55"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Home Delivered Meals</w:t>
            </w:r>
          </w:p>
          <w:p w14:paraId="3F493708" w14:textId="77777777" w:rsidR="00EC4D95" w:rsidRPr="00EC4D95" w:rsidRDefault="00EC4D95" w:rsidP="0076327E">
            <w:pPr>
              <w:pStyle w:val="ListParagraph"/>
              <w:widowControl w:val="0"/>
              <w:numPr>
                <w:ilvl w:val="0"/>
                <w:numId w:val="194"/>
              </w:numPr>
              <w:ind w:hanging="365"/>
              <w:contextualSpacing w:val="0"/>
              <w:rPr>
                <w:rFonts w:ascii="Arial" w:eastAsia="Calibri" w:hAnsi="Arial" w:cs="Arial"/>
                <w:sz w:val="20"/>
                <w:szCs w:val="20"/>
              </w:rPr>
            </w:pPr>
            <w:r w:rsidRPr="00EC4D95">
              <w:rPr>
                <w:rFonts w:ascii="Arial" w:eastAsia="Calibri" w:hAnsi="Arial" w:cs="Arial"/>
                <w:sz w:val="20"/>
                <w:szCs w:val="20"/>
              </w:rPr>
              <w:t>Nutritional Supplements</w:t>
            </w:r>
          </w:p>
          <w:p w14:paraId="0E2269F9" w14:textId="76D10EDC" w:rsidR="00F40470" w:rsidRPr="003F21A3" w:rsidRDefault="00EC4D95" w:rsidP="0076327E">
            <w:pPr>
              <w:pStyle w:val="ListParagraph"/>
              <w:widowControl w:val="0"/>
              <w:numPr>
                <w:ilvl w:val="0"/>
                <w:numId w:val="194"/>
              </w:numPr>
              <w:ind w:hanging="365"/>
              <w:contextualSpacing w:val="0"/>
              <w:rPr>
                <w:rFonts w:ascii="Arial" w:eastAsia="Calibri" w:hAnsi="Arial" w:cs="Arial"/>
                <w:sz w:val="20"/>
              </w:rPr>
            </w:pPr>
            <w:r w:rsidRPr="00EC4D95">
              <w:rPr>
                <w:rFonts w:ascii="Arial" w:eastAsia="Calibri" w:hAnsi="Arial" w:cs="Arial"/>
                <w:sz w:val="20"/>
                <w:szCs w:val="20"/>
              </w:rPr>
              <w:t>Enhanced Pest Control</w:t>
            </w:r>
          </w:p>
        </w:tc>
        <w:tc>
          <w:tcPr>
            <w:tcW w:w="2212" w:type="pct"/>
            <w:tcBorders>
              <w:top w:val="single" w:sz="5" w:space="0" w:color="000000"/>
              <w:left w:val="single" w:sz="5" w:space="0" w:color="000000"/>
              <w:bottom w:val="single" w:sz="5" w:space="0" w:color="000000"/>
              <w:right w:val="single" w:sz="5" w:space="0" w:color="000000"/>
            </w:tcBorders>
          </w:tcPr>
          <w:p w14:paraId="59483C0A" w14:textId="77777777" w:rsidR="00F40470" w:rsidRPr="003F21A3" w:rsidRDefault="00F40470" w:rsidP="0076327E">
            <w:pPr>
              <w:pStyle w:val="ListParagraph"/>
              <w:widowControl w:val="0"/>
              <w:numPr>
                <w:ilvl w:val="0"/>
                <w:numId w:val="194"/>
              </w:numPr>
              <w:spacing w:line="254" w:lineRule="exact"/>
              <w:contextualSpacing w:val="0"/>
              <w:rPr>
                <w:rFonts w:ascii="Arial" w:eastAsia="Calibri" w:hAnsi="Arial" w:cs="Arial"/>
                <w:sz w:val="20"/>
              </w:rPr>
            </w:pPr>
            <w:r w:rsidRPr="003F21A3">
              <w:rPr>
                <w:rFonts w:ascii="Arial" w:eastAsia="Calibri" w:hAnsi="Arial" w:cs="Arial"/>
                <w:sz w:val="20"/>
              </w:rPr>
              <w:lastRenderedPageBreak/>
              <w:t>Care</w:t>
            </w:r>
            <w:r w:rsidRPr="003F21A3">
              <w:rPr>
                <w:rFonts w:ascii="Arial" w:eastAsia="Calibri" w:hAnsi="Arial" w:cs="Arial"/>
                <w:spacing w:val="-16"/>
                <w:sz w:val="20"/>
              </w:rPr>
              <w:t xml:space="preserve"> </w:t>
            </w:r>
            <w:r w:rsidRPr="003F21A3">
              <w:rPr>
                <w:rFonts w:ascii="Arial" w:eastAsia="Calibri" w:hAnsi="Arial" w:cs="Arial"/>
                <w:sz w:val="20"/>
              </w:rPr>
              <w:t>Coor</w:t>
            </w:r>
            <w:r w:rsidRPr="003F21A3">
              <w:rPr>
                <w:rFonts w:ascii="Arial" w:eastAsia="Calibri" w:hAnsi="Arial" w:cs="Arial"/>
                <w:spacing w:val="1"/>
                <w:sz w:val="20"/>
              </w:rPr>
              <w:t>d</w:t>
            </w:r>
            <w:r w:rsidRPr="003F21A3">
              <w:rPr>
                <w:rFonts w:ascii="Arial" w:eastAsia="Calibri" w:hAnsi="Arial" w:cs="Arial"/>
                <w:spacing w:val="-1"/>
                <w:sz w:val="20"/>
              </w:rPr>
              <w:t>i</w:t>
            </w:r>
            <w:r w:rsidRPr="003F21A3">
              <w:rPr>
                <w:rFonts w:ascii="Arial" w:eastAsia="Calibri" w:hAnsi="Arial" w:cs="Arial"/>
                <w:sz w:val="20"/>
              </w:rPr>
              <w:t>nation</w:t>
            </w:r>
          </w:p>
          <w:p w14:paraId="43342985" w14:textId="77777777" w:rsidR="00F40470" w:rsidRPr="003F21A3" w:rsidRDefault="00F40470" w:rsidP="0076327E">
            <w:pPr>
              <w:pStyle w:val="ListParagraph"/>
              <w:widowControl w:val="0"/>
              <w:numPr>
                <w:ilvl w:val="0"/>
                <w:numId w:val="194"/>
              </w:numPr>
              <w:spacing w:line="254" w:lineRule="exact"/>
              <w:contextualSpacing w:val="0"/>
              <w:rPr>
                <w:rFonts w:ascii="Arial" w:eastAsia="Calibri" w:hAnsi="Arial" w:cs="Arial"/>
                <w:sz w:val="20"/>
              </w:rPr>
            </w:pPr>
            <w:r w:rsidRPr="003F21A3">
              <w:rPr>
                <w:rFonts w:ascii="Arial" w:eastAsia="Calibri" w:hAnsi="Arial" w:cs="Arial"/>
                <w:sz w:val="20"/>
              </w:rPr>
              <w:t>Pediatric</w:t>
            </w:r>
            <w:r w:rsidRPr="003F21A3">
              <w:rPr>
                <w:rFonts w:ascii="Arial" w:eastAsia="Calibri" w:hAnsi="Arial" w:cs="Arial"/>
                <w:spacing w:val="-7"/>
                <w:sz w:val="20"/>
              </w:rPr>
              <w:t xml:space="preserve"> </w:t>
            </w:r>
            <w:r w:rsidRPr="003F21A3">
              <w:rPr>
                <w:rFonts w:ascii="Arial" w:eastAsia="Calibri" w:hAnsi="Arial" w:cs="Arial"/>
                <w:sz w:val="20"/>
              </w:rPr>
              <w:t>M</w:t>
            </w:r>
            <w:r w:rsidRPr="003F21A3">
              <w:rPr>
                <w:rFonts w:ascii="Arial" w:eastAsia="Calibri" w:hAnsi="Arial" w:cs="Arial"/>
                <w:spacing w:val="-1"/>
                <w:sz w:val="20"/>
              </w:rPr>
              <w:t>e</w:t>
            </w:r>
            <w:r w:rsidRPr="003F21A3">
              <w:rPr>
                <w:rFonts w:ascii="Arial" w:eastAsia="Calibri" w:hAnsi="Arial" w:cs="Arial"/>
                <w:sz w:val="20"/>
              </w:rPr>
              <w:t>dical</w:t>
            </w:r>
            <w:r w:rsidRPr="003F21A3">
              <w:rPr>
                <w:rFonts w:ascii="Arial" w:eastAsia="Calibri" w:hAnsi="Arial" w:cs="Arial"/>
                <w:spacing w:val="-5"/>
                <w:sz w:val="20"/>
              </w:rPr>
              <w:t xml:space="preserve"> </w:t>
            </w:r>
            <w:r w:rsidRPr="003F21A3">
              <w:rPr>
                <w:rFonts w:ascii="Arial" w:eastAsia="Calibri" w:hAnsi="Arial" w:cs="Arial"/>
                <w:sz w:val="20"/>
              </w:rPr>
              <w:t>Day</w:t>
            </w:r>
            <w:r w:rsidRPr="003F21A3">
              <w:rPr>
                <w:rFonts w:ascii="Arial" w:eastAsia="Calibri" w:hAnsi="Arial" w:cs="Arial"/>
                <w:spacing w:val="-6"/>
                <w:sz w:val="20"/>
              </w:rPr>
              <w:t xml:space="preserve"> </w:t>
            </w:r>
            <w:r w:rsidRPr="003F21A3">
              <w:rPr>
                <w:rFonts w:ascii="Arial" w:eastAsia="Calibri" w:hAnsi="Arial" w:cs="Arial"/>
                <w:sz w:val="20"/>
              </w:rPr>
              <w:t>C</w:t>
            </w:r>
            <w:r w:rsidRPr="003F21A3">
              <w:rPr>
                <w:rFonts w:ascii="Arial" w:eastAsia="Calibri" w:hAnsi="Arial" w:cs="Arial"/>
                <w:spacing w:val="1"/>
                <w:sz w:val="20"/>
              </w:rPr>
              <w:t>a</w:t>
            </w:r>
            <w:r w:rsidRPr="003F21A3">
              <w:rPr>
                <w:rFonts w:ascii="Arial" w:eastAsia="Calibri" w:hAnsi="Arial" w:cs="Arial"/>
                <w:sz w:val="20"/>
              </w:rPr>
              <w:t>re</w:t>
            </w:r>
          </w:p>
        </w:tc>
      </w:tr>
    </w:tbl>
    <w:p w14:paraId="2E91A3FA" w14:textId="77777777" w:rsidR="00F40470" w:rsidRDefault="00F40470" w:rsidP="00F40470"/>
    <w:tbl>
      <w:tblPr>
        <w:tblW w:w="5011" w:type="pct"/>
        <w:tblLayout w:type="fixed"/>
        <w:tblCellMar>
          <w:left w:w="0" w:type="dxa"/>
          <w:right w:w="0" w:type="dxa"/>
        </w:tblCellMar>
        <w:tblLook w:val="01E0" w:firstRow="1" w:lastRow="1" w:firstColumn="1" w:lastColumn="1" w:noHBand="0" w:noVBand="0"/>
      </w:tblPr>
      <w:tblGrid>
        <w:gridCol w:w="1079"/>
        <w:gridCol w:w="4145"/>
        <w:gridCol w:w="4145"/>
      </w:tblGrid>
      <w:tr w:rsidR="00F40470" w:rsidRPr="007B3A3B" w14:paraId="6796112D" w14:textId="77777777" w:rsidTr="006E2B2C">
        <w:trPr>
          <w:trHeight w:val="432"/>
          <w:tblHeader/>
        </w:trPr>
        <w:tc>
          <w:tcPr>
            <w:tcW w:w="576"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244C69EA" w14:textId="77777777" w:rsidR="00F40470" w:rsidRPr="007B3A3B" w:rsidRDefault="00F40470" w:rsidP="006E2B2C">
            <w:pPr>
              <w:pStyle w:val="TableParagraph"/>
              <w:jc w:val="center"/>
              <w:rPr>
                <w:rFonts w:ascii="Arial" w:eastAsia="Calibri" w:hAnsi="Arial" w:cs="Arial"/>
              </w:rPr>
            </w:pPr>
            <w:r w:rsidRPr="007B3A3B">
              <w:rPr>
                <w:rFonts w:ascii="Arial" w:eastAsia="Calibri" w:hAnsi="Arial" w:cs="Arial"/>
                <w:b/>
                <w:bCs/>
              </w:rPr>
              <w:t>Pro</w:t>
            </w:r>
            <w:r w:rsidRPr="007B3A3B">
              <w:rPr>
                <w:rFonts w:ascii="Arial" w:eastAsia="Calibri" w:hAnsi="Arial" w:cs="Arial"/>
                <w:b/>
                <w:bCs/>
                <w:spacing w:val="-1"/>
              </w:rPr>
              <w:t>g</w:t>
            </w:r>
            <w:r w:rsidRPr="007B3A3B">
              <w:rPr>
                <w:rFonts w:ascii="Arial" w:eastAsia="Calibri" w:hAnsi="Arial" w:cs="Arial"/>
                <w:b/>
                <w:bCs/>
              </w:rPr>
              <w:t>ram</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22880369" w14:textId="77777777" w:rsidR="00F40470" w:rsidRPr="007B3A3B" w:rsidRDefault="00F40470" w:rsidP="006E2B2C">
            <w:pPr>
              <w:pStyle w:val="TableParagraph"/>
              <w:jc w:val="center"/>
              <w:rPr>
                <w:rFonts w:ascii="Arial" w:eastAsia="Calibri" w:hAnsi="Arial" w:cs="Arial"/>
              </w:rPr>
            </w:pPr>
            <w:r w:rsidRPr="007B3A3B">
              <w:rPr>
                <w:rFonts w:ascii="Arial" w:eastAsia="Calibri" w:hAnsi="Arial" w:cs="Arial"/>
                <w:b/>
                <w:bCs/>
              </w:rPr>
              <w:t>Intellectual Disabilities &amp; Related Disabilities (ID/RD) Waiver</w:t>
            </w:r>
          </w:p>
        </w:tc>
        <w:tc>
          <w:tcPr>
            <w:tcW w:w="2212"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56F79EF9" w14:textId="77777777" w:rsidR="00F40470" w:rsidRPr="007B3A3B" w:rsidRDefault="00F40470" w:rsidP="006E2B2C">
            <w:pPr>
              <w:pStyle w:val="TableParagraph"/>
              <w:jc w:val="center"/>
              <w:rPr>
                <w:rFonts w:ascii="Arial" w:eastAsia="Calibri" w:hAnsi="Arial" w:cs="Arial"/>
                <w:b/>
                <w:bCs/>
                <w:spacing w:val="-1"/>
              </w:rPr>
            </w:pPr>
            <w:r w:rsidRPr="007B3A3B">
              <w:rPr>
                <w:rFonts w:ascii="Arial" w:eastAsia="Calibri" w:hAnsi="Arial" w:cs="Arial"/>
                <w:b/>
                <w:bCs/>
                <w:spacing w:val="-1"/>
              </w:rPr>
              <w:t>Head &amp; Spinal Cord Injuries</w:t>
            </w:r>
          </w:p>
          <w:p w14:paraId="749A8966" w14:textId="77777777" w:rsidR="00F40470" w:rsidRPr="007B3A3B" w:rsidRDefault="00F40470" w:rsidP="006E2B2C">
            <w:pPr>
              <w:pStyle w:val="TableParagraph"/>
              <w:jc w:val="center"/>
              <w:rPr>
                <w:rFonts w:ascii="Arial" w:eastAsia="Calibri" w:hAnsi="Arial" w:cs="Arial"/>
              </w:rPr>
            </w:pPr>
            <w:r w:rsidRPr="007B3A3B">
              <w:rPr>
                <w:rFonts w:ascii="Arial" w:eastAsia="Calibri" w:hAnsi="Arial" w:cs="Arial"/>
                <w:b/>
                <w:bCs/>
                <w:spacing w:val="-1"/>
              </w:rPr>
              <w:t>(HASCI) Waiver</w:t>
            </w:r>
          </w:p>
        </w:tc>
      </w:tr>
      <w:tr w:rsidR="00F40470" w:rsidRPr="008E3B91" w14:paraId="44C0D4F6"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031DE6C2"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b/>
                <w:bCs/>
                <w:sz w:val="20"/>
                <w:szCs w:val="20"/>
              </w:rPr>
              <w:t>G</w:t>
            </w:r>
            <w:r w:rsidRPr="007B3A3B">
              <w:rPr>
                <w:rFonts w:ascii="Arial" w:eastAsia="Calibri" w:hAnsi="Arial" w:cs="Arial"/>
                <w:b/>
                <w:bCs/>
                <w:spacing w:val="1"/>
                <w:sz w:val="20"/>
                <w:szCs w:val="20"/>
              </w:rPr>
              <w:t>r</w:t>
            </w:r>
            <w:r w:rsidRPr="007B3A3B">
              <w:rPr>
                <w:rFonts w:ascii="Arial" w:eastAsia="Calibri" w:hAnsi="Arial" w:cs="Arial"/>
                <w:b/>
                <w:bCs/>
                <w:sz w:val="20"/>
                <w:szCs w:val="20"/>
              </w:rPr>
              <w:t>oup</w:t>
            </w:r>
            <w:r w:rsidRPr="007B3A3B">
              <w:rPr>
                <w:rFonts w:ascii="Arial" w:eastAsia="Calibri" w:hAnsi="Arial" w:cs="Arial"/>
                <w:b/>
                <w:bCs/>
                <w:w w:val="99"/>
                <w:sz w:val="20"/>
                <w:szCs w:val="20"/>
              </w:rPr>
              <w:t xml:space="preserve"> </w:t>
            </w:r>
            <w:r w:rsidRPr="007B3A3B">
              <w:rPr>
                <w:rFonts w:ascii="Arial" w:eastAsia="Calibri" w:hAnsi="Arial" w:cs="Arial"/>
                <w:b/>
                <w:bCs/>
                <w:spacing w:val="-1"/>
                <w:w w:val="95"/>
                <w:sz w:val="20"/>
                <w:szCs w:val="20"/>
              </w:rPr>
              <w:t>S</w:t>
            </w:r>
            <w:r w:rsidRPr="007B3A3B">
              <w:rPr>
                <w:rFonts w:ascii="Arial" w:eastAsia="Calibri" w:hAnsi="Arial" w:cs="Arial"/>
                <w:b/>
                <w:bCs/>
                <w:w w:val="95"/>
                <w:sz w:val="20"/>
                <w:szCs w:val="20"/>
              </w:rPr>
              <w:t>er</w:t>
            </w:r>
            <w:r w:rsidRPr="007B3A3B">
              <w:rPr>
                <w:rFonts w:ascii="Arial" w:eastAsia="Calibri" w:hAnsi="Arial" w:cs="Arial"/>
                <w:b/>
                <w:bCs/>
                <w:spacing w:val="-1"/>
                <w:w w:val="95"/>
                <w:sz w:val="20"/>
                <w:szCs w:val="20"/>
              </w:rPr>
              <w:t>v</w:t>
            </w:r>
            <w:r w:rsidRPr="007B3A3B">
              <w:rPr>
                <w:rFonts w:ascii="Arial" w:eastAsia="Calibri" w:hAnsi="Arial" w:cs="Arial"/>
                <w:b/>
                <w:bCs/>
                <w:w w:val="95"/>
                <w:sz w:val="20"/>
                <w:szCs w:val="20"/>
              </w:rPr>
              <w:t>ed</w:t>
            </w:r>
          </w:p>
        </w:tc>
        <w:tc>
          <w:tcPr>
            <w:tcW w:w="2212" w:type="pct"/>
            <w:tcBorders>
              <w:top w:val="single" w:sz="5" w:space="0" w:color="000000"/>
              <w:left w:val="single" w:sz="5" w:space="0" w:color="000000"/>
              <w:bottom w:val="single" w:sz="5" w:space="0" w:color="000000"/>
              <w:right w:val="single" w:sz="5" w:space="0" w:color="000000"/>
            </w:tcBorders>
            <w:vAlign w:val="center"/>
          </w:tcPr>
          <w:p w14:paraId="2D2A5A2C" w14:textId="77777777" w:rsidR="00F40470" w:rsidRDefault="00F40470" w:rsidP="006E2B2C">
            <w:pPr>
              <w:pStyle w:val="TableParagraph"/>
              <w:jc w:val="center"/>
              <w:rPr>
                <w:rFonts w:ascii="Arial" w:eastAsia="Calibri" w:hAnsi="Arial" w:cs="Arial"/>
                <w:spacing w:val="-7"/>
                <w:sz w:val="20"/>
                <w:szCs w:val="20"/>
              </w:rPr>
            </w:pPr>
            <w:r w:rsidRPr="007B3A3B">
              <w:rPr>
                <w:rFonts w:ascii="Arial" w:eastAsia="Calibri" w:hAnsi="Arial" w:cs="Arial"/>
                <w:sz w:val="20"/>
                <w:szCs w:val="20"/>
              </w:rPr>
              <w:t>M</w:t>
            </w:r>
            <w:r w:rsidRPr="007B3A3B">
              <w:rPr>
                <w:rFonts w:ascii="Arial" w:eastAsia="Calibri" w:hAnsi="Arial" w:cs="Arial"/>
                <w:spacing w:val="-1"/>
                <w:sz w:val="20"/>
                <w:szCs w:val="20"/>
              </w:rPr>
              <w:t>e</w:t>
            </w:r>
            <w:r w:rsidRPr="007B3A3B">
              <w:rPr>
                <w:rFonts w:ascii="Arial" w:eastAsia="Calibri" w:hAnsi="Arial" w:cs="Arial"/>
                <w:sz w:val="20"/>
                <w:szCs w:val="20"/>
              </w:rPr>
              <w:t>dicaid</w:t>
            </w:r>
            <w:r w:rsidRPr="007B3A3B">
              <w:rPr>
                <w:rFonts w:ascii="Arial" w:eastAsia="Calibri" w:hAnsi="Arial" w:cs="Arial"/>
                <w:spacing w:val="-6"/>
                <w:sz w:val="20"/>
                <w:szCs w:val="20"/>
              </w:rPr>
              <w:t xml:space="preserve"> </w:t>
            </w:r>
            <w:r w:rsidRPr="007B3A3B">
              <w:rPr>
                <w:rFonts w:ascii="Arial" w:eastAsia="Calibri" w:hAnsi="Arial" w:cs="Arial"/>
                <w:spacing w:val="-1"/>
                <w:sz w:val="20"/>
                <w:szCs w:val="20"/>
              </w:rPr>
              <w:t>e</w:t>
            </w:r>
            <w:r w:rsidRPr="007B3A3B">
              <w:rPr>
                <w:rFonts w:ascii="Arial" w:eastAsia="Calibri" w:hAnsi="Arial" w:cs="Arial"/>
                <w:sz w:val="20"/>
                <w:szCs w:val="20"/>
              </w:rPr>
              <w:t>li</w:t>
            </w:r>
            <w:r w:rsidRPr="007B3A3B">
              <w:rPr>
                <w:rFonts w:ascii="Arial" w:eastAsia="Calibri" w:hAnsi="Arial" w:cs="Arial"/>
                <w:spacing w:val="1"/>
                <w:sz w:val="20"/>
                <w:szCs w:val="20"/>
              </w:rPr>
              <w:t>g</w:t>
            </w:r>
            <w:r w:rsidRPr="007B3A3B">
              <w:rPr>
                <w:rFonts w:ascii="Arial" w:eastAsia="Calibri" w:hAnsi="Arial" w:cs="Arial"/>
                <w:sz w:val="20"/>
                <w:szCs w:val="20"/>
              </w:rPr>
              <w:t>ibl</w:t>
            </w:r>
            <w:r w:rsidRPr="007B3A3B">
              <w:rPr>
                <w:rFonts w:ascii="Arial" w:eastAsia="Calibri" w:hAnsi="Arial" w:cs="Arial"/>
                <w:spacing w:val="-1"/>
                <w:sz w:val="20"/>
                <w:szCs w:val="20"/>
              </w:rPr>
              <w:t>e</w:t>
            </w:r>
            <w:r w:rsidRPr="007B3A3B">
              <w:rPr>
                <w:rFonts w:ascii="Arial" w:eastAsia="Calibri" w:hAnsi="Arial" w:cs="Arial"/>
                <w:sz w:val="20"/>
                <w:szCs w:val="20"/>
              </w:rPr>
              <w:t>,</w:t>
            </w:r>
            <w:r w:rsidRPr="007B3A3B">
              <w:rPr>
                <w:rFonts w:ascii="Arial" w:eastAsia="Calibri" w:hAnsi="Arial" w:cs="Arial"/>
                <w:spacing w:val="-7"/>
                <w:sz w:val="20"/>
                <w:szCs w:val="20"/>
              </w:rPr>
              <w:t xml:space="preserve"> </w:t>
            </w:r>
            <w:r w:rsidRPr="007B3A3B">
              <w:rPr>
                <w:rFonts w:ascii="Arial" w:eastAsia="Calibri" w:hAnsi="Arial" w:cs="Arial"/>
                <w:spacing w:val="1"/>
                <w:sz w:val="20"/>
                <w:szCs w:val="20"/>
              </w:rPr>
              <w:t>a</w:t>
            </w:r>
            <w:r w:rsidRPr="007B3A3B">
              <w:rPr>
                <w:rFonts w:ascii="Arial" w:eastAsia="Calibri" w:hAnsi="Arial" w:cs="Arial"/>
                <w:sz w:val="20"/>
                <w:szCs w:val="20"/>
              </w:rPr>
              <w:t>ll</w:t>
            </w:r>
            <w:r w:rsidRPr="007B3A3B">
              <w:rPr>
                <w:rFonts w:ascii="Arial" w:eastAsia="Calibri" w:hAnsi="Arial" w:cs="Arial"/>
                <w:spacing w:val="-6"/>
                <w:sz w:val="20"/>
                <w:szCs w:val="20"/>
              </w:rPr>
              <w:t xml:space="preserve"> </w:t>
            </w:r>
            <w:r w:rsidRPr="007B3A3B">
              <w:rPr>
                <w:rFonts w:ascii="Arial" w:eastAsia="Calibri" w:hAnsi="Arial" w:cs="Arial"/>
                <w:sz w:val="20"/>
                <w:szCs w:val="20"/>
              </w:rPr>
              <w:t>ag</w:t>
            </w:r>
            <w:r w:rsidRPr="007B3A3B">
              <w:rPr>
                <w:rFonts w:ascii="Arial" w:eastAsia="Calibri" w:hAnsi="Arial" w:cs="Arial"/>
                <w:spacing w:val="1"/>
                <w:sz w:val="20"/>
                <w:szCs w:val="20"/>
              </w:rPr>
              <w:t>e</w:t>
            </w:r>
            <w:r w:rsidRPr="007B3A3B">
              <w:rPr>
                <w:rFonts w:ascii="Arial" w:eastAsia="Calibri" w:hAnsi="Arial" w:cs="Arial"/>
                <w:spacing w:val="-1"/>
                <w:sz w:val="20"/>
                <w:szCs w:val="20"/>
              </w:rPr>
              <w:t>s</w:t>
            </w:r>
            <w:r w:rsidRPr="007B3A3B">
              <w:rPr>
                <w:rFonts w:ascii="Arial" w:eastAsia="Calibri" w:hAnsi="Arial" w:cs="Arial"/>
                <w:sz w:val="20"/>
                <w:szCs w:val="20"/>
              </w:rPr>
              <w:t>,</w:t>
            </w:r>
            <w:r>
              <w:rPr>
                <w:rFonts w:ascii="Arial" w:eastAsia="Calibri" w:hAnsi="Arial" w:cs="Arial"/>
                <w:sz w:val="20"/>
                <w:szCs w:val="20"/>
              </w:rPr>
              <w:t xml:space="preserve"> </w:t>
            </w:r>
            <w:r w:rsidRPr="007B3A3B">
              <w:rPr>
                <w:rFonts w:ascii="Arial" w:eastAsia="Calibri" w:hAnsi="Arial" w:cs="Arial"/>
                <w:spacing w:val="-1"/>
                <w:sz w:val="20"/>
                <w:szCs w:val="20"/>
              </w:rPr>
              <w:t>w</w:t>
            </w:r>
            <w:r w:rsidRPr="007B3A3B">
              <w:rPr>
                <w:rFonts w:ascii="Arial" w:eastAsia="Calibri" w:hAnsi="Arial" w:cs="Arial"/>
                <w:sz w:val="20"/>
                <w:szCs w:val="20"/>
              </w:rPr>
              <w:t>ith</w:t>
            </w:r>
            <w:r w:rsidRPr="007B3A3B">
              <w:rPr>
                <w:rFonts w:ascii="Arial" w:eastAsia="Calibri" w:hAnsi="Arial" w:cs="Arial"/>
                <w:spacing w:val="-7"/>
                <w:sz w:val="20"/>
                <w:szCs w:val="20"/>
              </w:rPr>
              <w:t xml:space="preserve"> </w:t>
            </w:r>
          </w:p>
          <w:p w14:paraId="4CD21E95" w14:textId="77777777" w:rsidR="00F40470" w:rsidRDefault="00F40470" w:rsidP="006E2B2C">
            <w:pPr>
              <w:pStyle w:val="TableParagraph"/>
              <w:jc w:val="center"/>
              <w:rPr>
                <w:rFonts w:ascii="Arial" w:eastAsia="Calibri" w:hAnsi="Arial" w:cs="Arial"/>
                <w:spacing w:val="-6"/>
                <w:sz w:val="20"/>
                <w:szCs w:val="20"/>
              </w:rPr>
            </w:pPr>
            <w:r w:rsidRPr="007B3A3B">
              <w:rPr>
                <w:rFonts w:ascii="Arial" w:eastAsia="Calibri" w:hAnsi="Arial" w:cs="Arial"/>
                <w:sz w:val="20"/>
                <w:szCs w:val="20"/>
              </w:rPr>
              <w:t>intel</w:t>
            </w:r>
            <w:r w:rsidRPr="007B3A3B">
              <w:rPr>
                <w:rFonts w:ascii="Arial" w:eastAsia="Calibri" w:hAnsi="Arial" w:cs="Arial"/>
                <w:spacing w:val="-1"/>
                <w:sz w:val="20"/>
                <w:szCs w:val="20"/>
              </w:rPr>
              <w:t>le</w:t>
            </w:r>
            <w:r w:rsidRPr="007B3A3B">
              <w:rPr>
                <w:rFonts w:ascii="Arial" w:eastAsia="Calibri" w:hAnsi="Arial" w:cs="Arial"/>
                <w:sz w:val="20"/>
                <w:szCs w:val="20"/>
              </w:rPr>
              <w:t>ctual</w:t>
            </w:r>
            <w:r w:rsidRPr="007B3A3B">
              <w:rPr>
                <w:rFonts w:ascii="Arial" w:eastAsia="Calibri" w:hAnsi="Arial" w:cs="Arial"/>
                <w:spacing w:val="-6"/>
                <w:sz w:val="20"/>
                <w:szCs w:val="20"/>
              </w:rPr>
              <w:t xml:space="preserve"> </w:t>
            </w:r>
            <w:r w:rsidRPr="007B3A3B">
              <w:rPr>
                <w:rFonts w:ascii="Arial" w:eastAsia="Calibri" w:hAnsi="Arial" w:cs="Arial"/>
                <w:sz w:val="20"/>
                <w:szCs w:val="20"/>
              </w:rPr>
              <w:t>or</w:t>
            </w:r>
            <w:r w:rsidRPr="007B3A3B">
              <w:rPr>
                <w:rFonts w:ascii="Arial" w:eastAsia="Calibri" w:hAnsi="Arial" w:cs="Arial"/>
                <w:spacing w:val="-7"/>
                <w:sz w:val="20"/>
                <w:szCs w:val="20"/>
              </w:rPr>
              <w:t xml:space="preserve"> </w:t>
            </w:r>
            <w:r w:rsidRPr="007B3A3B">
              <w:rPr>
                <w:rFonts w:ascii="Arial" w:eastAsia="Calibri" w:hAnsi="Arial" w:cs="Arial"/>
                <w:sz w:val="20"/>
                <w:szCs w:val="20"/>
              </w:rPr>
              <w:t>r</w:t>
            </w:r>
            <w:r w:rsidRPr="007B3A3B">
              <w:rPr>
                <w:rFonts w:ascii="Arial" w:eastAsia="Calibri" w:hAnsi="Arial" w:cs="Arial"/>
                <w:spacing w:val="1"/>
                <w:sz w:val="20"/>
                <w:szCs w:val="20"/>
              </w:rPr>
              <w:t>e</w:t>
            </w:r>
            <w:r w:rsidRPr="007B3A3B">
              <w:rPr>
                <w:rFonts w:ascii="Arial" w:eastAsia="Calibri" w:hAnsi="Arial" w:cs="Arial"/>
                <w:sz w:val="20"/>
                <w:szCs w:val="20"/>
              </w:rPr>
              <w:t>lat</w:t>
            </w:r>
            <w:r w:rsidRPr="007B3A3B">
              <w:rPr>
                <w:rFonts w:ascii="Arial" w:eastAsia="Calibri" w:hAnsi="Arial" w:cs="Arial"/>
                <w:spacing w:val="-1"/>
                <w:sz w:val="20"/>
                <w:szCs w:val="20"/>
              </w:rPr>
              <w:t>e</w:t>
            </w:r>
            <w:r w:rsidRPr="007B3A3B">
              <w:rPr>
                <w:rFonts w:ascii="Arial" w:eastAsia="Calibri" w:hAnsi="Arial" w:cs="Arial"/>
                <w:sz w:val="20"/>
                <w:szCs w:val="20"/>
              </w:rPr>
              <w:t>d</w:t>
            </w:r>
            <w:r w:rsidRPr="007B3A3B">
              <w:rPr>
                <w:rFonts w:ascii="Arial" w:eastAsia="Calibri" w:hAnsi="Arial" w:cs="Arial"/>
                <w:spacing w:val="-6"/>
                <w:sz w:val="20"/>
                <w:szCs w:val="20"/>
              </w:rPr>
              <w:t xml:space="preserve"> </w:t>
            </w:r>
            <w:r w:rsidRPr="007B3A3B">
              <w:rPr>
                <w:rFonts w:ascii="Arial" w:eastAsia="Calibri" w:hAnsi="Arial" w:cs="Arial"/>
                <w:spacing w:val="1"/>
                <w:sz w:val="20"/>
                <w:szCs w:val="20"/>
              </w:rPr>
              <w:t>d</w:t>
            </w:r>
            <w:r w:rsidRPr="007B3A3B">
              <w:rPr>
                <w:rFonts w:ascii="Arial" w:eastAsia="Calibri" w:hAnsi="Arial" w:cs="Arial"/>
                <w:sz w:val="20"/>
                <w:szCs w:val="20"/>
              </w:rPr>
              <w:t>i</w:t>
            </w:r>
            <w:r w:rsidRPr="007B3A3B">
              <w:rPr>
                <w:rFonts w:ascii="Arial" w:eastAsia="Calibri" w:hAnsi="Arial" w:cs="Arial"/>
                <w:spacing w:val="1"/>
                <w:sz w:val="20"/>
                <w:szCs w:val="20"/>
              </w:rPr>
              <w:t>s</w:t>
            </w:r>
            <w:r w:rsidRPr="007B3A3B">
              <w:rPr>
                <w:rFonts w:ascii="Arial" w:eastAsia="Calibri" w:hAnsi="Arial" w:cs="Arial"/>
                <w:sz w:val="20"/>
                <w:szCs w:val="20"/>
              </w:rPr>
              <w:t>a</w:t>
            </w:r>
            <w:r w:rsidRPr="007B3A3B">
              <w:rPr>
                <w:rFonts w:ascii="Arial" w:eastAsia="Calibri" w:hAnsi="Arial" w:cs="Arial"/>
                <w:spacing w:val="1"/>
                <w:sz w:val="20"/>
                <w:szCs w:val="20"/>
              </w:rPr>
              <w:t>b</w:t>
            </w:r>
            <w:r w:rsidRPr="007B3A3B">
              <w:rPr>
                <w:rFonts w:ascii="Arial" w:eastAsia="Calibri" w:hAnsi="Arial" w:cs="Arial"/>
                <w:sz w:val="20"/>
                <w:szCs w:val="20"/>
              </w:rPr>
              <w:t>il</w:t>
            </w:r>
            <w:r w:rsidRPr="007B3A3B">
              <w:rPr>
                <w:rFonts w:ascii="Arial" w:eastAsia="Calibri" w:hAnsi="Arial" w:cs="Arial"/>
                <w:spacing w:val="-1"/>
                <w:sz w:val="20"/>
                <w:szCs w:val="20"/>
              </w:rPr>
              <w:t>i</w:t>
            </w:r>
            <w:r w:rsidRPr="007B3A3B">
              <w:rPr>
                <w:rFonts w:ascii="Arial" w:eastAsia="Calibri" w:hAnsi="Arial" w:cs="Arial"/>
                <w:spacing w:val="2"/>
                <w:sz w:val="20"/>
                <w:szCs w:val="20"/>
              </w:rPr>
              <w:t>t</w:t>
            </w:r>
            <w:r w:rsidRPr="007B3A3B">
              <w:rPr>
                <w:rFonts w:ascii="Arial" w:eastAsia="Calibri" w:hAnsi="Arial" w:cs="Arial"/>
                <w:spacing w:val="1"/>
                <w:sz w:val="20"/>
                <w:szCs w:val="20"/>
              </w:rPr>
              <w:t>y</w:t>
            </w:r>
            <w:r w:rsidRPr="007B3A3B">
              <w:rPr>
                <w:rFonts w:ascii="Arial" w:eastAsia="Calibri" w:hAnsi="Arial" w:cs="Arial"/>
                <w:sz w:val="20"/>
                <w:szCs w:val="20"/>
              </w:rPr>
              <w:t>,</w:t>
            </w:r>
            <w:r>
              <w:rPr>
                <w:rFonts w:ascii="Arial" w:eastAsia="Calibri" w:hAnsi="Arial" w:cs="Arial"/>
                <w:sz w:val="20"/>
                <w:szCs w:val="20"/>
              </w:rPr>
              <w:t xml:space="preserve"> </w:t>
            </w:r>
            <w:r w:rsidRPr="007B3A3B">
              <w:rPr>
                <w:rFonts w:ascii="Arial" w:eastAsia="Calibri" w:hAnsi="Arial" w:cs="Arial"/>
                <w:sz w:val="20"/>
                <w:szCs w:val="20"/>
              </w:rPr>
              <w:t>&amp;</w:t>
            </w:r>
            <w:r w:rsidRPr="007B3A3B">
              <w:rPr>
                <w:rFonts w:ascii="Arial" w:eastAsia="Calibri" w:hAnsi="Arial" w:cs="Arial"/>
                <w:spacing w:val="-5"/>
                <w:sz w:val="20"/>
                <w:szCs w:val="20"/>
              </w:rPr>
              <w:t xml:space="preserve"> </w:t>
            </w:r>
            <w:r w:rsidRPr="007B3A3B">
              <w:rPr>
                <w:rFonts w:ascii="Arial" w:eastAsia="Calibri" w:hAnsi="Arial" w:cs="Arial"/>
                <w:sz w:val="20"/>
                <w:szCs w:val="20"/>
              </w:rPr>
              <w:t>m</w:t>
            </w:r>
            <w:r w:rsidRPr="007B3A3B">
              <w:rPr>
                <w:rFonts w:ascii="Arial" w:eastAsia="Calibri" w:hAnsi="Arial" w:cs="Arial"/>
                <w:spacing w:val="-1"/>
                <w:sz w:val="20"/>
                <w:szCs w:val="20"/>
              </w:rPr>
              <w:t>ee</w:t>
            </w:r>
            <w:r w:rsidRPr="007B3A3B">
              <w:rPr>
                <w:rFonts w:ascii="Arial" w:eastAsia="Calibri" w:hAnsi="Arial" w:cs="Arial"/>
                <w:spacing w:val="2"/>
                <w:sz w:val="20"/>
                <w:szCs w:val="20"/>
              </w:rPr>
              <w:t>t</w:t>
            </w:r>
            <w:r w:rsidRPr="007B3A3B">
              <w:rPr>
                <w:rFonts w:ascii="Arial" w:eastAsia="Calibri" w:hAnsi="Arial" w:cs="Arial"/>
                <w:sz w:val="20"/>
                <w:szCs w:val="20"/>
              </w:rPr>
              <w:t>s</w:t>
            </w:r>
            <w:r w:rsidRPr="007B3A3B">
              <w:rPr>
                <w:rFonts w:ascii="Arial" w:eastAsia="Calibri" w:hAnsi="Arial" w:cs="Arial"/>
                <w:spacing w:val="-6"/>
                <w:sz w:val="20"/>
                <w:szCs w:val="20"/>
              </w:rPr>
              <w:t xml:space="preserve"> </w:t>
            </w:r>
          </w:p>
          <w:p w14:paraId="33EC0762"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sz w:val="20"/>
                <w:szCs w:val="20"/>
              </w:rPr>
              <w:t>IC</w:t>
            </w:r>
            <w:r w:rsidRPr="007B3A3B">
              <w:rPr>
                <w:rFonts w:ascii="Arial" w:eastAsia="Calibri" w:hAnsi="Arial" w:cs="Arial"/>
                <w:spacing w:val="-1"/>
                <w:sz w:val="20"/>
                <w:szCs w:val="20"/>
              </w:rPr>
              <w:t>F</w:t>
            </w:r>
            <w:r w:rsidRPr="007B3A3B">
              <w:rPr>
                <w:rFonts w:ascii="Arial" w:eastAsia="Calibri" w:hAnsi="Arial" w:cs="Arial"/>
                <w:sz w:val="20"/>
                <w:szCs w:val="20"/>
              </w:rPr>
              <w:t>/I</w:t>
            </w:r>
            <w:r w:rsidRPr="007B3A3B">
              <w:rPr>
                <w:rFonts w:ascii="Arial" w:eastAsia="Calibri" w:hAnsi="Arial" w:cs="Arial"/>
                <w:spacing w:val="2"/>
                <w:sz w:val="20"/>
                <w:szCs w:val="20"/>
              </w:rPr>
              <w:t>I</w:t>
            </w:r>
            <w:r w:rsidRPr="007B3A3B">
              <w:rPr>
                <w:rFonts w:ascii="Arial" w:eastAsia="Calibri" w:hAnsi="Arial" w:cs="Arial"/>
                <w:sz w:val="20"/>
                <w:szCs w:val="20"/>
              </w:rPr>
              <w:t>D</w:t>
            </w:r>
            <w:r w:rsidRPr="007B3A3B">
              <w:rPr>
                <w:rFonts w:ascii="Arial" w:eastAsia="Calibri" w:hAnsi="Arial" w:cs="Arial"/>
                <w:spacing w:val="-5"/>
                <w:sz w:val="20"/>
                <w:szCs w:val="20"/>
              </w:rPr>
              <w:t xml:space="preserve"> </w:t>
            </w:r>
            <w:r w:rsidRPr="007B3A3B">
              <w:rPr>
                <w:rFonts w:ascii="Arial" w:eastAsia="Calibri" w:hAnsi="Arial" w:cs="Arial"/>
                <w:sz w:val="20"/>
                <w:szCs w:val="20"/>
              </w:rPr>
              <w:t>l</w:t>
            </w:r>
            <w:r w:rsidRPr="007B3A3B">
              <w:rPr>
                <w:rFonts w:ascii="Arial" w:eastAsia="Calibri" w:hAnsi="Arial" w:cs="Arial"/>
                <w:spacing w:val="1"/>
                <w:sz w:val="20"/>
                <w:szCs w:val="20"/>
              </w:rPr>
              <w:t>e</w:t>
            </w:r>
            <w:r w:rsidRPr="007B3A3B">
              <w:rPr>
                <w:rFonts w:ascii="Arial" w:eastAsia="Calibri" w:hAnsi="Arial" w:cs="Arial"/>
                <w:spacing w:val="-2"/>
                <w:sz w:val="20"/>
                <w:szCs w:val="20"/>
              </w:rPr>
              <w:t>v</w:t>
            </w:r>
            <w:r w:rsidRPr="007B3A3B">
              <w:rPr>
                <w:rFonts w:ascii="Arial" w:eastAsia="Calibri" w:hAnsi="Arial" w:cs="Arial"/>
                <w:spacing w:val="-1"/>
                <w:sz w:val="20"/>
                <w:szCs w:val="20"/>
              </w:rPr>
              <w:t>e</w:t>
            </w:r>
            <w:r w:rsidRPr="007B3A3B">
              <w:rPr>
                <w:rFonts w:ascii="Arial" w:eastAsia="Calibri" w:hAnsi="Arial" w:cs="Arial"/>
                <w:sz w:val="20"/>
                <w:szCs w:val="20"/>
              </w:rPr>
              <w:t>l</w:t>
            </w:r>
            <w:r w:rsidRPr="007B3A3B">
              <w:rPr>
                <w:rFonts w:ascii="Arial" w:eastAsia="Calibri" w:hAnsi="Arial" w:cs="Arial"/>
                <w:spacing w:val="-5"/>
                <w:sz w:val="20"/>
                <w:szCs w:val="20"/>
              </w:rPr>
              <w:t xml:space="preserve"> </w:t>
            </w:r>
            <w:r w:rsidRPr="007B3A3B">
              <w:rPr>
                <w:rFonts w:ascii="Arial" w:eastAsia="Calibri" w:hAnsi="Arial" w:cs="Arial"/>
                <w:spacing w:val="3"/>
                <w:sz w:val="20"/>
                <w:szCs w:val="20"/>
              </w:rPr>
              <w:t>o</w:t>
            </w:r>
            <w:r w:rsidRPr="007B3A3B">
              <w:rPr>
                <w:rFonts w:ascii="Arial" w:eastAsia="Calibri" w:hAnsi="Arial" w:cs="Arial"/>
                <w:sz w:val="20"/>
                <w:szCs w:val="20"/>
              </w:rPr>
              <w:t>f</w:t>
            </w:r>
            <w:r w:rsidRPr="007B3A3B">
              <w:rPr>
                <w:rFonts w:ascii="Arial" w:eastAsia="Calibri" w:hAnsi="Arial" w:cs="Arial"/>
                <w:spacing w:val="-5"/>
                <w:sz w:val="20"/>
                <w:szCs w:val="20"/>
              </w:rPr>
              <w:t xml:space="preserve"> </w:t>
            </w:r>
            <w:r w:rsidRPr="007B3A3B">
              <w:rPr>
                <w:rFonts w:ascii="Arial" w:eastAsia="Calibri" w:hAnsi="Arial" w:cs="Arial"/>
                <w:sz w:val="20"/>
                <w:szCs w:val="20"/>
              </w:rPr>
              <w:t>care</w:t>
            </w:r>
          </w:p>
        </w:tc>
        <w:tc>
          <w:tcPr>
            <w:tcW w:w="2212" w:type="pct"/>
            <w:tcBorders>
              <w:top w:val="single" w:sz="5" w:space="0" w:color="000000"/>
              <w:left w:val="single" w:sz="5" w:space="0" w:color="000000"/>
              <w:bottom w:val="single" w:sz="5" w:space="0" w:color="000000"/>
              <w:right w:val="single" w:sz="5" w:space="0" w:color="000000"/>
            </w:tcBorders>
            <w:vAlign w:val="center"/>
          </w:tcPr>
          <w:p w14:paraId="00E3F87F"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sz w:val="20"/>
                <w:szCs w:val="20"/>
              </w:rPr>
              <w:t>M</w:t>
            </w:r>
            <w:r w:rsidRPr="007B3A3B">
              <w:rPr>
                <w:rFonts w:ascii="Arial" w:eastAsia="Calibri" w:hAnsi="Arial" w:cs="Arial"/>
                <w:spacing w:val="-1"/>
                <w:sz w:val="20"/>
                <w:szCs w:val="20"/>
              </w:rPr>
              <w:t>e</w:t>
            </w:r>
            <w:r w:rsidRPr="007B3A3B">
              <w:rPr>
                <w:rFonts w:ascii="Arial" w:eastAsia="Calibri" w:hAnsi="Arial" w:cs="Arial"/>
                <w:sz w:val="20"/>
                <w:szCs w:val="20"/>
              </w:rPr>
              <w:t>dicaid</w:t>
            </w:r>
            <w:r w:rsidRPr="007B3A3B">
              <w:rPr>
                <w:rFonts w:ascii="Arial" w:eastAsia="Calibri" w:hAnsi="Arial" w:cs="Arial"/>
                <w:spacing w:val="-5"/>
                <w:sz w:val="20"/>
                <w:szCs w:val="20"/>
              </w:rPr>
              <w:t xml:space="preserve"> </w:t>
            </w:r>
            <w:r w:rsidRPr="007B3A3B">
              <w:rPr>
                <w:rFonts w:ascii="Arial" w:eastAsia="Calibri" w:hAnsi="Arial" w:cs="Arial"/>
                <w:sz w:val="20"/>
                <w:szCs w:val="20"/>
              </w:rPr>
              <w:t>el</w:t>
            </w:r>
            <w:r w:rsidRPr="007B3A3B">
              <w:rPr>
                <w:rFonts w:ascii="Arial" w:eastAsia="Calibri" w:hAnsi="Arial" w:cs="Arial"/>
                <w:spacing w:val="-1"/>
                <w:sz w:val="20"/>
                <w:szCs w:val="20"/>
              </w:rPr>
              <w:t>i</w:t>
            </w:r>
            <w:r w:rsidRPr="007B3A3B">
              <w:rPr>
                <w:rFonts w:ascii="Arial" w:eastAsia="Calibri" w:hAnsi="Arial" w:cs="Arial"/>
                <w:spacing w:val="2"/>
                <w:sz w:val="20"/>
                <w:szCs w:val="20"/>
              </w:rPr>
              <w:t>g</w:t>
            </w:r>
            <w:r w:rsidRPr="007B3A3B">
              <w:rPr>
                <w:rFonts w:ascii="Arial" w:eastAsia="Calibri" w:hAnsi="Arial" w:cs="Arial"/>
                <w:sz w:val="20"/>
                <w:szCs w:val="20"/>
              </w:rPr>
              <w:t>ible,</w:t>
            </w:r>
            <w:r w:rsidRPr="007B3A3B">
              <w:rPr>
                <w:rFonts w:ascii="Arial" w:eastAsia="Calibri" w:hAnsi="Arial" w:cs="Arial"/>
                <w:spacing w:val="-6"/>
                <w:sz w:val="20"/>
                <w:szCs w:val="20"/>
              </w:rPr>
              <w:t xml:space="preserve"> </w:t>
            </w:r>
            <w:r w:rsidRPr="007B3A3B">
              <w:rPr>
                <w:rFonts w:ascii="Arial" w:eastAsia="Calibri" w:hAnsi="Arial" w:cs="Arial"/>
                <w:spacing w:val="1"/>
                <w:sz w:val="20"/>
                <w:szCs w:val="20"/>
              </w:rPr>
              <w:t>a</w:t>
            </w:r>
            <w:r w:rsidRPr="007B3A3B">
              <w:rPr>
                <w:rFonts w:ascii="Arial" w:eastAsia="Calibri" w:hAnsi="Arial" w:cs="Arial"/>
                <w:sz w:val="20"/>
                <w:szCs w:val="20"/>
              </w:rPr>
              <w:t>ge</w:t>
            </w:r>
            <w:r w:rsidRPr="007B3A3B">
              <w:rPr>
                <w:rFonts w:ascii="Arial" w:eastAsia="Calibri" w:hAnsi="Arial" w:cs="Arial"/>
                <w:spacing w:val="-6"/>
                <w:sz w:val="20"/>
                <w:szCs w:val="20"/>
              </w:rPr>
              <w:t xml:space="preserve"> </w:t>
            </w:r>
            <w:r w:rsidRPr="007B3A3B">
              <w:rPr>
                <w:rFonts w:ascii="Arial" w:eastAsia="Calibri" w:hAnsi="Arial" w:cs="Arial"/>
                <w:spacing w:val="3"/>
                <w:sz w:val="20"/>
                <w:szCs w:val="20"/>
              </w:rPr>
              <w:t>0</w:t>
            </w:r>
            <w:r w:rsidRPr="007B3A3B">
              <w:rPr>
                <w:rFonts w:ascii="Arial" w:eastAsia="Calibri" w:hAnsi="Arial" w:cs="Arial"/>
                <w:spacing w:val="-1"/>
                <w:sz w:val="20"/>
                <w:szCs w:val="20"/>
              </w:rPr>
              <w:t>-65</w:t>
            </w:r>
            <w:r w:rsidRPr="007B3A3B">
              <w:rPr>
                <w:rFonts w:ascii="Arial" w:eastAsia="Calibri" w:hAnsi="Arial" w:cs="Arial"/>
                <w:sz w:val="20"/>
                <w:szCs w:val="20"/>
              </w:rPr>
              <w:t>,</w:t>
            </w:r>
            <w:r w:rsidRPr="007B3A3B">
              <w:rPr>
                <w:rFonts w:ascii="Arial" w:eastAsia="Calibri" w:hAnsi="Arial" w:cs="Arial"/>
                <w:spacing w:val="-3"/>
                <w:sz w:val="20"/>
                <w:szCs w:val="20"/>
              </w:rPr>
              <w:t xml:space="preserve"> </w:t>
            </w:r>
            <w:r w:rsidRPr="007B3A3B">
              <w:rPr>
                <w:rFonts w:ascii="Arial" w:eastAsia="Calibri" w:hAnsi="Arial" w:cs="Arial"/>
                <w:spacing w:val="1"/>
                <w:sz w:val="20"/>
                <w:szCs w:val="20"/>
              </w:rPr>
              <w:t>w</w:t>
            </w:r>
            <w:r w:rsidRPr="007B3A3B">
              <w:rPr>
                <w:rFonts w:ascii="Arial" w:eastAsia="Calibri" w:hAnsi="Arial" w:cs="Arial"/>
                <w:sz w:val="20"/>
                <w:szCs w:val="20"/>
              </w:rPr>
              <w:t>ith</w:t>
            </w:r>
            <w:r w:rsidRPr="007B3A3B">
              <w:rPr>
                <w:rFonts w:ascii="Arial" w:eastAsia="Calibri" w:hAnsi="Arial" w:cs="Arial"/>
                <w:spacing w:val="-5"/>
                <w:sz w:val="20"/>
                <w:szCs w:val="20"/>
              </w:rPr>
              <w:t xml:space="preserve"> </w:t>
            </w:r>
            <w:r w:rsidRPr="007B3A3B">
              <w:rPr>
                <w:rFonts w:ascii="Arial" w:eastAsia="Calibri" w:hAnsi="Arial" w:cs="Arial"/>
                <w:spacing w:val="1"/>
                <w:sz w:val="20"/>
                <w:szCs w:val="20"/>
              </w:rPr>
              <w:t>h</w:t>
            </w:r>
            <w:r w:rsidRPr="007B3A3B">
              <w:rPr>
                <w:rFonts w:ascii="Arial" w:eastAsia="Calibri" w:hAnsi="Arial" w:cs="Arial"/>
                <w:spacing w:val="-1"/>
                <w:sz w:val="20"/>
                <w:szCs w:val="20"/>
              </w:rPr>
              <w:t>e</w:t>
            </w:r>
            <w:r w:rsidRPr="007B3A3B">
              <w:rPr>
                <w:rFonts w:ascii="Arial" w:eastAsia="Calibri" w:hAnsi="Arial" w:cs="Arial"/>
                <w:sz w:val="20"/>
                <w:szCs w:val="20"/>
              </w:rPr>
              <w:t>ad</w:t>
            </w:r>
            <w:r w:rsidRPr="007B3A3B">
              <w:rPr>
                <w:rFonts w:ascii="Arial" w:eastAsia="Calibri" w:hAnsi="Arial" w:cs="Arial"/>
                <w:spacing w:val="-4"/>
                <w:sz w:val="20"/>
                <w:szCs w:val="20"/>
              </w:rPr>
              <w:t xml:space="preserve"> </w:t>
            </w:r>
            <w:r w:rsidRPr="007B3A3B">
              <w:rPr>
                <w:rFonts w:ascii="Arial" w:eastAsia="Calibri" w:hAnsi="Arial" w:cs="Arial"/>
                <w:sz w:val="20"/>
                <w:szCs w:val="20"/>
              </w:rPr>
              <w:t>or</w:t>
            </w:r>
            <w:r w:rsidRPr="007B3A3B">
              <w:rPr>
                <w:rFonts w:ascii="Arial" w:eastAsia="Calibri" w:hAnsi="Arial" w:cs="Arial"/>
                <w:w w:val="99"/>
                <w:sz w:val="20"/>
                <w:szCs w:val="20"/>
              </w:rPr>
              <w:t xml:space="preserve"> </w:t>
            </w:r>
            <w:r w:rsidRPr="007B3A3B">
              <w:rPr>
                <w:rFonts w:ascii="Arial" w:eastAsia="Calibri" w:hAnsi="Arial" w:cs="Arial"/>
                <w:spacing w:val="-1"/>
                <w:sz w:val="20"/>
                <w:szCs w:val="20"/>
              </w:rPr>
              <w:t>s</w:t>
            </w:r>
            <w:r w:rsidRPr="007B3A3B">
              <w:rPr>
                <w:rFonts w:ascii="Arial" w:eastAsia="Calibri" w:hAnsi="Arial" w:cs="Arial"/>
                <w:sz w:val="20"/>
                <w:szCs w:val="20"/>
              </w:rPr>
              <w:t>pinal</w:t>
            </w:r>
            <w:r w:rsidRPr="007B3A3B">
              <w:rPr>
                <w:rFonts w:ascii="Arial" w:eastAsia="Calibri" w:hAnsi="Arial" w:cs="Arial"/>
                <w:spacing w:val="-6"/>
                <w:sz w:val="20"/>
                <w:szCs w:val="20"/>
              </w:rPr>
              <w:t xml:space="preserve"> </w:t>
            </w:r>
            <w:r w:rsidRPr="007B3A3B">
              <w:rPr>
                <w:rFonts w:ascii="Arial" w:eastAsia="Calibri" w:hAnsi="Arial" w:cs="Arial"/>
                <w:sz w:val="20"/>
                <w:szCs w:val="20"/>
              </w:rPr>
              <w:t>cord</w:t>
            </w:r>
            <w:r w:rsidRPr="007B3A3B">
              <w:rPr>
                <w:rFonts w:ascii="Arial" w:eastAsia="Calibri" w:hAnsi="Arial" w:cs="Arial"/>
                <w:spacing w:val="-4"/>
                <w:sz w:val="20"/>
                <w:szCs w:val="20"/>
              </w:rPr>
              <w:t xml:space="preserve"> </w:t>
            </w:r>
            <w:r w:rsidRPr="007B3A3B">
              <w:rPr>
                <w:rFonts w:ascii="Arial" w:eastAsia="Calibri" w:hAnsi="Arial" w:cs="Arial"/>
                <w:sz w:val="20"/>
                <w:szCs w:val="20"/>
              </w:rPr>
              <w:t>inj</w:t>
            </w:r>
            <w:r w:rsidRPr="007B3A3B">
              <w:rPr>
                <w:rFonts w:ascii="Arial" w:eastAsia="Calibri" w:hAnsi="Arial" w:cs="Arial"/>
                <w:spacing w:val="1"/>
                <w:sz w:val="20"/>
                <w:szCs w:val="20"/>
              </w:rPr>
              <w:t>u</w:t>
            </w:r>
            <w:r w:rsidRPr="007B3A3B">
              <w:rPr>
                <w:rFonts w:ascii="Arial" w:eastAsia="Calibri" w:hAnsi="Arial" w:cs="Arial"/>
                <w:sz w:val="20"/>
                <w:szCs w:val="20"/>
              </w:rPr>
              <w:t>r</w:t>
            </w:r>
            <w:r w:rsidRPr="007B3A3B">
              <w:rPr>
                <w:rFonts w:ascii="Arial" w:eastAsia="Calibri" w:hAnsi="Arial" w:cs="Arial"/>
                <w:spacing w:val="1"/>
                <w:sz w:val="20"/>
                <w:szCs w:val="20"/>
              </w:rPr>
              <w:t>y</w:t>
            </w:r>
            <w:r w:rsidRPr="007B3A3B">
              <w:rPr>
                <w:rFonts w:ascii="Arial" w:eastAsia="Calibri" w:hAnsi="Arial" w:cs="Arial"/>
                <w:sz w:val="20"/>
                <w:szCs w:val="20"/>
              </w:rPr>
              <w:t>,</w:t>
            </w:r>
            <w:r w:rsidRPr="007B3A3B">
              <w:rPr>
                <w:rFonts w:ascii="Arial" w:eastAsia="Calibri" w:hAnsi="Arial" w:cs="Arial"/>
                <w:spacing w:val="-5"/>
                <w:sz w:val="20"/>
                <w:szCs w:val="20"/>
              </w:rPr>
              <w:t xml:space="preserve"> </w:t>
            </w:r>
            <w:r w:rsidRPr="007B3A3B">
              <w:rPr>
                <w:rFonts w:ascii="Arial" w:eastAsia="Calibri" w:hAnsi="Arial" w:cs="Arial"/>
                <w:sz w:val="20"/>
                <w:szCs w:val="20"/>
              </w:rPr>
              <w:t>or</w:t>
            </w:r>
            <w:r w:rsidRPr="007B3A3B">
              <w:rPr>
                <w:rFonts w:ascii="Arial" w:eastAsia="Calibri" w:hAnsi="Arial" w:cs="Arial"/>
                <w:spacing w:val="-5"/>
                <w:sz w:val="20"/>
                <w:szCs w:val="20"/>
              </w:rPr>
              <w:t xml:space="preserve"> </w:t>
            </w:r>
            <w:r w:rsidRPr="007B3A3B">
              <w:rPr>
                <w:rFonts w:ascii="Arial" w:eastAsia="Calibri" w:hAnsi="Arial" w:cs="Arial"/>
                <w:spacing w:val="-1"/>
                <w:sz w:val="20"/>
                <w:szCs w:val="20"/>
              </w:rPr>
              <w:t>s</w:t>
            </w:r>
            <w:r w:rsidRPr="007B3A3B">
              <w:rPr>
                <w:rFonts w:ascii="Arial" w:eastAsia="Calibri" w:hAnsi="Arial" w:cs="Arial"/>
                <w:sz w:val="20"/>
                <w:szCs w:val="20"/>
              </w:rPr>
              <w:t>i</w:t>
            </w:r>
            <w:r w:rsidRPr="007B3A3B">
              <w:rPr>
                <w:rFonts w:ascii="Arial" w:eastAsia="Calibri" w:hAnsi="Arial" w:cs="Arial"/>
                <w:spacing w:val="-1"/>
                <w:sz w:val="20"/>
                <w:szCs w:val="20"/>
              </w:rPr>
              <w:t>m</w:t>
            </w:r>
            <w:r w:rsidRPr="007B3A3B">
              <w:rPr>
                <w:rFonts w:ascii="Arial" w:eastAsia="Calibri" w:hAnsi="Arial" w:cs="Arial"/>
                <w:sz w:val="20"/>
                <w:szCs w:val="20"/>
              </w:rPr>
              <w:t>ilar</w:t>
            </w:r>
            <w:r w:rsidRPr="007B3A3B">
              <w:rPr>
                <w:rFonts w:ascii="Arial" w:eastAsia="Calibri" w:hAnsi="Arial" w:cs="Arial"/>
                <w:spacing w:val="-6"/>
                <w:sz w:val="20"/>
                <w:szCs w:val="20"/>
              </w:rPr>
              <w:t xml:space="preserve"> </w:t>
            </w:r>
            <w:r w:rsidRPr="007B3A3B">
              <w:rPr>
                <w:rFonts w:ascii="Arial" w:eastAsia="Calibri" w:hAnsi="Arial" w:cs="Arial"/>
                <w:sz w:val="20"/>
                <w:szCs w:val="20"/>
              </w:rPr>
              <w:t>di</w:t>
            </w:r>
            <w:r w:rsidRPr="007B3A3B">
              <w:rPr>
                <w:rFonts w:ascii="Arial" w:eastAsia="Calibri" w:hAnsi="Arial" w:cs="Arial"/>
                <w:spacing w:val="-2"/>
                <w:sz w:val="20"/>
                <w:szCs w:val="20"/>
              </w:rPr>
              <w:t>s</w:t>
            </w:r>
            <w:r w:rsidRPr="007B3A3B">
              <w:rPr>
                <w:rFonts w:ascii="Arial" w:eastAsia="Calibri" w:hAnsi="Arial" w:cs="Arial"/>
                <w:sz w:val="20"/>
                <w:szCs w:val="20"/>
              </w:rPr>
              <w:t>a</w:t>
            </w:r>
            <w:r w:rsidRPr="007B3A3B">
              <w:rPr>
                <w:rFonts w:ascii="Arial" w:eastAsia="Calibri" w:hAnsi="Arial" w:cs="Arial"/>
                <w:spacing w:val="1"/>
                <w:sz w:val="20"/>
                <w:szCs w:val="20"/>
              </w:rPr>
              <w:t>b</w:t>
            </w:r>
            <w:r w:rsidRPr="007B3A3B">
              <w:rPr>
                <w:rFonts w:ascii="Arial" w:eastAsia="Calibri" w:hAnsi="Arial" w:cs="Arial"/>
                <w:sz w:val="20"/>
                <w:szCs w:val="20"/>
              </w:rPr>
              <w:t>il</w:t>
            </w:r>
            <w:r w:rsidRPr="007B3A3B">
              <w:rPr>
                <w:rFonts w:ascii="Arial" w:eastAsia="Calibri" w:hAnsi="Arial" w:cs="Arial"/>
                <w:spacing w:val="-1"/>
                <w:sz w:val="20"/>
                <w:szCs w:val="20"/>
              </w:rPr>
              <w:t>i</w:t>
            </w:r>
            <w:r w:rsidRPr="007B3A3B">
              <w:rPr>
                <w:rFonts w:ascii="Arial" w:eastAsia="Calibri" w:hAnsi="Arial" w:cs="Arial"/>
                <w:spacing w:val="1"/>
                <w:sz w:val="20"/>
                <w:szCs w:val="20"/>
              </w:rPr>
              <w:t>ty</w:t>
            </w:r>
            <w:r w:rsidRPr="007B3A3B">
              <w:rPr>
                <w:rFonts w:ascii="Arial" w:eastAsia="Calibri" w:hAnsi="Arial" w:cs="Arial"/>
                <w:sz w:val="20"/>
                <w:szCs w:val="20"/>
              </w:rPr>
              <w:t>,&amp;</w:t>
            </w:r>
            <w:r w:rsidRPr="007B3A3B">
              <w:rPr>
                <w:rFonts w:ascii="Arial" w:eastAsia="Calibri" w:hAnsi="Arial" w:cs="Arial"/>
                <w:spacing w:val="-5"/>
                <w:sz w:val="20"/>
                <w:szCs w:val="20"/>
              </w:rPr>
              <w:t xml:space="preserve"> </w:t>
            </w:r>
            <w:r w:rsidRPr="007B3A3B">
              <w:rPr>
                <w:rFonts w:ascii="Arial" w:eastAsia="Calibri" w:hAnsi="Arial" w:cs="Arial"/>
                <w:sz w:val="20"/>
                <w:szCs w:val="20"/>
              </w:rPr>
              <w:t>m</w:t>
            </w:r>
            <w:r w:rsidRPr="007B3A3B">
              <w:rPr>
                <w:rFonts w:ascii="Arial" w:eastAsia="Calibri" w:hAnsi="Arial" w:cs="Arial"/>
                <w:spacing w:val="-1"/>
                <w:sz w:val="20"/>
                <w:szCs w:val="20"/>
              </w:rPr>
              <w:t>ee</w:t>
            </w:r>
            <w:r w:rsidRPr="007B3A3B">
              <w:rPr>
                <w:rFonts w:ascii="Arial" w:eastAsia="Calibri" w:hAnsi="Arial" w:cs="Arial"/>
                <w:spacing w:val="2"/>
                <w:sz w:val="20"/>
                <w:szCs w:val="20"/>
              </w:rPr>
              <w:t>t</w:t>
            </w:r>
            <w:r w:rsidRPr="007B3A3B">
              <w:rPr>
                <w:rFonts w:ascii="Arial" w:eastAsia="Calibri" w:hAnsi="Arial" w:cs="Arial"/>
                <w:sz w:val="20"/>
                <w:szCs w:val="20"/>
              </w:rPr>
              <w:t>s</w:t>
            </w:r>
            <w:r w:rsidRPr="007B3A3B">
              <w:rPr>
                <w:rFonts w:ascii="Arial" w:eastAsia="Calibri" w:hAnsi="Arial" w:cs="Arial"/>
                <w:spacing w:val="-6"/>
                <w:sz w:val="20"/>
                <w:szCs w:val="20"/>
              </w:rPr>
              <w:t xml:space="preserve"> </w:t>
            </w:r>
            <w:r w:rsidRPr="007B3A3B">
              <w:rPr>
                <w:rFonts w:ascii="Arial" w:eastAsia="Calibri" w:hAnsi="Arial" w:cs="Arial"/>
                <w:spacing w:val="1"/>
                <w:sz w:val="20"/>
                <w:szCs w:val="20"/>
              </w:rPr>
              <w:t>N</w:t>
            </w:r>
            <w:r w:rsidRPr="007B3A3B">
              <w:rPr>
                <w:rFonts w:ascii="Arial" w:eastAsia="Calibri" w:hAnsi="Arial" w:cs="Arial"/>
                <w:sz w:val="20"/>
                <w:szCs w:val="20"/>
              </w:rPr>
              <w:t>ur</w:t>
            </w:r>
            <w:r w:rsidRPr="007B3A3B">
              <w:rPr>
                <w:rFonts w:ascii="Arial" w:eastAsia="Calibri" w:hAnsi="Arial" w:cs="Arial"/>
                <w:spacing w:val="-1"/>
                <w:sz w:val="20"/>
                <w:szCs w:val="20"/>
              </w:rPr>
              <w:t>s</w:t>
            </w:r>
            <w:r w:rsidRPr="007B3A3B">
              <w:rPr>
                <w:rFonts w:ascii="Arial" w:eastAsia="Calibri" w:hAnsi="Arial" w:cs="Arial"/>
                <w:sz w:val="20"/>
                <w:szCs w:val="20"/>
              </w:rPr>
              <w:t>ing</w:t>
            </w:r>
            <w:r w:rsidRPr="007B3A3B">
              <w:rPr>
                <w:rFonts w:ascii="Arial" w:eastAsia="Calibri" w:hAnsi="Arial" w:cs="Arial"/>
                <w:spacing w:val="-5"/>
                <w:sz w:val="20"/>
                <w:szCs w:val="20"/>
              </w:rPr>
              <w:t xml:space="preserve"> </w:t>
            </w:r>
            <w:r w:rsidRPr="007B3A3B">
              <w:rPr>
                <w:rFonts w:ascii="Arial" w:eastAsia="Calibri" w:hAnsi="Arial" w:cs="Arial"/>
                <w:sz w:val="20"/>
                <w:szCs w:val="20"/>
              </w:rPr>
              <w:t>Faci</w:t>
            </w:r>
            <w:r w:rsidRPr="007B3A3B">
              <w:rPr>
                <w:rFonts w:ascii="Arial" w:eastAsia="Calibri" w:hAnsi="Arial" w:cs="Arial"/>
                <w:spacing w:val="1"/>
                <w:sz w:val="20"/>
                <w:szCs w:val="20"/>
              </w:rPr>
              <w:t>l</w:t>
            </w:r>
            <w:r w:rsidRPr="007B3A3B">
              <w:rPr>
                <w:rFonts w:ascii="Arial" w:eastAsia="Calibri" w:hAnsi="Arial" w:cs="Arial"/>
                <w:sz w:val="20"/>
                <w:szCs w:val="20"/>
              </w:rPr>
              <w:t>ity</w:t>
            </w:r>
            <w:r w:rsidRPr="007B3A3B">
              <w:rPr>
                <w:rFonts w:ascii="Arial" w:eastAsia="Calibri" w:hAnsi="Arial" w:cs="Arial"/>
                <w:spacing w:val="-4"/>
                <w:sz w:val="20"/>
                <w:szCs w:val="20"/>
              </w:rPr>
              <w:t xml:space="preserve"> </w:t>
            </w:r>
            <w:r w:rsidRPr="007B3A3B">
              <w:rPr>
                <w:rFonts w:ascii="Arial" w:eastAsia="Calibri" w:hAnsi="Arial" w:cs="Arial"/>
                <w:sz w:val="20"/>
                <w:szCs w:val="20"/>
              </w:rPr>
              <w:t>or</w:t>
            </w:r>
            <w:r w:rsidRPr="007B3A3B">
              <w:rPr>
                <w:rFonts w:ascii="Arial" w:eastAsia="Calibri" w:hAnsi="Arial" w:cs="Arial"/>
                <w:spacing w:val="-4"/>
                <w:sz w:val="20"/>
                <w:szCs w:val="20"/>
              </w:rPr>
              <w:t xml:space="preserve"> </w:t>
            </w:r>
            <w:r w:rsidRPr="007B3A3B">
              <w:rPr>
                <w:rFonts w:ascii="Arial" w:eastAsia="Calibri" w:hAnsi="Arial" w:cs="Arial"/>
                <w:sz w:val="20"/>
                <w:szCs w:val="20"/>
              </w:rPr>
              <w:t>IC</w:t>
            </w:r>
            <w:r w:rsidRPr="007B3A3B">
              <w:rPr>
                <w:rFonts w:ascii="Arial" w:eastAsia="Calibri" w:hAnsi="Arial" w:cs="Arial"/>
                <w:spacing w:val="-1"/>
                <w:sz w:val="20"/>
                <w:szCs w:val="20"/>
              </w:rPr>
              <w:t>F</w:t>
            </w:r>
            <w:r w:rsidRPr="007B3A3B">
              <w:rPr>
                <w:rFonts w:ascii="Arial" w:eastAsia="Calibri" w:hAnsi="Arial" w:cs="Arial"/>
                <w:sz w:val="20"/>
                <w:szCs w:val="20"/>
              </w:rPr>
              <w:t>/IID</w:t>
            </w:r>
            <w:r w:rsidRPr="007B3A3B">
              <w:rPr>
                <w:rFonts w:ascii="Arial" w:eastAsia="Calibri" w:hAnsi="Arial" w:cs="Arial"/>
                <w:spacing w:val="-5"/>
                <w:sz w:val="20"/>
                <w:szCs w:val="20"/>
              </w:rPr>
              <w:t xml:space="preserve"> </w:t>
            </w:r>
            <w:r w:rsidRPr="007B3A3B">
              <w:rPr>
                <w:rFonts w:ascii="Arial" w:eastAsia="Calibri" w:hAnsi="Arial" w:cs="Arial"/>
                <w:sz w:val="20"/>
                <w:szCs w:val="20"/>
              </w:rPr>
              <w:t>l</w:t>
            </w:r>
            <w:r w:rsidRPr="007B3A3B">
              <w:rPr>
                <w:rFonts w:ascii="Arial" w:eastAsia="Calibri" w:hAnsi="Arial" w:cs="Arial"/>
                <w:spacing w:val="1"/>
                <w:sz w:val="20"/>
                <w:szCs w:val="20"/>
              </w:rPr>
              <w:t>e</w:t>
            </w:r>
            <w:r w:rsidRPr="007B3A3B">
              <w:rPr>
                <w:rFonts w:ascii="Arial" w:eastAsia="Calibri" w:hAnsi="Arial" w:cs="Arial"/>
                <w:spacing w:val="-2"/>
                <w:sz w:val="20"/>
                <w:szCs w:val="20"/>
              </w:rPr>
              <w:t>v</w:t>
            </w:r>
            <w:r w:rsidRPr="007B3A3B">
              <w:rPr>
                <w:rFonts w:ascii="Arial" w:eastAsia="Calibri" w:hAnsi="Arial" w:cs="Arial"/>
                <w:spacing w:val="-1"/>
                <w:sz w:val="20"/>
                <w:szCs w:val="20"/>
              </w:rPr>
              <w:t>e</w:t>
            </w:r>
            <w:r w:rsidRPr="007B3A3B">
              <w:rPr>
                <w:rFonts w:ascii="Arial" w:eastAsia="Calibri" w:hAnsi="Arial" w:cs="Arial"/>
                <w:sz w:val="20"/>
                <w:szCs w:val="20"/>
              </w:rPr>
              <w:t>l</w:t>
            </w:r>
            <w:r w:rsidRPr="007B3A3B">
              <w:rPr>
                <w:rFonts w:ascii="Arial" w:eastAsia="Calibri" w:hAnsi="Arial" w:cs="Arial"/>
                <w:spacing w:val="-5"/>
                <w:sz w:val="20"/>
                <w:szCs w:val="20"/>
              </w:rPr>
              <w:t xml:space="preserve"> </w:t>
            </w:r>
            <w:r w:rsidRPr="007B3A3B">
              <w:rPr>
                <w:rFonts w:ascii="Arial" w:eastAsia="Calibri" w:hAnsi="Arial" w:cs="Arial"/>
                <w:spacing w:val="3"/>
                <w:sz w:val="20"/>
                <w:szCs w:val="20"/>
              </w:rPr>
              <w:t>o</w:t>
            </w:r>
            <w:r w:rsidRPr="007B3A3B">
              <w:rPr>
                <w:rFonts w:ascii="Arial" w:eastAsia="Calibri" w:hAnsi="Arial" w:cs="Arial"/>
                <w:sz w:val="20"/>
                <w:szCs w:val="20"/>
              </w:rPr>
              <w:t>f</w:t>
            </w:r>
            <w:r w:rsidRPr="007B3A3B">
              <w:rPr>
                <w:rFonts w:ascii="Arial" w:eastAsia="Calibri" w:hAnsi="Arial" w:cs="Arial"/>
                <w:spacing w:val="-5"/>
                <w:sz w:val="20"/>
                <w:szCs w:val="20"/>
              </w:rPr>
              <w:t xml:space="preserve"> </w:t>
            </w:r>
            <w:r w:rsidRPr="007B3A3B">
              <w:rPr>
                <w:rFonts w:ascii="Arial" w:eastAsia="Calibri" w:hAnsi="Arial" w:cs="Arial"/>
                <w:sz w:val="20"/>
                <w:szCs w:val="20"/>
              </w:rPr>
              <w:t>care</w:t>
            </w:r>
          </w:p>
        </w:tc>
      </w:tr>
      <w:tr w:rsidR="00EC4D95" w:rsidRPr="008E3B91" w14:paraId="38BE7CD1" w14:textId="77777777" w:rsidTr="00EC4D95">
        <w:tc>
          <w:tcPr>
            <w:tcW w:w="576" w:type="pct"/>
            <w:tcBorders>
              <w:top w:val="single" w:sz="5" w:space="0" w:color="000000"/>
              <w:left w:val="single" w:sz="5" w:space="0" w:color="000000"/>
              <w:bottom w:val="single" w:sz="5" w:space="0" w:color="000000"/>
              <w:right w:val="single" w:sz="5" w:space="0" w:color="000000"/>
            </w:tcBorders>
            <w:vAlign w:val="center"/>
          </w:tcPr>
          <w:p w14:paraId="34B6BD62" w14:textId="77777777" w:rsidR="00EC4D95" w:rsidRPr="007B3A3B" w:rsidRDefault="00EC4D95" w:rsidP="006E2B2C">
            <w:pPr>
              <w:pStyle w:val="TableParagraph"/>
              <w:jc w:val="center"/>
              <w:rPr>
                <w:rFonts w:ascii="Arial" w:eastAsia="Calibri" w:hAnsi="Arial" w:cs="Arial"/>
                <w:sz w:val="20"/>
                <w:szCs w:val="20"/>
              </w:rPr>
            </w:pPr>
            <w:r w:rsidRPr="007B3A3B">
              <w:rPr>
                <w:rFonts w:ascii="Arial" w:eastAsia="Calibri" w:hAnsi="Arial" w:cs="Arial"/>
                <w:b/>
                <w:bCs/>
                <w:sz w:val="20"/>
                <w:szCs w:val="20"/>
              </w:rPr>
              <w:t>Conta</w:t>
            </w:r>
            <w:r w:rsidRPr="007B3A3B">
              <w:rPr>
                <w:rFonts w:ascii="Arial" w:eastAsia="Calibri" w:hAnsi="Arial" w:cs="Arial"/>
                <w:b/>
                <w:bCs/>
                <w:spacing w:val="1"/>
                <w:sz w:val="20"/>
                <w:szCs w:val="20"/>
              </w:rPr>
              <w:t>c</w:t>
            </w:r>
            <w:r w:rsidRPr="007B3A3B">
              <w:rPr>
                <w:rFonts w:ascii="Arial" w:eastAsia="Calibri" w:hAnsi="Arial" w:cs="Arial"/>
                <w:b/>
                <w:bCs/>
                <w:sz w:val="20"/>
                <w:szCs w:val="20"/>
              </w:rPr>
              <w:t>t</w:t>
            </w:r>
            <w:r w:rsidRPr="007B3A3B">
              <w:rPr>
                <w:rFonts w:ascii="Arial" w:eastAsia="Calibri" w:hAnsi="Arial" w:cs="Arial"/>
                <w:b/>
                <w:bCs/>
                <w:w w:val="99"/>
                <w:sz w:val="20"/>
                <w:szCs w:val="20"/>
              </w:rPr>
              <w:t xml:space="preserve"> </w:t>
            </w:r>
            <w:r w:rsidRPr="007B3A3B">
              <w:rPr>
                <w:rFonts w:ascii="Arial" w:eastAsia="Calibri" w:hAnsi="Arial" w:cs="Arial"/>
                <w:b/>
                <w:bCs/>
                <w:spacing w:val="-1"/>
                <w:sz w:val="20"/>
                <w:szCs w:val="20"/>
              </w:rPr>
              <w:t>Ag</w:t>
            </w:r>
            <w:r w:rsidRPr="007B3A3B">
              <w:rPr>
                <w:rFonts w:ascii="Arial" w:eastAsia="Calibri" w:hAnsi="Arial" w:cs="Arial"/>
                <w:b/>
                <w:bCs/>
                <w:sz w:val="20"/>
                <w:szCs w:val="20"/>
              </w:rPr>
              <w:t>ency</w:t>
            </w:r>
          </w:p>
        </w:tc>
        <w:tc>
          <w:tcPr>
            <w:tcW w:w="4424" w:type="pct"/>
            <w:gridSpan w:val="2"/>
            <w:tcBorders>
              <w:top w:val="single" w:sz="5" w:space="0" w:color="000000"/>
              <w:left w:val="single" w:sz="5" w:space="0" w:color="000000"/>
              <w:bottom w:val="single" w:sz="5" w:space="0" w:color="000000"/>
              <w:right w:val="single" w:sz="5" w:space="0" w:color="000000"/>
            </w:tcBorders>
            <w:vAlign w:val="center"/>
          </w:tcPr>
          <w:p w14:paraId="67C49DD6" w14:textId="77777777" w:rsidR="00EC4D95" w:rsidRPr="007B3A3B" w:rsidRDefault="00EC4D95" w:rsidP="006E2B2C">
            <w:pPr>
              <w:pStyle w:val="TableParagraph"/>
              <w:jc w:val="center"/>
              <w:rPr>
                <w:rFonts w:ascii="Arial" w:eastAsia="Calibri" w:hAnsi="Arial" w:cs="Arial"/>
                <w:sz w:val="20"/>
                <w:szCs w:val="20"/>
              </w:rPr>
            </w:pPr>
            <w:r w:rsidRPr="007B3A3B">
              <w:rPr>
                <w:rFonts w:ascii="Arial" w:eastAsia="Calibri" w:hAnsi="Arial" w:cs="Arial"/>
                <w:sz w:val="20"/>
                <w:szCs w:val="20"/>
              </w:rPr>
              <w:t>DDSN</w:t>
            </w:r>
            <w:r w:rsidRPr="007B3A3B">
              <w:rPr>
                <w:rFonts w:ascii="Arial" w:eastAsia="Calibri" w:hAnsi="Arial" w:cs="Arial"/>
                <w:spacing w:val="-5"/>
                <w:sz w:val="20"/>
                <w:szCs w:val="20"/>
              </w:rPr>
              <w:t xml:space="preserve"> </w:t>
            </w:r>
            <w:r w:rsidRPr="007B3A3B">
              <w:rPr>
                <w:rFonts w:ascii="Arial" w:eastAsia="Calibri" w:hAnsi="Arial" w:cs="Arial"/>
                <w:sz w:val="20"/>
                <w:szCs w:val="20"/>
              </w:rPr>
              <w:t>Sing</w:t>
            </w:r>
            <w:r w:rsidRPr="007B3A3B">
              <w:rPr>
                <w:rFonts w:ascii="Arial" w:eastAsia="Calibri" w:hAnsi="Arial" w:cs="Arial"/>
                <w:spacing w:val="2"/>
                <w:sz w:val="20"/>
                <w:szCs w:val="20"/>
              </w:rPr>
              <w:t>l</w:t>
            </w:r>
            <w:r w:rsidRPr="007B3A3B">
              <w:rPr>
                <w:rFonts w:ascii="Arial" w:eastAsia="Calibri" w:hAnsi="Arial" w:cs="Arial"/>
                <w:sz w:val="20"/>
                <w:szCs w:val="20"/>
              </w:rPr>
              <w:t>e</w:t>
            </w:r>
            <w:r w:rsidRPr="007B3A3B">
              <w:rPr>
                <w:rFonts w:ascii="Arial" w:eastAsia="Calibri" w:hAnsi="Arial" w:cs="Arial"/>
                <w:spacing w:val="-6"/>
                <w:sz w:val="20"/>
                <w:szCs w:val="20"/>
              </w:rPr>
              <w:t xml:space="preserve"> </w:t>
            </w:r>
            <w:r w:rsidRPr="007B3A3B">
              <w:rPr>
                <w:rFonts w:ascii="Arial" w:eastAsia="Calibri" w:hAnsi="Arial" w:cs="Arial"/>
                <w:sz w:val="20"/>
                <w:szCs w:val="20"/>
              </w:rPr>
              <w:t>Point</w:t>
            </w:r>
            <w:r w:rsidRPr="007B3A3B">
              <w:rPr>
                <w:rFonts w:ascii="Arial" w:eastAsia="Calibri" w:hAnsi="Arial" w:cs="Arial"/>
                <w:spacing w:val="-5"/>
                <w:sz w:val="20"/>
                <w:szCs w:val="20"/>
              </w:rPr>
              <w:t xml:space="preserve"> </w:t>
            </w:r>
            <w:r w:rsidRPr="007B3A3B">
              <w:rPr>
                <w:rFonts w:ascii="Arial" w:eastAsia="Calibri" w:hAnsi="Arial" w:cs="Arial"/>
                <w:sz w:val="20"/>
                <w:szCs w:val="20"/>
              </w:rPr>
              <w:t>of</w:t>
            </w:r>
            <w:r w:rsidRPr="007B3A3B">
              <w:rPr>
                <w:rFonts w:ascii="Arial" w:eastAsia="Calibri" w:hAnsi="Arial" w:cs="Arial"/>
                <w:spacing w:val="-6"/>
                <w:sz w:val="20"/>
                <w:szCs w:val="20"/>
              </w:rPr>
              <w:t xml:space="preserve"> </w:t>
            </w:r>
            <w:r w:rsidRPr="007B3A3B">
              <w:rPr>
                <w:rFonts w:ascii="Arial" w:eastAsia="Calibri" w:hAnsi="Arial" w:cs="Arial"/>
                <w:spacing w:val="1"/>
                <w:sz w:val="20"/>
                <w:szCs w:val="20"/>
              </w:rPr>
              <w:t>E</w:t>
            </w:r>
            <w:r w:rsidRPr="007B3A3B">
              <w:rPr>
                <w:rFonts w:ascii="Arial" w:eastAsia="Calibri" w:hAnsi="Arial" w:cs="Arial"/>
                <w:sz w:val="20"/>
                <w:szCs w:val="20"/>
              </w:rPr>
              <w:t>ntry</w:t>
            </w:r>
          </w:p>
          <w:p w14:paraId="60C9CCB1" w14:textId="7CE81BC4" w:rsidR="00EC4D95" w:rsidRPr="007B3A3B" w:rsidRDefault="00EC4D95" w:rsidP="006E2B2C">
            <w:pPr>
              <w:pStyle w:val="TableParagraph"/>
              <w:jc w:val="center"/>
              <w:rPr>
                <w:rFonts w:ascii="Arial" w:eastAsia="Calibri" w:hAnsi="Arial" w:cs="Arial"/>
                <w:sz w:val="20"/>
                <w:szCs w:val="20"/>
              </w:rPr>
            </w:pPr>
            <w:r w:rsidRPr="007B3A3B">
              <w:rPr>
                <w:rFonts w:ascii="Arial" w:eastAsia="Calibri" w:hAnsi="Arial" w:cs="Arial"/>
                <w:b/>
                <w:bCs/>
                <w:spacing w:val="-1"/>
                <w:sz w:val="20"/>
                <w:szCs w:val="20"/>
              </w:rPr>
              <w:t>1-80</w:t>
            </w:r>
            <w:r w:rsidRPr="007B3A3B">
              <w:rPr>
                <w:rFonts w:ascii="Arial" w:eastAsia="Calibri" w:hAnsi="Arial" w:cs="Arial"/>
                <w:b/>
                <w:bCs/>
                <w:spacing w:val="2"/>
                <w:sz w:val="20"/>
                <w:szCs w:val="20"/>
              </w:rPr>
              <w:t>0</w:t>
            </w:r>
            <w:r w:rsidRPr="007B3A3B">
              <w:rPr>
                <w:rFonts w:ascii="Arial" w:eastAsia="Calibri" w:hAnsi="Arial" w:cs="Arial"/>
                <w:b/>
                <w:bCs/>
                <w:spacing w:val="-1"/>
                <w:sz w:val="20"/>
                <w:szCs w:val="20"/>
              </w:rPr>
              <w:t>-</w:t>
            </w:r>
            <w:r w:rsidRPr="007B3A3B">
              <w:rPr>
                <w:rFonts w:ascii="Arial" w:eastAsia="Calibri" w:hAnsi="Arial" w:cs="Arial"/>
                <w:b/>
                <w:bCs/>
                <w:sz w:val="20"/>
                <w:szCs w:val="20"/>
              </w:rPr>
              <w:t>2</w:t>
            </w:r>
            <w:r w:rsidRPr="007B3A3B">
              <w:rPr>
                <w:rFonts w:ascii="Arial" w:eastAsia="Calibri" w:hAnsi="Arial" w:cs="Arial"/>
                <w:b/>
                <w:bCs/>
                <w:spacing w:val="1"/>
                <w:sz w:val="20"/>
                <w:szCs w:val="20"/>
              </w:rPr>
              <w:t>8</w:t>
            </w:r>
            <w:r w:rsidRPr="007B3A3B">
              <w:rPr>
                <w:rFonts w:ascii="Arial" w:eastAsia="Calibri" w:hAnsi="Arial" w:cs="Arial"/>
                <w:b/>
                <w:bCs/>
                <w:sz w:val="20"/>
                <w:szCs w:val="20"/>
              </w:rPr>
              <w:t>9</w:t>
            </w:r>
            <w:r w:rsidRPr="007B3A3B">
              <w:rPr>
                <w:rFonts w:ascii="Arial" w:eastAsia="Calibri" w:hAnsi="Arial" w:cs="Arial"/>
                <w:b/>
                <w:bCs/>
                <w:spacing w:val="-1"/>
                <w:sz w:val="20"/>
                <w:szCs w:val="20"/>
              </w:rPr>
              <w:t>-</w:t>
            </w:r>
            <w:r w:rsidRPr="007B3A3B">
              <w:rPr>
                <w:rFonts w:ascii="Arial" w:eastAsia="Calibri" w:hAnsi="Arial" w:cs="Arial"/>
                <w:b/>
                <w:bCs/>
                <w:spacing w:val="2"/>
                <w:sz w:val="20"/>
                <w:szCs w:val="20"/>
              </w:rPr>
              <w:t>7</w:t>
            </w:r>
            <w:r w:rsidRPr="007B3A3B">
              <w:rPr>
                <w:rFonts w:ascii="Arial" w:eastAsia="Calibri" w:hAnsi="Arial" w:cs="Arial"/>
                <w:b/>
                <w:bCs/>
                <w:sz w:val="20"/>
                <w:szCs w:val="20"/>
              </w:rPr>
              <w:t>012</w:t>
            </w:r>
            <w:r w:rsidRPr="007B3A3B">
              <w:rPr>
                <w:rFonts w:ascii="Arial" w:eastAsia="Calibri" w:hAnsi="Arial" w:cs="Arial"/>
                <w:b/>
                <w:bCs/>
                <w:spacing w:val="-21"/>
                <w:sz w:val="20"/>
                <w:szCs w:val="20"/>
              </w:rPr>
              <w:t xml:space="preserve"> </w:t>
            </w:r>
            <w:r w:rsidRPr="007B3A3B">
              <w:rPr>
                <w:rFonts w:ascii="Arial" w:eastAsia="Calibri" w:hAnsi="Arial" w:cs="Arial"/>
                <w:sz w:val="20"/>
                <w:szCs w:val="20"/>
              </w:rPr>
              <w:t>(tol</w:t>
            </w:r>
            <w:r w:rsidRPr="007B3A3B">
              <w:rPr>
                <w:rFonts w:ascii="Arial" w:eastAsia="Calibri" w:hAnsi="Arial" w:cs="Arial"/>
                <w:spacing w:val="2"/>
                <w:sz w:val="20"/>
                <w:szCs w:val="20"/>
              </w:rPr>
              <w:t>l</w:t>
            </w:r>
            <w:r w:rsidRPr="007B3A3B">
              <w:rPr>
                <w:rFonts w:ascii="Arial" w:eastAsia="Calibri" w:hAnsi="Arial" w:cs="Arial"/>
                <w:spacing w:val="-1"/>
                <w:sz w:val="20"/>
                <w:szCs w:val="20"/>
              </w:rPr>
              <w:t>-f</w:t>
            </w:r>
            <w:r w:rsidRPr="007B3A3B">
              <w:rPr>
                <w:rFonts w:ascii="Arial" w:eastAsia="Calibri" w:hAnsi="Arial" w:cs="Arial"/>
                <w:spacing w:val="2"/>
                <w:sz w:val="20"/>
                <w:szCs w:val="20"/>
              </w:rPr>
              <w:t>r</w:t>
            </w:r>
            <w:r w:rsidRPr="007B3A3B">
              <w:rPr>
                <w:rFonts w:ascii="Arial" w:eastAsia="Calibri" w:hAnsi="Arial" w:cs="Arial"/>
                <w:spacing w:val="-1"/>
                <w:sz w:val="20"/>
                <w:szCs w:val="20"/>
              </w:rPr>
              <w:t>e</w:t>
            </w:r>
            <w:r w:rsidRPr="007B3A3B">
              <w:rPr>
                <w:rFonts w:ascii="Arial" w:eastAsia="Calibri" w:hAnsi="Arial" w:cs="Arial"/>
                <w:spacing w:val="1"/>
                <w:sz w:val="20"/>
                <w:szCs w:val="20"/>
              </w:rPr>
              <w:t>e</w:t>
            </w:r>
            <w:r w:rsidRPr="007B3A3B">
              <w:rPr>
                <w:rFonts w:ascii="Arial" w:eastAsia="Calibri" w:hAnsi="Arial" w:cs="Arial"/>
                <w:sz w:val="20"/>
                <w:szCs w:val="20"/>
              </w:rPr>
              <w:t>)</w:t>
            </w:r>
          </w:p>
        </w:tc>
      </w:tr>
      <w:tr w:rsidR="00F40470" w:rsidRPr="008E3B91" w14:paraId="49F77627" w14:textId="77777777" w:rsidTr="006E2B2C">
        <w:tc>
          <w:tcPr>
            <w:tcW w:w="576" w:type="pct"/>
            <w:tcBorders>
              <w:top w:val="single" w:sz="5" w:space="0" w:color="000000"/>
              <w:left w:val="single" w:sz="5" w:space="0" w:color="000000"/>
              <w:bottom w:val="single" w:sz="5" w:space="0" w:color="000000"/>
              <w:right w:val="single" w:sz="5" w:space="0" w:color="000000"/>
            </w:tcBorders>
            <w:vAlign w:val="center"/>
          </w:tcPr>
          <w:p w14:paraId="7EC72195"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b/>
                <w:bCs/>
                <w:sz w:val="20"/>
                <w:szCs w:val="20"/>
              </w:rPr>
              <w:t>Level</w:t>
            </w:r>
            <w:r w:rsidRPr="007B3A3B">
              <w:rPr>
                <w:rFonts w:ascii="Arial" w:eastAsia="Calibri" w:hAnsi="Arial" w:cs="Arial"/>
                <w:b/>
                <w:bCs/>
                <w:spacing w:val="-7"/>
                <w:sz w:val="20"/>
                <w:szCs w:val="20"/>
              </w:rPr>
              <w:t xml:space="preserve"> </w:t>
            </w:r>
            <w:r w:rsidRPr="007B3A3B">
              <w:rPr>
                <w:rFonts w:ascii="Arial" w:eastAsia="Calibri" w:hAnsi="Arial" w:cs="Arial"/>
                <w:b/>
                <w:bCs/>
                <w:sz w:val="20"/>
                <w:szCs w:val="20"/>
              </w:rPr>
              <w:t>of</w:t>
            </w:r>
            <w:r w:rsidRPr="007B3A3B">
              <w:rPr>
                <w:rFonts w:ascii="Arial" w:eastAsia="Calibri" w:hAnsi="Arial" w:cs="Arial"/>
                <w:b/>
                <w:bCs/>
                <w:w w:val="99"/>
                <w:sz w:val="20"/>
                <w:szCs w:val="20"/>
              </w:rPr>
              <w:t xml:space="preserve"> </w:t>
            </w:r>
            <w:r w:rsidRPr="007B3A3B">
              <w:rPr>
                <w:rFonts w:ascii="Arial" w:eastAsia="Calibri" w:hAnsi="Arial" w:cs="Arial"/>
                <w:b/>
                <w:bCs/>
                <w:sz w:val="20"/>
                <w:szCs w:val="20"/>
              </w:rPr>
              <w:t>Ca</w:t>
            </w:r>
            <w:r w:rsidRPr="007B3A3B">
              <w:rPr>
                <w:rFonts w:ascii="Arial" w:eastAsia="Calibri" w:hAnsi="Arial" w:cs="Arial"/>
                <w:b/>
                <w:bCs/>
                <w:spacing w:val="1"/>
                <w:sz w:val="20"/>
                <w:szCs w:val="20"/>
              </w:rPr>
              <w:t>r</w:t>
            </w:r>
            <w:r w:rsidRPr="007B3A3B">
              <w:rPr>
                <w:rFonts w:ascii="Arial" w:eastAsia="Calibri" w:hAnsi="Arial" w:cs="Arial"/>
                <w:b/>
                <w:bCs/>
                <w:sz w:val="20"/>
                <w:szCs w:val="20"/>
              </w:rPr>
              <w:t>e</w:t>
            </w:r>
          </w:p>
        </w:tc>
        <w:tc>
          <w:tcPr>
            <w:tcW w:w="2212" w:type="pct"/>
            <w:tcBorders>
              <w:top w:val="single" w:sz="5" w:space="0" w:color="000000"/>
              <w:left w:val="single" w:sz="5" w:space="0" w:color="000000"/>
              <w:bottom w:val="single" w:sz="5" w:space="0" w:color="000000"/>
              <w:right w:val="single" w:sz="5" w:space="0" w:color="000000"/>
            </w:tcBorders>
            <w:vAlign w:val="center"/>
          </w:tcPr>
          <w:p w14:paraId="38605228"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sz w:val="20"/>
                <w:szCs w:val="20"/>
              </w:rPr>
              <w:t>IC</w:t>
            </w:r>
            <w:r w:rsidRPr="007B3A3B">
              <w:rPr>
                <w:rFonts w:ascii="Arial" w:eastAsia="Calibri" w:hAnsi="Arial" w:cs="Arial"/>
                <w:spacing w:val="-1"/>
                <w:sz w:val="20"/>
                <w:szCs w:val="20"/>
              </w:rPr>
              <w:t>F/</w:t>
            </w:r>
            <w:r w:rsidRPr="007B3A3B">
              <w:rPr>
                <w:rFonts w:ascii="Arial" w:eastAsia="Calibri" w:hAnsi="Arial" w:cs="Arial"/>
                <w:sz w:val="20"/>
                <w:szCs w:val="20"/>
              </w:rPr>
              <w:t>IID</w:t>
            </w:r>
          </w:p>
        </w:tc>
        <w:tc>
          <w:tcPr>
            <w:tcW w:w="2212" w:type="pct"/>
            <w:tcBorders>
              <w:top w:val="single" w:sz="5" w:space="0" w:color="000000"/>
              <w:left w:val="single" w:sz="5" w:space="0" w:color="000000"/>
              <w:bottom w:val="single" w:sz="5" w:space="0" w:color="000000"/>
              <w:right w:val="single" w:sz="5" w:space="0" w:color="000000"/>
            </w:tcBorders>
            <w:vAlign w:val="center"/>
          </w:tcPr>
          <w:p w14:paraId="623C9A47"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sz w:val="20"/>
                <w:szCs w:val="20"/>
              </w:rPr>
              <w:t>Nur</w:t>
            </w:r>
            <w:r w:rsidRPr="007B3A3B">
              <w:rPr>
                <w:rFonts w:ascii="Arial" w:eastAsia="Calibri" w:hAnsi="Arial" w:cs="Arial"/>
                <w:spacing w:val="-1"/>
                <w:sz w:val="20"/>
                <w:szCs w:val="20"/>
              </w:rPr>
              <w:t>s</w:t>
            </w:r>
            <w:r w:rsidRPr="007B3A3B">
              <w:rPr>
                <w:rFonts w:ascii="Arial" w:eastAsia="Calibri" w:hAnsi="Arial" w:cs="Arial"/>
                <w:sz w:val="20"/>
                <w:szCs w:val="20"/>
              </w:rPr>
              <w:t>ing</w:t>
            </w:r>
            <w:r w:rsidRPr="007B3A3B">
              <w:rPr>
                <w:rFonts w:ascii="Arial" w:eastAsia="Calibri" w:hAnsi="Arial" w:cs="Arial"/>
                <w:spacing w:val="-8"/>
                <w:sz w:val="20"/>
                <w:szCs w:val="20"/>
              </w:rPr>
              <w:t xml:space="preserve"> </w:t>
            </w:r>
            <w:r w:rsidRPr="007B3A3B">
              <w:rPr>
                <w:rFonts w:ascii="Arial" w:eastAsia="Calibri" w:hAnsi="Arial" w:cs="Arial"/>
                <w:sz w:val="20"/>
                <w:szCs w:val="20"/>
              </w:rPr>
              <w:t>Faci</w:t>
            </w:r>
            <w:r w:rsidRPr="007B3A3B">
              <w:rPr>
                <w:rFonts w:ascii="Arial" w:eastAsia="Calibri" w:hAnsi="Arial" w:cs="Arial"/>
                <w:spacing w:val="-1"/>
                <w:sz w:val="20"/>
                <w:szCs w:val="20"/>
              </w:rPr>
              <w:t>l</w:t>
            </w:r>
            <w:r w:rsidRPr="007B3A3B">
              <w:rPr>
                <w:rFonts w:ascii="Arial" w:eastAsia="Calibri" w:hAnsi="Arial" w:cs="Arial"/>
                <w:sz w:val="20"/>
                <w:szCs w:val="20"/>
              </w:rPr>
              <w:t>ity</w:t>
            </w:r>
            <w:r w:rsidRPr="007B3A3B">
              <w:rPr>
                <w:rFonts w:ascii="Arial" w:eastAsia="Calibri" w:hAnsi="Arial" w:cs="Arial"/>
                <w:spacing w:val="-4"/>
                <w:sz w:val="20"/>
                <w:szCs w:val="20"/>
              </w:rPr>
              <w:t xml:space="preserve"> </w:t>
            </w:r>
            <w:r w:rsidRPr="007B3A3B">
              <w:rPr>
                <w:rFonts w:ascii="Arial" w:eastAsia="Calibri" w:hAnsi="Arial" w:cs="Arial"/>
                <w:sz w:val="20"/>
                <w:szCs w:val="20"/>
              </w:rPr>
              <w:t>or</w:t>
            </w:r>
            <w:r w:rsidRPr="007B3A3B">
              <w:rPr>
                <w:rFonts w:ascii="Arial" w:eastAsia="Calibri" w:hAnsi="Arial" w:cs="Arial"/>
                <w:spacing w:val="-7"/>
                <w:sz w:val="20"/>
                <w:szCs w:val="20"/>
              </w:rPr>
              <w:t xml:space="preserve"> </w:t>
            </w:r>
            <w:r w:rsidRPr="007B3A3B">
              <w:rPr>
                <w:rFonts w:ascii="Arial" w:eastAsia="Calibri" w:hAnsi="Arial" w:cs="Arial"/>
                <w:sz w:val="20"/>
                <w:szCs w:val="20"/>
              </w:rPr>
              <w:t>IC</w:t>
            </w:r>
            <w:r w:rsidRPr="007B3A3B">
              <w:rPr>
                <w:rFonts w:ascii="Arial" w:eastAsia="Calibri" w:hAnsi="Arial" w:cs="Arial"/>
                <w:spacing w:val="-1"/>
                <w:sz w:val="20"/>
                <w:szCs w:val="20"/>
              </w:rPr>
              <w:t>F/</w:t>
            </w:r>
            <w:r w:rsidRPr="007B3A3B">
              <w:rPr>
                <w:rFonts w:ascii="Arial" w:eastAsia="Calibri" w:hAnsi="Arial" w:cs="Arial"/>
                <w:sz w:val="20"/>
                <w:szCs w:val="20"/>
              </w:rPr>
              <w:t>I</w:t>
            </w:r>
            <w:r w:rsidRPr="007B3A3B">
              <w:rPr>
                <w:rFonts w:ascii="Arial" w:eastAsia="Calibri" w:hAnsi="Arial" w:cs="Arial"/>
                <w:spacing w:val="2"/>
                <w:sz w:val="20"/>
                <w:szCs w:val="20"/>
              </w:rPr>
              <w:t>I</w:t>
            </w:r>
            <w:r w:rsidRPr="007B3A3B">
              <w:rPr>
                <w:rFonts w:ascii="Arial" w:eastAsia="Calibri" w:hAnsi="Arial" w:cs="Arial"/>
                <w:sz w:val="20"/>
                <w:szCs w:val="20"/>
              </w:rPr>
              <w:t>D</w:t>
            </w:r>
          </w:p>
        </w:tc>
      </w:tr>
      <w:tr w:rsidR="00F40470" w:rsidRPr="008E3B91" w14:paraId="4CE7CD0E" w14:textId="77777777" w:rsidTr="006E2B2C">
        <w:tc>
          <w:tcPr>
            <w:tcW w:w="576" w:type="pct"/>
            <w:tcBorders>
              <w:top w:val="single" w:sz="5" w:space="0" w:color="000000"/>
              <w:left w:val="single" w:sz="5" w:space="0" w:color="000000"/>
              <w:bottom w:val="single" w:sz="5" w:space="0" w:color="000000"/>
              <w:right w:val="single" w:sz="5" w:space="0" w:color="000000"/>
            </w:tcBorders>
          </w:tcPr>
          <w:p w14:paraId="357C8046" w14:textId="77777777" w:rsidR="00F40470" w:rsidRPr="007B3A3B" w:rsidRDefault="00F40470" w:rsidP="006E2B2C">
            <w:pPr>
              <w:pStyle w:val="TableParagraph"/>
              <w:jc w:val="center"/>
              <w:rPr>
                <w:rFonts w:ascii="Arial" w:eastAsia="Calibri" w:hAnsi="Arial" w:cs="Arial"/>
                <w:sz w:val="20"/>
                <w:szCs w:val="20"/>
              </w:rPr>
            </w:pPr>
            <w:r w:rsidRPr="007B3A3B">
              <w:rPr>
                <w:rFonts w:ascii="Arial" w:eastAsia="Calibri" w:hAnsi="Arial" w:cs="Arial"/>
                <w:b/>
                <w:bCs/>
                <w:spacing w:val="-1"/>
                <w:sz w:val="20"/>
                <w:szCs w:val="20"/>
              </w:rPr>
              <w:t>Av</w:t>
            </w:r>
            <w:r w:rsidRPr="007B3A3B">
              <w:rPr>
                <w:rFonts w:ascii="Arial" w:eastAsia="Calibri" w:hAnsi="Arial" w:cs="Arial"/>
                <w:b/>
                <w:bCs/>
                <w:spacing w:val="2"/>
                <w:sz w:val="20"/>
                <w:szCs w:val="20"/>
              </w:rPr>
              <w:t>a</w:t>
            </w:r>
            <w:r w:rsidRPr="007B3A3B">
              <w:rPr>
                <w:rFonts w:ascii="Arial" w:eastAsia="Calibri" w:hAnsi="Arial" w:cs="Arial"/>
                <w:b/>
                <w:bCs/>
                <w:spacing w:val="-1"/>
                <w:sz w:val="20"/>
                <w:szCs w:val="20"/>
              </w:rPr>
              <w:t>il</w:t>
            </w:r>
            <w:r w:rsidRPr="007B3A3B">
              <w:rPr>
                <w:rFonts w:ascii="Arial" w:eastAsia="Calibri" w:hAnsi="Arial" w:cs="Arial"/>
                <w:b/>
                <w:bCs/>
                <w:sz w:val="20"/>
                <w:szCs w:val="20"/>
              </w:rPr>
              <w:t>ab</w:t>
            </w:r>
            <w:r w:rsidRPr="007B3A3B">
              <w:rPr>
                <w:rFonts w:ascii="Arial" w:eastAsia="Calibri" w:hAnsi="Arial" w:cs="Arial"/>
                <w:b/>
                <w:bCs/>
                <w:spacing w:val="-1"/>
                <w:sz w:val="20"/>
                <w:szCs w:val="20"/>
              </w:rPr>
              <w:t>l</w:t>
            </w:r>
            <w:r w:rsidRPr="007B3A3B">
              <w:rPr>
                <w:rFonts w:ascii="Arial" w:eastAsia="Calibri" w:hAnsi="Arial" w:cs="Arial"/>
                <w:b/>
                <w:bCs/>
                <w:sz w:val="20"/>
                <w:szCs w:val="20"/>
              </w:rPr>
              <w:t>e</w:t>
            </w:r>
            <w:r w:rsidRPr="007B3A3B">
              <w:rPr>
                <w:rFonts w:ascii="Arial" w:eastAsia="Calibri" w:hAnsi="Arial" w:cs="Arial"/>
                <w:b/>
                <w:bCs/>
                <w:w w:val="99"/>
                <w:sz w:val="20"/>
                <w:szCs w:val="20"/>
              </w:rPr>
              <w:t xml:space="preserve"> </w:t>
            </w:r>
            <w:r w:rsidRPr="007B3A3B">
              <w:rPr>
                <w:rFonts w:ascii="Arial" w:eastAsia="Calibri" w:hAnsi="Arial" w:cs="Arial"/>
                <w:b/>
                <w:bCs/>
                <w:spacing w:val="-1"/>
                <w:sz w:val="20"/>
                <w:szCs w:val="20"/>
              </w:rPr>
              <w:t>S</w:t>
            </w:r>
            <w:r w:rsidRPr="007B3A3B">
              <w:rPr>
                <w:rFonts w:ascii="Arial" w:eastAsia="Calibri" w:hAnsi="Arial" w:cs="Arial"/>
                <w:b/>
                <w:bCs/>
                <w:sz w:val="20"/>
                <w:szCs w:val="20"/>
              </w:rPr>
              <w:t>er</w:t>
            </w:r>
            <w:r w:rsidRPr="007B3A3B">
              <w:rPr>
                <w:rFonts w:ascii="Arial" w:eastAsia="Calibri" w:hAnsi="Arial" w:cs="Arial"/>
                <w:b/>
                <w:bCs/>
                <w:spacing w:val="-1"/>
                <w:sz w:val="20"/>
                <w:szCs w:val="20"/>
              </w:rPr>
              <w:t>vi</w:t>
            </w:r>
            <w:r w:rsidRPr="007B3A3B">
              <w:rPr>
                <w:rFonts w:ascii="Arial" w:eastAsia="Calibri" w:hAnsi="Arial" w:cs="Arial"/>
                <w:b/>
                <w:bCs/>
                <w:sz w:val="20"/>
                <w:szCs w:val="20"/>
              </w:rPr>
              <w:t>ces</w:t>
            </w:r>
          </w:p>
        </w:tc>
        <w:tc>
          <w:tcPr>
            <w:tcW w:w="2212" w:type="pct"/>
            <w:tcBorders>
              <w:top w:val="single" w:sz="5" w:space="0" w:color="000000"/>
              <w:left w:val="single" w:sz="5" w:space="0" w:color="000000"/>
              <w:bottom w:val="single" w:sz="5" w:space="0" w:color="000000"/>
              <w:right w:val="single" w:sz="5" w:space="0" w:color="000000"/>
            </w:tcBorders>
          </w:tcPr>
          <w:p w14:paraId="0451C990"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Personal Care I/II</w:t>
            </w:r>
          </w:p>
          <w:p w14:paraId="50AE3B67"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Residential Habilitation</w:t>
            </w:r>
          </w:p>
          <w:p w14:paraId="4729D10F"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Environmental Modifications</w:t>
            </w:r>
          </w:p>
          <w:p w14:paraId="2A4602D8"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Private Vehicle Modifications</w:t>
            </w:r>
          </w:p>
          <w:p w14:paraId="5AE7DC81"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Private Vehicle Assessment/Consultation</w:t>
            </w:r>
          </w:p>
          <w:p w14:paraId="0C031802"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Specialized Medical Equipment, &amp; Assistive</w:t>
            </w:r>
            <w:r w:rsidRPr="00EC4D95">
              <w:rPr>
                <w:rFonts w:ascii="Arial" w:eastAsia="Calibri" w:hAnsi="Arial" w:cs="Arial"/>
                <w:w w:val="99"/>
                <w:sz w:val="20"/>
                <w:szCs w:val="20"/>
              </w:rPr>
              <w:t xml:space="preserve"> </w:t>
            </w:r>
            <w:r w:rsidRPr="00EC4D95">
              <w:rPr>
                <w:rFonts w:ascii="Arial" w:eastAsia="Calibri" w:hAnsi="Arial" w:cs="Arial"/>
                <w:sz w:val="20"/>
                <w:szCs w:val="20"/>
              </w:rPr>
              <w:t>Technology</w:t>
            </w:r>
          </w:p>
          <w:p w14:paraId="6DBCC1B7" w14:textId="28E81952"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Specialized Medical Equipment, &amp; Assistive</w:t>
            </w:r>
            <w:r w:rsidRPr="00EC4D95">
              <w:rPr>
                <w:rFonts w:ascii="Arial" w:eastAsia="Calibri" w:hAnsi="Arial" w:cs="Arial"/>
                <w:w w:val="99"/>
                <w:sz w:val="20"/>
                <w:szCs w:val="20"/>
              </w:rPr>
              <w:t xml:space="preserve"> </w:t>
            </w:r>
            <w:r w:rsidRPr="00EC4D95">
              <w:rPr>
                <w:rFonts w:ascii="Arial" w:eastAsia="Calibri" w:hAnsi="Arial" w:cs="Arial"/>
                <w:sz w:val="20"/>
                <w:szCs w:val="20"/>
              </w:rPr>
              <w:t>Technology Assessment/</w:t>
            </w:r>
            <w:r w:rsidR="0003378E" w:rsidRPr="00EC4D95">
              <w:rPr>
                <w:rFonts w:ascii="Arial" w:eastAsia="Calibri" w:hAnsi="Arial" w:cs="Arial"/>
                <w:sz w:val="20"/>
                <w:szCs w:val="20"/>
              </w:rPr>
              <w:t xml:space="preserve"> </w:t>
            </w:r>
            <w:r w:rsidRPr="00EC4D95">
              <w:rPr>
                <w:rFonts w:ascii="Arial" w:eastAsia="Calibri" w:hAnsi="Arial" w:cs="Arial"/>
                <w:sz w:val="20"/>
                <w:szCs w:val="20"/>
              </w:rPr>
              <w:t>Consultation</w:t>
            </w:r>
          </w:p>
          <w:p w14:paraId="7D608422"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Incontinence Supplies</w:t>
            </w:r>
          </w:p>
          <w:p w14:paraId="7ABA19E3"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Respite Care</w:t>
            </w:r>
          </w:p>
          <w:p w14:paraId="50801E50"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Audiology Services</w:t>
            </w:r>
          </w:p>
          <w:p w14:paraId="5E17BED9"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Companion Services</w:t>
            </w:r>
          </w:p>
          <w:p w14:paraId="5001783A"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Nursing Services</w:t>
            </w:r>
          </w:p>
          <w:p w14:paraId="636E2A66"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Dental</w:t>
            </w:r>
          </w:p>
          <w:p w14:paraId="145D8963"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Vision</w:t>
            </w:r>
          </w:p>
          <w:p w14:paraId="636C57E1"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Day Health Care</w:t>
            </w:r>
          </w:p>
          <w:p w14:paraId="4E74466D"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Day Health Care Nursing</w:t>
            </w:r>
          </w:p>
          <w:p w14:paraId="5DBEAED2"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Day Health Care Transportation</w:t>
            </w:r>
          </w:p>
          <w:p w14:paraId="7745855A"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Adult Attendant Care</w:t>
            </w:r>
          </w:p>
          <w:p w14:paraId="4119D072"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Behavior Support Services</w:t>
            </w:r>
          </w:p>
          <w:p w14:paraId="165E7DE8"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Career Preparation</w:t>
            </w:r>
          </w:p>
          <w:p w14:paraId="4210F49D"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Employment Services</w:t>
            </w:r>
          </w:p>
          <w:p w14:paraId="1F8501E1"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Day Activity</w:t>
            </w:r>
          </w:p>
          <w:p w14:paraId="4CA5DC38"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Community Services</w:t>
            </w:r>
          </w:p>
          <w:p w14:paraId="11FE3520"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Support Center Services</w:t>
            </w:r>
          </w:p>
          <w:p w14:paraId="6048CBDD"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Personal Emergency Response System</w:t>
            </w:r>
          </w:p>
          <w:p w14:paraId="52D70808" w14:textId="77777777" w:rsidR="0003378E"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lastRenderedPageBreak/>
              <w:t>Pest Control</w:t>
            </w:r>
            <w:r w:rsidR="0003378E" w:rsidRPr="00EC4D95">
              <w:rPr>
                <w:rFonts w:ascii="Arial" w:eastAsia="Calibri" w:hAnsi="Arial" w:cs="Arial"/>
                <w:sz w:val="20"/>
                <w:szCs w:val="20"/>
              </w:rPr>
              <w:t xml:space="preserve"> </w:t>
            </w:r>
          </w:p>
          <w:p w14:paraId="63C1C2D0" w14:textId="25769FA3" w:rsidR="00F40470" w:rsidRPr="007B3A3B" w:rsidRDefault="0003378E"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Waiver Case Management</w:t>
            </w:r>
          </w:p>
        </w:tc>
        <w:tc>
          <w:tcPr>
            <w:tcW w:w="2212" w:type="pct"/>
            <w:tcBorders>
              <w:top w:val="single" w:sz="5" w:space="0" w:color="000000"/>
              <w:left w:val="single" w:sz="5" w:space="0" w:color="000000"/>
              <w:bottom w:val="single" w:sz="5" w:space="0" w:color="000000"/>
              <w:right w:val="single" w:sz="5" w:space="0" w:color="000000"/>
            </w:tcBorders>
          </w:tcPr>
          <w:p w14:paraId="1B5B8420"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lastRenderedPageBreak/>
              <w:t>Career Preparation</w:t>
            </w:r>
          </w:p>
          <w:p w14:paraId="20E87BF2"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Day Activity</w:t>
            </w:r>
          </w:p>
          <w:p w14:paraId="11E7AEDC"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Employment Services</w:t>
            </w:r>
          </w:p>
          <w:p w14:paraId="002BED64"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Attendant Care/Personal Assistance</w:t>
            </w:r>
          </w:p>
          <w:p w14:paraId="303EC309"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Health Education for Consumer Directed Care</w:t>
            </w:r>
          </w:p>
          <w:p w14:paraId="72CD0277" w14:textId="77777777" w:rsidR="00F40470" w:rsidRPr="00EC4D95" w:rsidRDefault="00F40470" w:rsidP="0076327E">
            <w:pPr>
              <w:pStyle w:val="ListParagraph"/>
              <w:widowControl w:val="0"/>
              <w:numPr>
                <w:ilvl w:val="0"/>
                <w:numId w:val="196"/>
              </w:numPr>
              <w:spacing w:before="2"/>
              <w:contextualSpacing w:val="0"/>
              <w:rPr>
                <w:rFonts w:ascii="Arial" w:eastAsia="Calibri" w:hAnsi="Arial" w:cs="Arial"/>
                <w:sz w:val="20"/>
                <w:szCs w:val="20"/>
              </w:rPr>
            </w:pPr>
            <w:r w:rsidRPr="00EC4D95">
              <w:rPr>
                <w:rFonts w:ascii="Arial" w:eastAsia="Calibri" w:hAnsi="Arial" w:cs="Arial"/>
                <w:sz w:val="20"/>
                <w:szCs w:val="20"/>
              </w:rPr>
              <w:t>Peer Guidance for Consumer Directed Care</w:t>
            </w:r>
          </w:p>
          <w:p w14:paraId="3DE4816C"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Residential Habilitation</w:t>
            </w:r>
          </w:p>
          <w:p w14:paraId="0245DF2F"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Supplies, Equipment &amp; Assistive Technology</w:t>
            </w:r>
          </w:p>
          <w:p w14:paraId="4D8FC479"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Incontinence Supplies</w:t>
            </w:r>
          </w:p>
          <w:p w14:paraId="1F712ADB"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Respite Care</w:t>
            </w:r>
          </w:p>
          <w:p w14:paraId="5385D652"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Personal Emergency Response System</w:t>
            </w:r>
          </w:p>
          <w:p w14:paraId="507BDB8F"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Physical Therapy</w:t>
            </w:r>
          </w:p>
          <w:p w14:paraId="3AA2D9A3" w14:textId="77777777" w:rsidR="00F40470" w:rsidRPr="00EC4D95" w:rsidRDefault="00F40470" w:rsidP="0076327E">
            <w:pPr>
              <w:pStyle w:val="ListParagraph"/>
              <w:widowControl w:val="0"/>
              <w:numPr>
                <w:ilvl w:val="0"/>
                <w:numId w:val="196"/>
              </w:numPr>
              <w:spacing w:before="2"/>
              <w:contextualSpacing w:val="0"/>
              <w:rPr>
                <w:rFonts w:ascii="Arial" w:eastAsia="Calibri" w:hAnsi="Arial" w:cs="Arial"/>
                <w:sz w:val="20"/>
                <w:szCs w:val="20"/>
              </w:rPr>
            </w:pPr>
            <w:r w:rsidRPr="00EC4D95">
              <w:rPr>
                <w:rFonts w:ascii="Arial" w:eastAsia="Calibri" w:hAnsi="Arial" w:cs="Arial"/>
                <w:sz w:val="20"/>
                <w:szCs w:val="20"/>
              </w:rPr>
              <w:t>Occupational Therapy</w:t>
            </w:r>
          </w:p>
          <w:p w14:paraId="14841025"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Psychological Services</w:t>
            </w:r>
          </w:p>
          <w:p w14:paraId="296C0B53" w14:textId="77777777" w:rsidR="00F40470" w:rsidRPr="00EC4D95" w:rsidRDefault="00F40470" w:rsidP="0076327E">
            <w:pPr>
              <w:pStyle w:val="ListParagraph"/>
              <w:widowControl w:val="0"/>
              <w:numPr>
                <w:ilvl w:val="0"/>
                <w:numId w:val="196"/>
              </w:numPr>
              <w:contextualSpacing w:val="0"/>
              <w:rPr>
                <w:rFonts w:ascii="Arial" w:eastAsia="Calibri" w:hAnsi="Arial" w:cs="Arial"/>
                <w:sz w:val="20"/>
                <w:szCs w:val="20"/>
              </w:rPr>
            </w:pPr>
            <w:r w:rsidRPr="00EC4D95">
              <w:rPr>
                <w:rFonts w:ascii="Arial" w:eastAsia="Calibri" w:hAnsi="Arial" w:cs="Arial"/>
                <w:sz w:val="20"/>
                <w:szCs w:val="20"/>
              </w:rPr>
              <w:t>Behavior Support Services</w:t>
            </w:r>
          </w:p>
          <w:p w14:paraId="30FB2540"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Nursing Services</w:t>
            </w:r>
          </w:p>
          <w:p w14:paraId="2DD0E7A3"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Speech and Hearing</w:t>
            </w:r>
          </w:p>
          <w:p w14:paraId="42531475" w14:textId="77777777" w:rsidR="00F40470" w:rsidRPr="00EC4D95" w:rsidRDefault="00F40470" w:rsidP="0076327E">
            <w:pPr>
              <w:pStyle w:val="ListParagraph"/>
              <w:widowControl w:val="0"/>
              <w:numPr>
                <w:ilvl w:val="0"/>
                <w:numId w:val="196"/>
              </w:numPr>
              <w:spacing w:line="254" w:lineRule="exact"/>
              <w:contextualSpacing w:val="0"/>
              <w:rPr>
                <w:rFonts w:ascii="Arial" w:eastAsia="Calibri" w:hAnsi="Arial" w:cs="Arial"/>
                <w:sz w:val="20"/>
                <w:szCs w:val="20"/>
              </w:rPr>
            </w:pPr>
            <w:r w:rsidRPr="00EC4D95">
              <w:rPr>
                <w:rFonts w:ascii="Arial" w:eastAsia="Calibri" w:hAnsi="Arial" w:cs="Arial"/>
                <w:sz w:val="20"/>
                <w:szCs w:val="20"/>
              </w:rPr>
              <w:t>Private Vehicle Modifications</w:t>
            </w:r>
          </w:p>
          <w:p w14:paraId="042D9716" w14:textId="77777777" w:rsidR="00F40470" w:rsidRPr="00EC4D95" w:rsidRDefault="00F40470" w:rsidP="0076327E">
            <w:pPr>
              <w:pStyle w:val="ListParagraph"/>
              <w:widowControl w:val="0"/>
              <w:numPr>
                <w:ilvl w:val="0"/>
                <w:numId w:val="196"/>
              </w:numPr>
              <w:spacing w:before="2"/>
              <w:contextualSpacing w:val="0"/>
              <w:rPr>
                <w:rFonts w:ascii="Arial" w:eastAsia="Calibri" w:hAnsi="Arial" w:cs="Arial"/>
                <w:sz w:val="20"/>
                <w:szCs w:val="20"/>
              </w:rPr>
            </w:pPr>
            <w:r w:rsidRPr="00EC4D95">
              <w:rPr>
                <w:rFonts w:ascii="Arial" w:eastAsia="Calibri" w:hAnsi="Arial" w:cs="Arial"/>
                <w:sz w:val="20"/>
                <w:szCs w:val="20"/>
              </w:rPr>
              <w:t>Environmental Modifications</w:t>
            </w:r>
          </w:p>
          <w:p w14:paraId="64B483B5" w14:textId="7D06F365" w:rsidR="00A363F8" w:rsidRPr="00EC4D95" w:rsidRDefault="00A363F8" w:rsidP="0076327E">
            <w:pPr>
              <w:pStyle w:val="ListParagraph"/>
              <w:widowControl w:val="0"/>
              <w:numPr>
                <w:ilvl w:val="0"/>
                <w:numId w:val="196"/>
              </w:numPr>
              <w:spacing w:before="2"/>
              <w:rPr>
                <w:rFonts w:ascii="Arial" w:eastAsia="Calibri" w:hAnsi="Arial" w:cs="Arial"/>
                <w:sz w:val="20"/>
                <w:szCs w:val="20"/>
              </w:rPr>
            </w:pPr>
            <w:r w:rsidRPr="00EC4D95">
              <w:rPr>
                <w:rFonts w:ascii="Arial" w:eastAsia="Calibri" w:hAnsi="Arial" w:cs="Arial"/>
                <w:sz w:val="20"/>
                <w:szCs w:val="20"/>
              </w:rPr>
              <w:t>Assistive Technology Consultation</w:t>
            </w:r>
          </w:p>
          <w:p w14:paraId="7C2D984F" w14:textId="3BC2172E" w:rsidR="00A363F8" w:rsidRPr="00EC4D95" w:rsidRDefault="00A363F8" w:rsidP="0076327E">
            <w:pPr>
              <w:pStyle w:val="ListParagraph"/>
              <w:widowControl w:val="0"/>
              <w:numPr>
                <w:ilvl w:val="0"/>
                <w:numId w:val="196"/>
              </w:numPr>
              <w:spacing w:before="2"/>
              <w:rPr>
                <w:rFonts w:ascii="Arial" w:eastAsia="Calibri" w:hAnsi="Arial" w:cs="Arial"/>
                <w:sz w:val="20"/>
                <w:szCs w:val="20"/>
              </w:rPr>
            </w:pPr>
            <w:r w:rsidRPr="00EC4D95">
              <w:rPr>
                <w:rFonts w:ascii="Arial" w:eastAsia="Calibri" w:hAnsi="Arial" w:cs="Arial"/>
                <w:sz w:val="20"/>
                <w:szCs w:val="20"/>
              </w:rPr>
              <w:t>Vehicle Modification Consultation</w:t>
            </w:r>
          </w:p>
          <w:p w14:paraId="6AF9921F" w14:textId="77777777" w:rsidR="0003378E" w:rsidRPr="00EC4D95" w:rsidRDefault="00A363F8" w:rsidP="0076327E">
            <w:pPr>
              <w:pStyle w:val="ListParagraph"/>
              <w:widowControl w:val="0"/>
              <w:numPr>
                <w:ilvl w:val="0"/>
                <w:numId w:val="196"/>
              </w:numPr>
              <w:spacing w:before="2"/>
              <w:contextualSpacing w:val="0"/>
              <w:rPr>
                <w:rFonts w:ascii="Arial" w:eastAsia="Calibri" w:hAnsi="Arial" w:cs="Arial"/>
                <w:sz w:val="20"/>
                <w:szCs w:val="20"/>
              </w:rPr>
            </w:pPr>
            <w:r w:rsidRPr="00EC4D95">
              <w:rPr>
                <w:rFonts w:ascii="Arial" w:eastAsia="Calibri" w:hAnsi="Arial" w:cs="Arial"/>
                <w:sz w:val="20"/>
                <w:szCs w:val="20"/>
              </w:rPr>
              <w:t>Pest Control</w:t>
            </w:r>
            <w:r w:rsidR="0003378E" w:rsidRPr="00EC4D95">
              <w:t xml:space="preserve"> </w:t>
            </w:r>
          </w:p>
          <w:p w14:paraId="0844A7D8" w14:textId="058F7148" w:rsidR="00A363F8" w:rsidRPr="007B3A3B" w:rsidRDefault="0003378E" w:rsidP="0076327E">
            <w:pPr>
              <w:pStyle w:val="ListParagraph"/>
              <w:widowControl w:val="0"/>
              <w:numPr>
                <w:ilvl w:val="0"/>
                <w:numId w:val="196"/>
              </w:numPr>
              <w:spacing w:before="2"/>
              <w:contextualSpacing w:val="0"/>
              <w:rPr>
                <w:rFonts w:ascii="Arial" w:eastAsia="Calibri" w:hAnsi="Arial" w:cs="Arial"/>
                <w:sz w:val="20"/>
                <w:szCs w:val="20"/>
              </w:rPr>
            </w:pPr>
            <w:r w:rsidRPr="00EC4D95">
              <w:rPr>
                <w:rFonts w:ascii="Arial" w:eastAsia="Calibri" w:hAnsi="Arial" w:cs="Arial"/>
                <w:sz w:val="20"/>
                <w:szCs w:val="20"/>
              </w:rPr>
              <w:t>Waiver Case Management</w:t>
            </w:r>
          </w:p>
        </w:tc>
      </w:tr>
    </w:tbl>
    <w:p w14:paraId="73B265C7" w14:textId="77777777" w:rsidR="00F40470" w:rsidRDefault="00F40470" w:rsidP="00F40470"/>
    <w:tbl>
      <w:tblPr>
        <w:tblW w:w="2794" w:type="pct"/>
        <w:tblLayout w:type="fixed"/>
        <w:tblCellMar>
          <w:left w:w="0" w:type="dxa"/>
          <w:right w:w="0" w:type="dxa"/>
        </w:tblCellMar>
        <w:tblLook w:val="01E0" w:firstRow="1" w:lastRow="1" w:firstColumn="1" w:lastColumn="1" w:noHBand="0" w:noVBand="0"/>
      </w:tblPr>
      <w:tblGrid>
        <w:gridCol w:w="1079"/>
        <w:gridCol w:w="4145"/>
      </w:tblGrid>
      <w:tr w:rsidR="00E82DD0" w:rsidRPr="007B3A3B" w14:paraId="6B05C9ED" w14:textId="77777777" w:rsidTr="00E82DD0">
        <w:trPr>
          <w:trHeight w:val="432"/>
          <w:tblHeader/>
        </w:trPr>
        <w:tc>
          <w:tcPr>
            <w:tcW w:w="1033"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1DF77F60" w14:textId="77777777" w:rsidR="00E82DD0" w:rsidRPr="007B3A3B" w:rsidRDefault="00E82DD0" w:rsidP="006E2B2C">
            <w:pPr>
              <w:pStyle w:val="TableParagraph"/>
              <w:jc w:val="center"/>
              <w:rPr>
                <w:rFonts w:ascii="Arial" w:eastAsia="Calibri" w:hAnsi="Arial" w:cs="Arial"/>
                <w:szCs w:val="24"/>
              </w:rPr>
            </w:pPr>
            <w:r w:rsidRPr="007B3A3B">
              <w:rPr>
                <w:rFonts w:ascii="Arial" w:eastAsia="Calibri" w:hAnsi="Arial" w:cs="Arial"/>
                <w:b/>
                <w:bCs/>
                <w:szCs w:val="24"/>
              </w:rPr>
              <w:t>Pro</w:t>
            </w:r>
            <w:r w:rsidRPr="007B3A3B">
              <w:rPr>
                <w:rFonts w:ascii="Arial" w:eastAsia="Calibri" w:hAnsi="Arial" w:cs="Arial"/>
                <w:b/>
                <w:bCs/>
                <w:spacing w:val="-1"/>
                <w:szCs w:val="24"/>
              </w:rPr>
              <w:t>g</w:t>
            </w:r>
            <w:r w:rsidRPr="007B3A3B">
              <w:rPr>
                <w:rFonts w:ascii="Arial" w:eastAsia="Calibri" w:hAnsi="Arial" w:cs="Arial"/>
                <w:b/>
                <w:bCs/>
                <w:szCs w:val="24"/>
              </w:rPr>
              <w:t>ram</w:t>
            </w:r>
          </w:p>
        </w:tc>
        <w:tc>
          <w:tcPr>
            <w:tcW w:w="3967" w:type="pct"/>
            <w:tcBorders>
              <w:top w:val="single" w:sz="5" w:space="0" w:color="000000"/>
              <w:left w:val="single" w:sz="5" w:space="0" w:color="000000"/>
              <w:bottom w:val="single" w:sz="5" w:space="0" w:color="000000"/>
              <w:right w:val="single" w:sz="5" w:space="0" w:color="000000"/>
            </w:tcBorders>
            <w:shd w:val="clear" w:color="auto" w:fill="DFDFDF"/>
            <w:vAlign w:val="center"/>
          </w:tcPr>
          <w:p w14:paraId="3ADE57EC" w14:textId="77777777" w:rsidR="00E82DD0" w:rsidRPr="007B3A3B" w:rsidRDefault="00E82DD0" w:rsidP="006E2B2C">
            <w:pPr>
              <w:pStyle w:val="TableParagraph"/>
              <w:jc w:val="center"/>
              <w:rPr>
                <w:rFonts w:ascii="Arial" w:eastAsia="Calibri" w:hAnsi="Arial" w:cs="Arial"/>
                <w:szCs w:val="24"/>
              </w:rPr>
            </w:pPr>
            <w:r w:rsidRPr="007B3A3B">
              <w:rPr>
                <w:rFonts w:ascii="Arial" w:eastAsia="Calibri" w:hAnsi="Arial" w:cs="Arial"/>
                <w:b/>
                <w:bCs/>
                <w:szCs w:val="24"/>
              </w:rPr>
              <w:t>Community Supports (CS) Waiver</w:t>
            </w:r>
          </w:p>
        </w:tc>
      </w:tr>
      <w:tr w:rsidR="00E82DD0" w:rsidRPr="000D4D79" w14:paraId="1886BB26" w14:textId="77777777" w:rsidTr="00E82DD0">
        <w:tc>
          <w:tcPr>
            <w:tcW w:w="1033" w:type="pct"/>
            <w:tcBorders>
              <w:top w:val="single" w:sz="5" w:space="0" w:color="000000"/>
              <w:left w:val="single" w:sz="5" w:space="0" w:color="000000"/>
              <w:bottom w:val="single" w:sz="5" w:space="0" w:color="000000"/>
              <w:right w:val="single" w:sz="5" w:space="0" w:color="000000"/>
            </w:tcBorders>
            <w:vAlign w:val="center"/>
          </w:tcPr>
          <w:p w14:paraId="58207D29"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b/>
                <w:bCs/>
                <w:sz w:val="20"/>
                <w:szCs w:val="24"/>
              </w:rPr>
              <w:t>G</w:t>
            </w:r>
            <w:r w:rsidRPr="007B3A3B">
              <w:rPr>
                <w:rFonts w:ascii="Arial" w:eastAsia="Calibri" w:hAnsi="Arial" w:cs="Arial"/>
                <w:b/>
                <w:bCs/>
                <w:spacing w:val="1"/>
                <w:sz w:val="20"/>
                <w:szCs w:val="24"/>
              </w:rPr>
              <w:t>r</w:t>
            </w:r>
            <w:r w:rsidRPr="007B3A3B">
              <w:rPr>
                <w:rFonts w:ascii="Arial" w:eastAsia="Calibri" w:hAnsi="Arial" w:cs="Arial"/>
                <w:b/>
                <w:bCs/>
                <w:sz w:val="20"/>
                <w:szCs w:val="24"/>
              </w:rPr>
              <w:t>oup</w:t>
            </w:r>
            <w:r w:rsidRPr="007B3A3B">
              <w:rPr>
                <w:rFonts w:ascii="Arial" w:eastAsia="Calibri" w:hAnsi="Arial" w:cs="Arial"/>
                <w:b/>
                <w:bCs/>
                <w:w w:val="99"/>
                <w:sz w:val="20"/>
                <w:szCs w:val="24"/>
              </w:rPr>
              <w:t xml:space="preserve"> </w:t>
            </w:r>
            <w:r w:rsidRPr="007B3A3B">
              <w:rPr>
                <w:rFonts w:ascii="Arial" w:eastAsia="Calibri" w:hAnsi="Arial" w:cs="Arial"/>
                <w:b/>
                <w:bCs/>
                <w:spacing w:val="-1"/>
                <w:w w:val="95"/>
                <w:sz w:val="20"/>
                <w:szCs w:val="24"/>
              </w:rPr>
              <w:t>S</w:t>
            </w:r>
            <w:r w:rsidRPr="007B3A3B">
              <w:rPr>
                <w:rFonts w:ascii="Arial" w:eastAsia="Calibri" w:hAnsi="Arial" w:cs="Arial"/>
                <w:b/>
                <w:bCs/>
                <w:w w:val="95"/>
                <w:sz w:val="20"/>
                <w:szCs w:val="24"/>
              </w:rPr>
              <w:t>er</w:t>
            </w:r>
            <w:r w:rsidRPr="007B3A3B">
              <w:rPr>
                <w:rFonts w:ascii="Arial" w:eastAsia="Calibri" w:hAnsi="Arial" w:cs="Arial"/>
                <w:b/>
                <w:bCs/>
                <w:spacing w:val="-1"/>
                <w:w w:val="95"/>
                <w:sz w:val="20"/>
                <w:szCs w:val="24"/>
              </w:rPr>
              <w:t>v</w:t>
            </w:r>
            <w:r w:rsidRPr="007B3A3B">
              <w:rPr>
                <w:rFonts w:ascii="Arial" w:eastAsia="Calibri" w:hAnsi="Arial" w:cs="Arial"/>
                <w:b/>
                <w:bCs/>
                <w:w w:val="95"/>
                <w:sz w:val="20"/>
                <w:szCs w:val="24"/>
              </w:rPr>
              <w:t>ed</w:t>
            </w:r>
          </w:p>
        </w:tc>
        <w:tc>
          <w:tcPr>
            <w:tcW w:w="3967" w:type="pct"/>
            <w:tcBorders>
              <w:top w:val="single" w:sz="5" w:space="0" w:color="000000"/>
              <w:left w:val="single" w:sz="5" w:space="0" w:color="000000"/>
              <w:bottom w:val="single" w:sz="5" w:space="0" w:color="000000"/>
              <w:right w:val="single" w:sz="5" w:space="0" w:color="000000"/>
            </w:tcBorders>
            <w:vAlign w:val="center"/>
          </w:tcPr>
          <w:p w14:paraId="716E75AB"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sz w:val="20"/>
                <w:szCs w:val="24"/>
              </w:rPr>
              <w:t>Med</w:t>
            </w:r>
            <w:r w:rsidRPr="007B3A3B">
              <w:rPr>
                <w:rFonts w:ascii="Arial" w:eastAsia="Calibri" w:hAnsi="Arial" w:cs="Arial"/>
                <w:spacing w:val="-1"/>
                <w:sz w:val="20"/>
                <w:szCs w:val="24"/>
              </w:rPr>
              <w:t>i</w:t>
            </w:r>
            <w:r w:rsidRPr="007B3A3B">
              <w:rPr>
                <w:rFonts w:ascii="Arial" w:eastAsia="Calibri" w:hAnsi="Arial" w:cs="Arial"/>
                <w:sz w:val="20"/>
                <w:szCs w:val="24"/>
              </w:rPr>
              <w:t>caid</w:t>
            </w:r>
            <w:r w:rsidRPr="007B3A3B">
              <w:rPr>
                <w:rFonts w:ascii="Arial" w:eastAsia="Calibri" w:hAnsi="Arial" w:cs="Arial"/>
                <w:spacing w:val="-3"/>
                <w:sz w:val="20"/>
                <w:szCs w:val="24"/>
              </w:rPr>
              <w:t xml:space="preserve"> </w:t>
            </w:r>
            <w:r w:rsidRPr="007B3A3B">
              <w:rPr>
                <w:rFonts w:ascii="Arial" w:eastAsia="Calibri" w:hAnsi="Arial" w:cs="Arial"/>
                <w:sz w:val="20"/>
                <w:szCs w:val="24"/>
              </w:rPr>
              <w:t>eli</w:t>
            </w:r>
            <w:r w:rsidRPr="007B3A3B">
              <w:rPr>
                <w:rFonts w:ascii="Arial" w:eastAsia="Calibri" w:hAnsi="Arial" w:cs="Arial"/>
                <w:spacing w:val="-1"/>
                <w:sz w:val="20"/>
                <w:szCs w:val="24"/>
              </w:rPr>
              <w:t>g</w:t>
            </w:r>
            <w:r w:rsidRPr="007B3A3B">
              <w:rPr>
                <w:rFonts w:ascii="Arial" w:eastAsia="Calibri" w:hAnsi="Arial" w:cs="Arial"/>
                <w:sz w:val="20"/>
                <w:szCs w:val="24"/>
              </w:rPr>
              <w:t>i</w:t>
            </w:r>
            <w:r w:rsidRPr="007B3A3B">
              <w:rPr>
                <w:rFonts w:ascii="Arial" w:eastAsia="Calibri" w:hAnsi="Arial" w:cs="Arial"/>
                <w:spacing w:val="-2"/>
                <w:sz w:val="20"/>
                <w:szCs w:val="24"/>
              </w:rPr>
              <w:t>b</w:t>
            </w:r>
            <w:r w:rsidRPr="007B3A3B">
              <w:rPr>
                <w:rFonts w:ascii="Arial" w:eastAsia="Calibri" w:hAnsi="Arial" w:cs="Arial"/>
                <w:sz w:val="20"/>
                <w:szCs w:val="24"/>
              </w:rPr>
              <w:t>le, all a</w:t>
            </w:r>
            <w:r w:rsidRPr="007B3A3B">
              <w:rPr>
                <w:rFonts w:ascii="Arial" w:eastAsia="Calibri" w:hAnsi="Arial" w:cs="Arial"/>
                <w:spacing w:val="-4"/>
                <w:sz w:val="20"/>
                <w:szCs w:val="24"/>
              </w:rPr>
              <w:t>g</w:t>
            </w:r>
            <w:r w:rsidRPr="007B3A3B">
              <w:rPr>
                <w:rFonts w:ascii="Arial" w:eastAsia="Calibri" w:hAnsi="Arial" w:cs="Arial"/>
                <w:sz w:val="20"/>
                <w:szCs w:val="24"/>
              </w:rPr>
              <w:t>es, with</w:t>
            </w:r>
            <w:r w:rsidRPr="007B3A3B">
              <w:rPr>
                <w:rFonts w:ascii="Arial" w:eastAsia="Calibri" w:hAnsi="Arial" w:cs="Arial"/>
                <w:spacing w:val="-3"/>
                <w:sz w:val="20"/>
                <w:szCs w:val="24"/>
              </w:rPr>
              <w:t xml:space="preserve"> </w:t>
            </w:r>
            <w:r w:rsidRPr="007B3A3B">
              <w:rPr>
                <w:rFonts w:ascii="Arial" w:eastAsia="Calibri" w:hAnsi="Arial" w:cs="Arial"/>
                <w:sz w:val="20"/>
                <w:szCs w:val="24"/>
              </w:rPr>
              <w:t>intel</w:t>
            </w:r>
            <w:r w:rsidRPr="007B3A3B">
              <w:rPr>
                <w:rFonts w:ascii="Arial" w:eastAsia="Calibri" w:hAnsi="Arial" w:cs="Arial"/>
                <w:spacing w:val="-1"/>
                <w:sz w:val="20"/>
                <w:szCs w:val="24"/>
              </w:rPr>
              <w:t>le</w:t>
            </w:r>
            <w:r w:rsidRPr="007B3A3B">
              <w:rPr>
                <w:rFonts w:ascii="Arial" w:eastAsia="Calibri" w:hAnsi="Arial" w:cs="Arial"/>
                <w:sz w:val="20"/>
                <w:szCs w:val="24"/>
              </w:rPr>
              <w:t>ctual</w:t>
            </w:r>
            <w:r w:rsidRPr="007B3A3B">
              <w:rPr>
                <w:rFonts w:ascii="Arial" w:eastAsia="Calibri" w:hAnsi="Arial" w:cs="Arial"/>
                <w:spacing w:val="-1"/>
                <w:sz w:val="20"/>
                <w:szCs w:val="24"/>
              </w:rPr>
              <w:t xml:space="preserve"> </w:t>
            </w:r>
            <w:r w:rsidRPr="007B3A3B">
              <w:rPr>
                <w:rFonts w:ascii="Arial" w:eastAsia="Calibri" w:hAnsi="Arial" w:cs="Arial"/>
                <w:spacing w:val="1"/>
                <w:sz w:val="20"/>
                <w:szCs w:val="24"/>
              </w:rPr>
              <w:t>o</w:t>
            </w:r>
            <w:r w:rsidRPr="007B3A3B">
              <w:rPr>
                <w:rFonts w:ascii="Arial" w:eastAsia="Calibri" w:hAnsi="Arial" w:cs="Arial"/>
                <w:sz w:val="20"/>
                <w:szCs w:val="24"/>
              </w:rPr>
              <w:t>r</w:t>
            </w:r>
            <w:r w:rsidRPr="007B3A3B">
              <w:rPr>
                <w:rFonts w:ascii="Arial" w:eastAsia="Calibri" w:hAnsi="Arial" w:cs="Arial"/>
                <w:spacing w:val="-2"/>
                <w:sz w:val="20"/>
                <w:szCs w:val="24"/>
              </w:rPr>
              <w:t xml:space="preserve"> </w:t>
            </w:r>
            <w:r w:rsidRPr="007B3A3B">
              <w:rPr>
                <w:rFonts w:ascii="Arial" w:eastAsia="Calibri" w:hAnsi="Arial" w:cs="Arial"/>
                <w:sz w:val="20"/>
                <w:szCs w:val="24"/>
              </w:rPr>
              <w:t>rel</w:t>
            </w:r>
            <w:r w:rsidRPr="007B3A3B">
              <w:rPr>
                <w:rFonts w:ascii="Arial" w:eastAsia="Calibri" w:hAnsi="Arial" w:cs="Arial"/>
                <w:spacing w:val="-3"/>
                <w:sz w:val="20"/>
                <w:szCs w:val="24"/>
              </w:rPr>
              <w:t>a</w:t>
            </w:r>
            <w:r w:rsidRPr="007B3A3B">
              <w:rPr>
                <w:rFonts w:ascii="Arial" w:eastAsia="Calibri" w:hAnsi="Arial" w:cs="Arial"/>
                <w:sz w:val="20"/>
                <w:szCs w:val="24"/>
              </w:rPr>
              <w:t>ted</w:t>
            </w:r>
            <w:r w:rsidRPr="007B3A3B">
              <w:rPr>
                <w:rFonts w:ascii="Arial" w:eastAsia="Calibri" w:hAnsi="Arial" w:cs="Arial"/>
                <w:spacing w:val="-4"/>
                <w:sz w:val="20"/>
                <w:szCs w:val="24"/>
              </w:rPr>
              <w:t xml:space="preserve"> </w:t>
            </w:r>
            <w:r w:rsidRPr="007B3A3B">
              <w:rPr>
                <w:rFonts w:ascii="Arial" w:eastAsia="Calibri" w:hAnsi="Arial" w:cs="Arial"/>
                <w:spacing w:val="-3"/>
                <w:sz w:val="20"/>
                <w:szCs w:val="24"/>
              </w:rPr>
              <w:t>d</w:t>
            </w:r>
            <w:r w:rsidRPr="007B3A3B">
              <w:rPr>
                <w:rFonts w:ascii="Arial" w:eastAsia="Calibri" w:hAnsi="Arial" w:cs="Arial"/>
                <w:sz w:val="20"/>
                <w:szCs w:val="24"/>
              </w:rPr>
              <w:t>isa</w:t>
            </w:r>
            <w:r w:rsidRPr="007B3A3B">
              <w:rPr>
                <w:rFonts w:ascii="Arial" w:eastAsia="Calibri" w:hAnsi="Arial" w:cs="Arial"/>
                <w:spacing w:val="-2"/>
                <w:sz w:val="20"/>
                <w:szCs w:val="24"/>
              </w:rPr>
              <w:t>b</w:t>
            </w:r>
            <w:r w:rsidRPr="007B3A3B">
              <w:rPr>
                <w:rFonts w:ascii="Arial" w:eastAsia="Calibri" w:hAnsi="Arial" w:cs="Arial"/>
                <w:sz w:val="20"/>
                <w:szCs w:val="24"/>
              </w:rPr>
              <w:t>i</w:t>
            </w:r>
            <w:r w:rsidRPr="007B3A3B">
              <w:rPr>
                <w:rFonts w:ascii="Arial" w:eastAsia="Calibri" w:hAnsi="Arial" w:cs="Arial"/>
                <w:spacing w:val="-1"/>
                <w:sz w:val="20"/>
                <w:szCs w:val="24"/>
              </w:rPr>
              <w:t>l</w:t>
            </w:r>
            <w:r w:rsidRPr="007B3A3B">
              <w:rPr>
                <w:rFonts w:ascii="Arial" w:eastAsia="Calibri" w:hAnsi="Arial" w:cs="Arial"/>
                <w:sz w:val="20"/>
                <w:szCs w:val="24"/>
              </w:rPr>
              <w:t>ity, &amp;</w:t>
            </w:r>
            <w:r w:rsidRPr="007B3A3B">
              <w:rPr>
                <w:rFonts w:ascii="Arial" w:eastAsia="Calibri" w:hAnsi="Arial" w:cs="Arial"/>
                <w:spacing w:val="-2"/>
                <w:sz w:val="20"/>
                <w:szCs w:val="24"/>
              </w:rPr>
              <w:t xml:space="preserve"> </w:t>
            </w:r>
            <w:r w:rsidRPr="007B3A3B">
              <w:rPr>
                <w:rFonts w:ascii="Arial" w:eastAsia="Calibri" w:hAnsi="Arial" w:cs="Arial"/>
                <w:sz w:val="20"/>
                <w:szCs w:val="24"/>
              </w:rPr>
              <w:t>me</w:t>
            </w:r>
            <w:r w:rsidRPr="007B3A3B">
              <w:rPr>
                <w:rFonts w:ascii="Arial" w:eastAsia="Calibri" w:hAnsi="Arial" w:cs="Arial"/>
                <w:spacing w:val="-2"/>
                <w:sz w:val="20"/>
                <w:szCs w:val="24"/>
              </w:rPr>
              <w:t>e</w:t>
            </w:r>
            <w:r w:rsidRPr="007B3A3B">
              <w:rPr>
                <w:rFonts w:ascii="Arial" w:eastAsia="Calibri" w:hAnsi="Arial" w:cs="Arial"/>
                <w:sz w:val="20"/>
                <w:szCs w:val="24"/>
              </w:rPr>
              <w:t>ts</w:t>
            </w:r>
            <w:r w:rsidRPr="007B3A3B">
              <w:rPr>
                <w:rFonts w:ascii="Arial" w:eastAsia="Calibri" w:hAnsi="Arial" w:cs="Arial"/>
                <w:spacing w:val="1"/>
                <w:sz w:val="20"/>
                <w:szCs w:val="24"/>
              </w:rPr>
              <w:t xml:space="preserve"> </w:t>
            </w:r>
            <w:r w:rsidRPr="007B3A3B">
              <w:rPr>
                <w:rFonts w:ascii="Arial" w:eastAsia="Calibri" w:hAnsi="Arial" w:cs="Arial"/>
                <w:sz w:val="20"/>
                <w:szCs w:val="24"/>
              </w:rPr>
              <w:t>IC</w:t>
            </w:r>
            <w:r w:rsidRPr="007B3A3B">
              <w:rPr>
                <w:rFonts w:ascii="Arial" w:eastAsia="Calibri" w:hAnsi="Arial" w:cs="Arial"/>
                <w:spacing w:val="-2"/>
                <w:sz w:val="20"/>
                <w:szCs w:val="24"/>
              </w:rPr>
              <w:t>F</w:t>
            </w:r>
            <w:r w:rsidRPr="007B3A3B">
              <w:rPr>
                <w:rFonts w:ascii="Arial" w:eastAsia="Calibri" w:hAnsi="Arial" w:cs="Arial"/>
                <w:sz w:val="20"/>
                <w:szCs w:val="24"/>
              </w:rPr>
              <w:t>/I</w:t>
            </w:r>
            <w:r w:rsidRPr="007B3A3B">
              <w:rPr>
                <w:rFonts w:ascii="Arial" w:eastAsia="Calibri" w:hAnsi="Arial" w:cs="Arial"/>
                <w:spacing w:val="-4"/>
                <w:sz w:val="20"/>
                <w:szCs w:val="24"/>
              </w:rPr>
              <w:t>I</w:t>
            </w:r>
            <w:r w:rsidRPr="007B3A3B">
              <w:rPr>
                <w:rFonts w:ascii="Arial" w:eastAsia="Calibri" w:hAnsi="Arial" w:cs="Arial"/>
                <w:sz w:val="20"/>
                <w:szCs w:val="24"/>
              </w:rPr>
              <w:t>D</w:t>
            </w:r>
            <w:r w:rsidRPr="007B3A3B">
              <w:rPr>
                <w:rFonts w:ascii="Arial" w:eastAsia="Calibri" w:hAnsi="Arial" w:cs="Arial"/>
                <w:spacing w:val="1"/>
                <w:sz w:val="20"/>
                <w:szCs w:val="24"/>
              </w:rPr>
              <w:t xml:space="preserve"> </w:t>
            </w:r>
            <w:r w:rsidRPr="007B3A3B">
              <w:rPr>
                <w:rFonts w:ascii="Arial" w:eastAsia="Calibri" w:hAnsi="Arial" w:cs="Arial"/>
                <w:spacing w:val="-3"/>
                <w:sz w:val="20"/>
                <w:szCs w:val="24"/>
              </w:rPr>
              <w:t>l</w:t>
            </w:r>
            <w:r w:rsidRPr="007B3A3B">
              <w:rPr>
                <w:rFonts w:ascii="Arial" w:eastAsia="Calibri" w:hAnsi="Arial" w:cs="Arial"/>
                <w:sz w:val="20"/>
                <w:szCs w:val="24"/>
              </w:rPr>
              <w:t>e</w:t>
            </w:r>
            <w:r w:rsidRPr="007B3A3B">
              <w:rPr>
                <w:rFonts w:ascii="Arial" w:eastAsia="Calibri" w:hAnsi="Arial" w:cs="Arial"/>
                <w:spacing w:val="1"/>
                <w:sz w:val="20"/>
                <w:szCs w:val="24"/>
              </w:rPr>
              <w:t>v</w:t>
            </w:r>
            <w:r w:rsidRPr="007B3A3B">
              <w:rPr>
                <w:rFonts w:ascii="Arial" w:eastAsia="Calibri" w:hAnsi="Arial" w:cs="Arial"/>
                <w:sz w:val="20"/>
                <w:szCs w:val="24"/>
              </w:rPr>
              <w:t>el</w:t>
            </w:r>
            <w:r w:rsidRPr="007B3A3B">
              <w:rPr>
                <w:rFonts w:ascii="Arial" w:eastAsia="Calibri" w:hAnsi="Arial" w:cs="Arial"/>
                <w:spacing w:val="-3"/>
                <w:sz w:val="20"/>
                <w:szCs w:val="24"/>
              </w:rPr>
              <w:t xml:space="preserve"> </w:t>
            </w:r>
            <w:r w:rsidRPr="007B3A3B">
              <w:rPr>
                <w:rFonts w:ascii="Arial" w:eastAsia="Calibri" w:hAnsi="Arial" w:cs="Arial"/>
                <w:spacing w:val="1"/>
                <w:sz w:val="20"/>
                <w:szCs w:val="24"/>
              </w:rPr>
              <w:t>o</w:t>
            </w:r>
            <w:r w:rsidRPr="007B3A3B">
              <w:rPr>
                <w:rFonts w:ascii="Arial" w:eastAsia="Calibri" w:hAnsi="Arial" w:cs="Arial"/>
                <w:sz w:val="20"/>
                <w:szCs w:val="24"/>
              </w:rPr>
              <w:t>f</w:t>
            </w:r>
            <w:r w:rsidRPr="007B3A3B">
              <w:rPr>
                <w:rFonts w:ascii="Arial" w:eastAsia="Calibri" w:hAnsi="Arial" w:cs="Arial"/>
                <w:spacing w:val="-3"/>
                <w:sz w:val="20"/>
                <w:szCs w:val="24"/>
              </w:rPr>
              <w:t xml:space="preserve"> </w:t>
            </w:r>
            <w:r w:rsidRPr="007B3A3B">
              <w:rPr>
                <w:rFonts w:ascii="Arial" w:eastAsia="Calibri" w:hAnsi="Arial" w:cs="Arial"/>
                <w:sz w:val="20"/>
                <w:szCs w:val="24"/>
              </w:rPr>
              <w:t>ca</w:t>
            </w:r>
            <w:r w:rsidRPr="007B3A3B">
              <w:rPr>
                <w:rFonts w:ascii="Arial" w:eastAsia="Calibri" w:hAnsi="Arial" w:cs="Arial"/>
                <w:spacing w:val="-3"/>
                <w:sz w:val="20"/>
                <w:szCs w:val="24"/>
              </w:rPr>
              <w:t>r</w:t>
            </w:r>
            <w:r w:rsidRPr="007B3A3B">
              <w:rPr>
                <w:rFonts w:ascii="Arial" w:eastAsia="Calibri" w:hAnsi="Arial" w:cs="Arial"/>
                <w:sz w:val="20"/>
                <w:szCs w:val="24"/>
              </w:rPr>
              <w:t>e</w:t>
            </w:r>
          </w:p>
        </w:tc>
      </w:tr>
      <w:tr w:rsidR="00E82DD0" w:rsidRPr="000D4D79" w14:paraId="3D655787" w14:textId="77777777" w:rsidTr="00E82DD0">
        <w:tc>
          <w:tcPr>
            <w:tcW w:w="1033" w:type="pct"/>
            <w:tcBorders>
              <w:top w:val="single" w:sz="5" w:space="0" w:color="000000"/>
              <w:left w:val="single" w:sz="5" w:space="0" w:color="000000"/>
              <w:bottom w:val="single" w:sz="5" w:space="0" w:color="000000"/>
              <w:right w:val="single" w:sz="5" w:space="0" w:color="000000"/>
            </w:tcBorders>
            <w:vAlign w:val="center"/>
          </w:tcPr>
          <w:p w14:paraId="03C667FE"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b/>
                <w:bCs/>
                <w:sz w:val="20"/>
                <w:szCs w:val="24"/>
              </w:rPr>
              <w:t>Conta</w:t>
            </w:r>
            <w:r w:rsidRPr="007B3A3B">
              <w:rPr>
                <w:rFonts w:ascii="Arial" w:eastAsia="Calibri" w:hAnsi="Arial" w:cs="Arial"/>
                <w:b/>
                <w:bCs/>
                <w:spacing w:val="1"/>
                <w:sz w:val="20"/>
                <w:szCs w:val="24"/>
              </w:rPr>
              <w:t>c</w:t>
            </w:r>
            <w:r w:rsidRPr="007B3A3B">
              <w:rPr>
                <w:rFonts w:ascii="Arial" w:eastAsia="Calibri" w:hAnsi="Arial" w:cs="Arial"/>
                <w:b/>
                <w:bCs/>
                <w:sz w:val="20"/>
                <w:szCs w:val="24"/>
              </w:rPr>
              <w:t>t</w:t>
            </w:r>
            <w:r w:rsidRPr="007B3A3B">
              <w:rPr>
                <w:rFonts w:ascii="Arial" w:eastAsia="Calibri" w:hAnsi="Arial" w:cs="Arial"/>
                <w:b/>
                <w:bCs/>
                <w:w w:val="99"/>
                <w:sz w:val="20"/>
                <w:szCs w:val="24"/>
              </w:rPr>
              <w:t xml:space="preserve"> </w:t>
            </w:r>
            <w:r w:rsidRPr="007B3A3B">
              <w:rPr>
                <w:rFonts w:ascii="Arial" w:eastAsia="Calibri" w:hAnsi="Arial" w:cs="Arial"/>
                <w:b/>
                <w:bCs/>
                <w:spacing w:val="-1"/>
                <w:sz w:val="20"/>
                <w:szCs w:val="24"/>
              </w:rPr>
              <w:t>Ag</w:t>
            </w:r>
            <w:r w:rsidRPr="007B3A3B">
              <w:rPr>
                <w:rFonts w:ascii="Arial" w:eastAsia="Calibri" w:hAnsi="Arial" w:cs="Arial"/>
                <w:b/>
                <w:bCs/>
                <w:sz w:val="20"/>
                <w:szCs w:val="24"/>
              </w:rPr>
              <w:t>ency</w:t>
            </w:r>
          </w:p>
        </w:tc>
        <w:tc>
          <w:tcPr>
            <w:tcW w:w="3967" w:type="pct"/>
            <w:tcBorders>
              <w:top w:val="single" w:sz="5" w:space="0" w:color="000000"/>
              <w:left w:val="single" w:sz="5" w:space="0" w:color="000000"/>
              <w:bottom w:val="single" w:sz="5" w:space="0" w:color="000000"/>
              <w:right w:val="single" w:sz="5" w:space="0" w:color="000000"/>
            </w:tcBorders>
            <w:vAlign w:val="center"/>
          </w:tcPr>
          <w:p w14:paraId="6D901DD0"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sz w:val="20"/>
                <w:szCs w:val="24"/>
              </w:rPr>
              <w:t>DDSN</w:t>
            </w:r>
            <w:r w:rsidRPr="007B3A3B">
              <w:rPr>
                <w:rFonts w:ascii="Arial" w:eastAsia="Calibri" w:hAnsi="Arial" w:cs="Arial"/>
                <w:spacing w:val="-2"/>
                <w:sz w:val="20"/>
                <w:szCs w:val="24"/>
              </w:rPr>
              <w:t xml:space="preserve"> </w:t>
            </w:r>
            <w:r w:rsidRPr="007B3A3B">
              <w:rPr>
                <w:rFonts w:ascii="Arial" w:eastAsia="Calibri" w:hAnsi="Arial" w:cs="Arial"/>
                <w:sz w:val="20"/>
                <w:szCs w:val="24"/>
              </w:rPr>
              <w:t>Si</w:t>
            </w:r>
            <w:r w:rsidRPr="007B3A3B">
              <w:rPr>
                <w:rFonts w:ascii="Arial" w:eastAsia="Calibri" w:hAnsi="Arial" w:cs="Arial"/>
                <w:spacing w:val="-2"/>
                <w:sz w:val="20"/>
                <w:szCs w:val="24"/>
              </w:rPr>
              <w:t>n</w:t>
            </w:r>
            <w:r w:rsidRPr="007B3A3B">
              <w:rPr>
                <w:rFonts w:ascii="Arial" w:eastAsia="Calibri" w:hAnsi="Arial" w:cs="Arial"/>
                <w:spacing w:val="-1"/>
                <w:sz w:val="20"/>
                <w:szCs w:val="24"/>
              </w:rPr>
              <w:t>g</w:t>
            </w:r>
            <w:r w:rsidRPr="007B3A3B">
              <w:rPr>
                <w:rFonts w:ascii="Arial" w:eastAsia="Calibri" w:hAnsi="Arial" w:cs="Arial"/>
                <w:sz w:val="20"/>
                <w:szCs w:val="24"/>
              </w:rPr>
              <w:t>le</w:t>
            </w:r>
            <w:r w:rsidRPr="007B3A3B">
              <w:rPr>
                <w:rFonts w:ascii="Arial" w:eastAsia="Calibri" w:hAnsi="Arial" w:cs="Arial"/>
                <w:spacing w:val="-2"/>
                <w:sz w:val="20"/>
                <w:szCs w:val="24"/>
              </w:rPr>
              <w:t xml:space="preserve"> P</w:t>
            </w:r>
            <w:r w:rsidRPr="007B3A3B">
              <w:rPr>
                <w:rFonts w:ascii="Arial" w:eastAsia="Calibri" w:hAnsi="Arial" w:cs="Arial"/>
                <w:spacing w:val="1"/>
                <w:sz w:val="20"/>
                <w:szCs w:val="24"/>
              </w:rPr>
              <w:t>o</w:t>
            </w:r>
            <w:r w:rsidRPr="007B3A3B">
              <w:rPr>
                <w:rFonts w:ascii="Arial" w:eastAsia="Calibri" w:hAnsi="Arial" w:cs="Arial"/>
                <w:sz w:val="20"/>
                <w:szCs w:val="24"/>
              </w:rPr>
              <w:t>i</w:t>
            </w:r>
            <w:r w:rsidRPr="007B3A3B">
              <w:rPr>
                <w:rFonts w:ascii="Arial" w:eastAsia="Calibri" w:hAnsi="Arial" w:cs="Arial"/>
                <w:spacing w:val="-2"/>
                <w:sz w:val="20"/>
                <w:szCs w:val="24"/>
              </w:rPr>
              <w:t>n</w:t>
            </w:r>
            <w:r w:rsidRPr="007B3A3B">
              <w:rPr>
                <w:rFonts w:ascii="Arial" w:eastAsia="Calibri" w:hAnsi="Arial" w:cs="Arial"/>
                <w:sz w:val="20"/>
                <w:szCs w:val="24"/>
              </w:rPr>
              <w:t>t</w:t>
            </w:r>
            <w:r w:rsidRPr="007B3A3B">
              <w:rPr>
                <w:rFonts w:ascii="Arial" w:eastAsia="Calibri" w:hAnsi="Arial" w:cs="Arial"/>
                <w:spacing w:val="-2"/>
                <w:sz w:val="20"/>
                <w:szCs w:val="24"/>
              </w:rPr>
              <w:t xml:space="preserve"> </w:t>
            </w:r>
            <w:r w:rsidRPr="007B3A3B">
              <w:rPr>
                <w:rFonts w:ascii="Arial" w:eastAsia="Calibri" w:hAnsi="Arial" w:cs="Arial"/>
                <w:spacing w:val="1"/>
                <w:sz w:val="20"/>
                <w:szCs w:val="24"/>
              </w:rPr>
              <w:t>o</w:t>
            </w:r>
            <w:r w:rsidRPr="007B3A3B">
              <w:rPr>
                <w:rFonts w:ascii="Arial" w:eastAsia="Calibri" w:hAnsi="Arial" w:cs="Arial"/>
                <w:sz w:val="20"/>
                <w:szCs w:val="24"/>
              </w:rPr>
              <w:t>f Ent</w:t>
            </w:r>
            <w:r w:rsidRPr="007B3A3B">
              <w:rPr>
                <w:rFonts w:ascii="Arial" w:eastAsia="Calibri" w:hAnsi="Arial" w:cs="Arial"/>
                <w:spacing w:val="-3"/>
                <w:sz w:val="20"/>
                <w:szCs w:val="24"/>
              </w:rPr>
              <w:t>r</w:t>
            </w:r>
            <w:r w:rsidRPr="007B3A3B">
              <w:rPr>
                <w:rFonts w:ascii="Arial" w:eastAsia="Calibri" w:hAnsi="Arial" w:cs="Arial"/>
                <w:sz w:val="20"/>
                <w:szCs w:val="24"/>
              </w:rPr>
              <w:t>y</w:t>
            </w:r>
          </w:p>
          <w:p w14:paraId="4CD4AAA6"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b/>
                <w:sz w:val="20"/>
                <w:szCs w:val="24"/>
              </w:rPr>
              <w:t>1</w:t>
            </w:r>
            <w:r w:rsidRPr="007B3A3B">
              <w:rPr>
                <w:rFonts w:ascii="Arial" w:eastAsia="Calibri" w:hAnsi="Arial" w:cs="Arial"/>
                <w:b/>
                <w:spacing w:val="-1"/>
                <w:sz w:val="20"/>
                <w:szCs w:val="24"/>
              </w:rPr>
              <w:t>-</w:t>
            </w:r>
            <w:r w:rsidRPr="007B3A3B">
              <w:rPr>
                <w:rFonts w:ascii="Arial" w:eastAsia="Calibri" w:hAnsi="Arial" w:cs="Arial"/>
                <w:b/>
                <w:spacing w:val="-2"/>
                <w:sz w:val="20"/>
                <w:szCs w:val="24"/>
              </w:rPr>
              <w:t>8</w:t>
            </w:r>
            <w:r w:rsidRPr="007B3A3B">
              <w:rPr>
                <w:rFonts w:ascii="Arial" w:eastAsia="Calibri" w:hAnsi="Arial" w:cs="Arial"/>
                <w:b/>
                <w:sz w:val="20"/>
                <w:szCs w:val="24"/>
              </w:rPr>
              <w:t>0</w:t>
            </w:r>
            <w:r w:rsidRPr="007B3A3B">
              <w:rPr>
                <w:rFonts w:ascii="Arial" w:eastAsia="Calibri" w:hAnsi="Arial" w:cs="Arial"/>
                <w:b/>
                <w:spacing w:val="1"/>
                <w:sz w:val="20"/>
                <w:szCs w:val="24"/>
              </w:rPr>
              <w:t>0</w:t>
            </w:r>
            <w:r w:rsidRPr="007B3A3B">
              <w:rPr>
                <w:rFonts w:ascii="Arial" w:eastAsia="Calibri" w:hAnsi="Arial" w:cs="Arial"/>
                <w:b/>
                <w:spacing w:val="-3"/>
                <w:sz w:val="20"/>
                <w:szCs w:val="24"/>
              </w:rPr>
              <w:t>-</w:t>
            </w:r>
            <w:r w:rsidRPr="007B3A3B">
              <w:rPr>
                <w:rFonts w:ascii="Arial" w:eastAsia="Calibri" w:hAnsi="Arial" w:cs="Arial"/>
                <w:b/>
                <w:sz w:val="20"/>
                <w:szCs w:val="24"/>
              </w:rPr>
              <w:t>2</w:t>
            </w:r>
            <w:r w:rsidRPr="007B3A3B">
              <w:rPr>
                <w:rFonts w:ascii="Arial" w:eastAsia="Calibri" w:hAnsi="Arial" w:cs="Arial"/>
                <w:b/>
                <w:spacing w:val="-2"/>
                <w:sz w:val="20"/>
                <w:szCs w:val="24"/>
              </w:rPr>
              <w:t>8</w:t>
            </w:r>
            <w:r w:rsidRPr="007B3A3B">
              <w:rPr>
                <w:rFonts w:ascii="Arial" w:eastAsia="Calibri" w:hAnsi="Arial" w:cs="Arial"/>
                <w:b/>
                <w:spacing w:val="1"/>
                <w:sz w:val="20"/>
                <w:szCs w:val="24"/>
              </w:rPr>
              <w:t>9</w:t>
            </w:r>
            <w:r w:rsidRPr="007B3A3B">
              <w:rPr>
                <w:rFonts w:ascii="Arial" w:eastAsia="Calibri" w:hAnsi="Arial" w:cs="Arial"/>
                <w:b/>
                <w:spacing w:val="-1"/>
                <w:sz w:val="20"/>
                <w:szCs w:val="24"/>
              </w:rPr>
              <w:t>-</w:t>
            </w:r>
            <w:r w:rsidRPr="007B3A3B">
              <w:rPr>
                <w:rFonts w:ascii="Arial" w:eastAsia="Calibri" w:hAnsi="Arial" w:cs="Arial"/>
                <w:b/>
                <w:spacing w:val="-2"/>
                <w:sz w:val="20"/>
                <w:szCs w:val="24"/>
              </w:rPr>
              <w:t>7</w:t>
            </w:r>
            <w:r w:rsidRPr="007B3A3B">
              <w:rPr>
                <w:rFonts w:ascii="Arial" w:eastAsia="Calibri" w:hAnsi="Arial" w:cs="Arial"/>
                <w:b/>
                <w:sz w:val="20"/>
                <w:szCs w:val="24"/>
              </w:rPr>
              <w:t>0</w:t>
            </w:r>
            <w:r w:rsidRPr="007B3A3B">
              <w:rPr>
                <w:rFonts w:ascii="Arial" w:eastAsia="Calibri" w:hAnsi="Arial" w:cs="Arial"/>
                <w:b/>
                <w:spacing w:val="-2"/>
                <w:sz w:val="20"/>
                <w:szCs w:val="24"/>
              </w:rPr>
              <w:t>1</w:t>
            </w:r>
            <w:r w:rsidRPr="007B3A3B">
              <w:rPr>
                <w:rFonts w:ascii="Arial" w:eastAsia="Calibri" w:hAnsi="Arial" w:cs="Arial"/>
                <w:b/>
                <w:sz w:val="20"/>
                <w:szCs w:val="24"/>
              </w:rPr>
              <w:t>2</w:t>
            </w:r>
            <w:r w:rsidRPr="007B3A3B">
              <w:rPr>
                <w:rFonts w:ascii="Arial" w:eastAsia="Calibri" w:hAnsi="Arial" w:cs="Arial"/>
                <w:sz w:val="20"/>
                <w:szCs w:val="24"/>
              </w:rPr>
              <w:t xml:space="preserve"> (</w:t>
            </w:r>
            <w:r w:rsidRPr="007B3A3B">
              <w:rPr>
                <w:rFonts w:ascii="Arial" w:eastAsia="Calibri" w:hAnsi="Arial" w:cs="Arial"/>
                <w:spacing w:val="-2"/>
                <w:sz w:val="20"/>
                <w:szCs w:val="24"/>
              </w:rPr>
              <w:t>t</w:t>
            </w:r>
            <w:r w:rsidRPr="007B3A3B">
              <w:rPr>
                <w:rFonts w:ascii="Arial" w:eastAsia="Calibri" w:hAnsi="Arial" w:cs="Arial"/>
                <w:spacing w:val="1"/>
                <w:sz w:val="20"/>
                <w:szCs w:val="24"/>
              </w:rPr>
              <w:t>o</w:t>
            </w:r>
            <w:r w:rsidRPr="007B3A3B">
              <w:rPr>
                <w:rFonts w:ascii="Arial" w:eastAsia="Calibri" w:hAnsi="Arial" w:cs="Arial"/>
                <w:sz w:val="20"/>
                <w:szCs w:val="24"/>
              </w:rPr>
              <w:t>ll</w:t>
            </w:r>
            <w:r w:rsidRPr="007B3A3B">
              <w:rPr>
                <w:rFonts w:ascii="Arial" w:eastAsia="Calibri" w:hAnsi="Arial" w:cs="Arial"/>
                <w:spacing w:val="-1"/>
                <w:sz w:val="20"/>
                <w:szCs w:val="24"/>
              </w:rPr>
              <w:t>-</w:t>
            </w:r>
            <w:r w:rsidRPr="007B3A3B">
              <w:rPr>
                <w:rFonts w:ascii="Arial" w:eastAsia="Calibri" w:hAnsi="Arial" w:cs="Arial"/>
                <w:sz w:val="20"/>
                <w:szCs w:val="24"/>
              </w:rPr>
              <w:t>fr</w:t>
            </w:r>
            <w:r w:rsidRPr="007B3A3B">
              <w:rPr>
                <w:rFonts w:ascii="Arial" w:eastAsia="Calibri" w:hAnsi="Arial" w:cs="Arial"/>
                <w:spacing w:val="-3"/>
                <w:sz w:val="20"/>
                <w:szCs w:val="24"/>
              </w:rPr>
              <w:t>e</w:t>
            </w:r>
            <w:r w:rsidRPr="007B3A3B">
              <w:rPr>
                <w:rFonts w:ascii="Arial" w:eastAsia="Calibri" w:hAnsi="Arial" w:cs="Arial"/>
                <w:sz w:val="20"/>
                <w:szCs w:val="24"/>
              </w:rPr>
              <w:t>e)</w:t>
            </w:r>
          </w:p>
        </w:tc>
      </w:tr>
      <w:tr w:rsidR="00E82DD0" w:rsidRPr="000D4D79" w14:paraId="315A9A89" w14:textId="77777777" w:rsidTr="00E82DD0">
        <w:tc>
          <w:tcPr>
            <w:tcW w:w="1033" w:type="pct"/>
            <w:tcBorders>
              <w:top w:val="single" w:sz="5" w:space="0" w:color="000000"/>
              <w:left w:val="single" w:sz="5" w:space="0" w:color="000000"/>
              <w:bottom w:val="single" w:sz="5" w:space="0" w:color="000000"/>
              <w:right w:val="single" w:sz="5" w:space="0" w:color="000000"/>
            </w:tcBorders>
            <w:vAlign w:val="center"/>
          </w:tcPr>
          <w:p w14:paraId="73DB980D"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b/>
                <w:bCs/>
                <w:sz w:val="20"/>
                <w:szCs w:val="24"/>
              </w:rPr>
              <w:t>Level</w:t>
            </w:r>
            <w:r w:rsidRPr="007B3A3B">
              <w:rPr>
                <w:rFonts w:ascii="Arial" w:eastAsia="Calibri" w:hAnsi="Arial" w:cs="Arial"/>
                <w:b/>
                <w:bCs/>
                <w:spacing w:val="-7"/>
                <w:sz w:val="20"/>
                <w:szCs w:val="24"/>
              </w:rPr>
              <w:t xml:space="preserve"> </w:t>
            </w:r>
            <w:r w:rsidRPr="007B3A3B">
              <w:rPr>
                <w:rFonts w:ascii="Arial" w:eastAsia="Calibri" w:hAnsi="Arial" w:cs="Arial"/>
                <w:b/>
                <w:bCs/>
                <w:sz w:val="20"/>
                <w:szCs w:val="24"/>
              </w:rPr>
              <w:t>of</w:t>
            </w:r>
            <w:r w:rsidRPr="007B3A3B">
              <w:rPr>
                <w:rFonts w:ascii="Arial" w:eastAsia="Calibri" w:hAnsi="Arial" w:cs="Arial"/>
                <w:b/>
                <w:bCs/>
                <w:w w:val="99"/>
                <w:sz w:val="20"/>
                <w:szCs w:val="24"/>
              </w:rPr>
              <w:t xml:space="preserve"> </w:t>
            </w:r>
            <w:r w:rsidRPr="007B3A3B">
              <w:rPr>
                <w:rFonts w:ascii="Arial" w:eastAsia="Calibri" w:hAnsi="Arial" w:cs="Arial"/>
                <w:b/>
                <w:bCs/>
                <w:sz w:val="20"/>
                <w:szCs w:val="24"/>
              </w:rPr>
              <w:t>Ca</w:t>
            </w:r>
            <w:r w:rsidRPr="007B3A3B">
              <w:rPr>
                <w:rFonts w:ascii="Arial" w:eastAsia="Calibri" w:hAnsi="Arial" w:cs="Arial"/>
                <w:b/>
                <w:bCs/>
                <w:spacing w:val="1"/>
                <w:sz w:val="20"/>
                <w:szCs w:val="24"/>
              </w:rPr>
              <w:t>r</w:t>
            </w:r>
            <w:r w:rsidRPr="007B3A3B">
              <w:rPr>
                <w:rFonts w:ascii="Arial" w:eastAsia="Calibri" w:hAnsi="Arial" w:cs="Arial"/>
                <w:b/>
                <w:bCs/>
                <w:sz w:val="20"/>
                <w:szCs w:val="24"/>
              </w:rPr>
              <w:t>e</w:t>
            </w:r>
          </w:p>
        </w:tc>
        <w:tc>
          <w:tcPr>
            <w:tcW w:w="3967" w:type="pct"/>
            <w:tcBorders>
              <w:top w:val="single" w:sz="5" w:space="0" w:color="000000"/>
              <w:left w:val="single" w:sz="5" w:space="0" w:color="000000"/>
              <w:bottom w:val="single" w:sz="5" w:space="0" w:color="000000"/>
              <w:right w:val="single" w:sz="5" w:space="0" w:color="000000"/>
            </w:tcBorders>
            <w:vAlign w:val="center"/>
          </w:tcPr>
          <w:p w14:paraId="4A652BE6"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sz w:val="20"/>
                <w:szCs w:val="24"/>
              </w:rPr>
              <w:t>IC</w:t>
            </w:r>
            <w:r w:rsidRPr="007B3A3B">
              <w:rPr>
                <w:rFonts w:ascii="Arial" w:eastAsia="Calibri" w:hAnsi="Arial" w:cs="Arial"/>
                <w:spacing w:val="-2"/>
                <w:sz w:val="20"/>
                <w:szCs w:val="24"/>
              </w:rPr>
              <w:t>F</w:t>
            </w:r>
            <w:r w:rsidRPr="007B3A3B">
              <w:rPr>
                <w:rFonts w:ascii="Arial" w:eastAsia="Calibri" w:hAnsi="Arial" w:cs="Arial"/>
                <w:sz w:val="20"/>
                <w:szCs w:val="24"/>
              </w:rPr>
              <w:t>/I</w:t>
            </w:r>
            <w:r w:rsidRPr="007B3A3B">
              <w:rPr>
                <w:rFonts w:ascii="Arial" w:eastAsia="Calibri" w:hAnsi="Arial" w:cs="Arial"/>
                <w:spacing w:val="-1"/>
                <w:sz w:val="20"/>
                <w:szCs w:val="24"/>
              </w:rPr>
              <w:t>I</w:t>
            </w:r>
            <w:r w:rsidRPr="007B3A3B">
              <w:rPr>
                <w:rFonts w:ascii="Arial" w:eastAsia="Calibri" w:hAnsi="Arial" w:cs="Arial"/>
                <w:sz w:val="20"/>
                <w:szCs w:val="24"/>
              </w:rPr>
              <w:t>D</w:t>
            </w:r>
          </w:p>
        </w:tc>
      </w:tr>
      <w:tr w:rsidR="00E82DD0" w:rsidRPr="000D4D79" w14:paraId="57C836B7" w14:textId="77777777" w:rsidTr="00E82DD0">
        <w:tc>
          <w:tcPr>
            <w:tcW w:w="1033" w:type="pct"/>
            <w:tcBorders>
              <w:top w:val="single" w:sz="5" w:space="0" w:color="000000"/>
              <w:left w:val="single" w:sz="5" w:space="0" w:color="000000"/>
              <w:bottom w:val="single" w:sz="5" w:space="0" w:color="000000"/>
              <w:right w:val="single" w:sz="5" w:space="0" w:color="000000"/>
            </w:tcBorders>
          </w:tcPr>
          <w:p w14:paraId="7BE74CDD" w14:textId="77777777" w:rsidR="00E82DD0" w:rsidRPr="007B3A3B" w:rsidRDefault="00E82DD0" w:rsidP="006E2B2C">
            <w:pPr>
              <w:pStyle w:val="TableParagraph"/>
              <w:jc w:val="center"/>
              <w:rPr>
                <w:rFonts w:ascii="Arial" w:eastAsia="Calibri" w:hAnsi="Arial" w:cs="Arial"/>
                <w:sz w:val="20"/>
                <w:szCs w:val="24"/>
              </w:rPr>
            </w:pPr>
            <w:r w:rsidRPr="007B3A3B">
              <w:rPr>
                <w:rFonts w:ascii="Arial" w:eastAsia="Calibri" w:hAnsi="Arial" w:cs="Arial"/>
                <w:b/>
                <w:bCs/>
                <w:spacing w:val="-1"/>
                <w:sz w:val="20"/>
                <w:szCs w:val="24"/>
              </w:rPr>
              <w:t>Av</w:t>
            </w:r>
            <w:r w:rsidRPr="007B3A3B">
              <w:rPr>
                <w:rFonts w:ascii="Arial" w:eastAsia="Calibri" w:hAnsi="Arial" w:cs="Arial"/>
                <w:b/>
                <w:bCs/>
                <w:spacing w:val="2"/>
                <w:sz w:val="20"/>
                <w:szCs w:val="24"/>
              </w:rPr>
              <w:t>a</w:t>
            </w:r>
            <w:r w:rsidRPr="007B3A3B">
              <w:rPr>
                <w:rFonts w:ascii="Arial" w:eastAsia="Calibri" w:hAnsi="Arial" w:cs="Arial"/>
                <w:b/>
                <w:bCs/>
                <w:spacing w:val="-1"/>
                <w:sz w:val="20"/>
                <w:szCs w:val="24"/>
              </w:rPr>
              <w:t>il</w:t>
            </w:r>
            <w:r w:rsidRPr="007B3A3B">
              <w:rPr>
                <w:rFonts w:ascii="Arial" w:eastAsia="Calibri" w:hAnsi="Arial" w:cs="Arial"/>
                <w:b/>
                <w:bCs/>
                <w:sz w:val="20"/>
                <w:szCs w:val="24"/>
              </w:rPr>
              <w:t>ab</w:t>
            </w:r>
            <w:r w:rsidRPr="007B3A3B">
              <w:rPr>
                <w:rFonts w:ascii="Arial" w:eastAsia="Calibri" w:hAnsi="Arial" w:cs="Arial"/>
                <w:b/>
                <w:bCs/>
                <w:spacing w:val="-1"/>
                <w:sz w:val="20"/>
                <w:szCs w:val="24"/>
              </w:rPr>
              <w:t>l</w:t>
            </w:r>
            <w:r w:rsidRPr="007B3A3B">
              <w:rPr>
                <w:rFonts w:ascii="Arial" w:eastAsia="Calibri" w:hAnsi="Arial" w:cs="Arial"/>
                <w:b/>
                <w:bCs/>
                <w:sz w:val="20"/>
                <w:szCs w:val="24"/>
              </w:rPr>
              <w:t>e</w:t>
            </w:r>
            <w:r w:rsidRPr="007B3A3B">
              <w:rPr>
                <w:rFonts w:ascii="Arial" w:eastAsia="Calibri" w:hAnsi="Arial" w:cs="Arial"/>
                <w:b/>
                <w:bCs/>
                <w:w w:val="99"/>
                <w:sz w:val="20"/>
                <w:szCs w:val="24"/>
              </w:rPr>
              <w:t xml:space="preserve"> </w:t>
            </w:r>
            <w:r w:rsidRPr="007B3A3B">
              <w:rPr>
                <w:rFonts w:ascii="Arial" w:eastAsia="Calibri" w:hAnsi="Arial" w:cs="Arial"/>
                <w:b/>
                <w:bCs/>
                <w:spacing w:val="-1"/>
                <w:sz w:val="20"/>
                <w:szCs w:val="24"/>
              </w:rPr>
              <w:t>S</w:t>
            </w:r>
            <w:r w:rsidRPr="007B3A3B">
              <w:rPr>
                <w:rFonts w:ascii="Arial" w:eastAsia="Calibri" w:hAnsi="Arial" w:cs="Arial"/>
                <w:b/>
                <w:bCs/>
                <w:sz w:val="20"/>
                <w:szCs w:val="24"/>
              </w:rPr>
              <w:t>er</w:t>
            </w:r>
            <w:r w:rsidRPr="007B3A3B">
              <w:rPr>
                <w:rFonts w:ascii="Arial" w:eastAsia="Calibri" w:hAnsi="Arial" w:cs="Arial"/>
                <w:b/>
                <w:bCs/>
                <w:spacing w:val="-1"/>
                <w:sz w:val="20"/>
                <w:szCs w:val="24"/>
              </w:rPr>
              <w:t>vi</w:t>
            </w:r>
            <w:r w:rsidRPr="007B3A3B">
              <w:rPr>
                <w:rFonts w:ascii="Arial" w:eastAsia="Calibri" w:hAnsi="Arial" w:cs="Arial"/>
                <w:b/>
                <w:bCs/>
                <w:sz w:val="20"/>
                <w:szCs w:val="24"/>
              </w:rPr>
              <w:t>ces</w:t>
            </w:r>
          </w:p>
        </w:tc>
        <w:tc>
          <w:tcPr>
            <w:tcW w:w="3967" w:type="pct"/>
            <w:tcBorders>
              <w:top w:val="single" w:sz="5" w:space="0" w:color="000000"/>
              <w:left w:val="single" w:sz="5" w:space="0" w:color="000000"/>
              <w:bottom w:val="single" w:sz="5" w:space="0" w:color="000000"/>
              <w:right w:val="single" w:sz="5" w:space="0" w:color="000000"/>
            </w:tcBorders>
          </w:tcPr>
          <w:p w14:paraId="737CA4FB"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Personal Care I/II</w:t>
            </w:r>
          </w:p>
          <w:p w14:paraId="0FD22434"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Adult Day Health Care</w:t>
            </w:r>
          </w:p>
          <w:p w14:paraId="0BC38B7A"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Adult Day Health Care Nursing</w:t>
            </w:r>
          </w:p>
          <w:p w14:paraId="67CA7DB7"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Adult Day Health Care Transportation</w:t>
            </w:r>
          </w:p>
          <w:p w14:paraId="5E45D0BC"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Respite Care</w:t>
            </w:r>
          </w:p>
          <w:p w14:paraId="3765B4C8"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Environmental Modifications</w:t>
            </w:r>
          </w:p>
          <w:p w14:paraId="53D5397E"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Assistive Technology and Appliances</w:t>
            </w:r>
          </w:p>
          <w:p w14:paraId="360B72A3"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Assistive Technology and Appliances</w:t>
            </w:r>
            <w:r w:rsidRPr="00EC4D95">
              <w:rPr>
                <w:rFonts w:ascii="Arial" w:eastAsia="Calibri" w:hAnsi="Arial" w:cs="Arial"/>
                <w:w w:val="99"/>
                <w:sz w:val="20"/>
              </w:rPr>
              <w:t xml:space="preserve"> </w:t>
            </w:r>
            <w:r w:rsidRPr="00EC4D95">
              <w:rPr>
                <w:rFonts w:ascii="Arial" w:eastAsia="Calibri" w:hAnsi="Arial" w:cs="Arial"/>
                <w:sz w:val="20"/>
              </w:rPr>
              <w:t>Assessment/Consultation</w:t>
            </w:r>
          </w:p>
          <w:p w14:paraId="7039A536"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Incontinence Supplies</w:t>
            </w:r>
          </w:p>
          <w:p w14:paraId="6E840C30"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Private Vehicle Modifications</w:t>
            </w:r>
          </w:p>
          <w:p w14:paraId="5AD48C24"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Private Vehicle Assessment/Consultation</w:t>
            </w:r>
          </w:p>
          <w:p w14:paraId="271120EA"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Behavior Support Services</w:t>
            </w:r>
          </w:p>
          <w:p w14:paraId="572870B2"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Day Activity Services</w:t>
            </w:r>
          </w:p>
          <w:p w14:paraId="457845A3"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Career Preparation Services</w:t>
            </w:r>
          </w:p>
          <w:p w14:paraId="32146A6A"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Community Services</w:t>
            </w:r>
          </w:p>
          <w:p w14:paraId="54432312"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Employment Services</w:t>
            </w:r>
          </w:p>
          <w:p w14:paraId="2EA55D14"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Support Center Services</w:t>
            </w:r>
          </w:p>
          <w:p w14:paraId="18F0A58E"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In-Home Support</w:t>
            </w:r>
          </w:p>
          <w:p w14:paraId="481C9CD1" w14:textId="77777777" w:rsidR="00E82DD0" w:rsidRPr="00EC4D95" w:rsidRDefault="00E82DD0"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rPr>
              <w:t>Personal Emergency Response System</w:t>
            </w:r>
          </w:p>
          <w:p w14:paraId="630BF188" w14:textId="0CB8E867" w:rsidR="0003378E" w:rsidRPr="007B3A3B" w:rsidRDefault="0003378E" w:rsidP="0076327E">
            <w:pPr>
              <w:pStyle w:val="ListParagraph"/>
              <w:widowControl w:val="0"/>
              <w:numPr>
                <w:ilvl w:val="0"/>
                <w:numId w:val="195"/>
              </w:numPr>
              <w:contextualSpacing w:val="0"/>
              <w:rPr>
                <w:rFonts w:ascii="Arial" w:eastAsia="Calibri" w:hAnsi="Arial" w:cs="Arial"/>
                <w:sz w:val="20"/>
              </w:rPr>
            </w:pPr>
            <w:r w:rsidRPr="00EC4D95">
              <w:rPr>
                <w:rFonts w:ascii="Arial" w:eastAsia="Calibri" w:hAnsi="Arial" w:cs="Arial"/>
                <w:sz w:val="20"/>
                <w:szCs w:val="20"/>
              </w:rPr>
              <w:t>Waiver Case Management</w:t>
            </w:r>
          </w:p>
        </w:tc>
      </w:tr>
    </w:tbl>
    <w:p w14:paraId="36E7E1B3" w14:textId="77777777" w:rsidR="00F40470" w:rsidRDefault="00F40470" w:rsidP="00F40470"/>
    <w:p w14:paraId="49341C78" w14:textId="77777777" w:rsidR="002102F2" w:rsidRPr="008E2CF6" w:rsidRDefault="002102F2" w:rsidP="00267750">
      <w:pPr>
        <w:widowControl w:val="0"/>
        <w:rPr>
          <w:rFonts w:ascii="Arial" w:hAnsi="Arial" w:cs="Arial"/>
        </w:rPr>
      </w:pPr>
    </w:p>
    <w:p w14:paraId="4B8D4CC4" w14:textId="77777777" w:rsidR="00DC0385" w:rsidRPr="008E2CF6" w:rsidRDefault="00EF18DC" w:rsidP="00267750">
      <w:pPr>
        <w:widowControl w:val="0"/>
        <w:rPr>
          <w:rFonts w:ascii="Arial" w:hAnsi="Arial" w:cs="Arial"/>
        </w:rPr>
      </w:pPr>
      <w:r w:rsidRPr="008E2CF6">
        <w:rPr>
          <w:rFonts w:ascii="Arial" w:hAnsi="Arial" w:cs="Arial"/>
        </w:rPr>
        <w:br w:type="page"/>
      </w:r>
    </w:p>
    <w:p w14:paraId="4B8D4D2A" w14:textId="06A165AD" w:rsidR="00E67CBE" w:rsidRPr="00FB3154" w:rsidRDefault="00FB3154" w:rsidP="00267750">
      <w:pPr>
        <w:pStyle w:val="ManualHeading1"/>
        <w:keepNext w:val="0"/>
        <w:widowControl w:val="0"/>
        <w:ind w:left="2160" w:hanging="2160"/>
        <w:jc w:val="left"/>
        <w:rPr>
          <w:sz w:val="16"/>
          <w:szCs w:val="16"/>
        </w:rPr>
      </w:pPr>
      <w:bookmarkStart w:id="211" w:name="Appendix_I"/>
      <w:bookmarkStart w:id="212" w:name="_Toc133591144"/>
      <w:bookmarkStart w:id="213" w:name="_Hlk112162298"/>
      <w:r w:rsidRPr="00FB3154">
        <w:lastRenderedPageBreak/>
        <w:t xml:space="preserve">APPENDIX </w:t>
      </w:r>
      <w:r w:rsidR="00013E6A">
        <w:t>I</w:t>
      </w:r>
      <w:bookmarkEnd w:id="211"/>
      <w:r>
        <w:tab/>
      </w:r>
      <w:r w:rsidRPr="00FB3154">
        <w:t>Look-bac</w:t>
      </w:r>
      <w:r>
        <w:t>k Procedures for ABD Applican</w:t>
      </w:r>
      <w:r w:rsidR="008E5AB5">
        <w:t>ts</w:t>
      </w:r>
      <w:bookmarkEnd w:id="212"/>
      <w:r w:rsidR="008E5AB5">
        <w:t xml:space="preserve"> </w:t>
      </w:r>
    </w:p>
    <w:p w14:paraId="1ACBA091" w14:textId="5C380B9A" w:rsidR="002A3718" w:rsidRPr="00ED5D20" w:rsidRDefault="002A3718" w:rsidP="002A3718">
      <w:pPr>
        <w:widowControl w:val="0"/>
        <w:jc w:val="right"/>
        <w:rPr>
          <w:rFonts w:ascii="Arial" w:hAnsi="Arial" w:cs="Arial"/>
          <w:sz w:val="16"/>
          <w:szCs w:val="16"/>
        </w:rPr>
      </w:pPr>
      <w:r w:rsidRPr="00ED5D20">
        <w:rPr>
          <w:rFonts w:ascii="Arial" w:hAnsi="Arial" w:cs="Arial"/>
          <w:sz w:val="16"/>
          <w:szCs w:val="16"/>
        </w:rPr>
        <w:t>(</w:t>
      </w:r>
      <w:r w:rsidR="0004556E">
        <w:rPr>
          <w:rFonts w:ascii="Arial" w:hAnsi="Arial" w:cs="Arial"/>
          <w:sz w:val="16"/>
          <w:szCs w:val="16"/>
        </w:rPr>
        <w:t>Rev</w:t>
      </w:r>
      <w:r w:rsidRPr="00ED5D20">
        <w:rPr>
          <w:rFonts w:ascii="Arial" w:hAnsi="Arial" w:cs="Arial"/>
          <w:sz w:val="16"/>
          <w:szCs w:val="16"/>
        </w:rPr>
        <w:t>. 0</w:t>
      </w:r>
      <w:r w:rsidR="00164232">
        <w:rPr>
          <w:rFonts w:ascii="Arial" w:hAnsi="Arial" w:cs="Arial"/>
          <w:sz w:val="16"/>
          <w:szCs w:val="16"/>
        </w:rPr>
        <w:t>9</w:t>
      </w:r>
      <w:r w:rsidRPr="00ED5D20">
        <w:rPr>
          <w:rFonts w:ascii="Arial" w:hAnsi="Arial" w:cs="Arial"/>
          <w:sz w:val="16"/>
          <w:szCs w:val="16"/>
        </w:rPr>
        <w:t>/01/</w:t>
      </w:r>
      <w:r w:rsidR="00164232">
        <w:rPr>
          <w:rFonts w:ascii="Arial" w:hAnsi="Arial" w:cs="Arial"/>
          <w:sz w:val="16"/>
          <w:szCs w:val="16"/>
        </w:rPr>
        <w:t>22</w:t>
      </w:r>
      <w:r w:rsidRPr="00ED5D20">
        <w:rPr>
          <w:rFonts w:ascii="Arial" w:hAnsi="Arial" w:cs="Arial"/>
          <w:sz w:val="16"/>
          <w:szCs w:val="16"/>
        </w:rPr>
        <w:t>)</w:t>
      </w:r>
    </w:p>
    <w:p w14:paraId="529B77D2" w14:textId="6697454D" w:rsidR="002A3718" w:rsidRPr="00ED5D20" w:rsidRDefault="0004556E" w:rsidP="0004556E">
      <w:pPr>
        <w:widowControl w:val="0"/>
        <w:jc w:val="both"/>
        <w:rPr>
          <w:rFonts w:ascii="Arial" w:hAnsi="Arial" w:cs="Arial"/>
        </w:rPr>
      </w:pPr>
      <w:r w:rsidRPr="00435769">
        <w:rPr>
          <w:rFonts w:ascii="Arial" w:hAnsi="Arial" w:cs="Arial"/>
          <w:sz w:val="22"/>
        </w:rPr>
        <w:t xml:space="preserve">For Nursing Home or Home and Community Based Services (HCBS) applicants who are </w:t>
      </w:r>
      <w:r w:rsidRPr="00435769">
        <w:rPr>
          <w:rFonts w:ascii="Arial" w:hAnsi="Arial" w:cs="Arial"/>
          <w:color w:val="000000"/>
          <w:sz w:val="22"/>
        </w:rPr>
        <w:t xml:space="preserve">current Medicaid beneficiaries in the Aged, Blind and Disabled Category (ABD), the DHHS Form 3400-B may be used to expedite the look-back process. The completed form must be submitted by the applicant before an eligibility determination can be made. </w:t>
      </w:r>
    </w:p>
    <w:p w14:paraId="02897453" w14:textId="77777777" w:rsidR="002A3718" w:rsidRPr="00ED5D20" w:rsidRDefault="002A3718" w:rsidP="002A3718">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3718" w:rsidRPr="002A3718" w14:paraId="4C28F532" w14:textId="77777777" w:rsidTr="002A3718">
        <w:tc>
          <w:tcPr>
            <w:tcW w:w="9576" w:type="dxa"/>
            <w:shd w:val="clear" w:color="auto" w:fill="auto"/>
          </w:tcPr>
          <w:p w14:paraId="6E403DBC" w14:textId="77777777" w:rsidR="002A3718" w:rsidRPr="002A3718" w:rsidRDefault="002A3718" w:rsidP="002A3718">
            <w:pPr>
              <w:widowControl w:val="0"/>
              <w:rPr>
                <w:rFonts w:ascii="Arial" w:hAnsi="Arial" w:cs="Arial"/>
                <w:b/>
                <w:sz w:val="22"/>
                <w:szCs w:val="22"/>
              </w:rPr>
            </w:pPr>
            <w:r w:rsidRPr="002A3718">
              <w:rPr>
                <w:rFonts w:ascii="Arial" w:hAnsi="Arial" w:cs="Arial"/>
                <w:b/>
                <w:sz w:val="22"/>
                <w:szCs w:val="22"/>
              </w:rPr>
              <w:t>Procedure</w:t>
            </w:r>
          </w:p>
          <w:p w14:paraId="318D4E3C" w14:textId="77777777" w:rsidR="002A3718" w:rsidRPr="002A3718" w:rsidRDefault="002A3718" w:rsidP="002A3718">
            <w:pPr>
              <w:widowControl w:val="0"/>
              <w:contextualSpacing/>
              <w:rPr>
                <w:rFonts w:ascii="Arial" w:hAnsi="Arial" w:cs="Arial"/>
                <w:b/>
                <w:sz w:val="22"/>
                <w:szCs w:val="22"/>
                <w:u w:val="single"/>
              </w:rPr>
            </w:pPr>
          </w:p>
          <w:p w14:paraId="14FF24CC" w14:textId="1149E98D" w:rsidR="002A3718" w:rsidRPr="002A3718" w:rsidRDefault="002A3718" w:rsidP="002A3718">
            <w:pPr>
              <w:widowControl w:val="0"/>
              <w:contextualSpacing/>
              <w:rPr>
                <w:rFonts w:ascii="Arial" w:hAnsi="Arial" w:cs="Arial"/>
                <w:sz w:val="22"/>
                <w:szCs w:val="22"/>
                <w:u w:val="single"/>
              </w:rPr>
            </w:pPr>
            <w:r w:rsidRPr="002A3718">
              <w:rPr>
                <w:rFonts w:ascii="Arial" w:hAnsi="Arial" w:cs="Arial"/>
                <w:sz w:val="22"/>
                <w:szCs w:val="22"/>
                <w:u w:val="single"/>
              </w:rPr>
              <w:t xml:space="preserve">ABD Eligible NH </w:t>
            </w:r>
            <w:r w:rsidR="0004556E">
              <w:rPr>
                <w:rFonts w:ascii="Arial" w:hAnsi="Arial" w:cs="Arial"/>
                <w:sz w:val="22"/>
                <w:szCs w:val="22"/>
                <w:u w:val="single"/>
              </w:rPr>
              <w:t xml:space="preserve">and HCBS </w:t>
            </w:r>
            <w:r w:rsidRPr="002A3718">
              <w:rPr>
                <w:rFonts w:ascii="Arial" w:hAnsi="Arial" w:cs="Arial"/>
                <w:sz w:val="22"/>
                <w:szCs w:val="22"/>
                <w:u w:val="single"/>
              </w:rPr>
              <w:t>Applicants:</w:t>
            </w:r>
          </w:p>
          <w:p w14:paraId="1B336726" w14:textId="77777777" w:rsidR="002A3718" w:rsidRPr="002A3718" w:rsidRDefault="002A3718" w:rsidP="002A3718">
            <w:pPr>
              <w:widowControl w:val="0"/>
              <w:contextualSpacing/>
              <w:rPr>
                <w:rFonts w:ascii="Arial" w:hAnsi="Arial" w:cs="Arial"/>
                <w:sz w:val="22"/>
                <w:szCs w:val="22"/>
                <w:u w:val="single"/>
              </w:rPr>
            </w:pPr>
          </w:p>
          <w:p w14:paraId="1E08E9C2"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 xml:space="preserve">If the individual is receiving Medicaid benefits as an ABD beneficiary, the individual should complete the </w:t>
            </w:r>
            <w:hyperlink r:id="rId100" w:history="1">
              <w:r w:rsidRPr="002A3718">
                <w:rPr>
                  <w:rFonts w:ascii="Arial" w:hAnsi="Arial" w:cs="Arial"/>
                  <w:color w:val="0000FF"/>
                  <w:sz w:val="22"/>
                  <w:szCs w:val="22"/>
                  <w:u w:val="single"/>
                </w:rPr>
                <w:t>DHHS Form 3400-B</w:t>
              </w:r>
            </w:hyperlink>
            <w:r w:rsidRPr="002A3718">
              <w:rPr>
                <w:rFonts w:ascii="Arial" w:hAnsi="Arial" w:cs="Arial"/>
                <w:color w:val="000000"/>
                <w:sz w:val="22"/>
                <w:szCs w:val="22"/>
              </w:rPr>
              <w:t xml:space="preserve">, Additional Information for Nursing Home and In-Home </w:t>
            </w:r>
            <w:r w:rsidRPr="002A3718">
              <w:rPr>
                <w:rFonts w:ascii="Arial" w:hAnsi="Arial" w:cs="Arial"/>
                <w:sz w:val="22"/>
                <w:szCs w:val="22"/>
              </w:rPr>
              <w:t>Care</w:t>
            </w:r>
          </w:p>
          <w:p w14:paraId="56FC7FDB"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 xml:space="preserve">A look-back is required to determine if the beneficiary’s self-reported information indicates a sanctionable transfer occurred during the </w:t>
            </w:r>
            <w:r w:rsidRPr="002A3718">
              <w:rPr>
                <w:rFonts w:ascii="Arial" w:hAnsi="Arial" w:cs="Arial"/>
                <w:color w:val="000000"/>
                <w:sz w:val="22"/>
                <w:szCs w:val="22"/>
                <w:u w:val="single"/>
              </w:rPr>
              <w:t xml:space="preserve">60 months </w:t>
            </w:r>
            <w:r w:rsidRPr="002A3718">
              <w:rPr>
                <w:rFonts w:ascii="Arial" w:hAnsi="Arial" w:cs="Arial"/>
                <w:color w:val="000000"/>
                <w:sz w:val="22"/>
                <w:szCs w:val="22"/>
              </w:rPr>
              <w:t>preceding the date of application. (For more information about look-backs refer to MPPM 304.09.02C.)</w:t>
            </w:r>
          </w:p>
          <w:p w14:paraId="2FC1E03B" w14:textId="77777777" w:rsidR="002A3718" w:rsidRPr="002A3718" w:rsidRDefault="002A3718" w:rsidP="0076327E">
            <w:pPr>
              <w:widowControl w:val="0"/>
              <w:numPr>
                <w:ilvl w:val="1"/>
                <w:numId w:val="185"/>
              </w:numPr>
              <w:ind w:left="1080"/>
              <w:contextualSpacing/>
              <w:rPr>
                <w:rFonts w:ascii="Arial" w:hAnsi="Arial" w:cs="Arial"/>
                <w:color w:val="000000"/>
                <w:sz w:val="22"/>
                <w:szCs w:val="22"/>
              </w:rPr>
            </w:pPr>
            <w:r w:rsidRPr="002A3718">
              <w:rPr>
                <w:rFonts w:ascii="Arial" w:hAnsi="Arial" w:cs="Arial"/>
                <w:color w:val="000000"/>
                <w:sz w:val="22"/>
                <w:szCs w:val="22"/>
              </w:rPr>
              <w:t>Review the DHHS Form 3400-B for any transfers</w:t>
            </w:r>
          </w:p>
          <w:p w14:paraId="5C26514F" w14:textId="77777777" w:rsidR="00A76662" w:rsidRPr="00A76662" w:rsidRDefault="002A3718" w:rsidP="0076327E">
            <w:pPr>
              <w:widowControl w:val="0"/>
              <w:numPr>
                <w:ilvl w:val="1"/>
                <w:numId w:val="185"/>
              </w:numPr>
              <w:ind w:left="1080"/>
              <w:contextualSpacing/>
              <w:rPr>
                <w:rFonts w:ascii="Arial" w:hAnsi="Arial" w:cs="Arial"/>
                <w:sz w:val="22"/>
                <w:szCs w:val="22"/>
              </w:rPr>
            </w:pPr>
            <w:r w:rsidRPr="002A3718">
              <w:rPr>
                <w:rFonts w:ascii="Arial" w:hAnsi="Arial" w:cs="Arial"/>
                <w:color w:val="000000"/>
                <w:sz w:val="22"/>
                <w:szCs w:val="22"/>
              </w:rPr>
              <w:t xml:space="preserve">If no transfers are alleged, </w:t>
            </w:r>
          </w:p>
          <w:p w14:paraId="4F7E3E66" w14:textId="2A68BBEC" w:rsidR="00A76662" w:rsidRDefault="00A76662" w:rsidP="0076327E">
            <w:pPr>
              <w:widowControl w:val="0"/>
              <w:numPr>
                <w:ilvl w:val="2"/>
                <w:numId w:val="185"/>
              </w:numPr>
              <w:ind w:left="1421"/>
              <w:contextualSpacing/>
              <w:rPr>
                <w:rFonts w:ascii="Arial" w:hAnsi="Arial" w:cs="Arial"/>
                <w:sz w:val="22"/>
                <w:szCs w:val="22"/>
              </w:rPr>
            </w:pPr>
            <w:r>
              <w:rPr>
                <w:rFonts w:ascii="Arial" w:hAnsi="Arial" w:cs="Arial"/>
                <w:sz w:val="22"/>
                <w:szCs w:val="22"/>
              </w:rPr>
              <w:t>C</w:t>
            </w:r>
            <w:r w:rsidR="002A3718" w:rsidRPr="002A3718">
              <w:rPr>
                <w:rFonts w:ascii="Arial" w:hAnsi="Arial" w:cs="Arial"/>
                <w:sz w:val="22"/>
                <w:szCs w:val="22"/>
              </w:rPr>
              <w:t xml:space="preserve">reate an AVS request for </w:t>
            </w:r>
            <w:r w:rsidR="002A3718" w:rsidRPr="00D321E0">
              <w:rPr>
                <w:rFonts w:ascii="Arial" w:hAnsi="Arial" w:cs="Arial"/>
                <w:sz w:val="22"/>
                <w:szCs w:val="22"/>
              </w:rPr>
              <w:t xml:space="preserve">the </w:t>
            </w:r>
            <w:r w:rsidR="00D321E0" w:rsidRPr="00D321E0">
              <w:rPr>
                <w:rFonts w:ascii="Arial" w:hAnsi="Arial" w:cs="Arial"/>
                <w:sz w:val="22"/>
                <w:szCs w:val="22"/>
              </w:rPr>
              <w:t>current month and for the three months prior to the request</w:t>
            </w:r>
            <w:r w:rsidR="002A3718" w:rsidRPr="00D321E0">
              <w:rPr>
                <w:rFonts w:ascii="Arial" w:hAnsi="Arial" w:cs="Arial"/>
                <w:sz w:val="22"/>
                <w:szCs w:val="22"/>
              </w:rPr>
              <w:t>.</w:t>
            </w:r>
            <w:r w:rsidR="002A3718" w:rsidRPr="002A3718">
              <w:rPr>
                <w:rFonts w:ascii="Arial" w:hAnsi="Arial" w:cs="Arial"/>
                <w:sz w:val="22"/>
                <w:szCs w:val="22"/>
              </w:rPr>
              <w:t xml:space="preserve"> </w:t>
            </w:r>
          </w:p>
          <w:p w14:paraId="3BC411F3" w14:textId="04A003BF" w:rsidR="002A3718" w:rsidRPr="002A3718" w:rsidRDefault="002A3718" w:rsidP="0076327E">
            <w:pPr>
              <w:widowControl w:val="0"/>
              <w:numPr>
                <w:ilvl w:val="2"/>
                <w:numId w:val="185"/>
              </w:numPr>
              <w:ind w:left="1421"/>
              <w:contextualSpacing/>
              <w:rPr>
                <w:rFonts w:ascii="Arial" w:hAnsi="Arial" w:cs="Arial"/>
                <w:sz w:val="22"/>
                <w:szCs w:val="22"/>
              </w:rPr>
            </w:pPr>
            <w:r w:rsidRPr="002A3718">
              <w:rPr>
                <w:rFonts w:ascii="Arial" w:hAnsi="Arial" w:cs="Arial"/>
                <w:sz w:val="22"/>
                <w:szCs w:val="22"/>
              </w:rPr>
              <w:t>Complete a property check. Include a check in Probate court if an inheritance is indicated in the past five years</w:t>
            </w:r>
            <w:r w:rsidR="00A76662">
              <w:rPr>
                <w:rFonts w:ascii="Arial" w:hAnsi="Arial" w:cs="Arial"/>
                <w:sz w:val="22"/>
                <w:szCs w:val="22"/>
              </w:rPr>
              <w:t xml:space="preserve">. Refer to </w:t>
            </w:r>
            <w:r w:rsidR="00A76662" w:rsidRPr="005C25E6">
              <w:rPr>
                <w:rFonts w:ascii="Arial" w:hAnsi="Arial" w:cs="Arial"/>
                <w:b/>
                <w:bCs/>
                <w:sz w:val="22"/>
                <w:szCs w:val="22"/>
              </w:rPr>
              <w:t>Procedure – Conducting a Look-back</w:t>
            </w:r>
            <w:r w:rsidR="00A76662">
              <w:rPr>
                <w:rFonts w:ascii="Arial" w:hAnsi="Arial" w:cs="Arial"/>
                <w:sz w:val="22"/>
                <w:szCs w:val="22"/>
              </w:rPr>
              <w:t xml:space="preserve"> in MPPM 304.09.02C.</w:t>
            </w:r>
          </w:p>
          <w:p w14:paraId="6BF15AEF" w14:textId="77777777" w:rsidR="002A3718" w:rsidRPr="002A3718" w:rsidRDefault="002A3718" w:rsidP="0076327E">
            <w:pPr>
              <w:widowControl w:val="0"/>
              <w:numPr>
                <w:ilvl w:val="1"/>
                <w:numId w:val="185"/>
              </w:numPr>
              <w:ind w:left="1080"/>
              <w:contextualSpacing/>
              <w:rPr>
                <w:rFonts w:ascii="Arial" w:hAnsi="Arial" w:cs="Arial"/>
                <w:sz w:val="22"/>
                <w:szCs w:val="22"/>
              </w:rPr>
            </w:pPr>
            <w:r w:rsidRPr="002A3718">
              <w:rPr>
                <w:rFonts w:ascii="Arial" w:hAnsi="Arial" w:cs="Arial"/>
                <w:sz w:val="22"/>
                <w:szCs w:val="22"/>
              </w:rPr>
              <w:t>If a potential transfer is indicated, create an AVS request for the period when the transfer may have occurred and a property check. Request any additional information needed to evaluate the alleged transfer</w:t>
            </w:r>
          </w:p>
          <w:p w14:paraId="253A83DA"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If the beneficiary is eligible, with no sanctionable transfers, approve the application.</w:t>
            </w:r>
          </w:p>
          <w:p w14:paraId="50E113F1"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If the beneficiary is eligible, but has any transfers that do not meet exclusion criteria, follow MPPM policies and procedures to impose penalty</w:t>
            </w:r>
          </w:p>
          <w:p w14:paraId="65C6E4E8"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If the beneficiary is not eligible, deny the application</w:t>
            </w:r>
          </w:p>
          <w:p w14:paraId="1A4888C0" w14:textId="77777777" w:rsidR="002A3718" w:rsidRPr="002A3718" w:rsidRDefault="002A3718" w:rsidP="0076327E">
            <w:pPr>
              <w:widowControl w:val="0"/>
              <w:numPr>
                <w:ilvl w:val="0"/>
                <w:numId w:val="185"/>
              </w:numPr>
              <w:contextualSpacing/>
              <w:rPr>
                <w:rFonts w:ascii="Arial" w:hAnsi="Arial" w:cs="Arial"/>
                <w:color w:val="000000"/>
                <w:sz w:val="22"/>
                <w:szCs w:val="22"/>
              </w:rPr>
            </w:pPr>
            <w:r w:rsidRPr="002A3718">
              <w:rPr>
                <w:rFonts w:ascii="Arial" w:hAnsi="Arial" w:cs="Arial"/>
                <w:color w:val="000000"/>
                <w:sz w:val="22"/>
                <w:szCs w:val="22"/>
              </w:rPr>
              <w:t xml:space="preserve">Following the notification of NH or HCBS approval, SC DHHS will send the applicant a </w:t>
            </w:r>
            <w:hyperlink r:id="rId101" w:history="1">
              <w:r w:rsidRPr="002A3718">
                <w:rPr>
                  <w:rFonts w:ascii="Arial" w:hAnsi="Arial" w:cs="Arial"/>
                  <w:color w:val="0000FF"/>
                  <w:sz w:val="22"/>
                  <w:szCs w:val="22"/>
                  <w:u w:val="single"/>
                </w:rPr>
                <w:t>DHHS Form 3229</w:t>
              </w:r>
            </w:hyperlink>
            <w:r w:rsidRPr="002A3718">
              <w:rPr>
                <w:rFonts w:ascii="Arial" w:hAnsi="Arial" w:cs="Arial"/>
                <w:color w:val="000000"/>
                <w:sz w:val="22"/>
                <w:szCs w:val="22"/>
              </w:rPr>
              <w:t xml:space="preserve">, </w:t>
            </w:r>
            <w:r w:rsidRPr="002A3718">
              <w:rPr>
                <w:rFonts w:ascii="Arial" w:hAnsi="Arial" w:cs="Arial"/>
                <w:sz w:val="22"/>
                <w:szCs w:val="22"/>
              </w:rPr>
              <w:t>Notice of Cost of Care</w:t>
            </w:r>
            <w:r w:rsidRPr="002A3718">
              <w:rPr>
                <w:rFonts w:ascii="Arial" w:hAnsi="Arial" w:cs="Arial"/>
                <w:color w:val="000000"/>
                <w:sz w:val="22"/>
                <w:szCs w:val="22"/>
              </w:rPr>
              <w:t>, which lists the amount of the applicant’s cost of care and any payments due</w:t>
            </w:r>
          </w:p>
          <w:p w14:paraId="6BB2F9E0" w14:textId="77777777" w:rsidR="002A3718" w:rsidRPr="002A3718" w:rsidRDefault="002A3718" w:rsidP="002A3718">
            <w:pPr>
              <w:widowControl w:val="0"/>
              <w:rPr>
                <w:rFonts w:ascii="Arial" w:hAnsi="Arial" w:cs="Arial"/>
                <w:sz w:val="22"/>
                <w:szCs w:val="22"/>
              </w:rPr>
            </w:pPr>
          </w:p>
        </w:tc>
      </w:tr>
    </w:tbl>
    <w:p w14:paraId="5A534B84" w14:textId="77777777" w:rsidR="002A3718" w:rsidRPr="00ED5D20" w:rsidRDefault="002A3718" w:rsidP="002A3718">
      <w:pPr>
        <w:widowControl w:val="0"/>
        <w:rPr>
          <w:rFonts w:ascii="Arial" w:hAnsi="Arial" w:cs="Arial"/>
        </w:rPr>
      </w:pPr>
    </w:p>
    <w:bookmarkEnd w:id="213"/>
    <w:p w14:paraId="4884E450" w14:textId="77777777" w:rsidR="002A3718" w:rsidRPr="00A24B5E" w:rsidRDefault="002A3718" w:rsidP="002A3718">
      <w:pPr>
        <w:jc w:val="both"/>
        <w:rPr>
          <w:rFonts w:ascii="Arial" w:hAnsi="Arial" w:cs="Arial"/>
        </w:rPr>
      </w:pPr>
    </w:p>
    <w:p w14:paraId="41E93495" w14:textId="77777777" w:rsidR="0022315C" w:rsidRDefault="0022315C" w:rsidP="00267750">
      <w:pPr>
        <w:widowControl w:val="0"/>
        <w:rPr>
          <w:rFonts w:ascii="Arial" w:hAnsi="Arial" w:cs="Arial"/>
          <w:b/>
          <w:bCs/>
          <w:sz w:val="28"/>
        </w:rPr>
      </w:pPr>
      <w:r>
        <w:br w:type="page"/>
      </w:r>
    </w:p>
    <w:p w14:paraId="03C1CD66" w14:textId="43698391" w:rsidR="006F6EBF" w:rsidRPr="008E2CF6" w:rsidRDefault="006F6EBF" w:rsidP="00267750">
      <w:pPr>
        <w:pStyle w:val="ManualHeading1"/>
        <w:keepNext w:val="0"/>
        <w:widowControl w:val="0"/>
        <w:ind w:left="2160" w:hanging="2160"/>
        <w:jc w:val="left"/>
      </w:pPr>
      <w:bookmarkStart w:id="214" w:name="_Toc133591145"/>
      <w:r w:rsidRPr="008E2CF6">
        <w:lastRenderedPageBreak/>
        <w:t xml:space="preserve">APPENDIX </w:t>
      </w:r>
      <w:r>
        <w:t>J</w:t>
      </w:r>
      <w:r w:rsidRPr="008E2CF6">
        <w:tab/>
      </w:r>
      <w:r>
        <w:rPr>
          <w:szCs w:val="28"/>
        </w:rPr>
        <w:t>Phoenix Procedures</w:t>
      </w:r>
      <w:bookmarkEnd w:id="214"/>
    </w:p>
    <w:p w14:paraId="3CF17A54" w14:textId="7CABDA4A" w:rsidR="006F6EBF" w:rsidRPr="00864AE3" w:rsidRDefault="006F6EBF" w:rsidP="00267750">
      <w:pPr>
        <w:widowControl w:val="0"/>
        <w:jc w:val="right"/>
        <w:rPr>
          <w:rFonts w:ascii="Arial" w:hAnsi="Arial"/>
          <w:sz w:val="16"/>
        </w:rPr>
      </w:pPr>
      <w:r w:rsidRPr="00864AE3">
        <w:rPr>
          <w:rFonts w:ascii="Arial" w:hAnsi="Arial"/>
          <w:sz w:val="16"/>
        </w:rPr>
        <w:t>(</w:t>
      </w:r>
      <w:r>
        <w:rPr>
          <w:rFonts w:ascii="Arial" w:hAnsi="Arial"/>
          <w:sz w:val="16"/>
        </w:rPr>
        <w:t>Eff</w:t>
      </w:r>
      <w:r w:rsidRPr="00864AE3">
        <w:rPr>
          <w:rFonts w:ascii="Arial" w:hAnsi="Arial"/>
          <w:sz w:val="16"/>
        </w:rPr>
        <w:t>. 0</w:t>
      </w:r>
      <w:r w:rsidR="00BD3347">
        <w:rPr>
          <w:rFonts w:ascii="Arial" w:hAnsi="Arial"/>
          <w:sz w:val="16"/>
        </w:rPr>
        <w:t>3</w:t>
      </w:r>
      <w:r>
        <w:rPr>
          <w:rFonts w:ascii="Arial" w:hAnsi="Arial"/>
          <w:sz w:val="16"/>
        </w:rPr>
        <w:t>/01/1</w:t>
      </w:r>
      <w:r w:rsidR="00BD3347">
        <w:rPr>
          <w:rFonts w:ascii="Arial" w:hAnsi="Arial"/>
          <w:sz w:val="16"/>
        </w:rPr>
        <w:t>7</w:t>
      </w:r>
      <w:r w:rsidRPr="00864AE3">
        <w:rPr>
          <w:rFonts w:ascii="Arial" w:hAnsi="Arial"/>
          <w:sz w:val="16"/>
        </w:rPr>
        <w:t>)</w:t>
      </w:r>
    </w:p>
    <w:tbl>
      <w:tblPr>
        <w:tblStyle w:val="GridTable6Colorful"/>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1721"/>
        <w:gridCol w:w="1664"/>
        <w:gridCol w:w="5965"/>
      </w:tblGrid>
      <w:tr w:rsidR="006F6EBF" w:rsidRPr="007D4445" w14:paraId="4844F724"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6" w:space="0" w:color="auto"/>
            </w:tcBorders>
          </w:tcPr>
          <w:p w14:paraId="5234A258" w14:textId="532B4972" w:rsidR="006F6EBF" w:rsidRPr="007D4445" w:rsidRDefault="006F6EBF" w:rsidP="00267750">
            <w:pPr>
              <w:widowControl w:val="0"/>
              <w:rPr>
                <w:rFonts w:ascii="Arial" w:hAnsi="Arial" w:cs="Arial"/>
                <w:szCs w:val="22"/>
              </w:rPr>
            </w:pPr>
            <w:r w:rsidRPr="007D4445">
              <w:rPr>
                <w:rFonts w:ascii="Arial" w:hAnsi="Arial" w:cs="Arial"/>
                <w:szCs w:val="22"/>
              </w:rPr>
              <w:t>Nursing Home New Applicant Phoenix Procedure (Pilot Sites ONLY)</w:t>
            </w:r>
          </w:p>
        </w:tc>
      </w:tr>
      <w:tr w:rsidR="006F6EBF" w:rsidRPr="007D4445" w14:paraId="69A184DF"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0" w:type="pct"/>
            <w:tcBorders>
              <w:top w:val="single" w:sz="6" w:space="0" w:color="auto"/>
              <w:bottom w:val="single" w:sz="24" w:space="0" w:color="auto"/>
            </w:tcBorders>
            <w:vAlign w:val="center"/>
          </w:tcPr>
          <w:p w14:paraId="7F7FE4A1" w14:textId="77777777" w:rsidR="006F6EBF" w:rsidRPr="00556F78" w:rsidRDefault="006F6EBF" w:rsidP="00267750">
            <w:pPr>
              <w:widowControl w:val="0"/>
              <w:jc w:val="center"/>
              <w:rPr>
                <w:rFonts w:ascii="Arial" w:hAnsi="Arial" w:cs="Arial"/>
                <w:szCs w:val="22"/>
              </w:rPr>
            </w:pPr>
            <w:r w:rsidRPr="00556F78">
              <w:rPr>
                <w:rFonts w:ascii="Arial" w:hAnsi="Arial" w:cs="Arial"/>
                <w:szCs w:val="22"/>
              </w:rPr>
              <w:t>WORKER</w:t>
            </w:r>
          </w:p>
        </w:tc>
        <w:tc>
          <w:tcPr>
            <w:tcW w:w="890" w:type="pct"/>
            <w:tcBorders>
              <w:top w:val="single" w:sz="6" w:space="0" w:color="auto"/>
              <w:bottom w:val="single" w:sz="24" w:space="0" w:color="auto"/>
            </w:tcBorders>
            <w:vAlign w:val="center"/>
          </w:tcPr>
          <w:p w14:paraId="6872DFEF" w14:textId="77777777" w:rsidR="006F6EBF" w:rsidRPr="00556F78" w:rsidRDefault="006F6EBF"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56F78">
              <w:rPr>
                <w:rFonts w:ascii="Arial" w:hAnsi="Arial" w:cs="Arial"/>
                <w:szCs w:val="22"/>
              </w:rPr>
              <w:t>TASK</w:t>
            </w:r>
          </w:p>
        </w:tc>
        <w:tc>
          <w:tcPr>
            <w:tcW w:w="3190" w:type="pct"/>
            <w:tcBorders>
              <w:top w:val="single" w:sz="6" w:space="0" w:color="auto"/>
              <w:bottom w:val="single" w:sz="24" w:space="0" w:color="auto"/>
            </w:tcBorders>
            <w:vAlign w:val="center"/>
          </w:tcPr>
          <w:p w14:paraId="1A05BFF3" w14:textId="77777777" w:rsidR="006F6EBF" w:rsidRPr="007D4445" w:rsidRDefault="006F6EBF"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7D4445">
              <w:rPr>
                <w:rFonts w:ascii="Arial" w:hAnsi="Arial" w:cs="Arial"/>
                <w:szCs w:val="22"/>
              </w:rPr>
              <w:t>PROCEDURE</w:t>
            </w:r>
          </w:p>
        </w:tc>
      </w:tr>
      <w:tr w:rsidR="006F6EBF" w:rsidRPr="007D4445" w14:paraId="40821443" w14:textId="77777777" w:rsidTr="00556F78">
        <w:tc>
          <w:tcPr>
            <w:cnfStyle w:val="001000000000" w:firstRow="0" w:lastRow="0" w:firstColumn="1" w:lastColumn="0" w:oddVBand="0" w:evenVBand="0" w:oddHBand="0" w:evenHBand="0" w:firstRowFirstColumn="0" w:firstRowLastColumn="0" w:lastRowFirstColumn="0" w:lastRowLastColumn="0"/>
            <w:tcW w:w="920" w:type="pct"/>
            <w:tcBorders>
              <w:top w:val="single" w:sz="24" w:space="0" w:color="auto"/>
            </w:tcBorders>
          </w:tcPr>
          <w:p w14:paraId="747356AB" w14:textId="77777777" w:rsidR="006F6EBF" w:rsidRPr="00556F78" w:rsidRDefault="006F6EBF" w:rsidP="00267750">
            <w:pPr>
              <w:widowControl w:val="0"/>
              <w:jc w:val="center"/>
              <w:rPr>
                <w:rFonts w:ascii="Arial" w:hAnsi="Arial" w:cs="Arial"/>
                <w:sz w:val="22"/>
                <w:szCs w:val="22"/>
              </w:rPr>
            </w:pPr>
            <w:r w:rsidRPr="00556F78">
              <w:rPr>
                <w:rFonts w:ascii="Arial" w:hAnsi="Arial" w:cs="Arial"/>
                <w:sz w:val="22"/>
                <w:szCs w:val="22"/>
              </w:rPr>
              <w:t>APPLICANT, PROVIDER, OR ELIGIBILITY WORKER</w:t>
            </w:r>
          </w:p>
          <w:p w14:paraId="07D0E166" w14:textId="77777777" w:rsidR="006F6EBF" w:rsidRPr="00556F78" w:rsidRDefault="006F6EBF" w:rsidP="00267750">
            <w:pPr>
              <w:widowControl w:val="0"/>
              <w:jc w:val="center"/>
              <w:rPr>
                <w:rFonts w:ascii="Arial" w:hAnsi="Arial" w:cs="Arial"/>
                <w:sz w:val="22"/>
                <w:szCs w:val="22"/>
              </w:rPr>
            </w:pPr>
          </w:p>
        </w:tc>
        <w:tc>
          <w:tcPr>
            <w:tcW w:w="890" w:type="pct"/>
            <w:tcBorders>
              <w:top w:val="single" w:sz="24" w:space="0" w:color="auto"/>
            </w:tcBorders>
          </w:tcPr>
          <w:p w14:paraId="7363C285" w14:textId="77777777" w:rsidR="006F6EBF" w:rsidRPr="00556F78"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56F78">
              <w:rPr>
                <w:rFonts w:ascii="Arial" w:hAnsi="Arial" w:cs="Arial"/>
                <w:b/>
                <w:sz w:val="22"/>
                <w:szCs w:val="22"/>
              </w:rPr>
              <w:t>REFERRAL</w:t>
            </w:r>
          </w:p>
        </w:tc>
        <w:tc>
          <w:tcPr>
            <w:tcW w:w="3190" w:type="pct"/>
            <w:tcBorders>
              <w:top w:val="single" w:sz="24" w:space="0" w:color="auto"/>
            </w:tcBorders>
          </w:tcPr>
          <w:p w14:paraId="552A588F"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A referral for Nursing Home (NH) Level of Care (LOC) is submitted by an applicant, provider, or eligibility worker to CLTC. The referral is submitted through the Phoenix system at the following website: </w:t>
            </w:r>
            <w:hyperlink r:id="rId102" w:history="1">
              <w:r w:rsidRPr="007D4445">
                <w:rPr>
                  <w:rStyle w:val="Hyperlink"/>
                  <w:sz w:val="22"/>
                  <w:szCs w:val="22"/>
                </w:rPr>
                <w:t>https://phoenix.scdhhs.gov/cltc_referrals/new</w:t>
              </w:r>
            </w:hyperlink>
          </w:p>
          <w:p w14:paraId="549443AF"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6F57354" w14:textId="5D5A22D3"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After submitting a Phoenix referral, the applicant is assigned a reference number. The reference number is a unique CLTC client identifier. The reference number should be recorded on the Tracking Form for future </w:t>
            </w:r>
            <w:r w:rsidR="00A51E70" w:rsidRPr="007D4445">
              <w:rPr>
                <w:rFonts w:ascii="Arial" w:hAnsi="Arial" w:cs="Arial"/>
                <w:sz w:val="22"/>
                <w:szCs w:val="22"/>
              </w:rPr>
              <w:t>use but</w:t>
            </w:r>
            <w:r w:rsidRPr="007D4445">
              <w:rPr>
                <w:rFonts w:ascii="Arial" w:hAnsi="Arial" w:cs="Arial"/>
                <w:sz w:val="22"/>
                <w:szCs w:val="22"/>
              </w:rPr>
              <w:t xml:space="preserve"> is only needed to check a referral’s status that does not appear in Eligibility Workflow.</w:t>
            </w:r>
          </w:p>
          <w:p w14:paraId="215646CB"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5E69518" w14:textId="1CA42670"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If a referral is made by an eligibility worker, the eligibility worker will send the appropriate forms to the </w:t>
            </w:r>
            <w:r w:rsidR="00A51E70" w:rsidRPr="007D4445">
              <w:rPr>
                <w:rFonts w:ascii="Arial" w:hAnsi="Arial" w:cs="Arial"/>
                <w:sz w:val="22"/>
                <w:szCs w:val="22"/>
              </w:rPr>
              <w:t>applicant and</w:t>
            </w:r>
            <w:r w:rsidRPr="007D4445">
              <w:rPr>
                <w:rFonts w:ascii="Arial" w:hAnsi="Arial" w:cs="Arial"/>
                <w:sz w:val="22"/>
                <w:szCs w:val="22"/>
              </w:rPr>
              <w:t xml:space="preserve"> document the referral in MEDS and OnBase.</w:t>
            </w:r>
          </w:p>
          <w:p w14:paraId="79F267CC"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384F225" w14:textId="4D48ABA8"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If a referral is not made by an eligibility worker, the worker may locate the referral in the Phoenix dashboard daily check. The eligibility worker will send the appropriate forms to the </w:t>
            </w:r>
            <w:r w:rsidR="00A51E70" w:rsidRPr="007D4445">
              <w:rPr>
                <w:rFonts w:ascii="Arial" w:hAnsi="Arial" w:cs="Arial"/>
                <w:sz w:val="22"/>
                <w:szCs w:val="22"/>
              </w:rPr>
              <w:t>applicant and</w:t>
            </w:r>
            <w:r w:rsidRPr="007D4445">
              <w:rPr>
                <w:rFonts w:ascii="Arial" w:hAnsi="Arial" w:cs="Arial"/>
                <w:sz w:val="22"/>
                <w:szCs w:val="22"/>
              </w:rPr>
              <w:t xml:space="preserve"> document the referral in MEDS and OnBase.</w:t>
            </w:r>
          </w:p>
          <w:p w14:paraId="7E4A6B26"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7FD9EB9"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b/>
                <w:sz w:val="22"/>
                <w:szCs w:val="22"/>
              </w:rPr>
              <w:t>NOTE:</w:t>
            </w:r>
            <w:r w:rsidRPr="007D4445">
              <w:rPr>
                <w:rFonts w:ascii="Arial" w:hAnsi="Arial" w:cs="Arial"/>
                <w:sz w:val="22"/>
                <w:szCs w:val="22"/>
              </w:rPr>
              <w:t xml:space="preserve"> The Request for Assessment of Level of Care, FM 1231, is obsolete and must not be used.</w:t>
            </w:r>
          </w:p>
          <w:p w14:paraId="27BED3E2"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ED3532D"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b/>
                <w:sz w:val="22"/>
                <w:szCs w:val="22"/>
              </w:rPr>
              <w:t>REMEMBER:</w:t>
            </w:r>
            <w:r w:rsidRPr="007D4445">
              <w:rPr>
                <w:rFonts w:ascii="Arial" w:hAnsi="Arial" w:cs="Arial"/>
                <w:sz w:val="22"/>
                <w:szCs w:val="22"/>
              </w:rPr>
              <w:t xml:space="preserve"> Phoenix must be used in the Google Chrome web browser.</w:t>
            </w:r>
          </w:p>
          <w:p w14:paraId="6C2AC986"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6479291E" w14:textId="77777777" w:rsidTr="00556F78">
        <w:trPr>
          <w:trHeight w:val="913"/>
        </w:trPr>
        <w:tc>
          <w:tcPr>
            <w:cnfStyle w:val="001000000000" w:firstRow="0" w:lastRow="0" w:firstColumn="1" w:lastColumn="0" w:oddVBand="0" w:evenVBand="0" w:oddHBand="0" w:evenHBand="0" w:firstRowFirstColumn="0" w:firstRowLastColumn="0" w:lastRowFirstColumn="0" w:lastRowLastColumn="0"/>
            <w:tcW w:w="920" w:type="pct"/>
          </w:tcPr>
          <w:p w14:paraId="59502E79" w14:textId="77777777" w:rsidR="006F6EBF" w:rsidRPr="00556F78" w:rsidRDefault="006F6EBF" w:rsidP="00267750">
            <w:pPr>
              <w:widowControl w:val="0"/>
              <w:jc w:val="center"/>
              <w:rPr>
                <w:rFonts w:ascii="Arial" w:hAnsi="Arial" w:cs="Arial"/>
                <w:sz w:val="22"/>
                <w:szCs w:val="22"/>
              </w:rPr>
            </w:pPr>
            <w:r w:rsidRPr="00556F78">
              <w:rPr>
                <w:rFonts w:ascii="Arial" w:hAnsi="Arial" w:cs="Arial"/>
                <w:sz w:val="22"/>
                <w:szCs w:val="22"/>
              </w:rPr>
              <w:t>CLTC NURSE</w:t>
            </w:r>
          </w:p>
        </w:tc>
        <w:tc>
          <w:tcPr>
            <w:tcW w:w="890" w:type="pct"/>
          </w:tcPr>
          <w:p w14:paraId="7413B384" w14:textId="77777777" w:rsidR="006F6EBF" w:rsidRPr="00556F78"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56F78">
              <w:rPr>
                <w:rFonts w:ascii="Arial" w:hAnsi="Arial" w:cs="Arial"/>
                <w:b/>
                <w:sz w:val="22"/>
                <w:szCs w:val="22"/>
              </w:rPr>
              <w:t>FORMS AND INTAKE</w:t>
            </w:r>
          </w:p>
        </w:tc>
        <w:tc>
          <w:tcPr>
            <w:tcW w:w="3190" w:type="pct"/>
          </w:tcPr>
          <w:p w14:paraId="32DACDCF"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CLTC receives the referral through centralized intake, and the referral is assigned to a nurse consultant. The nurse contacts the client to complete the appropriate forms. The CLTC worker inserts information in Phoenix’s NF Active Workflow. The eligibility worker sends the applicant the appropriate forms if the applicant is awaiting an application.</w:t>
            </w:r>
          </w:p>
          <w:p w14:paraId="0F16459C"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3BCDFB19" w14:textId="77777777" w:rsidTr="00556F78">
        <w:tc>
          <w:tcPr>
            <w:cnfStyle w:val="001000000000" w:firstRow="0" w:lastRow="0" w:firstColumn="1" w:lastColumn="0" w:oddVBand="0" w:evenVBand="0" w:oddHBand="0" w:evenHBand="0" w:firstRowFirstColumn="0" w:firstRowLastColumn="0" w:lastRowFirstColumn="0" w:lastRowLastColumn="0"/>
            <w:tcW w:w="920" w:type="pct"/>
          </w:tcPr>
          <w:p w14:paraId="172B4DA0" w14:textId="77777777" w:rsidR="006F6EBF" w:rsidRPr="00556F78" w:rsidRDefault="006F6EBF" w:rsidP="00267750">
            <w:pPr>
              <w:widowControl w:val="0"/>
              <w:jc w:val="center"/>
              <w:rPr>
                <w:rFonts w:ascii="Arial" w:hAnsi="Arial" w:cs="Arial"/>
                <w:sz w:val="22"/>
                <w:szCs w:val="22"/>
              </w:rPr>
            </w:pPr>
            <w:r w:rsidRPr="00556F78">
              <w:rPr>
                <w:rFonts w:ascii="Arial" w:hAnsi="Arial" w:cs="Arial"/>
                <w:sz w:val="22"/>
                <w:szCs w:val="22"/>
              </w:rPr>
              <w:t>CLTC NURSE</w:t>
            </w:r>
          </w:p>
        </w:tc>
        <w:tc>
          <w:tcPr>
            <w:tcW w:w="890" w:type="pct"/>
          </w:tcPr>
          <w:p w14:paraId="734DB1E9" w14:textId="77777777" w:rsidR="006F6EBF" w:rsidRPr="00556F78"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56F78">
              <w:rPr>
                <w:rFonts w:ascii="Arial" w:hAnsi="Arial" w:cs="Arial"/>
                <w:b/>
                <w:sz w:val="22"/>
                <w:szCs w:val="22"/>
              </w:rPr>
              <w:t>LOC DECISION</w:t>
            </w:r>
          </w:p>
        </w:tc>
        <w:tc>
          <w:tcPr>
            <w:tcW w:w="3190" w:type="pct"/>
          </w:tcPr>
          <w:p w14:paraId="06AF4018"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CLTC worker determines the LOC.</w:t>
            </w:r>
          </w:p>
          <w:p w14:paraId="0C3A835B"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793CD1C7" w14:textId="77777777" w:rsidTr="00556F78">
        <w:tc>
          <w:tcPr>
            <w:cnfStyle w:val="001000000000" w:firstRow="0" w:lastRow="0" w:firstColumn="1" w:lastColumn="0" w:oddVBand="0" w:evenVBand="0" w:oddHBand="0" w:evenHBand="0" w:firstRowFirstColumn="0" w:firstRowLastColumn="0" w:lastRowFirstColumn="0" w:lastRowLastColumn="0"/>
            <w:tcW w:w="920" w:type="pct"/>
          </w:tcPr>
          <w:p w14:paraId="6826BB08" w14:textId="77777777" w:rsidR="006F6EBF" w:rsidRPr="00556F78" w:rsidRDefault="006F6EBF" w:rsidP="00267750">
            <w:pPr>
              <w:widowControl w:val="0"/>
              <w:jc w:val="center"/>
              <w:rPr>
                <w:rFonts w:ascii="Arial" w:hAnsi="Arial" w:cs="Arial"/>
                <w:sz w:val="22"/>
                <w:szCs w:val="22"/>
              </w:rPr>
            </w:pPr>
            <w:r w:rsidRPr="00556F78">
              <w:rPr>
                <w:rFonts w:ascii="Arial" w:hAnsi="Arial" w:cs="Arial"/>
                <w:sz w:val="22"/>
                <w:szCs w:val="22"/>
              </w:rPr>
              <w:t>ELIGIBILITY WORKER</w:t>
            </w:r>
          </w:p>
        </w:tc>
        <w:tc>
          <w:tcPr>
            <w:tcW w:w="890" w:type="pct"/>
          </w:tcPr>
          <w:p w14:paraId="30E210A7" w14:textId="77777777" w:rsidR="006F6EBF" w:rsidRPr="00556F78"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56F78">
              <w:rPr>
                <w:rFonts w:ascii="Arial" w:hAnsi="Arial" w:cs="Arial"/>
                <w:b/>
                <w:sz w:val="22"/>
                <w:szCs w:val="22"/>
              </w:rPr>
              <w:t>ELIGIBILITY DECISION</w:t>
            </w:r>
          </w:p>
        </w:tc>
        <w:tc>
          <w:tcPr>
            <w:tcW w:w="3190" w:type="pct"/>
          </w:tcPr>
          <w:p w14:paraId="6BA59BF9"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eligibility worker conducts a look-back to determine if the applicant is financially eligible.</w:t>
            </w:r>
          </w:p>
          <w:p w14:paraId="4B5DA055"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1DCC6E7"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lastRenderedPageBreak/>
              <w:t>The eligibility worker will check the Phoenix’s Active NF Workflow for updates to active and pending cases on a daily basis. The following events would trigger a necessary update by the eligibility worker: LOC submission, NF admittance, NF discharge, Medicare co-insurance, Medicaid conversion, Medicaid bed hold, and recurring income changes.</w:t>
            </w:r>
          </w:p>
          <w:p w14:paraId="6DC76694"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5B733BB"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In the comments section, the worker must update when the following actions occur: when an application is received, when an application is not received, and when financial eligibility is determined in Phoenix, MEDS, and OnBase. </w:t>
            </w:r>
          </w:p>
          <w:p w14:paraId="30483911"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DC21A7D"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If an application is not received within 45 days, the worker should enter a comment to deny the application in Phoenix.</w:t>
            </w:r>
          </w:p>
          <w:p w14:paraId="7A7F1B07"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1A52E54A" w14:textId="77777777" w:rsidTr="00556F78">
        <w:tc>
          <w:tcPr>
            <w:cnfStyle w:val="001000000000" w:firstRow="0" w:lastRow="0" w:firstColumn="1" w:lastColumn="0" w:oddVBand="0" w:evenVBand="0" w:oddHBand="0" w:evenHBand="0" w:firstRowFirstColumn="0" w:firstRowLastColumn="0" w:lastRowFirstColumn="0" w:lastRowLastColumn="0"/>
            <w:tcW w:w="920" w:type="pct"/>
          </w:tcPr>
          <w:p w14:paraId="2D48B169" w14:textId="77777777" w:rsidR="006F6EBF" w:rsidRPr="00556F78" w:rsidRDefault="006F6EBF" w:rsidP="00267750">
            <w:pPr>
              <w:widowControl w:val="0"/>
              <w:jc w:val="center"/>
              <w:rPr>
                <w:rFonts w:ascii="Arial" w:hAnsi="Arial" w:cs="Arial"/>
                <w:sz w:val="22"/>
                <w:szCs w:val="22"/>
              </w:rPr>
            </w:pPr>
            <w:r w:rsidRPr="00556F78">
              <w:rPr>
                <w:rFonts w:ascii="Arial" w:hAnsi="Arial" w:cs="Arial"/>
                <w:sz w:val="22"/>
                <w:szCs w:val="22"/>
              </w:rPr>
              <w:lastRenderedPageBreak/>
              <w:t>PROVIDER</w:t>
            </w:r>
          </w:p>
        </w:tc>
        <w:tc>
          <w:tcPr>
            <w:tcW w:w="890" w:type="pct"/>
          </w:tcPr>
          <w:p w14:paraId="58CAD532" w14:textId="77777777" w:rsidR="006F6EBF" w:rsidRPr="00556F78"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56F78">
              <w:rPr>
                <w:rFonts w:ascii="Arial" w:hAnsi="Arial" w:cs="Arial"/>
                <w:b/>
                <w:sz w:val="22"/>
                <w:szCs w:val="22"/>
              </w:rPr>
              <w:t>UPDATE</w:t>
            </w:r>
          </w:p>
        </w:tc>
        <w:tc>
          <w:tcPr>
            <w:tcW w:w="3190" w:type="pct"/>
          </w:tcPr>
          <w:p w14:paraId="7861C703" w14:textId="77777777" w:rsidR="006F6EBF" w:rsidRPr="007D4445" w:rsidRDefault="006F6EBF" w:rsidP="0076327E">
            <w:pPr>
              <w:pStyle w:val="ListParagraph"/>
              <w:widowControl w:val="0"/>
              <w:numPr>
                <w:ilvl w:val="0"/>
                <w:numId w:val="1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Provider will post in Phoenix when an event triggers a necessary update.</w:t>
            </w:r>
          </w:p>
          <w:p w14:paraId="5A1CB4DA"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8947E65" w14:textId="77777777" w:rsidR="006F6EBF" w:rsidRDefault="006F6EBF" w:rsidP="00267750">
      <w:pPr>
        <w:widowControl w:val="0"/>
        <w:rPr>
          <w:rFonts w:ascii="Arial" w:hAnsi="Arial" w:cs="Arial"/>
        </w:rPr>
      </w:pPr>
    </w:p>
    <w:tbl>
      <w:tblPr>
        <w:tblStyle w:val="GridTable6Colorful"/>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6A0" w:firstRow="1" w:lastRow="0" w:firstColumn="1" w:lastColumn="0" w:noHBand="1" w:noVBand="1"/>
      </w:tblPr>
      <w:tblGrid>
        <w:gridCol w:w="1730"/>
        <w:gridCol w:w="1698"/>
        <w:gridCol w:w="5922"/>
      </w:tblGrid>
      <w:tr w:rsidR="006F6EBF" w:rsidRPr="007D4445" w14:paraId="17529E55"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6" w:space="0" w:color="000000" w:themeColor="text1"/>
            </w:tcBorders>
          </w:tcPr>
          <w:p w14:paraId="0525D46A" w14:textId="1F2D2E99" w:rsidR="006F6EBF" w:rsidRPr="007D4445" w:rsidRDefault="006F6EBF" w:rsidP="00267750">
            <w:pPr>
              <w:widowControl w:val="0"/>
              <w:rPr>
                <w:rFonts w:ascii="Arial" w:hAnsi="Arial" w:cs="Arial"/>
                <w:szCs w:val="22"/>
              </w:rPr>
            </w:pPr>
            <w:r w:rsidRPr="007D4445">
              <w:rPr>
                <w:rFonts w:ascii="Arial" w:hAnsi="Arial" w:cs="Arial"/>
                <w:szCs w:val="22"/>
              </w:rPr>
              <w:t>Nursing Home (NH) Phoenix Procedure for Aged, Blind, Disabled (ABD) Recipients</w:t>
            </w:r>
          </w:p>
        </w:tc>
      </w:tr>
      <w:tr w:rsidR="006F6EBF" w:rsidRPr="007D4445" w14:paraId="79E3C0B0"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 w:type="pct"/>
            <w:tcBorders>
              <w:top w:val="single" w:sz="6" w:space="0" w:color="000000" w:themeColor="text1"/>
              <w:bottom w:val="single" w:sz="24" w:space="0" w:color="000000" w:themeColor="text1"/>
            </w:tcBorders>
          </w:tcPr>
          <w:p w14:paraId="312A4A06" w14:textId="77777777" w:rsidR="006F6EBF" w:rsidRPr="007D4445" w:rsidRDefault="006F6EBF" w:rsidP="00267750">
            <w:pPr>
              <w:widowControl w:val="0"/>
              <w:jc w:val="center"/>
              <w:rPr>
                <w:rFonts w:ascii="Arial" w:hAnsi="Arial" w:cs="Arial"/>
                <w:b w:val="0"/>
                <w:szCs w:val="22"/>
              </w:rPr>
            </w:pPr>
            <w:r w:rsidRPr="007D4445">
              <w:rPr>
                <w:rFonts w:ascii="Arial" w:hAnsi="Arial" w:cs="Arial"/>
                <w:szCs w:val="22"/>
              </w:rPr>
              <w:t>WORKER</w:t>
            </w:r>
          </w:p>
        </w:tc>
        <w:tc>
          <w:tcPr>
            <w:tcW w:w="908" w:type="pct"/>
            <w:tcBorders>
              <w:top w:val="single" w:sz="6" w:space="0" w:color="000000" w:themeColor="text1"/>
              <w:bottom w:val="single" w:sz="24" w:space="0" w:color="000000" w:themeColor="text1"/>
            </w:tcBorders>
          </w:tcPr>
          <w:p w14:paraId="3E6685FF" w14:textId="77777777" w:rsidR="006F6EBF" w:rsidRPr="007D4445" w:rsidRDefault="006F6EBF"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7D4445">
              <w:rPr>
                <w:rFonts w:ascii="Arial" w:hAnsi="Arial" w:cs="Arial"/>
                <w:szCs w:val="22"/>
              </w:rPr>
              <w:t>TASK</w:t>
            </w:r>
          </w:p>
        </w:tc>
        <w:tc>
          <w:tcPr>
            <w:tcW w:w="3167" w:type="pct"/>
            <w:tcBorders>
              <w:top w:val="single" w:sz="6" w:space="0" w:color="000000" w:themeColor="text1"/>
              <w:bottom w:val="single" w:sz="24" w:space="0" w:color="000000" w:themeColor="text1"/>
            </w:tcBorders>
          </w:tcPr>
          <w:p w14:paraId="7E2F5BDA" w14:textId="77777777" w:rsidR="006F6EBF" w:rsidRPr="007D4445" w:rsidRDefault="006F6EBF"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7D4445">
              <w:rPr>
                <w:rFonts w:ascii="Arial" w:hAnsi="Arial" w:cs="Arial"/>
                <w:szCs w:val="22"/>
              </w:rPr>
              <w:t>PROCEDURE</w:t>
            </w:r>
          </w:p>
        </w:tc>
      </w:tr>
      <w:tr w:rsidR="006F6EBF" w:rsidRPr="007D4445" w14:paraId="57649807" w14:textId="77777777" w:rsidTr="00556F78">
        <w:tc>
          <w:tcPr>
            <w:cnfStyle w:val="001000000000" w:firstRow="0" w:lastRow="0" w:firstColumn="1" w:lastColumn="0" w:oddVBand="0" w:evenVBand="0" w:oddHBand="0" w:evenHBand="0" w:firstRowFirstColumn="0" w:firstRowLastColumn="0" w:lastRowFirstColumn="0" w:lastRowLastColumn="0"/>
            <w:tcW w:w="925" w:type="pct"/>
            <w:tcBorders>
              <w:top w:val="single" w:sz="24" w:space="0" w:color="000000" w:themeColor="text1"/>
            </w:tcBorders>
          </w:tcPr>
          <w:p w14:paraId="316421F0"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t>APPLICANT, PROVIDER, OR ELIGIBILITY WORKER</w:t>
            </w:r>
          </w:p>
          <w:p w14:paraId="6976D3B8" w14:textId="77777777" w:rsidR="006F6EBF" w:rsidRPr="007D4445" w:rsidRDefault="006F6EBF" w:rsidP="00267750">
            <w:pPr>
              <w:widowControl w:val="0"/>
              <w:jc w:val="center"/>
              <w:rPr>
                <w:rFonts w:ascii="Arial" w:hAnsi="Arial" w:cs="Arial"/>
                <w:sz w:val="22"/>
                <w:szCs w:val="22"/>
              </w:rPr>
            </w:pPr>
          </w:p>
        </w:tc>
        <w:tc>
          <w:tcPr>
            <w:tcW w:w="908" w:type="pct"/>
            <w:tcBorders>
              <w:top w:val="single" w:sz="24" w:space="0" w:color="000000" w:themeColor="text1"/>
            </w:tcBorders>
          </w:tcPr>
          <w:p w14:paraId="0EA52A64"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REFERRAL</w:t>
            </w:r>
          </w:p>
        </w:tc>
        <w:tc>
          <w:tcPr>
            <w:tcW w:w="3167" w:type="pct"/>
            <w:tcBorders>
              <w:top w:val="single" w:sz="24" w:space="0" w:color="000000" w:themeColor="text1"/>
            </w:tcBorders>
          </w:tcPr>
          <w:p w14:paraId="7157EB0F"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A referral for Nursing Home (NH) Level of Care (LOC) is submitted by an applicant, provider, or eligibility worker to CLTC. The referral is submitted through the Phoenix system at the following website: </w:t>
            </w:r>
            <w:hyperlink r:id="rId103" w:history="1">
              <w:r w:rsidRPr="007D4445">
                <w:rPr>
                  <w:rStyle w:val="Hyperlink"/>
                  <w:sz w:val="22"/>
                  <w:szCs w:val="22"/>
                </w:rPr>
                <w:t>https://phoenix.scdhhs.gov/cltc_referrals/new</w:t>
              </w:r>
            </w:hyperlink>
          </w:p>
          <w:p w14:paraId="54E18925"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B574374"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After submitting a Phoenix referral, the applicant is assigned a reference number. The reference number is a unique CLTC client identifier. The reference number should be recorded on the Tracking Form for future use, but is only needed to check a referral’s status that does not appear in Eligibility Workflow.</w:t>
            </w:r>
          </w:p>
          <w:p w14:paraId="0DC3B261"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279EE2D2"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If a referral is made by an eligibility worker, the eligibility worker will send the appropriate forms to the applicant, and document the referral in OnBase and MEDS.</w:t>
            </w:r>
          </w:p>
          <w:p w14:paraId="157052E1"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1284B3F"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If a referral is not made by an eligibility worker, the worker will receive notification that a referral has been </w:t>
            </w:r>
            <w:r w:rsidRPr="007D4445">
              <w:rPr>
                <w:rFonts w:ascii="Arial" w:hAnsi="Arial" w:cs="Arial"/>
                <w:sz w:val="22"/>
                <w:szCs w:val="22"/>
              </w:rPr>
              <w:lastRenderedPageBreak/>
              <w:t>created. The worker should conduct a name search and document information in OnBase and MEDS.</w:t>
            </w:r>
          </w:p>
          <w:p w14:paraId="51DB6AA1"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9968BE9"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b/>
                <w:sz w:val="22"/>
                <w:szCs w:val="22"/>
              </w:rPr>
              <w:t>NOTE:</w:t>
            </w:r>
            <w:r w:rsidRPr="007D4445">
              <w:rPr>
                <w:rFonts w:ascii="Arial" w:hAnsi="Arial" w:cs="Arial"/>
                <w:sz w:val="22"/>
                <w:szCs w:val="22"/>
              </w:rPr>
              <w:t xml:space="preserve"> The Request for Assessment of Level of Care, FM 1231, is obsolete and must not be used.</w:t>
            </w:r>
          </w:p>
          <w:p w14:paraId="4F825949"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6A83815"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b/>
                <w:sz w:val="22"/>
                <w:szCs w:val="22"/>
              </w:rPr>
              <w:t>REMEMBER:</w:t>
            </w:r>
            <w:r w:rsidRPr="007D4445">
              <w:rPr>
                <w:rFonts w:ascii="Arial" w:hAnsi="Arial" w:cs="Arial"/>
                <w:sz w:val="22"/>
                <w:szCs w:val="22"/>
              </w:rPr>
              <w:t xml:space="preserve"> Phoenix must be used in the Google Chrome web browser.</w:t>
            </w:r>
          </w:p>
          <w:p w14:paraId="0E7C736B"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64239939" w14:textId="77777777" w:rsidTr="00556F78">
        <w:tc>
          <w:tcPr>
            <w:cnfStyle w:val="001000000000" w:firstRow="0" w:lastRow="0" w:firstColumn="1" w:lastColumn="0" w:oddVBand="0" w:evenVBand="0" w:oddHBand="0" w:evenHBand="0" w:firstRowFirstColumn="0" w:firstRowLastColumn="0" w:lastRowFirstColumn="0" w:lastRowLastColumn="0"/>
            <w:tcW w:w="925" w:type="pct"/>
          </w:tcPr>
          <w:p w14:paraId="49291B4F"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lastRenderedPageBreak/>
              <w:t>CLTC NURSE</w:t>
            </w:r>
          </w:p>
        </w:tc>
        <w:tc>
          <w:tcPr>
            <w:tcW w:w="908" w:type="pct"/>
          </w:tcPr>
          <w:p w14:paraId="49098C93"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FORMS AND INTAKE</w:t>
            </w:r>
          </w:p>
        </w:tc>
        <w:tc>
          <w:tcPr>
            <w:tcW w:w="3167" w:type="pct"/>
          </w:tcPr>
          <w:p w14:paraId="0E62CC4E"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CLTC receives the referral through centralized intake, and the referral is assigned to a nurse. The nurse contacts the client to complete the appropriate forms. The CLTC worker inserts information in Phoenix’s Active Workflow. The eligibility worker sends the applicant the appropriate forms if the applicant is awaiting an application.</w:t>
            </w:r>
          </w:p>
          <w:p w14:paraId="7F448B32"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39D0C95"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FM 3400-D, Statement of Transfer of Assets, is used for ABD beneficiaries only. FM 3400-D may be distributed by the eligibility worker when a request for LTC services is received or by CLTC’s initial assessment by phone or home visit. </w:t>
            </w:r>
          </w:p>
          <w:p w14:paraId="3AF856B8"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509897D1" w14:textId="77777777" w:rsidTr="00556F78">
        <w:tc>
          <w:tcPr>
            <w:cnfStyle w:val="001000000000" w:firstRow="0" w:lastRow="0" w:firstColumn="1" w:lastColumn="0" w:oddVBand="0" w:evenVBand="0" w:oddHBand="0" w:evenHBand="0" w:firstRowFirstColumn="0" w:firstRowLastColumn="0" w:lastRowFirstColumn="0" w:lastRowLastColumn="0"/>
            <w:tcW w:w="925" w:type="pct"/>
          </w:tcPr>
          <w:p w14:paraId="44BA0B61"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t>CLTC SCANNER</w:t>
            </w:r>
          </w:p>
        </w:tc>
        <w:tc>
          <w:tcPr>
            <w:tcW w:w="908" w:type="pct"/>
          </w:tcPr>
          <w:p w14:paraId="305362C1"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 xml:space="preserve">SCAN </w:t>
            </w:r>
          </w:p>
          <w:p w14:paraId="0A0049C7"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FM 3400-D</w:t>
            </w:r>
          </w:p>
        </w:tc>
        <w:tc>
          <w:tcPr>
            <w:tcW w:w="3167" w:type="pct"/>
          </w:tcPr>
          <w:p w14:paraId="481B0B98"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scanner scans FM 3400-D into Phoenix. The form must be signed by the applicant or the Authorized Representative.</w:t>
            </w:r>
          </w:p>
        </w:tc>
      </w:tr>
      <w:tr w:rsidR="006F6EBF" w:rsidRPr="007D4445" w14:paraId="0D746730" w14:textId="77777777" w:rsidTr="00556F78">
        <w:tc>
          <w:tcPr>
            <w:cnfStyle w:val="001000000000" w:firstRow="0" w:lastRow="0" w:firstColumn="1" w:lastColumn="0" w:oddVBand="0" w:evenVBand="0" w:oddHBand="0" w:evenHBand="0" w:firstRowFirstColumn="0" w:firstRowLastColumn="0" w:lastRowFirstColumn="0" w:lastRowLastColumn="0"/>
            <w:tcW w:w="925" w:type="pct"/>
          </w:tcPr>
          <w:p w14:paraId="0904FF5A"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t>CLTC NURSE</w:t>
            </w:r>
          </w:p>
        </w:tc>
        <w:tc>
          <w:tcPr>
            <w:tcW w:w="908" w:type="pct"/>
          </w:tcPr>
          <w:p w14:paraId="1FC4CBAE"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LOC DECISION</w:t>
            </w:r>
          </w:p>
        </w:tc>
        <w:tc>
          <w:tcPr>
            <w:tcW w:w="3167" w:type="pct"/>
          </w:tcPr>
          <w:p w14:paraId="5BC69D96"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The CLTC worker determines the LOC.  </w:t>
            </w:r>
          </w:p>
          <w:p w14:paraId="6D98795A"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02E8CAB3" w14:textId="77777777" w:rsidTr="00556F78">
        <w:tc>
          <w:tcPr>
            <w:cnfStyle w:val="001000000000" w:firstRow="0" w:lastRow="0" w:firstColumn="1" w:lastColumn="0" w:oddVBand="0" w:evenVBand="0" w:oddHBand="0" w:evenHBand="0" w:firstRowFirstColumn="0" w:firstRowLastColumn="0" w:lastRowFirstColumn="0" w:lastRowLastColumn="0"/>
            <w:tcW w:w="925" w:type="pct"/>
          </w:tcPr>
          <w:p w14:paraId="45A748B8"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t>ELIGIBILITY WORKER</w:t>
            </w:r>
          </w:p>
        </w:tc>
        <w:tc>
          <w:tcPr>
            <w:tcW w:w="908" w:type="pct"/>
          </w:tcPr>
          <w:p w14:paraId="3D9DA218"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ELIGIBILITY DECISION</w:t>
            </w:r>
          </w:p>
        </w:tc>
        <w:tc>
          <w:tcPr>
            <w:tcW w:w="3167" w:type="pct"/>
          </w:tcPr>
          <w:p w14:paraId="63605818"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eligibility worker conducts an expedited look-back as described in MPPM 304, Appendix I.</w:t>
            </w:r>
          </w:p>
          <w:p w14:paraId="022087B5"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eligibility worker will check the Dashboard’s Active NF Workflow tab for updates to active and pending cases on a daily basis. The following events would trigger a necessary update by the eligibility worker: LOC submission, NF admittance, NF discharge, Medicare co-insurance, Medicaid conversion, Medicaid bed hold, and recurring income changes.</w:t>
            </w:r>
          </w:p>
          <w:p w14:paraId="3502EF50" w14:textId="77777777" w:rsidR="006F6EBF" w:rsidRPr="007D4445" w:rsidRDefault="006F6EBF"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CA3B19F"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In the comments section, the worker must update when an application is received, an application is not received, and financial eligibility is determined. </w:t>
            </w:r>
          </w:p>
          <w:p w14:paraId="3EE1FE46" w14:textId="77777777" w:rsidR="006F6EBF" w:rsidRPr="007D4445" w:rsidRDefault="006F6EBF"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7EE49147"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 xml:space="preserve">If an application is not received within 45 days, the worker should enter a comment to deny the application </w:t>
            </w:r>
            <w:r w:rsidRPr="007D4445">
              <w:rPr>
                <w:rFonts w:ascii="Arial" w:hAnsi="Arial" w:cs="Arial"/>
                <w:sz w:val="22"/>
                <w:szCs w:val="22"/>
              </w:rPr>
              <w:lastRenderedPageBreak/>
              <w:t>in Phoenix.</w:t>
            </w:r>
          </w:p>
          <w:p w14:paraId="21A6466F"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F6EBF" w:rsidRPr="007D4445" w14:paraId="642ACDC4" w14:textId="77777777" w:rsidTr="00556F78">
        <w:tc>
          <w:tcPr>
            <w:cnfStyle w:val="001000000000" w:firstRow="0" w:lastRow="0" w:firstColumn="1" w:lastColumn="0" w:oddVBand="0" w:evenVBand="0" w:oddHBand="0" w:evenHBand="0" w:firstRowFirstColumn="0" w:firstRowLastColumn="0" w:lastRowFirstColumn="0" w:lastRowLastColumn="0"/>
            <w:tcW w:w="925" w:type="pct"/>
          </w:tcPr>
          <w:p w14:paraId="37B4D53F" w14:textId="77777777" w:rsidR="006F6EBF" w:rsidRPr="007D4445" w:rsidRDefault="006F6EBF" w:rsidP="00267750">
            <w:pPr>
              <w:widowControl w:val="0"/>
              <w:jc w:val="center"/>
              <w:rPr>
                <w:rFonts w:ascii="Arial" w:hAnsi="Arial" w:cs="Arial"/>
                <w:sz w:val="22"/>
                <w:szCs w:val="22"/>
              </w:rPr>
            </w:pPr>
            <w:r w:rsidRPr="007D4445">
              <w:rPr>
                <w:rFonts w:ascii="Arial" w:hAnsi="Arial" w:cs="Arial"/>
                <w:sz w:val="22"/>
                <w:szCs w:val="22"/>
              </w:rPr>
              <w:lastRenderedPageBreak/>
              <w:t>PROVIDER</w:t>
            </w:r>
          </w:p>
        </w:tc>
        <w:tc>
          <w:tcPr>
            <w:tcW w:w="908" w:type="pct"/>
          </w:tcPr>
          <w:p w14:paraId="2F65AFC7" w14:textId="77777777" w:rsidR="006F6EBF" w:rsidRPr="007D4445" w:rsidRDefault="006F6EBF"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445">
              <w:rPr>
                <w:rFonts w:ascii="Arial" w:hAnsi="Arial" w:cs="Arial"/>
                <w:b/>
                <w:sz w:val="22"/>
                <w:szCs w:val="22"/>
              </w:rPr>
              <w:t>UPDATES</w:t>
            </w:r>
          </w:p>
        </w:tc>
        <w:tc>
          <w:tcPr>
            <w:tcW w:w="3167" w:type="pct"/>
          </w:tcPr>
          <w:p w14:paraId="6B152042" w14:textId="77777777" w:rsidR="006F6EBF" w:rsidRPr="007D4445" w:rsidRDefault="006F6EBF" w:rsidP="0076327E">
            <w:pPr>
              <w:pStyle w:val="ListParagraph"/>
              <w:widowControl w:val="0"/>
              <w:numPr>
                <w:ilvl w:val="0"/>
                <w:numId w:val="1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445">
              <w:rPr>
                <w:rFonts w:ascii="Arial" w:hAnsi="Arial" w:cs="Arial"/>
                <w:sz w:val="22"/>
                <w:szCs w:val="22"/>
              </w:rPr>
              <w:t>The Provider will post in Phoenix when an event triggers a necessary update.</w:t>
            </w:r>
          </w:p>
          <w:p w14:paraId="2483824F" w14:textId="77777777" w:rsidR="006F6EBF" w:rsidRPr="007D4445" w:rsidRDefault="006F6EBF"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3EAD8B68" w14:textId="77777777" w:rsidR="006F6EBF" w:rsidRDefault="006F6EBF" w:rsidP="00267750">
      <w:pPr>
        <w:widowControl w:val="0"/>
        <w:rPr>
          <w:rFonts w:ascii="Arial" w:hAnsi="Arial" w:cs="Arial"/>
        </w:rPr>
      </w:pPr>
    </w:p>
    <w:tbl>
      <w:tblPr>
        <w:tblStyle w:val="TableGrid"/>
        <w:tblW w:w="5000" w:type="pct"/>
        <w:tblLook w:val="04A0" w:firstRow="1" w:lastRow="0" w:firstColumn="1" w:lastColumn="0" w:noHBand="0" w:noVBand="1"/>
      </w:tblPr>
      <w:tblGrid>
        <w:gridCol w:w="1709"/>
        <w:gridCol w:w="1737"/>
        <w:gridCol w:w="5904"/>
      </w:tblGrid>
      <w:tr w:rsidR="00CC39B0" w14:paraId="3C1B33B1" w14:textId="77777777" w:rsidTr="00556F78">
        <w:trPr>
          <w:tblHeader/>
        </w:trPr>
        <w:tc>
          <w:tcPr>
            <w:tcW w:w="5000" w:type="pct"/>
            <w:gridSpan w:val="3"/>
            <w:tcBorders>
              <w:bottom w:val="single" w:sz="4" w:space="0" w:color="auto"/>
            </w:tcBorders>
          </w:tcPr>
          <w:p w14:paraId="5CD03F59" w14:textId="77777777" w:rsidR="00CC39B0" w:rsidRPr="007644B7" w:rsidRDefault="00CC39B0" w:rsidP="00267750">
            <w:pPr>
              <w:widowControl w:val="0"/>
              <w:rPr>
                <w:rFonts w:ascii="Arial" w:hAnsi="Arial" w:cs="Arial"/>
                <w:b/>
              </w:rPr>
            </w:pPr>
            <w:r w:rsidRPr="007644B7">
              <w:rPr>
                <w:rFonts w:ascii="Arial" w:hAnsi="Arial" w:cs="Arial"/>
                <w:b/>
                <w:szCs w:val="22"/>
              </w:rPr>
              <w:t>Community Long Term Care (CLTC) Phoenix Procedure for New Medicaid Applicants</w:t>
            </w:r>
          </w:p>
        </w:tc>
      </w:tr>
      <w:tr w:rsidR="00CC39B0" w14:paraId="6F55A7A2" w14:textId="77777777" w:rsidTr="00556F78">
        <w:trPr>
          <w:tblHeader/>
        </w:trPr>
        <w:tc>
          <w:tcPr>
            <w:tcW w:w="914" w:type="pct"/>
            <w:tcBorders>
              <w:bottom w:val="single" w:sz="24" w:space="0" w:color="auto"/>
            </w:tcBorders>
          </w:tcPr>
          <w:p w14:paraId="7A9AD887" w14:textId="77777777" w:rsidR="00CC39B0" w:rsidRPr="004B3C52" w:rsidRDefault="00CC39B0" w:rsidP="00267750">
            <w:pPr>
              <w:widowControl w:val="0"/>
              <w:jc w:val="center"/>
              <w:rPr>
                <w:rFonts w:ascii="Arial" w:hAnsi="Arial" w:cs="Arial"/>
                <w:b/>
                <w:szCs w:val="22"/>
              </w:rPr>
            </w:pPr>
            <w:r w:rsidRPr="004B3C52">
              <w:rPr>
                <w:rFonts w:ascii="Arial" w:hAnsi="Arial" w:cs="Arial"/>
                <w:b/>
                <w:szCs w:val="22"/>
              </w:rPr>
              <w:t>WORKER</w:t>
            </w:r>
          </w:p>
        </w:tc>
        <w:tc>
          <w:tcPr>
            <w:tcW w:w="929" w:type="pct"/>
            <w:tcBorders>
              <w:bottom w:val="single" w:sz="24" w:space="0" w:color="auto"/>
            </w:tcBorders>
          </w:tcPr>
          <w:p w14:paraId="21719AF9" w14:textId="77777777" w:rsidR="00CC39B0" w:rsidRPr="004B3C52" w:rsidRDefault="00CC39B0" w:rsidP="00267750">
            <w:pPr>
              <w:widowControl w:val="0"/>
              <w:jc w:val="center"/>
              <w:rPr>
                <w:rFonts w:ascii="Arial" w:hAnsi="Arial" w:cs="Arial"/>
                <w:b/>
                <w:szCs w:val="22"/>
              </w:rPr>
            </w:pPr>
            <w:r w:rsidRPr="004B3C52">
              <w:rPr>
                <w:rFonts w:ascii="Arial" w:hAnsi="Arial" w:cs="Arial"/>
                <w:b/>
                <w:szCs w:val="22"/>
              </w:rPr>
              <w:t>TASK</w:t>
            </w:r>
          </w:p>
        </w:tc>
        <w:tc>
          <w:tcPr>
            <w:tcW w:w="3157" w:type="pct"/>
            <w:tcBorders>
              <w:bottom w:val="single" w:sz="24" w:space="0" w:color="auto"/>
            </w:tcBorders>
          </w:tcPr>
          <w:p w14:paraId="1E52F38A" w14:textId="77777777" w:rsidR="00CC39B0" w:rsidRPr="007644B7" w:rsidRDefault="00CC39B0" w:rsidP="00267750">
            <w:pPr>
              <w:widowControl w:val="0"/>
              <w:jc w:val="center"/>
              <w:rPr>
                <w:rFonts w:ascii="Arial" w:hAnsi="Arial" w:cs="Arial"/>
                <w:b/>
                <w:szCs w:val="22"/>
              </w:rPr>
            </w:pPr>
            <w:r w:rsidRPr="007644B7">
              <w:rPr>
                <w:rFonts w:ascii="Arial" w:hAnsi="Arial" w:cs="Arial"/>
                <w:b/>
                <w:szCs w:val="22"/>
              </w:rPr>
              <w:t>PROCEDURE</w:t>
            </w:r>
          </w:p>
        </w:tc>
      </w:tr>
      <w:tr w:rsidR="00CC39B0" w14:paraId="1132E7B1" w14:textId="77777777" w:rsidTr="00556F78">
        <w:tc>
          <w:tcPr>
            <w:tcW w:w="914" w:type="pct"/>
            <w:tcBorders>
              <w:top w:val="single" w:sz="24" w:space="0" w:color="auto"/>
            </w:tcBorders>
          </w:tcPr>
          <w:p w14:paraId="440CDC06"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APPLICANT, PROVIDER, OR ELIGIBILITY WORKER</w:t>
            </w:r>
          </w:p>
          <w:p w14:paraId="3C61BADB" w14:textId="77777777" w:rsidR="00CC39B0" w:rsidRPr="004B3C52" w:rsidRDefault="00CC39B0" w:rsidP="00267750">
            <w:pPr>
              <w:widowControl w:val="0"/>
              <w:jc w:val="center"/>
              <w:rPr>
                <w:rFonts w:ascii="Arial" w:hAnsi="Arial" w:cs="Arial"/>
                <w:b/>
                <w:sz w:val="22"/>
                <w:szCs w:val="22"/>
              </w:rPr>
            </w:pPr>
          </w:p>
        </w:tc>
        <w:tc>
          <w:tcPr>
            <w:tcW w:w="929" w:type="pct"/>
            <w:tcBorders>
              <w:top w:val="single" w:sz="24" w:space="0" w:color="auto"/>
            </w:tcBorders>
          </w:tcPr>
          <w:p w14:paraId="0C4A33E3"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REFERRAL</w:t>
            </w:r>
          </w:p>
        </w:tc>
        <w:tc>
          <w:tcPr>
            <w:tcW w:w="3157" w:type="pct"/>
            <w:tcBorders>
              <w:top w:val="single" w:sz="24" w:space="0" w:color="auto"/>
            </w:tcBorders>
          </w:tcPr>
          <w:p w14:paraId="15B53427"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 xml:space="preserve">A referral for Community Long Term Care (CLTC) services is entered into the Phoenix by an applicant, provider, or eligibility worker on behalf of an applicant who wishes to apply for CLTC services. The referral is submitted through the Phoenix system at the following website: </w:t>
            </w:r>
            <w:hyperlink r:id="rId104" w:history="1">
              <w:r w:rsidRPr="007D4445">
                <w:rPr>
                  <w:rStyle w:val="Hyperlink"/>
                  <w:sz w:val="22"/>
                  <w:szCs w:val="22"/>
                </w:rPr>
                <w:t>https://phoenix.scdhhs.gov/cltc_referrals/new</w:t>
              </w:r>
            </w:hyperlink>
          </w:p>
          <w:p w14:paraId="639E87D8" w14:textId="77777777" w:rsidR="00CC39B0" w:rsidRPr="007D4445" w:rsidRDefault="00CC39B0" w:rsidP="00267750">
            <w:pPr>
              <w:widowControl w:val="0"/>
              <w:rPr>
                <w:rFonts w:ascii="Arial" w:hAnsi="Arial" w:cs="Arial"/>
                <w:sz w:val="22"/>
                <w:szCs w:val="22"/>
              </w:rPr>
            </w:pPr>
          </w:p>
          <w:p w14:paraId="53CE54D7" w14:textId="77777777" w:rsidR="00CC39B0" w:rsidRPr="007D4445" w:rsidRDefault="00CC39B0" w:rsidP="00267750">
            <w:pPr>
              <w:widowControl w:val="0"/>
              <w:rPr>
                <w:rFonts w:ascii="Arial" w:hAnsi="Arial" w:cs="Arial"/>
                <w:sz w:val="22"/>
                <w:szCs w:val="22"/>
              </w:rPr>
            </w:pPr>
            <w:r w:rsidRPr="007D4445">
              <w:rPr>
                <w:rFonts w:ascii="Arial" w:hAnsi="Arial" w:cs="Arial"/>
                <w:b/>
                <w:sz w:val="22"/>
                <w:szCs w:val="22"/>
              </w:rPr>
              <w:t>NOTE:</w:t>
            </w:r>
            <w:r w:rsidRPr="007D4445">
              <w:rPr>
                <w:rFonts w:ascii="Arial" w:hAnsi="Arial" w:cs="Arial"/>
                <w:sz w:val="22"/>
                <w:szCs w:val="22"/>
              </w:rPr>
              <w:t xml:space="preserve">  FM 1231, Request for Assessment of Level of Care, is obsolete and must not be used.  </w:t>
            </w:r>
          </w:p>
          <w:p w14:paraId="2D99A11C" w14:textId="77777777" w:rsidR="00CC39B0" w:rsidRPr="007D4445" w:rsidRDefault="00CC39B0" w:rsidP="00267750">
            <w:pPr>
              <w:widowControl w:val="0"/>
              <w:rPr>
                <w:rFonts w:ascii="Arial" w:hAnsi="Arial" w:cs="Arial"/>
                <w:sz w:val="22"/>
                <w:szCs w:val="22"/>
              </w:rPr>
            </w:pPr>
          </w:p>
          <w:p w14:paraId="79C68350" w14:textId="77777777" w:rsidR="00CC39B0" w:rsidRPr="007D4445" w:rsidRDefault="00CC39B0" w:rsidP="00267750">
            <w:pPr>
              <w:widowControl w:val="0"/>
              <w:rPr>
                <w:rFonts w:ascii="Arial" w:hAnsi="Arial" w:cs="Arial"/>
                <w:sz w:val="22"/>
                <w:szCs w:val="22"/>
              </w:rPr>
            </w:pPr>
            <w:r w:rsidRPr="007D4445">
              <w:rPr>
                <w:rFonts w:ascii="Arial" w:hAnsi="Arial" w:cs="Arial"/>
                <w:b/>
                <w:sz w:val="22"/>
                <w:szCs w:val="22"/>
              </w:rPr>
              <w:t>REMEMBER:</w:t>
            </w:r>
            <w:r w:rsidRPr="007D4445">
              <w:rPr>
                <w:rFonts w:ascii="Arial" w:hAnsi="Arial" w:cs="Arial"/>
                <w:sz w:val="22"/>
                <w:szCs w:val="22"/>
              </w:rPr>
              <w:t xml:space="preserve"> Phoenix must be used in the Google Chrome web browser.</w:t>
            </w:r>
          </w:p>
          <w:p w14:paraId="4FA89397" w14:textId="77777777" w:rsidR="00CC39B0" w:rsidRPr="007D4445" w:rsidRDefault="00CC39B0" w:rsidP="00267750">
            <w:pPr>
              <w:widowControl w:val="0"/>
              <w:rPr>
                <w:rFonts w:ascii="Arial" w:hAnsi="Arial" w:cs="Arial"/>
                <w:sz w:val="22"/>
                <w:szCs w:val="22"/>
              </w:rPr>
            </w:pPr>
          </w:p>
        </w:tc>
      </w:tr>
      <w:tr w:rsidR="00CC39B0" w14:paraId="46AE6899" w14:textId="77777777" w:rsidTr="000E6D67">
        <w:tc>
          <w:tcPr>
            <w:tcW w:w="914" w:type="pct"/>
          </w:tcPr>
          <w:p w14:paraId="68EF30FD"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CLTC INTAKE WORKER</w:t>
            </w:r>
          </w:p>
        </w:tc>
        <w:tc>
          <w:tcPr>
            <w:tcW w:w="929" w:type="pct"/>
          </w:tcPr>
          <w:p w14:paraId="3B3742E3"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PHONE ASSESSMENT</w:t>
            </w:r>
          </w:p>
        </w:tc>
        <w:tc>
          <w:tcPr>
            <w:tcW w:w="3157" w:type="pct"/>
          </w:tcPr>
          <w:p w14:paraId="520DC44C"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A phone assessment is conducted between the applicant and the CLTC Intake Worker.</w:t>
            </w:r>
          </w:p>
          <w:p w14:paraId="75307C89" w14:textId="77777777" w:rsidR="00CC39B0" w:rsidRPr="007D4445" w:rsidRDefault="00CC39B0" w:rsidP="0076327E">
            <w:pPr>
              <w:pStyle w:val="ListParagraph"/>
              <w:widowControl w:val="0"/>
              <w:numPr>
                <w:ilvl w:val="0"/>
                <w:numId w:val="151"/>
              </w:numPr>
              <w:rPr>
                <w:rFonts w:ascii="Arial" w:hAnsi="Arial" w:cs="Arial"/>
                <w:sz w:val="22"/>
                <w:szCs w:val="22"/>
              </w:rPr>
            </w:pPr>
            <w:r w:rsidRPr="007D4445">
              <w:rPr>
                <w:rFonts w:ascii="Arial" w:hAnsi="Arial" w:cs="Arial"/>
                <w:sz w:val="22"/>
                <w:szCs w:val="22"/>
              </w:rPr>
              <w:t>If the applicant is not receiving Medicaid services and appears to meet the LOC requirements, the CLTC worker sends FM 3401, Application for Nursing Home, Residential, or In-Home Care, to the applicant, and documents that they provided the necessary forms in the Phoenix Dashboard.</w:t>
            </w:r>
          </w:p>
          <w:p w14:paraId="6026874F" w14:textId="77777777" w:rsidR="00CC39B0" w:rsidRPr="007D4445" w:rsidRDefault="00CC39B0" w:rsidP="0076327E">
            <w:pPr>
              <w:pStyle w:val="ListParagraph"/>
              <w:widowControl w:val="0"/>
              <w:numPr>
                <w:ilvl w:val="0"/>
                <w:numId w:val="152"/>
              </w:numPr>
              <w:rPr>
                <w:rFonts w:ascii="Arial" w:hAnsi="Arial" w:cs="Arial"/>
                <w:sz w:val="22"/>
                <w:szCs w:val="22"/>
              </w:rPr>
            </w:pPr>
            <w:r w:rsidRPr="007D4445">
              <w:rPr>
                <w:rFonts w:ascii="Arial" w:hAnsi="Arial" w:cs="Arial"/>
                <w:sz w:val="22"/>
                <w:szCs w:val="22"/>
              </w:rPr>
              <w:t>If the applicant does not appear to meet the LOC requirements, the CLTC worker documents that the applicant does not meet the LOC criteria in the Phoenix Dashboard. The case should not be added to the Eligibility Workflow.</w:t>
            </w:r>
          </w:p>
          <w:p w14:paraId="4121BF23" w14:textId="77777777" w:rsidR="00CC39B0" w:rsidRPr="007D4445" w:rsidRDefault="00CC39B0" w:rsidP="00267750">
            <w:pPr>
              <w:widowControl w:val="0"/>
              <w:rPr>
                <w:rFonts w:ascii="Arial" w:hAnsi="Arial" w:cs="Arial"/>
                <w:sz w:val="22"/>
                <w:szCs w:val="22"/>
              </w:rPr>
            </w:pPr>
          </w:p>
        </w:tc>
      </w:tr>
      <w:tr w:rsidR="00CC39B0" w14:paraId="54E33C82" w14:textId="77777777" w:rsidTr="000E6D67">
        <w:tc>
          <w:tcPr>
            <w:tcW w:w="914" w:type="pct"/>
          </w:tcPr>
          <w:p w14:paraId="2BEF88FB"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CLTC NURSE</w:t>
            </w:r>
          </w:p>
        </w:tc>
        <w:tc>
          <w:tcPr>
            <w:tcW w:w="929" w:type="pct"/>
          </w:tcPr>
          <w:p w14:paraId="1F66BF08"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HOME ASSESSMENT</w:t>
            </w:r>
          </w:p>
        </w:tc>
        <w:tc>
          <w:tcPr>
            <w:tcW w:w="3157" w:type="pct"/>
          </w:tcPr>
          <w:p w14:paraId="43BB5213"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 xml:space="preserve">For applicants who appear to be medically eligible, the CLTC Nurse conducts a home assessment to determine if the applicant meets the LOC. </w:t>
            </w:r>
          </w:p>
          <w:p w14:paraId="04487747" w14:textId="77777777" w:rsidR="00CC39B0" w:rsidRPr="007D4445" w:rsidRDefault="00CC39B0" w:rsidP="00267750">
            <w:pPr>
              <w:pStyle w:val="ListParagraph"/>
              <w:widowControl w:val="0"/>
              <w:ind w:left="360"/>
              <w:rPr>
                <w:rFonts w:ascii="Arial" w:hAnsi="Arial" w:cs="Arial"/>
                <w:sz w:val="22"/>
                <w:szCs w:val="22"/>
              </w:rPr>
            </w:pPr>
          </w:p>
          <w:p w14:paraId="6B148022"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 xml:space="preserve">If the applicant is not receiving Medicaid services and meets the LOC, the nurse asks the applicant if FM 3401 was submitted to SCDHHS. If the applicant has not submitted FM 3401, the nurse will issue a new FM </w:t>
            </w:r>
            <w:r w:rsidRPr="007D4445">
              <w:rPr>
                <w:rFonts w:ascii="Arial" w:hAnsi="Arial" w:cs="Arial"/>
                <w:sz w:val="22"/>
                <w:szCs w:val="22"/>
              </w:rPr>
              <w:lastRenderedPageBreak/>
              <w:t>3401 and/or assist the applicant with completion of the form if needed. The nurse should document that she provided and/or assisted with completion of FM 3401 in the Phoenix Dashboard.</w:t>
            </w:r>
          </w:p>
          <w:p w14:paraId="0C84920A" w14:textId="77777777" w:rsidR="00CC39B0" w:rsidRPr="007D4445" w:rsidRDefault="00CC39B0" w:rsidP="00267750">
            <w:pPr>
              <w:widowControl w:val="0"/>
              <w:rPr>
                <w:rFonts w:ascii="Arial" w:hAnsi="Arial" w:cs="Arial"/>
                <w:sz w:val="22"/>
                <w:szCs w:val="22"/>
              </w:rPr>
            </w:pPr>
          </w:p>
        </w:tc>
      </w:tr>
      <w:tr w:rsidR="00CC39B0" w14:paraId="45242061" w14:textId="77777777" w:rsidTr="000E6D67">
        <w:tc>
          <w:tcPr>
            <w:tcW w:w="914" w:type="pct"/>
          </w:tcPr>
          <w:p w14:paraId="2C952DE1"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lastRenderedPageBreak/>
              <w:t>ELIGIBILITY WORKER</w:t>
            </w:r>
          </w:p>
        </w:tc>
        <w:tc>
          <w:tcPr>
            <w:tcW w:w="929" w:type="pct"/>
          </w:tcPr>
          <w:p w14:paraId="720DE4BB"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ELIGIBILITY DECISION</w:t>
            </w:r>
          </w:p>
        </w:tc>
        <w:tc>
          <w:tcPr>
            <w:tcW w:w="3157" w:type="pct"/>
          </w:tcPr>
          <w:p w14:paraId="1A0CCB87"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After retrieving a case from the Phoenix Dashboard, the eligibility worker reviews the case, and determines the applicant’s eligibility.</w:t>
            </w:r>
          </w:p>
          <w:p w14:paraId="77E8BB9A" w14:textId="77777777" w:rsidR="00CC39B0" w:rsidRPr="007D4445" w:rsidRDefault="00CC39B0" w:rsidP="00267750">
            <w:pPr>
              <w:pStyle w:val="ListParagraph"/>
              <w:widowControl w:val="0"/>
              <w:rPr>
                <w:rFonts w:ascii="Arial" w:hAnsi="Arial" w:cs="Arial"/>
                <w:sz w:val="22"/>
                <w:szCs w:val="22"/>
              </w:rPr>
            </w:pPr>
          </w:p>
          <w:p w14:paraId="367200AD"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If the applicant meets the LOC, the eligibility worker:</w:t>
            </w:r>
          </w:p>
          <w:p w14:paraId="4E90BEE5" w14:textId="77777777" w:rsidR="00CC39B0" w:rsidRPr="007D4445" w:rsidRDefault="00CC39B0" w:rsidP="0076327E">
            <w:pPr>
              <w:pStyle w:val="ListParagraph"/>
              <w:widowControl w:val="0"/>
              <w:numPr>
                <w:ilvl w:val="0"/>
                <w:numId w:val="153"/>
              </w:numPr>
              <w:ind w:left="773"/>
              <w:rPr>
                <w:rFonts w:ascii="Arial" w:hAnsi="Arial" w:cs="Arial"/>
                <w:sz w:val="22"/>
                <w:szCs w:val="22"/>
              </w:rPr>
            </w:pPr>
            <w:r w:rsidRPr="007D4445">
              <w:rPr>
                <w:rFonts w:ascii="Arial" w:hAnsi="Arial" w:cs="Arial"/>
                <w:sz w:val="22"/>
                <w:szCs w:val="22"/>
              </w:rPr>
              <w:t>Reviews the documents in OnBase;</w:t>
            </w:r>
          </w:p>
          <w:p w14:paraId="21F82D10" w14:textId="77777777" w:rsidR="00CC39B0" w:rsidRPr="007D4445" w:rsidRDefault="00CC39B0" w:rsidP="0076327E">
            <w:pPr>
              <w:pStyle w:val="ListParagraph"/>
              <w:widowControl w:val="0"/>
              <w:numPr>
                <w:ilvl w:val="0"/>
                <w:numId w:val="153"/>
              </w:numPr>
              <w:ind w:left="773"/>
              <w:rPr>
                <w:rFonts w:ascii="Arial" w:hAnsi="Arial" w:cs="Arial"/>
                <w:sz w:val="22"/>
                <w:szCs w:val="22"/>
              </w:rPr>
            </w:pPr>
            <w:r w:rsidRPr="007D4445">
              <w:rPr>
                <w:rFonts w:ascii="Arial" w:hAnsi="Arial" w:cs="Arial"/>
                <w:sz w:val="22"/>
                <w:szCs w:val="22"/>
              </w:rPr>
              <w:t>Conducts a look-back to determine if the applicant is financially eligible;</w:t>
            </w:r>
          </w:p>
          <w:p w14:paraId="48E5786F" w14:textId="77777777" w:rsidR="00CC39B0" w:rsidRPr="007D4445" w:rsidRDefault="00CC39B0" w:rsidP="0076327E">
            <w:pPr>
              <w:pStyle w:val="ListParagraph"/>
              <w:widowControl w:val="0"/>
              <w:numPr>
                <w:ilvl w:val="0"/>
                <w:numId w:val="153"/>
              </w:numPr>
              <w:ind w:left="773"/>
              <w:rPr>
                <w:rFonts w:ascii="Arial" w:hAnsi="Arial" w:cs="Arial"/>
                <w:sz w:val="22"/>
                <w:szCs w:val="22"/>
              </w:rPr>
            </w:pPr>
            <w:r w:rsidRPr="007D4445">
              <w:rPr>
                <w:rFonts w:ascii="Arial" w:hAnsi="Arial" w:cs="Arial"/>
                <w:sz w:val="22"/>
                <w:szCs w:val="22"/>
              </w:rPr>
              <w:t xml:space="preserve">Assesses whether the applicant meets all other LTC eligibility criteria; </w:t>
            </w:r>
          </w:p>
          <w:p w14:paraId="264A07F4" w14:textId="77777777" w:rsidR="00CC39B0" w:rsidRPr="007D4445" w:rsidRDefault="00CC39B0" w:rsidP="0076327E">
            <w:pPr>
              <w:pStyle w:val="ListParagraph"/>
              <w:widowControl w:val="0"/>
              <w:numPr>
                <w:ilvl w:val="0"/>
                <w:numId w:val="153"/>
              </w:numPr>
              <w:ind w:left="773"/>
              <w:rPr>
                <w:rFonts w:ascii="Arial" w:hAnsi="Arial" w:cs="Arial"/>
                <w:sz w:val="22"/>
                <w:szCs w:val="22"/>
              </w:rPr>
            </w:pPr>
            <w:r w:rsidRPr="007D4445">
              <w:rPr>
                <w:rFonts w:ascii="Arial" w:hAnsi="Arial" w:cs="Arial"/>
                <w:sz w:val="22"/>
                <w:szCs w:val="22"/>
              </w:rPr>
              <w:t>Completes the eligibility determination in Phoenix, MEDS, and OnBase;</w:t>
            </w:r>
          </w:p>
          <w:p w14:paraId="011FD604" w14:textId="77777777" w:rsidR="00CC39B0" w:rsidRPr="007D4445" w:rsidRDefault="00CC39B0" w:rsidP="0076327E">
            <w:pPr>
              <w:pStyle w:val="ListParagraph"/>
              <w:widowControl w:val="0"/>
              <w:numPr>
                <w:ilvl w:val="0"/>
                <w:numId w:val="153"/>
              </w:numPr>
              <w:ind w:left="773"/>
              <w:rPr>
                <w:rFonts w:ascii="Arial" w:hAnsi="Arial" w:cs="Arial"/>
                <w:sz w:val="22"/>
                <w:szCs w:val="22"/>
              </w:rPr>
            </w:pPr>
            <w:r w:rsidRPr="007D4445">
              <w:rPr>
                <w:rFonts w:ascii="Arial" w:hAnsi="Arial" w:cs="Arial"/>
                <w:sz w:val="22"/>
                <w:szCs w:val="22"/>
              </w:rPr>
              <w:t>Notifies CLTC of the applicant’s status by documenting the eligibility status in Phoenix.</w:t>
            </w:r>
          </w:p>
          <w:p w14:paraId="3D61F7AC" w14:textId="77777777" w:rsidR="00CC39B0" w:rsidRPr="007D4445" w:rsidRDefault="00CC39B0" w:rsidP="00267750">
            <w:pPr>
              <w:pStyle w:val="ListParagraph"/>
              <w:widowControl w:val="0"/>
              <w:ind w:left="1080"/>
              <w:rPr>
                <w:rFonts w:ascii="Arial" w:hAnsi="Arial" w:cs="Arial"/>
                <w:sz w:val="22"/>
                <w:szCs w:val="22"/>
              </w:rPr>
            </w:pPr>
          </w:p>
          <w:p w14:paraId="72675F5E"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 xml:space="preserve">If the applicant does not meet the LOC and the eligibility worker created the referral, the worker must document that the applicant does not meet the LOC criteria in Phoenix, MEDS, and OnBase, and deny the case. </w:t>
            </w:r>
          </w:p>
          <w:p w14:paraId="02C2954F" w14:textId="77777777" w:rsidR="00CC39B0" w:rsidRPr="007D4445" w:rsidRDefault="00CC39B0" w:rsidP="00267750">
            <w:pPr>
              <w:widowControl w:val="0"/>
              <w:rPr>
                <w:rFonts w:ascii="Arial" w:hAnsi="Arial" w:cs="Arial"/>
                <w:sz w:val="22"/>
                <w:szCs w:val="22"/>
              </w:rPr>
            </w:pPr>
          </w:p>
          <w:p w14:paraId="7DE6AA6C" w14:textId="7B885C71" w:rsidR="00CC39B0" w:rsidRPr="007D4445" w:rsidRDefault="00CC39B0" w:rsidP="00267750">
            <w:pPr>
              <w:widowControl w:val="0"/>
              <w:rPr>
                <w:rFonts w:ascii="Arial" w:hAnsi="Arial" w:cs="Arial"/>
                <w:sz w:val="22"/>
                <w:szCs w:val="22"/>
              </w:rPr>
            </w:pPr>
            <w:r w:rsidRPr="007D4445">
              <w:rPr>
                <w:rFonts w:ascii="Arial" w:hAnsi="Arial" w:cs="Arial"/>
                <w:b/>
                <w:sz w:val="22"/>
                <w:szCs w:val="22"/>
              </w:rPr>
              <w:t>NOTE:</w:t>
            </w:r>
            <w:r w:rsidRPr="007D4445">
              <w:rPr>
                <w:rFonts w:ascii="Arial" w:hAnsi="Arial" w:cs="Arial"/>
                <w:sz w:val="22"/>
                <w:szCs w:val="22"/>
              </w:rPr>
              <w:t xml:space="preserve"> DHHS FM 118, Client Status Document (CSD), is no longer valid as of 1/1/2014.</w:t>
            </w:r>
          </w:p>
          <w:p w14:paraId="1524F051" w14:textId="77777777" w:rsidR="00CC39B0" w:rsidRPr="007D4445" w:rsidRDefault="00CC39B0" w:rsidP="00267750">
            <w:pPr>
              <w:pStyle w:val="ListParagraph"/>
              <w:widowControl w:val="0"/>
              <w:ind w:left="1080"/>
              <w:rPr>
                <w:rFonts w:ascii="Arial" w:hAnsi="Arial" w:cs="Arial"/>
                <w:sz w:val="22"/>
                <w:szCs w:val="22"/>
              </w:rPr>
            </w:pPr>
          </w:p>
        </w:tc>
      </w:tr>
      <w:tr w:rsidR="00CC39B0" w14:paraId="4757B136" w14:textId="77777777" w:rsidTr="000E6D67">
        <w:tc>
          <w:tcPr>
            <w:tcW w:w="914" w:type="pct"/>
          </w:tcPr>
          <w:p w14:paraId="15FAF19F"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CLTC WORKER</w:t>
            </w:r>
          </w:p>
        </w:tc>
        <w:tc>
          <w:tcPr>
            <w:tcW w:w="929" w:type="pct"/>
          </w:tcPr>
          <w:p w14:paraId="57142612"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SERVICES BEGIN</w:t>
            </w:r>
          </w:p>
        </w:tc>
        <w:tc>
          <w:tcPr>
            <w:tcW w:w="3157" w:type="pct"/>
          </w:tcPr>
          <w:p w14:paraId="3B055B0E"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Once the eligibility worker notifies CLTC of the applicant’s tentative approval in Phoenix, CLTC services begin. A final approval determination will not occur until 30 days after services begin.</w:t>
            </w:r>
          </w:p>
          <w:p w14:paraId="5782EBBF" w14:textId="77777777" w:rsidR="00CC39B0" w:rsidRPr="007D4445" w:rsidRDefault="00CC39B0" w:rsidP="00267750">
            <w:pPr>
              <w:pStyle w:val="ListParagraph"/>
              <w:widowControl w:val="0"/>
              <w:rPr>
                <w:rFonts w:ascii="Arial" w:hAnsi="Arial" w:cs="Arial"/>
                <w:sz w:val="22"/>
                <w:szCs w:val="22"/>
              </w:rPr>
            </w:pPr>
          </w:p>
          <w:p w14:paraId="549AD90D"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The CLTC worker should document the start date as a Phoenix Comment. The start date for services occurs when the applicant enters the HCBS waiver. This action is completed after the LOC is determined and the financial eligibility status is approved.</w:t>
            </w:r>
          </w:p>
          <w:p w14:paraId="53859952" w14:textId="77777777" w:rsidR="00CC39B0" w:rsidRPr="007D4445" w:rsidRDefault="00CC39B0" w:rsidP="00267750">
            <w:pPr>
              <w:pStyle w:val="ListParagraph"/>
              <w:widowControl w:val="0"/>
              <w:ind w:left="360"/>
              <w:rPr>
                <w:rFonts w:ascii="Arial" w:hAnsi="Arial" w:cs="Arial"/>
                <w:sz w:val="22"/>
                <w:szCs w:val="22"/>
              </w:rPr>
            </w:pPr>
          </w:p>
        </w:tc>
      </w:tr>
      <w:tr w:rsidR="00CC39B0" w14:paraId="340A3E52" w14:textId="77777777" w:rsidTr="000E6D67">
        <w:tc>
          <w:tcPr>
            <w:tcW w:w="914" w:type="pct"/>
          </w:tcPr>
          <w:p w14:paraId="0A3636F8"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ELIGIBILITY WORKER</w:t>
            </w:r>
          </w:p>
        </w:tc>
        <w:tc>
          <w:tcPr>
            <w:tcW w:w="929" w:type="pct"/>
          </w:tcPr>
          <w:p w14:paraId="5CE76D1B" w14:textId="77777777" w:rsidR="00CC39B0" w:rsidRPr="004B3C52" w:rsidRDefault="00CC39B0" w:rsidP="00267750">
            <w:pPr>
              <w:widowControl w:val="0"/>
              <w:jc w:val="center"/>
              <w:rPr>
                <w:rFonts w:ascii="Arial" w:hAnsi="Arial" w:cs="Arial"/>
                <w:b/>
                <w:sz w:val="22"/>
                <w:szCs w:val="22"/>
              </w:rPr>
            </w:pPr>
            <w:r w:rsidRPr="004B3C52">
              <w:rPr>
                <w:rFonts w:ascii="Arial" w:hAnsi="Arial" w:cs="Arial"/>
                <w:b/>
                <w:sz w:val="22"/>
                <w:szCs w:val="22"/>
              </w:rPr>
              <w:t>UPDATES</w:t>
            </w:r>
          </w:p>
        </w:tc>
        <w:tc>
          <w:tcPr>
            <w:tcW w:w="3157" w:type="pct"/>
          </w:tcPr>
          <w:p w14:paraId="35519AAC" w14:textId="77777777" w:rsidR="00CC39B0" w:rsidRPr="007D4445" w:rsidRDefault="00CC39B0" w:rsidP="0076327E">
            <w:pPr>
              <w:pStyle w:val="ListParagraph"/>
              <w:widowControl w:val="0"/>
              <w:numPr>
                <w:ilvl w:val="0"/>
                <w:numId w:val="150"/>
              </w:numPr>
              <w:rPr>
                <w:rFonts w:ascii="Arial" w:hAnsi="Arial" w:cs="Arial"/>
                <w:sz w:val="22"/>
                <w:szCs w:val="22"/>
              </w:rPr>
            </w:pPr>
            <w:r w:rsidRPr="007D4445">
              <w:rPr>
                <w:rFonts w:ascii="Arial" w:hAnsi="Arial" w:cs="Arial"/>
                <w:sz w:val="22"/>
                <w:szCs w:val="22"/>
              </w:rPr>
              <w:t xml:space="preserve">The eligibility worker checks the Phoenix Enrollment Tab to confirm the applicant has met the 30-day requirement for CLTC services. Once confirmed, the eligibility worker approves the case in OnBase and </w:t>
            </w:r>
            <w:r w:rsidRPr="007D4445">
              <w:rPr>
                <w:rFonts w:ascii="Arial" w:hAnsi="Arial" w:cs="Arial"/>
                <w:sz w:val="22"/>
                <w:szCs w:val="22"/>
              </w:rPr>
              <w:lastRenderedPageBreak/>
              <w:t>MEDS.</w:t>
            </w:r>
          </w:p>
          <w:p w14:paraId="16A7879D" w14:textId="77777777" w:rsidR="00CC39B0" w:rsidRPr="007D4445" w:rsidRDefault="00CC39B0" w:rsidP="00267750">
            <w:pPr>
              <w:pStyle w:val="ListParagraph"/>
              <w:widowControl w:val="0"/>
              <w:ind w:left="360"/>
              <w:rPr>
                <w:rFonts w:ascii="Arial" w:hAnsi="Arial" w:cs="Arial"/>
                <w:sz w:val="22"/>
                <w:szCs w:val="22"/>
              </w:rPr>
            </w:pPr>
          </w:p>
        </w:tc>
      </w:tr>
    </w:tbl>
    <w:p w14:paraId="4A82579F" w14:textId="77777777" w:rsidR="006F6EBF" w:rsidRDefault="006F6EBF" w:rsidP="00267750">
      <w:pPr>
        <w:widowControl w:val="0"/>
        <w:rPr>
          <w:rFonts w:ascii="Arial" w:hAnsi="Arial" w:cs="Arial"/>
        </w:rPr>
      </w:pPr>
    </w:p>
    <w:tbl>
      <w:tblPr>
        <w:tblStyle w:val="GridTable6Colorful"/>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6A0" w:firstRow="1" w:lastRow="0" w:firstColumn="1" w:lastColumn="0" w:noHBand="1" w:noVBand="1"/>
      </w:tblPr>
      <w:tblGrid>
        <w:gridCol w:w="1724"/>
        <w:gridCol w:w="1904"/>
        <w:gridCol w:w="5722"/>
      </w:tblGrid>
      <w:tr w:rsidR="00B803F6" w:rsidRPr="007644B7" w14:paraId="2112335F"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6" w:space="0" w:color="000000" w:themeColor="text1"/>
            </w:tcBorders>
          </w:tcPr>
          <w:p w14:paraId="1D60AE7A" w14:textId="51A1C2D5" w:rsidR="00B803F6" w:rsidRPr="007644B7" w:rsidRDefault="00B803F6" w:rsidP="00267750">
            <w:pPr>
              <w:widowControl w:val="0"/>
              <w:rPr>
                <w:rFonts w:ascii="Arial" w:hAnsi="Arial" w:cs="Arial"/>
                <w:szCs w:val="22"/>
              </w:rPr>
            </w:pPr>
            <w:r w:rsidRPr="007644B7">
              <w:rPr>
                <w:rFonts w:ascii="Arial" w:hAnsi="Arial" w:cs="Arial"/>
                <w:szCs w:val="22"/>
              </w:rPr>
              <w:t>Community Long Term Care (CLTC) Phoenix Procedure for Aged, Blind, Disabled (ABD) Recipients</w:t>
            </w:r>
          </w:p>
        </w:tc>
      </w:tr>
      <w:tr w:rsidR="00B803F6" w:rsidRPr="007644B7" w14:paraId="1D8E3FCF" w14:textId="77777777" w:rsidTr="00556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2" w:type="pct"/>
            <w:tcBorders>
              <w:top w:val="single" w:sz="6" w:space="0" w:color="000000" w:themeColor="text1"/>
              <w:bottom w:val="single" w:sz="24" w:space="0" w:color="000000" w:themeColor="text1"/>
            </w:tcBorders>
          </w:tcPr>
          <w:p w14:paraId="27848C81" w14:textId="77777777" w:rsidR="00B803F6" w:rsidRPr="007644B7" w:rsidRDefault="00B803F6" w:rsidP="00267750">
            <w:pPr>
              <w:widowControl w:val="0"/>
              <w:jc w:val="center"/>
              <w:rPr>
                <w:rFonts w:ascii="Arial" w:hAnsi="Arial" w:cs="Arial"/>
                <w:szCs w:val="22"/>
              </w:rPr>
            </w:pPr>
            <w:r w:rsidRPr="007644B7">
              <w:rPr>
                <w:rFonts w:ascii="Arial" w:hAnsi="Arial" w:cs="Arial"/>
                <w:szCs w:val="22"/>
              </w:rPr>
              <w:t>WORKER</w:t>
            </w:r>
          </w:p>
        </w:tc>
        <w:tc>
          <w:tcPr>
            <w:tcW w:w="1018" w:type="pct"/>
            <w:tcBorders>
              <w:top w:val="single" w:sz="6" w:space="0" w:color="000000" w:themeColor="text1"/>
              <w:bottom w:val="single" w:sz="24" w:space="0" w:color="000000" w:themeColor="text1"/>
            </w:tcBorders>
          </w:tcPr>
          <w:p w14:paraId="230EFEA4" w14:textId="77777777" w:rsidR="00B803F6" w:rsidRPr="007644B7" w:rsidRDefault="00B803F6"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7644B7">
              <w:rPr>
                <w:rFonts w:ascii="Arial" w:hAnsi="Arial" w:cs="Arial"/>
                <w:szCs w:val="22"/>
              </w:rPr>
              <w:t>TASK</w:t>
            </w:r>
          </w:p>
        </w:tc>
        <w:tc>
          <w:tcPr>
            <w:tcW w:w="3060" w:type="pct"/>
            <w:tcBorders>
              <w:top w:val="single" w:sz="6" w:space="0" w:color="000000" w:themeColor="text1"/>
              <w:bottom w:val="single" w:sz="24" w:space="0" w:color="000000" w:themeColor="text1"/>
            </w:tcBorders>
          </w:tcPr>
          <w:p w14:paraId="114BA1E3" w14:textId="77777777" w:rsidR="00B803F6" w:rsidRPr="007644B7" w:rsidRDefault="00B803F6" w:rsidP="00267750">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7644B7">
              <w:rPr>
                <w:rFonts w:ascii="Arial" w:hAnsi="Arial" w:cs="Arial"/>
                <w:szCs w:val="22"/>
              </w:rPr>
              <w:t>PROCEDURE</w:t>
            </w:r>
          </w:p>
        </w:tc>
      </w:tr>
      <w:tr w:rsidR="00B803F6" w:rsidRPr="007644B7" w14:paraId="7884887E" w14:textId="77777777" w:rsidTr="00556F78">
        <w:tc>
          <w:tcPr>
            <w:cnfStyle w:val="001000000000" w:firstRow="0" w:lastRow="0" w:firstColumn="1" w:lastColumn="0" w:oddVBand="0" w:evenVBand="0" w:oddHBand="0" w:evenHBand="0" w:firstRowFirstColumn="0" w:firstRowLastColumn="0" w:lastRowFirstColumn="0" w:lastRowLastColumn="0"/>
            <w:tcW w:w="922" w:type="pct"/>
            <w:tcBorders>
              <w:top w:val="single" w:sz="24" w:space="0" w:color="000000" w:themeColor="text1"/>
            </w:tcBorders>
          </w:tcPr>
          <w:p w14:paraId="7532A078"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t>APPLICANT, PROVIDER, OR ELIGIBILITY WORKER</w:t>
            </w:r>
          </w:p>
          <w:p w14:paraId="3243053E" w14:textId="77777777" w:rsidR="00B803F6" w:rsidRPr="007644B7" w:rsidRDefault="00B803F6" w:rsidP="00267750">
            <w:pPr>
              <w:widowControl w:val="0"/>
              <w:jc w:val="center"/>
              <w:rPr>
                <w:rFonts w:ascii="Arial" w:hAnsi="Arial" w:cs="Arial"/>
                <w:sz w:val="22"/>
                <w:szCs w:val="22"/>
              </w:rPr>
            </w:pPr>
          </w:p>
        </w:tc>
        <w:tc>
          <w:tcPr>
            <w:tcW w:w="1018" w:type="pct"/>
            <w:tcBorders>
              <w:top w:val="single" w:sz="24" w:space="0" w:color="000000" w:themeColor="text1"/>
            </w:tcBorders>
          </w:tcPr>
          <w:p w14:paraId="502CF9DC"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REFERRAL</w:t>
            </w:r>
          </w:p>
        </w:tc>
        <w:tc>
          <w:tcPr>
            <w:tcW w:w="3060" w:type="pct"/>
            <w:tcBorders>
              <w:top w:val="single" w:sz="24" w:space="0" w:color="000000" w:themeColor="text1"/>
            </w:tcBorders>
          </w:tcPr>
          <w:p w14:paraId="687A3AB2" w14:textId="77777777" w:rsidR="00B803F6" w:rsidRPr="007644B7" w:rsidRDefault="00B803F6" w:rsidP="0076327E">
            <w:pPr>
              <w:pStyle w:val="ListParagraph"/>
              <w:widowControl w:val="0"/>
              <w:numPr>
                <w:ilvl w:val="0"/>
                <w:numId w:val="15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A referral for Community Long Term Care (CLTC) services is entered into the Phoenix by an applicant, provider, or eligibility worker on behalf of an applicant, who wishes to apply for CLTC services. The referral is submitted through the Phoenix system at the following website: </w:t>
            </w:r>
            <w:hyperlink r:id="rId105" w:history="1">
              <w:r w:rsidRPr="007644B7">
                <w:rPr>
                  <w:rStyle w:val="Hyperlink"/>
                  <w:sz w:val="22"/>
                  <w:szCs w:val="22"/>
                </w:rPr>
                <w:t>https://phoenix.scdhhs.gov/cltc_referrals/new</w:t>
              </w:r>
            </w:hyperlink>
          </w:p>
          <w:p w14:paraId="342AAD56"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4487A95"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b/>
                <w:sz w:val="22"/>
                <w:szCs w:val="22"/>
              </w:rPr>
              <w:t>NOTE:</w:t>
            </w:r>
            <w:r w:rsidRPr="007644B7">
              <w:rPr>
                <w:rFonts w:ascii="Arial" w:hAnsi="Arial" w:cs="Arial"/>
                <w:sz w:val="22"/>
                <w:szCs w:val="22"/>
              </w:rPr>
              <w:t xml:space="preserve"> The Request for Assessment of Level of Care, FM 1231, is obsolete and must not be used.</w:t>
            </w:r>
          </w:p>
          <w:p w14:paraId="4B9384C3"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7559167C"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b/>
                <w:sz w:val="22"/>
                <w:szCs w:val="22"/>
              </w:rPr>
              <w:t>REMEMBER:</w:t>
            </w:r>
            <w:r w:rsidRPr="007644B7">
              <w:rPr>
                <w:rFonts w:ascii="Arial" w:hAnsi="Arial" w:cs="Arial"/>
                <w:sz w:val="22"/>
                <w:szCs w:val="22"/>
              </w:rPr>
              <w:t xml:space="preserve"> Phoenix must be used in the Google Chrome web browser.</w:t>
            </w:r>
          </w:p>
          <w:p w14:paraId="75C09798"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803F6" w:rsidRPr="007644B7" w14:paraId="7D3C2B65" w14:textId="77777777" w:rsidTr="00556F78">
        <w:trPr>
          <w:trHeight w:val="1448"/>
        </w:trPr>
        <w:tc>
          <w:tcPr>
            <w:cnfStyle w:val="001000000000" w:firstRow="0" w:lastRow="0" w:firstColumn="1" w:lastColumn="0" w:oddVBand="0" w:evenVBand="0" w:oddHBand="0" w:evenHBand="0" w:firstRowFirstColumn="0" w:firstRowLastColumn="0" w:lastRowFirstColumn="0" w:lastRowLastColumn="0"/>
            <w:tcW w:w="922" w:type="pct"/>
          </w:tcPr>
          <w:p w14:paraId="0F7547BB"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t>CLTC INTAKE WORKER</w:t>
            </w:r>
          </w:p>
        </w:tc>
        <w:tc>
          <w:tcPr>
            <w:tcW w:w="1018" w:type="pct"/>
          </w:tcPr>
          <w:p w14:paraId="214D9173"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PHONE ASSESSMENT</w:t>
            </w:r>
          </w:p>
        </w:tc>
        <w:tc>
          <w:tcPr>
            <w:tcW w:w="3060" w:type="pct"/>
          </w:tcPr>
          <w:p w14:paraId="37D1AB51" w14:textId="35C15779"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A phone assessment is conducted between the applicant and the CLTC Intake Worker. If the ABD beneficiary is likely to meet the Level of Care (LOC), the worker will add the case to Phoenix, add the case to the Eligibility workflow, and send the appropriate application and addendum. An ABD beneficiary should complete FM 3400-B, Additional Information fo</w:t>
            </w:r>
            <w:r w:rsidR="00E16B9E">
              <w:rPr>
                <w:rFonts w:ascii="Arial" w:hAnsi="Arial" w:cs="Arial"/>
                <w:sz w:val="22"/>
                <w:szCs w:val="22"/>
              </w:rPr>
              <w:t>r Nursing Home and In-Home Care</w:t>
            </w:r>
            <w:r w:rsidRPr="007644B7">
              <w:rPr>
                <w:rFonts w:ascii="Arial" w:hAnsi="Arial" w:cs="Arial"/>
                <w:sz w:val="22"/>
                <w:szCs w:val="22"/>
              </w:rPr>
              <w:t>.</w:t>
            </w:r>
          </w:p>
          <w:p w14:paraId="01A6014B"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88C5CEE"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Once the phone assessment is complete, CLTC services for the ABD beneficiary begin.</w:t>
            </w:r>
          </w:p>
          <w:p w14:paraId="1BD609A1"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803F6" w:rsidRPr="007644B7" w14:paraId="4B25051D" w14:textId="77777777" w:rsidTr="005D76B7">
        <w:tc>
          <w:tcPr>
            <w:cnfStyle w:val="001000000000" w:firstRow="0" w:lastRow="0" w:firstColumn="1" w:lastColumn="0" w:oddVBand="0" w:evenVBand="0" w:oddHBand="0" w:evenHBand="0" w:firstRowFirstColumn="0" w:firstRowLastColumn="0" w:lastRowFirstColumn="0" w:lastRowLastColumn="0"/>
            <w:tcW w:w="922" w:type="pct"/>
          </w:tcPr>
          <w:p w14:paraId="0859AD98"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t>CLTC NURSE</w:t>
            </w:r>
          </w:p>
        </w:tc>
        <w:tc>
          <w:tcPr>
            <w:tcW w:w="1018" w:type="pct"/>
          </w:tcPr>
          <w:p w14:paraId="736542E8"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HOME ASSESSMENT</w:t>
            </w:r>
          </w:p>
        </w:tc>
        <w:tc>
          <w:tcPr>
            <w:tcW w:w="3060" w:type="pct"/>
          </w:tcPr>
          <w:p w14:paraId="0EC4C24F"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For applicants who appear to be medically eligible, the CLTC nurse conducts a home assessment to determine if the applicant meets the LOC. </w:t>
            </w:r>
          </w:p>
          <w:p w14:paraId="2D5F0646"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1808066"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If the applicant is an ABD beneficiary and meets the LOC, the nurse conducts the following actions:</w:t>
            </w:r>
          </w:p>
          <w:p w14:paraId="29CAA225" w14:textId="77777777" w:rsidR="00B803F6" w:rsidRPr="007644B7" w:rsidRDefault="00B803F6" w:rsidP="0076327E">
            <w:pPr>
              <w:pStyle w:val="ListParagraph"/>
              <w:widowControl w:val="0"/>
              <w:numPr>
                <w:ilvl w:val="0"/>
                <w:numId w:val="15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Asks the applicant if FM 3400-B was submitted to SCDHHS. If the applicant has not submitted FM 3400-B, the nurse will issue a new FM 3400-B and/or assist the applicant with completion of the form if needed,</w:t>
            </w:r>
          </w:p>
          <w:p w14:paraId="5DBB3E28" w14:textId="77777777" w:rsidR="00B803F6" w:rsidRPr="007644B7" w:rsidRDefault="00B803F6" w:rsidP="0076327E">
            <w:pPr>
              <w:pStyle w:val="ListParagraph"/>
              <w:widowControl w:val="0"/>
              <w:numPr>
                <w:ilvl w:val="0"/>
                <w:numId w:val="15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Assists in completing and signing FM 3400-D, </w:t>
            </w:r>
            <w:r w:rsidRPr="007644B7">
              <w:rPr>
                <w:rFonts w:ascii="Arial" w:hAnsi="Arial" w:cs="Arial"/>
                <w:sz w:val="22"/>
                <w:szCs w:val="22"/>
              </w:rPr>
              <w:lastRenderedPageBreak/>
              <w:t>and</w:t>
            </w:r>
          </w:p>
          <w:p w14:paraId="5429300B" w14:textId="63A5EFDA" w:rsidR="00B803F6" w:rsidRPr="007644B7" w:rsidRDefault="00B803F6" w:rsidP="0076327E">
            <w:pPr>
              <w:pStyle w:val="ListParagraph"/>
              <w:widowControl w:val="0"/>
              <w:numPr>
                <w:ilvl w:val="0"/>
                <w:numId w:val="15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Documents that she provided assistance with the completion of FM 3400-B in the Phoenix Dashboard.</w:t>
            </w:r>
          </w:p>
        </w:tc>
      </w:tr>
      <w:tr w:rsidR="00B803F6" w:rsidRPr="007644B7" w14:paraId="39955F8D" w14:textId="77777777" w:rsidTr="00556F78">
        <w:tc>
          <w:tcPr>
            <w:cnfStyle w:val="001000000000" w:firstRow="0" w:lastRow="0" w:firstColumn="1" w:lastColumn="0" w:oddVBand="0" w:evenVBand="0" w:oddHBand="0" w:evenHBand="0" w:firstRowFirstColumn="0" w:firstRowLastColumn="0" w:lastRowFirstColumn="0" w:lastRowLastColumn="0"/>
            <w:tcW w:w="922" w:type="pct"/>
          </w:tcPr>
          <w:p w14:paraId="664211AF"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lastRenderedPageBreak/>
              <w:t>CLTC SCANNER</w:t>
            </w:r>
          </w:p>
        </w:tc>
        <w:tc>
          <w:tcPr>
            <w:tcW w:w="1018" w:type="pct"/>
          </w:tcPr>
          <w:p w14:paraId="0FAD52D9"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SCAN</w:t>
            </w:r>
          </w:p>
        </w:tc>
        <w:tc>
          <w:tcPr>
            <w:tcW w:w="3060" w:type="pct"/>
          </w:tcPr>
          <w:p w14:paraId="0750145F"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The CLTC scanner scans FM 3400-D into Phoenix.</w:t>
            </w:r>
          </w:p>
          <w:p w14:paraId="262A2335"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803F6" w:rsidRPr="007644B7" w14:paraId="02ED026D" w14:textId="77777777" w:rsidTr="00556F78">
        <w:tc>
          <w:tcPr>
            <w:cnfStyle w:val="001000000000" w:firstRow="0" w:lastRow="0" w:firstColumn="1" w:lastColumn="0" w:oddVBand="0" w:evenVBand="0" w:oddHBand="0" w:evenHBand="0" w:firstRowFirstColumn="0" w:firstRowLastColumn="0" w:lastRowFirstColumn="0" w:lastRowLastColumn="0"/>
            <w:tcW w:w="922" w:type="pct"/>
          </w:tcPr>
          <w:p w14:paraId="327F8003"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t>ELIGIBILITY WORKER</w:t>
            </w:r>
          </w:p>
        </w:tc>
        <w:tc>
          <w:tcPr>
            <w:tcW w:w="1018" w:type="pct"/>
          </w:tcPr>
          <w:p w14:paraId="605EBA1F"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ELIGIBILITY DECISION</w:t>
            </w:r>
          </w:p>
        </w:tc>
        <w:tc>
          <w:tcPr>
            <w:tcW w:w="3060" w:type="pct"/>
          </w:tcPr>
          <w:p w14:paraId="2D171898"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After retrieving a case from the Phoenix Dashboard, the eligibility worker reviews the case, and determines the applicant’s eligibility.</w:t>
            </w:r>
          </w:p>
          <w:p w14:paraId="6A17572F" w14:textId="77777777" w:rsidR="00B803F6" w:rsidRPr="007644B7" w:rsidRDefault="00B803F6"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C78895B"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If the applicant meets the LOC, the eligibility worker:</w:t>
            </w:r>
          </w:p>
          <w:p w14:paraId="573A3562" w14:textId="77777777" w:rsidR="00B803F6" w:rsidRPr="007644B7" w:rsidRDefault="00B803F6" w:rsidP="0076327E">
            <w:pPr>
              <w:pStyle w:val="ListParagraph"/>
              <w:widowControl w:val="0"/>
              <w:numPr>
                <w:ilvl w:val="0"/>
                <w:numId w:val="15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Reviews the documents in OnBase;</w:t>
            </w:r>
          </w:p>
          <w:p w14:paraId="76C6BBB5" w14:textId="77777777" w:rsidR="00E16B9E" w:rsidRDefault="00B803F6" w:rsidP="0076327E">
            <w:pPr>
              <w:pStyle w:val="ListParagraph"/>
              <w:widowControl w:val="0"/>
              <w:numPr>
                <w:ilvl w:val="0"/>
                <w:numId w:val="15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Conducts an expedited look-back as described in MPPM 304, Appendix I</w:t>
            </w:r>
            <w:r w:rsidR="00E16B9E">
              <w:rPr>
                <w:rFonts w:ascii="Arial" w:hAnsi="Arial" w:cs="Arial"/>
                <w:sz w:val="22"/>
                <w:szCs w:val="22"/>
              </w:rPr>
              <w:t>.</w:t>
            </w:r>
          </w:p>
          <w:p w14:paraId="6F1EDBD2" w14:textId="72E489D8" w:rsidR="00B803F6" w:rsidRPr="00E16B9E" w:rsidRDefault="00E16B9E" w:rsidP="00E16B9E">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16B9E">
              <w:rPr>
                <w:rFonts w:ascii="Arial" w:hAnsi="Arial" w:cs="Arial"/>
                <w:b/>
                <w:sz w:val="22"/>
                <w:szCs w:val="22"/>
              </w:rPr>
              <w:t>NOTE:</w:t>
            </w:r>
            <w:r w:rsidRPr="00E16B9E">
              <w:rPr>
                <w:rFonts w:ascii="Arial" w:hAnsi="Arial" w:cs="Arial"/>
                <w:sz w:val="22"/>
                <w:szCs w:val="22"/>
              </w:rPr>
              <w:t xml:space="preserve"> For beneficiaries evaluated by CLTC on or after March 13, 2017, the expedited process cannot be used for the Look-Back.</w:t>
            </w:r>
          </w:p>
          <w:p w14:paraId="0DE404B9" w14:textId="77777777" w:rsidR="00B803F6" w:rsidRPr="007644B7" w:rsidRDefault="00B803F6" w:rsidP="0076327E">
            <w:pPr>
              <w:pStyle w:val="ListParagraph"/>
              <w:widowControl w:val="0"/>
              <w:numPr>
                <w:ilvl w:val="0"/>
                <w:numId w:val="15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Assesses whether the applicant meets all other LTC eligibility criteria; </w:t>
            </w:r>
          </w:p>
          <w:p w14:paraId="7F95E360" w14:textId="77777777" w:rsidR="00B803F6" w:rsidRPr="007644B7" w:rsidRDefault="00B803F6" w:rsidP="0076327E">
            <w:pPr>
              <w:pStyle w:val="ListParagraph"/>
              <w:widowControl w:val="0"/>
              <w:numPr>
                <w:ilvl w:val="0"/>
                <w:numId w:val="15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Completes the eligibility determination in Phoenix, MEDS, and OnBase;</w:t>
            </w:r>
          </w:p>
          <w:p w14:paraId="3440E697" w14:textId="77777777" w:rsidR="00B803F6" w:rsidRPr="007644B7" w:rsidRDefault="00B803F6" w:rsidP="0076327E">
            <w:pPr>
              <w:pStyle w:val="ListParagraph"/>
              <w:widowControl w:val="0"/>
              <w:numPr>
                <w:ilvl w:val="0"/>
                <w:numId w:val="15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Notifies CLTC of the applicant’s status by documenting the eligibility status in Phoenix.  </w:t>
            </w:r>
          </w:p>
          <w:p w14:paraId="38DB0D7E" w14:textId="77777777" w:rsidR="00B803F6" w:rsidRPr="007644B7" w:rsidRDefault="00B803F6" w:rsidP="00267750">
            <w:pPr>
              <w:pStyle w:val="ListParagraph"/>
              <w:widowControl w:val="0"/>
              <w:ind w:left="180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6A15E0F"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 xml:space="preserve">If the applicant does not meet the LOC and the eligibility worker created the referral, the worker must document that the applicant does not meet the LOC criteria in Phoenix, MEDS, and OnBase, and deny the case. </w:t>
            </w:r>
          </w:p>
          <w:p w14:paraId="37A243A3"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709840D" w14:textId="5BC893A0"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If the applicant is already receiving Medicaid benefits, the applicant is given 30 days to ret</w:t>
            </w:r>
            <w:r w:rsidR="00E16B9E">
              <w:rPr>
                <w:rFonts w:ascii="Arial" w:hAnsi="Arial" w:cs="Arial"/>
                <w:sz w:val="22"/>
                <w:szCs w:val="22"/>
              </w:rPr>
              <w:t>urn FM 3400-B/3401</w:t>
            </w:r>
            <w:r w:rsidRPr="007644B7">
              <w:rPr>
                <w:rFonts w:ascii="Arial" w:hAnsi="Arial" w:cs="Arial"/>
                <w:sz w:val="22"/>
                <w:szCs w:val="22"/>
              </w:rPr>
              <w:t>.</w:t>
            </w:r>
          </w:p>
          <w:p w14:paraId="731BDDA2" w14:textId="45A110F5" w:rsidR="00B803F6" w:rsidRPr="007644B7" w:rsidRDefault="00B803F6" w:rsidP="0076327E">
            <w:pPr>
              <w:pStyle w:val="ListParagraph"/>
              <w:widowControl w:val="0"/>
              <w:numPr>
                <w:ilvl w:val="0"/>
                <w:numId w:val="15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If the applicant retu</w:t>
            </w:r>
            <w:r w:rsidR="00E16B9E">
              <w:rPr>
                <w:rFonts w:ascii="Arial" w:hAnsi="Arial" w:cs="Arial"/>
                <w:sz w:val="22"/>
                <w:szCs w:val="22"/>
              </w:rPr>
              <w:t>rns FM 3400-B/3401</w:t>
            </w:r>
            <w:r w:rsidRPr="007644B7">
              <w:rPr>
                <w:rFonts w:ascii="Arial" w:hAnsi="Arial" w:cs="Arial"/>
                <w:sz w:val="22"/>
                <w:szCs w:val="22"/>
              </w:rPr>
              <w:t xml:space="preserve"> within 30 days, the eligibility worker should click the “Receive Application” button on the Phoenix Dashboard.</w:t>
            </w:r>
          </w:p>
          <w:p w14:paraId="0F1273CF" w14:textId="07E87B66" w:rsidR="00B803F6" w:rsidRPr="007644B7" w:rsidRDefault="00B803F6" w:rsidP="0076327E">
            <w:pPr>
              <w:pStyle w:val="ListParagraph"/>
              <w:widowControl w:val="0"/>
              <w:numPr>
                <w:ilvl w:val="0"/>
                <w:numId w:val="15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If the applicant does not ret</w:t>
            </w:r>
            <w:r w:rsidR="00E16B9E">
              <w:rPr>
                <w:rFonts w:ascii="Arial" w:hAnsi="Arial" w:cs="Arial"/>
                <w:sz w:val="22"/>
                <w:szCs w:val="22"/>
              </w:rPr>
              <w:t xml:space="preserve">urn FM 3400-B/3401 </w:t>
            </w:r>
            <w:r w:rsidR="00E16B9E" w:rsidRPr="007644B7">
              <w:rPr>
                <w:rFonts w:ascii="Arial" w:hAnsi="Arial" w:cs="Arial"/>
                <w:sz w:val="22"/>
                <w:szCs w:val="22"/>
              </w:rPr>
              <w:t>within</w:t>
            </w:r>
            <w:r w:rsidRPr="007644B7">
              <w:rPr>
                <w:rFonts w:ascii="Arial" w:hAnsi="Arial" w:cs="Arial"/>
                <w:sz w:val="22"/>
                <w:szCs w:val="22"/>
              </w:rPr>
              <w:t xml:space="preserve"> 30 days, the eligibility worker should click the “Close Workflow” button on the Phoenix Dashboard.</w:t>
            </w:r>
          </w:p>
          <w:p w14:paraId="51F18BAA" w14:textId="77777777"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A87CCD4" w14:textId="615F2F75" w:rsidR="00B803F6" w:rsidRPr="007644B7" w:rsidRDefault="00B803F6" w:rsidP="00267750">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b/>
                <w:sz w:val="22"/>
                <w:szCs w:val="22"/>
              </w:rPr>
              <w:t>NOTE:</w:t>
            </w:r>
            <w:r w:rsidRPr="007644B7">
              <w:rPr>
                <w:rFonts w:ascii="Arial" w:hAnsi="Arial" w:cs="Arial"/>
                <w:sz w:val="22"/>
                <w:szCs w:val="22"/>
              </w:rPr>
              <w:t xml:space="preserve"> </w:t>
            </w:r>
            <w:r w:rsidR="007644B7" w:rsidRPr="007644B7">
              <w:rPr>
                <w:rFonts w:ascii="Arial" w:hAnsi="Arial" w:cs="Arial"/>
                <w:sz w:val="22"/>
                <w:szCs w:val="22"/>
              </w:rPr>
              <w:t xml:space="preserve">DHHS FM 118, </w:t>
            </w:r>
            <w:r w:rsidRPr="007644B7">
              <w:rPr>
                <w:rFonts w:ascii="Arial" w:hAnsi="Arial" w:cs="Arial"/>
                <w:sz w:val="22"/>
                <w:szCs w:val="22"/>
              </w:rPr>
              <w:t>Client Status Document (CSD), is no longer valid as of 1/1/2014.</w:t>
            </w:r>
          </w:p>
          <w:p w14:paraId="06C9B337" w14:textId="77777777" w:rsidR="00B803F6" w:rsidRPr="007644B7" w:rsidRDefault="00B803F6" w:rsidP="00267750">
            <w:pPr>
              <w:pStyle w:val="ListParagraph"/>
              <w:widowControl w:val="0"/>
              <w:ind w:left="10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803F6" w:rsidRPr="007644B7" w14:paraId="25063F5B" w14:textId="77777777" w:rsidTr="00556F78">
        <w:tc>
          <w:tcPr>
            <w:cnfStyle w:val="001000000000" w:firstRow="0" w:lastRow="0" w:firstColumn="1" w:lastColumn="0" w:oddVBand="0" w:evenVBand="0" w:oddHBand="0" w:evenHBand="0" w:firstRowFirstColumn="0" w:firstRowLastColumn="0" w:lastRowFirstColumn="0" w:lastRowLastColumn="0"/>
            <w:tcW w:w="922" w:type="pct"/>
          </w:tcPr>
          <w:p w14:paraId="5982C0F9" w14:textId="411BFA93"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lastRenderedPageBreak/>
              <w:t>CLTC WORKER</w:t>
            </w:r>
          </w:p>
        </w:tc>
        <w:tc>
          <w:tcPr>
            <w:tcW w:w="1018" w:type="pct"/>
          </w:tcPr>
          <w:p w14:paraId="08320534"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SERVICES BEGIN</w:t>
            </w:r>
          </w:p>
        </w:tc>
        <w:tc>
          <w:tcPr>
            <w:tcW w:w="3060" w:type="pct"/>
          </w:tcPr>
          <w:p w14:paraId="01FE3FDC"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Once the eligibility worker notifies CLTC of the applicant’s tentative approval in Phoenix, CLTC services begin. A final approval determination will not occur until 30 days after services begin.</w:t>
            </w:r>
          </w:p>
          <w:p w14:paraId="11E49598" w14:textId="77777777" w:rsidR="00B803F6" w:rsidRPr="007644B7" w:rsidRDefault="00B803F6" w:rsidP="00267750">
            <w:pPr>
              <w:pStyle w:val="ListParagraph"/>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94BA451"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The CLTC worker should document the start date as a Phoenix Comment. The start date for services occurs when the applicant enters the HCBS waiver. This action is completed after the LOC is determined and the financial eligibility status is approved.</w:t>
            </w:r>
          </w:p>
          <w:p w14:paraId="35EB7578"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803F6" w:rsidRPr="007644B7" w14:paraId="0D63687A" w14:textId="77777777" w:rsidTr="00556F78">
        <w:trPr>
          <w:trHeight w:val="720"/>
        </w:trPr>
        <w:tc>
          <w:tcPr>
            <w:cnfStyle w:val="001000000000" w:firstRow="0" w:lastRow="0" w:firstColumn="1" w:lastColumn="0" w:oddVBand="0" w:evenVBand="0" w:oddHBand="0" w:evenHBand="0" w:firstRowFirstColumn="0" w:firstRowLastColumn="0" w:lastRowFirstColumn="0" w:lastRowLastColumn="0"/>
            <w:tcW w:w="922" w:type="pct"/>
          </w:tcPr>
          <w:p w14:paraId="7BB959D3" w14:textId="77777777" w:rsidR="00B803F6" w:rsidRPr="007644B7" w:rsidRDefault="00B803F6" w:rsidP="00267750">
            <w:pPr>
              <w:widowControl w:val="0"/>
              <w:jc w:val="center"/>
              <w:rPr>
                <w:rFonts w:ascii="Arial" w:hAnsi="Arial" w:cs="Arial"/>
                <w:sz w:val="22"/>
                <w:szCs w:val="22"/>
              </w:rPr>
            </w:pPr>
            <w:r w:rsidRPr="007644B7">
              <w:rPr>
                <w:rFonts w:ascii="Arial" w:hAnsi="Arial" w:cs="Arial"/>
                <w:sz w:val="22"/>
                <w:szCs w:val="22"/>
              </w:rPr>
              <w:t>ELIGIBILITY WORKER</w:t>
            </w:r>
          </w:p>
        </w:tc>
        <w:tc>
          <w:tcPr>
            <w:tcW w:w="1018" w:type="pct"/>
          </w:tcPr>
          <w:p w14:paraId="10B7F6B5" w14:textId="77777777" w:rsidR="00B803F6" w:rsidRPr="007644B7" w:rsidRDefault="00B803F6" w:rsidP="00267750">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644B7">
              <w:rPr>
                <w:rFonts w:ascii="Arial" w:hAnsi="Arial" w:cs="Arial"/>
                <w:b/>
                <w:sz w:val="22"/>
                <w:szCs w:val="22"/>
              </w:rPr>
              <w:t>UPDATE</w:t>
            </w:r>
          </w:p>
        </w:tc>
        <w:tc>
          <w:tcPr>
            <w:tcW w:w="3060" w:type="pct"/>
          </w:tcPr>
          <w:p w14:paraId="7C802563" w14:textId="77777777" w:rsidR="00B803F6" w:rsidRPr="007644B7" w:rsidRDefault="00B803F6" w:rsidP="0076327E">
            <w:pPr>
              <w:pStyle w:val="ListParagraph"/>
              <w:widowControl w:val="0"/>
              <w:numPr>
                <w:ilvl w:val="0"/>
                <w:numId w:val="1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644B7">
              <w:rPr>
                <w:rFonts w:ascii="Arial" w:hAnsi="Arial" w:cs="Arial"/>
                <w:sz w:val="22"/>
                <w:szCs w:val="22"/>
              </w:rPr>
              <w:t>The eligibility worker checks the Phoenix Enrollment Tab to confirm the applicant has been enrolled in CLTC services. Once confirmed, the eligibility worker approves the case in MEDS and OnBase. The 30-day requirement does not apply to ABD beneficiaries.</w:t>
            </w:r>
          </w:p>
          <w:p w14:paraId="5B274A8A" w14:textId="77777777" w:rsidR="00B803F6" w:rsidRPr="007644B7" w:rsidRDefault="00B803F6" w:rsidP="00267750">
            <w:pPr>
              <w:pStyle w:val="ListParagraph"/>
              <w:widowControl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5684F59" w14:textId="77777777" w:rsidR="006F6EBF" w:rsidRDefault="006F6EBF" w:rsidP="00267750">
      <w:pPr>
        <w:widowControl w:val="0"/>
        <w:rPr>
          <w:rFonts w:ascii="Arial" w:hAnsi="Arial" w:cs="Arial"/>
        </w:rPr>
      </w:pPr>
    </w:p>
    <w:sectPr w:rsidR="006F6EBF" w:rsidSect="008A36D8">
      <w:headerReference w:type="default" r:id="rId106"/>
      <w:footerReference w:type="default" r:id="rId10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F74" w14:textId="77777777" w:rsidR="003E2C96" w:rsidRDefault="003E2C96">
      <w:r>
        <w:separator/>
      </w:r>
    </w:p>
  </w:endnote>
  <w:endnote w:type="continuationSeparator" w:id="0">
    <w:p w14:paraId="4B8D4F75" w14:textId="77777777" w:rsidR="003E2C96" w:rsidRDefault="003E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F7E" w14:textId="43B9FC3F" w:rsidR="003E2C96" w:rsidRPr="00F62FF0" w:rsidRDefault="003E2C96">
    <w:pPr>
      <w:pStyle w:val="Footer"/>
      <w:rPr>
        <w:rFonts w:ascii="Arial" w:hAnsi="Arial" w:cs="Arial"/>
        <w:sz w:val="20"/>
        <w:szCs w:val="20"/>
      </w:rPr>
    </w:pPr>
    <w:r>
      <w:rPr>
        <w:rFonts w:ascii="Arial" w:hAnsi="Arial" w:cs="Arial"/>
        <w:sz w:val="20"/>
        <w:szCs w:val="20"/>
      </w:rPr>
      <w:t>Version</w:t>
    </w:r>
    <w:r w:rsidRPr="006F2629">
      <w:rPr>
        <w:rFonts w:ascii="Arial" w:hAnsi="Arial" w:cs="Arial"/>
        <w:sz w:val="20"/>
        <w:szCs w:val="20"/>
      </w:rPr>
      <w:t xml:space="preserve"> Month: </w:t>
    </w:r>
    <w:r w:rsidR="005648D4">
      <w:rPr>
        <w:rFonts w:ascii="Arial" w:hAnsi="Arial" w:cs="Arial"/>
        <w:sz w:val="20"/>
        <w:szCs w:val="20"/>
      </w:rPr>
      <w:t>July</w:t>
    </w:r>
    <w:r>
      <w:rPr>
        <w:rFonts w:ascii="Arial" w:hAnsi="Arial" w:cs="Arial"/>
        <w:sz w:val="20"/>
        <w:szCs w:val="20"/>
      </w:rPr>
      <w:t xml:space="preserve"> 202</w:t>
    </w:r>
    <w:r w:rsidR="009F0316">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4F72" w14:textId="77777777" w:rsidR="003E2C96" w:rsidRDefault="003E2C96">
      <w:r>
        <w:separator/>
      </w:r>
    </w:p>
  </w:footnote>
  <w:footnote w:type="continuationSeparator" w:id="0">
    <w:p w14:paraId="4B8D4F73" w14:textId="77777777" w:rsidR="003E2C96" w:rsidRDefault="003E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F76" w14:textId="77777777" w:rsidR="003E2C96" w:rsidRDefault="003E2C96">
    <w:pPr>
      <w:pStyle w:val="Header"/>
      <w:tabs>
        <w:tab w:val="clear" w:pos="4320"/>
        <w:tab w:val="clear" w:pos="8640"/>
        <w:tab w:val="right" w:pos="9360"/>
      </w:tabs>
      <w:jc w:val="center"/>
      <w:rPr>
        <w:rFonts w:ascii="Arial" w:hAnsi="Arial" w:cs="Arial"/>
        <w:caps/>
      </w:rPr>
    </w:pPr>
    <w:r>
      <w:rPr>
        <w:rFonts w:ascii="Arial" w:hAnsi="Arial" w:cs="Arial"/>
        <w:caps/>
      </w:rPr>
      <w:t>South Carolina Department of Health and Human Services</w:t>
    </w:r>
  </w:p>
  <w:p w14:paraId="4B8D4F77" w14:textId="77777777" w:rsidR="003E2C96" w:rsidRDefault="003E2C96">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4B8D4F78" w14:textId="77777777" w:rsidR="003E2C96" w:rsidRDefault="003E2C96">
    <w:pPr>
      <w:pStyle w:val="Header"/>
      <w:tabs>
        <w:tab w:val="clear" w:pos="4320"/>
      </w:tabs>
      <w:jc w:val="center"/>
      <w:rPr>
        <w:rFonts w:ascii="Arial" w:hAnsi="Arial" w:cs="Arial"/>
      </w:rPr>
    </w:pPr>
  </w:p>
  <w:p w14:paraId="4B8D4F79" w14:textId="77777777" w:rsidR="003E2C96" w:rsidRDefault="003E2C96">
    <w:pPr>
      <w:pStyle w:val="Header"/>
      <w:tabs>
        <w:tab w:val="clear" w:pos="4320"/>
        <w:tab w:val="left" w:pos="1980"/>
      </w:tabs>
      <w:rPr>
        <w:rFonts w:ascii="Arial" w:hAnsi="Arial" w:cs="Arial"/>
        <w:b/>
        <w:bCs/>
      </w:rPr>
    </w:pPr>
    <w:r>
      <w:rPr>
        <w:rFonts w:ascii="Arial" w:hAnsi="Arial" w:cs="Arial"/>
        <w:b/>
        <w:bCs/>
      </w:rPr>
      <w:t>CHAPTER 304 –</w:t>
    </w:r>
    <w:r>
      <w:rPr>
        <w:rFonts w:ascii="Arial" w:hAnsi="Arial" w:cs="Arial"/>
        <w:b/>
        <w:bCs/>
      </w:rPr>
      <w:tab/>
      <w:t>Nursing Home, Home and Community-Based Services, and</w:t>
    </w:r>
  </w:p>
  <w:p w14:paraId="4B8D4F7A" w14:textId="77777777" w:rsidR="003E2C96" w:rsidRDefault="003E2C96">
    <w:pPr>
      <w:pStyle w:val="Header"/>
      <w:tabs>
        <w:tab w:val="clear" w:pos="4320"/>
        <w:tab w:val="left" w:pos="1980"/>
      </w:tabs>
      <w:rPr>
        <w:rFonts w:ascii="Arial" w:hAnsi="Arial" w:cs="Arial"/>
        <w:b/>
        <w:bCs/>
      </w:rPr>
    </w:pPr>
    <w:r>
      <w:rPr>
        <w:rFonts w:ascii="Arial" w:hAnsi="Arial" w:cs="Arial"/>
        <w:b/>
        <w:bCs/>
      </w:rPr>
      <w:tab/>
      <w:t>General Hospital</w:t>
    </w:r>
  </w:p>
  <w:p w14:paraId="4B8D4F7C" w14:textId="01F9E23D" w:rsidR="003E2C96" w:rsidRDefault="003E2C96">
    <w:pPr>
      <w:pStyle w:val="Header"/>
      <w:pBdr>
        <w:bottom w:val="single" w:sz="4" w:space="1" w:color="auto"/>
      </w:pBdr>
      <w:tabs>
        <w:tab w:val="clear" w:pos="4320"/>
        <w:tab w:val="clear" w:pos="8640"/>
        <w:tab w:val="right" w:pos="9360"/>
      </w:tabs>
      <w:rPr>
        <w:rStyle w:val="PageNumber"/>
        <w:rFonts w:ascii="Arial" w:hAnsi="Arial" w:cs="Arial"/>
      </w:rPr>
    </w:pP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125</w:t>
    </w:r>
    <w:r>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0E"/>
    <w:multiLevelType w:val="hybridMultilevel"/>
    <w:tmpl w:val="E9CCD59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52341094">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42E25"/>
    <w:multiLevelType w:val="hybridMultilevel"/>
    <w:tmpl w:val="E9CCD59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6324"/>
    <w:multiLevelType w:val="hybridMultilevel"/>
    <w:tmpl w:val="2D0ECDB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57095"/>
    <w:multiLevelType w:val="hybridMultilevel"/>
    <w:tmpl w:val="A50E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C1632"/>
    <w:multiLevelType w:val="hybridMultilevel"/>
    <w:tmpl w:val="63787248"/>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12A46"/>
    <w:multiLevelType w:val="hybridMultilevel"/>
    <w:tmpl w:val="689CB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61CFB"/>
    <w:multiLevelType w:val="hybridMultilevel"/>
    <w:tmpl w:val="0BECC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8167A9"/>
    <w:multiLevelType w:val="hybridMultilevel"/>
    <w:tmpl w:val="FEB614A6"/>
    <w:lvl w:ilvl="0" w:tplc="0218B7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290D3B"/>
    <w:multiLevelType w:val="hybridMultilevel"/>
    <w:tmpl w:val="98F42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9F131B"/>
    <w:multiLevelType w:val="hybridMultilevel"/>
    <w:tmpl w:val="6414C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A62989"/>
    <w:multiLevelType w:val="hybridMultilevel"/>
    <w:tmpl w:val="E6E2F0A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E370C"/>
    <w:multiLevelType w:val="hybridMultilevel"/>
    <w:tmpl w:val="2FDA2F8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367A3"/>
    <w:multiLevelType w:val="hybridMultilevel"/>
    <w:tmpl w:val="82B85A1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84D1F41"/>
    <w:multiLevelType w:val="hybridMultilevel"/>
    <w:tmpl w:val="F2C638C2"/>
    <w:lvl w:ilvl="0" w:tplc="8DB26360">
      <w:start w:val="1"/>
      <w:numFmt w:val="decimal"/>
      <w:lvlText w:val="%1."/>
      <w:lvlJc w:val="left"/>
      <w:pPr>
        <w:ind w:left="720" w:hanging="360"/>
      </w:pPr>
      <w:rPr>
        <w:color w:val="000000" w:themeColor="text1"/>
      </w:rPr>
    </w:lvl>
    <w:lvl w:ilvl="1" w:tplc="BBD2161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451B7"/>
    <w:multiLevelType w:val="hybridMultilevel"/>
    <w:tmpl w:val="1A8A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D677E8"/>
    <w:multiLevelType w:val="hybridMultilevel"/>
    <w:tmpl w:val="9BDE3B8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5737B8"/>
    <w:multiLevelType w:val="hybridMultilevel"/>
    <w:tmpl w:val="D486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86526A"/>
    <w:multiLevelType w:val="hybridMultilevel"/>
    <w:tmpl w:val="DFA0A330"/>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7C287D"/>
    <w:multiLevelType w:val="hybridMultilevel"/>
    <w:tmpl w:val="FA00814C"/>
    <w:lvl w:ilvl="0" w:tplc="AF38A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0D19315D"/>
    <w:multiLevelType w:val="hybridMultilevel"/>
    <w:tmpl w:val="D1509D1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466F6C"/>
    <w:multiLevelType w:val="hybridMultilevel"/>
    <w:tmpl w:val="87B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496DB8"/>
    <w:multiLevelType w:val="hybridMultilevel"/>
    <w:tmpl w:val="9B92D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3692E6D0">
      <w:start w:val="30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5E7B0F"/>
    <w:multiLevelType w:val="hybridMultilevel"/>
    <w:tmpl w:val="A3AC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D6517E5"/>
    <w:multiLevelType w:val="hybridMultilevel"/>
    <w:tmpl w:val="A16638C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E4487"/>
    <w:multiLevelType w:val="hybridMultilevel"/>
    <w:tmpl w:val="6478B4FE"/>
    <w:lvl w:ilvl="0" w:tplc="04090001">
      <w:start w:val="1"/>
      <w:numFmt w:val="bullet"/>
      <w:pStyle w:val="Quick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5A1FCF"/>
    <w:multiLevelType w:val="hybridMultilevel"/>
    <w:tmpl w:val="EDD83694"/>
    <w:lvl w:ilvl="0" w:tplc="04090001">
      <w:start w:val="1"/>
      <w:numFmt w:val="bullet"/>
      <w:lvlText w:val=""/>
      <w:lvlJc w:val="left"/>
      <w:pPr>
        <w:tabs>
          <w:tab w:val="num" w:pos="780"/>
        </w:tabs>
        <w:ind w:left="780" w:hanging="360"/>
      </w:pPr>
      <w:rPr>
        <w:rFonts w:ascii="Symbol" w:hAnsi="Symbol" w:hint="default"/>
      </w:rPr>
    </w:lvl>
    <w:lvl w:ilvl="1" w:tplc="2F5403EA">
      <w:start w:val="1"/>
      <w:numFmt w:val="bullet"/>
      <w:lvlText w:val="o"/>
      <w:lvlJc w:val="left"/>
      <w:pPr>
        <w:tabs>
          <w:tab w:val="num" w:pos="1440"/>
        </w:tabs>
        <w:ind w:left="1440" w:hanging="288"/>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10454BBA"/>
    <w:multiLevelType w:val="hybridMultilevel"/>
    <w:tmpl w:val="307A200A"/>
    <w:lvl w:ilvl="0" w:tplc="02BA0E54">
      <w:start w:val="5"/>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081625D"/>
    <w:multiLevelType w:val="hybridMultilevel"/>
    <w:tmpl w:val="B320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B05C22"/>
    <w:multiLevelType w:val="hybridMultilevel"/>
    <w:tmpl w:val="B20AB632"/>
    <w:lvl w:ilvl="0" w:tplc="52341094">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0DA3C3C"/>
    <w:multiLevelType w:val="hybridMultilevel"/>
    <w:tmpl w:val="1E90D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8716EE"/>
    <w:multiLevelType w:val="hybridMultilevel"/>
    <w:tmpl w:val="2B1883E6"/>
    <w:lvl w:ilvl="0" w:tplc="3E860E1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282DEF"/>
    <w:multiLevelType w:val="hybridMultilevel"/>
    <w:tmpl w:val="B98CB49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724748"/>
    <w:multiLevelType w:val="hybridMultilevel"/>
    <w:tmpl w:val="C4F6CC9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210385"/>
    <w:multiLevelType w:val="hybridMultilevel"/>
    <w:tmpl w:val="521E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192F79"/>
    <w:multiLevelType w:val="hybridMultilevel"/>
    <w:tmpl w:val="EC446C0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3D1BBB"/>
    <w:multiLevelType w:val="hybridMultilevel"/>
    <w:tmpl w:val="045A4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715F53"/>
    <w:multiLevelType w:val="hybridMultilevel"/>
    <w:tmpl w:val="560A42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4FA6A3D"/>
    <w:multiLevelType w:val="hybridMultilevel"/>
    <w:tmpl w:val="06FE9B2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C00DE2"/>
    <w:multiLevelType w:val="hybridMultilevel"/>
    <w:tmpl w:val="AD24D1D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15D005DE"/>
    <w:multiLevelType w:val="hybridMultilevel"/>
    <w:tmpl w:val="ECCC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FA397A"/>
    <w:multiLevelType w:val="hybridMultilevel"/>
    <w:tmpl w:val="E9C6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F67F20"/>
    <w:multiLevelType w:val="hybridMultilevel"/>
    <w:tmpl w:val="925EB3C2"/>
    <w:lvl w:ilvl="0" w:tplc="209EBE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00641C"/>
    <w:multiLevelType w:val="hybridMultilevel"/>
    <w:tmpl w:val="C750DA66"/>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18035CF4"/>
    <w:multiLevelType w:val="hybridMultilevel"/>
    <w:tmpl w:val="7C5AF40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0D5E51"/>
    <w:multiLevelType w:val="hybridMultilevel"/>
    <w:tmpl w:val="42AE7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9D41B0E"/>
    <w:multiLevelType w:val="hybridMultilevel"/>
    <w:tmpl w:val="39062AC8"/>
    <w:lvl w:ilvl="0" w:tplc="E36649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014A00"/>
    <w:multiLevelType w:val="hybridMultilevel"/>
    <w:tmpl w:val="2F0C6D38"/>
    <w:lvl w:ilvl="0" w:tplc="52341094">
      <w:numFmt w:val="decimal"/>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B095436"/>
    <w:multiLevelType w:val="hybridMultilevel"/>
    <w:tmpl w:val="7AF4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9FAE132">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B1E7CE8"/>
    <w:multiLevelType w:val="hybridMultilevel"/>
    <w:tmpl w:val="26F4CA2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C0760EF"/>
    <w:multiLevelType w:val="hybridMultilevel"/>
    <w:tmpl w:val="DB42F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52341094">
      <w:start w:val="1"/>
      <w:numFmt w:val="bullet"/>
      <w:lvlText w:val=""/>
      <w:lvlJc w:val="left"/>
      <w:pPr>
        <w:tabs>
          <w:tab w:val="num" w:pos="1980"/>
        </w:tabs>
        <w:ind w:left="1980" w:hanging="360"/>
      </w:pPr>
      <w:rPr>
        <w:rFonts w:ascii="Symbol" w:hAnsi="Symbol" w:hint="default"/>
        <w:color w:val="auto"/>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D08021A"/>
    <w:multiLevelType w:val="hybridMultilevel"/>
    <w:tmpl w:val="4EC6784A"/>
    <w:lvl w:ilvl="0" w:tplc="52341094">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1D19097E"/>
    <w:multiLevelType w:val="hybridMultilevel"/>
    <w:tmpl w:val="C6D0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58722E"/>
    <w:multiLevelType w:val="hybridMultilevel"/>
    <w:tmpl w:val="59E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D5F03F2"/>
    <w:multiLevelType w:val="hybridMultilevel"/>
    <w:tmpl w:val="F83E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DD06B99"/>
    <w:multiLevelType w:val="hybridMultilevel"/>
    <w:tmpl w:val="3358366A"/>
    <w:lvl w:ilvl="0" w:tplc="52341094">
      <w:start w:val="1"/>
      <w:numFmt w:val="bullet"/>
      <w:lvlText w:val=""/>
      <w:lvlJc w:val="left"/>
      <w:pPr>
        <w:tabs>
          <w:tab w:val="num" w:pos="780"/>
        </w:tabs>
        <w:ind w:left="780" w:hanging="360"/>
      </w:pPr>
      <w:rPr>
        <w:rFonts w:ascii="Symbol" w:hAnsi="Symbol" w:hint="default"/>
        <w:color w:val="auto"/>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1E3508EF"/>
    <w:multiLevelType w:val="hybridMultilevel"/>
    <w:tmpl w:val="B9F4363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6A1307"/>
    <w:multiLevelType w:val="hybridMultilevel"/>
    <w:tmpl w:val="37D8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A71E0F"/>
    <w:multiLevelType w:val="hybridMultilevel"/>
    <w:tmpl w:val="CD5A7C9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4148D6"/>
    <w:multiLevelType w:val="hybridMultilevel"/>
    <w:tmpl w:val="ED9AD9C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0BD3998"/>
    <w:multiLevelType w:val="hybridMultilevel"/>
    <w:tmpl w:val="E23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DB389F"/>
    <w:multiLevelType w:val="hybridMultilevel"/>
    <w:tmpl w:val="C89A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154C79"/>
    <w:multiLevelType w:val="hybridMultilevel"/>
    <w:tmpl w:val="1032D2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1D0705F"/>
    <w:multiLevelType w:val="hybridMultilevel"/>
    <w:tmpl w:val="98822814"/>
    <w:lvl w:ilvl="0" w:tplc="52341094">
      <w:start w:val="1"/>
      <w:numFmt w:val="bullet"/>
      <w:lvlText w:val=""/>
      <w:lvlJc w:val="left"/>
      <w:pPr>
        <w:tabs>
          <w:tab w:val="num" w:pos="795"/>
        </w:tabs>
        <w:ind w:left="795" w:hanging="360"/>
      </w:pPr>
      <w:rPr>
        <w:rFonts w:ascii="Symbol" w:hAnsi="Symbol" w:hint="default"/>
        <w:color w:val="auto"/>
        <w:sz w:val="24"/>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52341094">
      <w:start w:val="1"/>
      <w:numFmt w:val="bullet"/>
      <w:lvlText w:val=""/>
      <w:lvlJc w:val="left"/>
      <w:pPr>
        <w:tabs>
          <w:tab w:val="num" w:pos="2955"/>
        </w:tabs>
        <w:ind w:left="2955" w:hanging="360"/>
      </w:pPr>
      <w:rPr>
        <w:rFonts w:ascii="Symbol" w:hAnsi="Symbol" w:hint="default"/>
        <w:color w:val="auto"/>
        <w:sz w:val="24"/>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3" w15:restartNumberingAfterBreak="0">
    <w:nsid w:val="228C1CB0"/>
    <w:multiLevelType w:val="hybridMultilevel"/>
    <w:tmpl w:val="B1905BFA"/>
    <w:lvl w:ilvl="0" w:tplc="1D906CD8">
      <w:start w:val="1"/>
      <w:numFmt w:val="bullet"/>
      <w:lvlText w:val=""/>
      <w:lvlJc w:val="left"/>
      <w:pPr>
        <w:ind w:left="720" w:hanging="360"/>
      </w:pPr>
      <w:rPr>
        <w:rFonts w:ascii="Symbol" w:hAnsi="Symbo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9273BA"/>
    <w:multiLevelType w:val="hybridMultilevel"/>
    <w:tmpl w:val="0BF4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2B5392A"/>
    <w:multiLevelType w:val="hybridMultilevel"/>
    <w:tmpl w:val="8230129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2D1631E"/>
    <w:multiLevelType w:val="hybridMultilevel"/>
    <w:tmpl w:val="78D069D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44A7441"/>
    <w:multiLevelType w:val="hybridMultilevel"/>
    <w:tmpl w:val="64D2263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24D12BE1"/>
    <w:multiLevelType w:val="hybridMultilevel"/>
    <w:tmpl w:val="073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8B10D7"/>
    <w:multiLevelType w:val="hybridMultilevel"/>
    <w:tmpl w:val="093453D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58E795C"/>
    <w:multiLevelType w:val="hybridMultilevel"/>
    <w:tmpl w:val="FEB614A6"/>
    <w:lvl w:ilvl="0" w:tplc="0218B7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785590D"/>
    <w:multiLevelType w:val="hybridMultilevel"/>
    <w:tmpl w:val="138E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E12D93"/>
    <w:multiLevelType w:val="hybridMultilevel"/>
    <w:tmpl w:val="351A6EC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9E87258"/>
    <w:multiLevelType w:val="hybridMultilevel"/>
    <w:tmpl w:val="C5B41AC8"/>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9F96DB0"/>
    <w:multiLevelType w:val="hybridMultilevel"/>
    <w:tmpl w:val="A2C4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A036FFB"/>
    <w:multiLevelType w:val="hybridMultilevel"/>
    <w:tmpl w:val="63788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AC927FB"/>
    <w:multiLevelType w:val="hybridMultilevel"/>
    <w:tmpl w:val="9982AAEC"/>
    <w:lvl w:ilvl="0" w:tplc="8C809D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B313B7A"/>
    <w:multiLevelType w:val="hybridMultilevel"/>
    <w:tmpl w:val="F4D8A08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2C2D636D"/>
    <w:multiLevelType w:val="multilevel"/>
    <w:tmpl w:val="AB28BABE"/>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Arial" w:hAnsi="Arial" w:cs="Arial" w:hint="default"/>
        <w:b w:val="0"/>
        <w:bCs w:val="0"/>
        <w:sz w:val="24"/>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6C5739"/>
    <w:multiLevelType w:val="hybridMultilevel"/>
    <w:tmpl w:val="E4260D40"/>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D34403"/>
    <w:multiLevelType w:val="hybridMultilevel"/>
    <w:tmpl w:val="BB2AEE1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DEA284B"/>
    <w:multiLevelType w:val="hybridMultilevel"/>
    <w:tmpl w:val="F34E834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0F24E2"/>
    <w:multiLevelType w:val="hybridMultilevel"/>
    <w:tmpl w:val="3740E2AC"/>
    <w:lvl w:ilvl="0" w:tplc="A5E84CA2">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815788"/>
    <w:multiLevelType w:val="hybridMultilevel"/>
    <w:tmpl w:val="8D06A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220028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EFE05FD"/>
    <w:multiLevelType w:val="hybridMultilevel"/>
    <w:tmpl w:val="7C008BA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F5F1BDE"/>
    <w:multiLevelType w:val="hybridMultilevel"/>
    <w:tmpl w:val="D0E6A444"/>
    <w:lvl w:ilvl="0" w:tplc="4726D35A">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F614FCC"/>
    <w:multiLevelType w:val="hybridMultilevel"/>
    <w:tmpl w:val="F1E47E60"/>
    <w:lvl w:ilvl="0" w:tplc="ADA29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FA211A5"/>
    <w:multiLevelType w:val="hybridMultilevel"/>
    <w:tmpl w:val="33B40FEE"/>
    <w:lvl w:ilvl="0" w:tplc="392A7DF6">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0CC2D02"/>
    <w:multiLevelType w:val="hybridMultilevel"/>
    <w:tmpl w:val="C056365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0FC723D"/>
    <w:multiLevelType w:val="hybridMultilevel"/>
    <w:tmpl w:val="C290B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1D60A8"/>
    <w:multiLevelType w:val="hybridMultilevel"/>
    <w:tmpl w:val="90B84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1430AD9"/>
    <w:multiLevelType w:val="hybridMultilevel"/>
    <w:tmpl w:val="EA8C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BD4EBE"/>
    <w:multiLevelType w:val="hybridMultilevel"/>
    <w:tmpl w:val="250E0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1E563A5"/>
    <w:multiLevelType w:val="hybridMultilevel"/>
    <w:tmpl w:val="DC5A137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234229C"/>
    <w:multiLevelType w:val="hybridMultilevel"/>
    <w:tmpl w:val="F6BA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4F3AE1"/>
    <w:multiLevelType w:val="hybridMultilevel"/>
    <w:tmpl w:val="09B8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28E281D"/>
    <w:multiLevelType w:val="hybridMultilevel"/>
    <w:tmpl w:val="35BA9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DA18B8"/>
    <w:multiLevelType w:val="hybridMultilevel"/>
    <w:tmpl w:val="A0626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3894A2C"/>
    <w:multiLevelType w:val="hybridMultilevel"/>
    <w:tmpl w:val="8D242254"/>
    <w:lvl w:ilvl="0" w:tplc="209EBE96">
      <w:start w:val="1"/>
      <w:numFmt w:val="bullet"/>
      <w:lvlText w:val=""/>
      <w:lvlJc w:val="left"/>
      <w:pPr>
        <w:tabs>
          <w:tab w:val="num" w:pos="1080"/>
        </w:tabs>
        <w:ind w:left="1080" w:hanging="360"/>
      </w:pPr>
      <w:rPr>
        <w:rFonts w:ascii="Symbol" w:hAnsi="Symbol" w:hint="default"/>
      </w:rPr>
    </w:lvl>
    <w:lvl w:ilvl="1" w:tplc="5ABA0062">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8C4D5D"/>
    <w:multiLevelType w:val="hybridMultilevel"/>
    <w:tmpl w:val="498E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DE12CF"/>
    <w:multiLevelType w:val="hybridMultilevel"/>
    <w:tmpl w:val="83BC2848"/>
    <w:lvl w:ilvl="0" w:tplc="0409000F">
      <w:start w:val="1"/>
      <w:numFmt w:val="decimal"/>
      <w:lvlText w:val="%1."/>
      <w:lvlJc w:val="left"/>
      <w:pPr>
        <w:tabs>
          <w:tab w:val="num" w:pos="720"/>
        </w:tabs>
        <w:ind w:left="720" w:hanging="360"/>
      </w:pPr>
    </w:lvl>
    <w:lvl w:ilvl="1" w:tplc="52341094">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3E93FF7"/>
    <w:multiLevelType w:val="hybridMultilevel"/>
    <w:tmpl w:val="56E615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33F90ED5"/>
    <w:multiLevelType w:val="hybridMultilevel"/>
    <w:tmpl w:val="4976A72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402C93"/>
    <w:multiLevelType w:val="hybridMultilevel"/>
    <w:tmpl w:val="689CB5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56E0A2F"/>
    <w:multiLevelType w:val="hybridMultilevel"/>
    <w:tmpl w:val="DC02B99A"/>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5A669E3"/>
    <w:multiLevelType w:val="hybridMultilevel"/>
    <w:tmpl w:val="F9385D22"/>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6A64F11"/>
    <w:multiLevelType w:val="hybridMultilevel"/>
    <w:tmpl w:val="D08871BC"/>
    <w:lvl w:ilvl="0" w:tplc="44143DB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7630212"/>
    <w:multiLevelType w:val="hybridMultilevel"/>
    <w:tmpl w:val="4EC6784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9163219"/>
    <w:multiLevelType w:val="hybridMultilevel"/>
    <w:tmpl w:val="5E96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7D21EE"/>
    <w:multiLevelType w:val="hybridMultilevel"/>
    <w:tmpl w:val="E4C8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9CC09CB"/>
    <w:multiLevelType w:val="hybridMultilevel"/>
    <w:tmpl w:val="E1C2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C2C3537"/>
    <w:multiLevelType w:val="hybridMultilevel"/>
    <w:tmpl w:val="8342F63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C9674CC"/>
    <w:multiLevelType w:val="hybridMultilevel"/>
    <w:tmpl w:val="FCCC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CC63FB9"/>
    <w:multiLevelType w:val="hybridMultilevel"/>
    <w:tmpl w:val="E116B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EA04C8A"/>
    <w:multiLevelType w:val="hybridMultilevel"/>
    <w:tmpl w:val="FE1AB1C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F444C7"/>
    <w:multiLevelType w:val="hybridMultilevel"/>
    <w:tmpl w:val="A7C496AC"/>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FAC59F0"/>
    <w:multiLevelType w:val="hybridMultilevel"/>
    <w:tmpl w:val="15C6BC64"/>
    <w:lvl w:ilvl="0" w:tplc="32D20D7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0082526"/>
    <w:multiLevelType w:val="hybridMultilevel"/>
    <w:tmpl w:val="BE868A5E"/>
    <w:lvl w:ilvl="0" w:tplc="70944E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08436DE"/>
    <w:multiLevelType w:val="hybridMultilevel"/>
    <w:tmpl w:val="60B46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41ED5987"/>
    <w:multiLevelType w:val="hybridMultilevel"/>
    <w:tmpl w:val="C8E0D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34450C9"/>
    <w:multiLevelType w:val="hybridMultilevel"/>
    <w:tmpl w:val="1032D2E4"/>
    <w:lvl w:ilvl="0" w:tplc="0409000F">
      <w:start w:val="1"/>
      <w:numFmt w:val="decimal"/>
      <w:lvlText w:val="%1."/>
      <w:lvlJc w:val="left"/>
      <w:pPr>
        <w:tabs>
          <w:tab w:val="num" w:pos="720"/>
        </w:tabs>
        <w:ind w:left="720" w:hanging="360"/>
      </w:pPr>
    </w:lvl>
    <w:lvl w:ilvl="1" w:tplc="E366492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38B60EF"/>
    <w:multiLevelType w:val="hybridMultilevel"/>
    <w:tmpl w:val="7250FA7E"/>
    <w:lvl w:ilvl="0" w:tplc="AA68FA7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678492F8">
      <w:start w:val="1"/>
      <w:numFmt w:val="bullet"/>
      <w:lvlText w:val=""/>
      <w:lvlJc w:val="left"/>
      <w:pPr>
        <w:tabs>
          <w:tab w:val="num" w:pos="1980"/>
        </w:tabs>
        <w:ind w:left="1980" w:hanging="360"/>
      </w:pPr>
      <w:rPr>
        <w:rFonts w:ascii="Symbol" w:hAnsi="Symbol" w:hint="default"/>
        <w:color w:val="000000" w:themeColor="text1"/>
        <w:sz w:val="24"/>
      </w:rPr>
    </w:lvl>
    <w:lvl w:ilvl="3" w:tplc="0409000F">
      <w:start w:val="1"/>
      <w:numFmt w:val="decimal"/>
      <w:lvlText w:val="%4."/>
      <w:lvlJc w:val="left"/>
      <w:pPr>
        <w:tabs>
          <w:tab w:val="num" w:pos="2520"/>
        </w:tabs>
        <w:ind w:left="2520" w:hanging="360"/>
      </w:pPr>
    </w:lvl>
    <w:lvl w:ilvl="4" w:tplc="D7E4EB06">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578486B"/>
    <w:multiLevelType w:val="hybridMultilevel"/>
    <w:tmpl w:val="D22C7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58D6D54"/>
    <w:multiLevelType w:val="hybridMultilevel"/>
    <w:tmpl w:val="15DCDE52"/>
    <w:lvl w:ilvl="0" w:tplc="209EBE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6F44D66"/>
    <w:multiLevelType w:val="hybridMultilevel"/>
    <w:tmpl w:val="82B85A1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47FE125D"/>
    <w:multiLevelType w:val="hybridMultilevel"/>
    <w:tmpl w:val="60B8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650DAE"/>
    <w:multiLevelType w:val="hybridMultilevel"/>
    <w:tmpl w:val="08BECEE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52341094">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8970319"/>
    <w:multiLevelType w:val="hybridMultilevel"/>
    <w:tmpl w:val="096609F6"/>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E370B5"/>
    <w:multiLevelType w:val="hybridMultilevel"/>
    <w:tmpl w:val="5FB65654"/>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B595C7B"/>
    <w:multiLevelType w:val="hybridMultilevel"/>
    <w:tmpl w:val="2F0C6D38"/>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BAF4886"/>
    <w:multiLevelType w:val="hybridMultilevel"/>
    <w:tmpl w:val="FFCCCB4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C2612C2"/>
    <w:multiLevelType w:val="hybridMultilevel"/>
    <w:tmpl w:val="7B0CDD62"/>
    <w:lvl w:ilvl="0" w:tplc="5234109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CCB3A8A"/>
    <w:multiLevelType w:val="hybridMultilevel"/>
    <w:tmpl w:val="6B74D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33" w15:restartNumberingAfterBreak="0">
    <w:nsid w:val="4CF64F67"/>
    <w:multiLevelType w:val="hybridMultilevel"/>
    <w:tmpl w:val="E6EE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156AA4"/>
    <w:multiLevelType w:val="hybridMultilevel"/>
    <w:tmpl w:val="C266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D1C6D26"/>
    <w:multiLevelType w:val="hybridMultilevel"/>
    <w:tmpl w:val="2654A696"/>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6" w15:restartNumberingAfterBreak="0">
    <w:nsid w:val="4DF43ECC"/>
    <w:multiLevelType w:val="hybridMultilevel"/>
    <w:tmpl w:val="1BE22E14"/>
    <w:lvl w:ilvl="0" w:tplc="1A5EC72E">
      <w:start w:val="1"/>
      <w:numFmt w:val="bullet"/>
      <w:lvlText w:val=""/>
      <w:lvlJc w:val="left"/>
      <w:pPr>
        <w:tabs>
          <w:tab w:val="num" w:pos="780"/>
        </w:tabs>
        <w:ind w:left="780" w:hanging="360"/>
      </w:pPr>
      <w:rPr>
        <w:rFonts w:ascii="Symbol" w:hAnsi="Symbol" w:hint="default"/>
        <w:dstrike w:val="0"/>
        <w:color w:val="auto"/>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7" w15:restartNumberingAfterBreak="0">
    <w:nsid w:val="4E1D68FB"/>
    <w:multiLevelType w:val="hybridMultilevel"/>
    <w:tmpl w:val="9D4E5A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E277390"/>
    <w:multiLevelType w:val="hybridMultilevel"/>
    <w:tmpl w:val="7CAEB23E"/>
    <w:lvl w:ilvl="0" w:tplc="02BA0E54">
      <w:start w:val="5"/>
      <w:numFmt w:val="upperLetter"/>
      <w:lvlText w:val="%1."/>
      <w:lvlJc w:val="left"/>
      <w:pPr>
        <w:tabs>
          <w:tab w:val="num" w:pos="720"/>
        </w:tabs>
        <w:ind w:left="720" w:hanging="360"/>
      </w:pPr>
      <w:rPr>
        <w:rFonts w:hint="default"/>
      </w:rPr>
    </w:lvl>
    <w:lvl w:ilvl="1" w:tplc="52341094">
      <w:start w:val="1"/>
      <w:numFmt w:val="bullet"/>
      <w:lvlText w:val=""/>
      <w:lvlJc w:val="left"/>
      <w:pPr>
        <w:tabs>
          <w:tab w:val="num" w:pos="1440"/>
        </w:tabs>
        <w:ind w:left="1440" w:hanging="360"/>
      </w:pPr>
      <w:rPr>
        <w:rFonts w:ascii="Symbol" w:hAnsi="Symbol" w:hint="default"/>
        <w:color w:val="auto"/>
        <w:sz w:val="24"/>
      </w:rPr>
    </w:lvl>
    <w:lvl w:ilvl="2" w:tplc="0409000B">
      <w:start w:val="1"/>
      <w:numFmt w:val="bullet"/>
      <w:lvlText w:val=""/>
      <w:lvlJc w:val="left"/>
      <w:pPr>
        <w:tabs>
          <w:tab w:val="num" w:pos="2340"/>
        </w:tabs>
        <w:ind w:left="2340" w:hanging="360"/>
      </w:pPr>
      <w:rPr>
        <w:rFonts w:ascii="Wingdings" w:hAnsi="Wingdings" w:hint="default"/>
      </w:rPr>
    </w:lvl>
    <w:lvl w:ilvl="3" w:tplc="9A726E14">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1BA1658"/>
    <w:multiLevelType w:val="hybridMultilevel"/>
    <w:tmpl w:val="D0C0E7A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2857EBE"/>
    <w:multiLevelType w:val="hybridMultilevel"/>
    <w:tmpl w:val="379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32900D6"/>
    <w:multiLevelType w:val="hybridMultilevel"/>
    <w:tmpl w:val="5E44B20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3471D72"/>
    <w:multiLevelType w:val="hybridMultilevel"/>
    <w:tmpl w:val="027E06D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35105B9"/>
    <w:multiLevelType w:val="hybridMultilevel"/>
    <w:tmpl w:val="92100E20"/>
    <w:lvl w:ilvl="0" w:tplc="C9683CFC">
      <w:start w:val="1"/>
      <w:numFmt w:val="bullet"/>
      <w:lvlText w:val=""/>
      <w:lvlJc w:val="left"/>
      <w:pPr>
        <w:ind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3522A91"/>
    <w:multiLevelType w:val="hybridMultilevel"/>
    <w:tmpl w:val="5060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46456C9"/>
    <w:multiLevelType w:val="hybridMultilevel"/>
    <w:tmpl w:val="5784E3E4"/>
    <w:lvl w:ilvl="0" w:tplc="209EBE96">
      <w:start w:val="1"/>
      <w:numFmt w:val="bullet"/>
      <w:lvlText w:val=""/>
      <w:lvlJc w:val="left"/>
      <w:pPr>
        <w:tabs>
          <w:tab w:val="num" w:pos="1080"/>
        </w:tabs>
        <w:ind w:left="1080" w:hanging="360"/>
      </w:pPr>
      <w:rPr>
        <w:rFonts w:ascii="Symbol" w:hAnsi="Symbol" w:hint="default"/>
      </w:rPr>
    </w:lvl>
    <w:lvl w:ilvl="1" w:tplc="5ABA0062">
      <w:start w:val="1"/>
      <w:numFmt w:val="bullet"/>
      <w:lvlText w:val=""/>
      <w:lvlJc w:val="left"/>
      <w:pPr>
        <w:tabs>
          <w:tab w:val="num" w:pos="1080"/>
        </w:tabs>
        <w:ind w:left="1440" w:hanging="360"/>
      </w:pPr>
      <w:rPr>
        <w:rFonts w:ascii="Symbol" w:hAnsi="Symbol" w:hint="default"/>
      </w:rPr>
    </w:lvl>
    <w:lvl w:ilvl="2" w:tplc="559CA72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4DF2731"/>
    <w:multiLevelType w:val="hybridMultilevel"/>
    <w:tmpl w:val="9F9A6C70"/>
    <w:lvl w:ilvl="0" w:tplc="392A7DF6">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55556D8"/>
    <w:multiLevelType w:val="hybridMultilevel"/>
    <w:tmpl w:val="D1B0E0BE"/>
    <w:lvl w:ilvl="0" w:tplc="B4665AE0">
      <w:start w:val="5"/>
      <w:numFmt w:val="decimal"/>
      <w:lvlText w:val="%1."/>
      <w:lvlJc w:val="left"/>
      <w:pPr>
        <w:tabs>
          <w:tab w:val="num" w:pos="360"/>
        </w:tabs>
        <w:ind w:left="360" w:hanging="360"/>
      </w:pPr>
      <w:rPr>
        <w:rFonts w:hint="default"/>
      </w:rPr>
    </w:lvl>
    <w:lvl w:ilvl="1" w:tplc="70944EF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5617060F"/>
    <w:multiLevelType w:val="hybridMultilevel"/>
    <w:tmpl w:val="4EC6784A"/>
    <w:lvl w:ilvl="0" w:tplc="52341094">
      <w:start w:val="1"/>
      <w:numFmt w:val="bullet"/>
      <w:lvlText w:val=""/>
      <w:lvlJc w:val="left"/>
      <w:pPr>
        <w:tabs>
          <w:tab w:val="num" w:pos="720"/>
        </w:tabs>
        <w:ind w:left="720" w:hanging="360"/>
      </w:pPr>
      <w:rPr>
        <w:rFonts w:ascii="Symbol" w:hAnsi="Symbol" w:hint="default"/>
        <w:color w:val="auto"/>
        <w:sz w:val="24"/>
      </w:rPr>
    </w:lvl>
    <w:lvl w:ilvl="1" w:tplc="0E427B90">
      <w:start w:val="3"/>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7466879"/>
    <w:multiLevelType w:val="hybridMultilevel"/>
    <w:tmpl w:val="5716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8447455"/>
    <w:multiLevelType w:val="hybridMultilevel"/>
    <w:tmpl w:val="82B85A1E"/>
    <w:lvl w:ilvl="0" w:tplc="04090003">
      <w:start w:val="1"/>
      <w:numFmt w:val="bullet"/>
      <w:lvlText w:val="o"/>
      <w:lvlJc w:val="left"/>
      <w:pPr>
        <w:tabs>
          <w:tab w:val="num" w:pos="780"/>
        </w:tabs>
        <w:ind w:left="780" w:hanging="360"/>
      </w:pPr>
      <w:rPr>
        <w:rFonts w:ascii="Courier New" w:hAnsi="Courier New"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1" w15:restartNumberingAfterBreak="0">
    <w:nsid w:val="59D219EA"/>
    <w:multiLevelType w:val="hybridMultilevel"/>
    <w:tmpl w:val="AF525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5BF80C07"/>
    <w:multiLevelType w:val="hybridMultilevel"/>
    <w:tmpl w:val="4DA8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C102DD6"/>
    <w:multiLevelType w:val="hybridMultilevel"/>
    <w:tmpl w:val="4D7E55E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4" w15:restartNumberingAfterBreak="0">
    <w:nsid w:val="5C6B4093"/>
    <w:multiLevelType w:val="hybridMultilevel"/>
    <w:tmpl w:val="1BF4BCB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DE74151"/>
    <w:multiLevelType w:val="hybridMultilevel"/>
    <w:tmpl w:val="144268A4"/>
    <w:lvl w:ilvl="0" w:tplc="5234109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DF9561F"/>
    <w:multiLevelType w:val="hybridMultilevel"/>
    <w:tmpl w:val="15C6BC64"/>
    <w:lvl w:ilvl="0" w:tplc="32D20D7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E5E7782"/>
    <w:multiLevelType w:val="hybridMultilevel"/>
    <w:tmpl w:val="0EDEA18C"/>
    <w:lvl w:ilvl="0" w:tplc="52341094">
      <w:start w:val="1"/>
      <w:numFmt w:val="bullet"/>
      <w:lvlText w:val=""/>
      <w:lvlJc w:val="left"/>
      <w:pPr>
        <w:tabs>
          <w:tab w:val="num" w:pos="795"/>
        </w:tabs>
        <w:ind w:left="795" w:hanging="360"/>
      </w:pPr>
      <w:rPr>
        <w:rFonts w:ascii="Symbol" w:hAnsi="Symbol" w:hint="default"/>
        <w:color w:val="auto"/>
        <w:sz w:val="24"/>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8" w15:restartNumberingAfterBreak="0">
    <w:nsid w:val="5E7569E3"/>
    <w:multiLevelType w:val="hybridMultilevel"/>
    <w:tmpl w:val="EA24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EF40666"/>
    <w:multiLevelType w:val="hybridMultilevel"/>
    <w:tmpl w:val="46D600F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F255D63"/>
    <w:multiLevelType w:val="hybridMultilevel"/>
    <w:tmpl w:val="CDC81A88"/>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61E97ECD"/>
    <w:multiLevelType w:val="hybridMultilevel"/>
    <w:tmpl w:val="B3C4E5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62505644"/>
    <w:multiLevelType w:val="hybridMultilevel"/>
    <w:tmpl w:val="FE9E8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27D2BFB"/>
    <w:multiLevelType w:val="hybridMultilevel"/>
    <w:tmpl w:val="11F41AD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2DF4756"/>
    <w:multiLevelType w:val="multilevel"/>
    <w:tmpl w:val="305CAB56"/>
    <w:lvl w:ilvl="0">
      <w:start w:val="304"/>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5" w15:restartNumberingAfterBreak="0">
    <w:nsid w:val="62F2335F"/>
    <w:multiLevelType w:val="hybridMultilevel"/>
    <w:tmpl w:val="0C1604C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30C044C"/>
    <w:multiLevelType w:val="hybridMultilevel"/>
    <w:tmpl w:val="05784C6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3685813"/>
    <w:multiLevelType w:val="hybridMultilevel"/>
    <w:tmpl w:val="1332D3C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3B7248F"/>
    <w:multiLevelType w:val="hybridMultilevel"/>
    <w:tmpl w:val="86D2CB4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41678C8"/>
    <w:multiLevelType w:val="hybridMultilevel"/>
    <w:tmpl w:val="A4D8634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44D2D9A"/>
    <w:multiLevelType w:val="hybridMultilevel"/>
    <w:tmpl w:val="D5E2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646C42EA"/>
    <w:multiLevelType w:val="hybridMultilevel"/>
    <w:tmpl w:val="BEAEC254"/>
    <w:lvl w:ilvl="0" w:tplc="52341094">
      <w:start w:val="1"/>
      <w:numFmt w:val="bullet"/>
      <w:lvlText w:val=""/>
      <w:lvlJc w:val="left"/>
      <w:pPr>
        <w:tabs>
          <w:tab w:val="num" w:pos="720"/>
        </w:tabs>
        <w:ind w:left="720" w:hanging="360"/>
      </w:pPr>
      <w:rPr>
        <w:rFonts w:ascii="Symbol" w:hAnsi="Symbol" w:hint="default"/>
        <w:color w:val="auto"/>
        <w:sz w:val="24"/>
      </w:rPr>
    </w:lvl>
    <w:lvl w:ilvl="1" w:tplc="BEE6F154">
      <w:start w:val="1"/>
      <w:numFmt w:val="bullet"/>
      <w:lvlText w:val="o"/>
      <w:lvlJc w:val="left"/>
      <w:pPr>
        <w:tabs>
          <w:tab w:val="num" w:pos="1440"/>
        </w:tabs>
        <w:ind w:left="1440" w:hanging="360"/>
      </w:pPr>
      <w:rPr>
        <w:rFonts w:ascii="Courier New" w:hAnsi="Courier New" w:hint="default"/>
        <w: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4D46841"/>
    <w:multiLevelType w:val="hybridMultilevel"/>
    <w:tmpl w:val="C056365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4E60E4D"/>
    <w:multiLevelType w:val="hybridMultilevel"/>
    <w:tmpl w:val="56820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9C09BB4">
      <w:numFmt w:val="bullet"/>
      <w:lvlText w:val=""/>
      <w:lvlJc w:val="left"/>
      <w:pPr>
        <w:tabs>
          <w:tab w:val="num" w:pos="3600"/>
        </w:tabs>
        <w:ind w:left="3600" w:hanging="360"/>
      </w:pPr>
      <w:rPr>
        <w:rFonts w:ascii="Wingdings" w:eastAsia="Times New Roman" w:hAnsi="Wingdings"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5D43112"/>
    <w:multiLevelType w:val="hybridMultilevel"/>
    <w:tmpl w:val="F48652CA"/>
    <w:lvl w:ilvl="0" w:tplc="3F002DAE">
      <w:start w:val="1"/>
      <w:numFmt w:val="bullet"/>
      <w:lvlText w:val=""/>
      <w:lvlJc w:val="left"/>
      <w:pPr>
        <w:tabs>
          <w:tab w:val="num" w:pos="787"/>
        </w:tabs>
        <w:ind w:left="787" w:hanging="360"/>
      </w:pPr>
      <w:rPr>
        <w:rFonts w:ascii="Symbol" w:hAnsi="Symbol" w:hint="default"/>
        <w:b w:val="0"/>
      </w:rPr>
    </w:lvl>
    <w:lvl w:ilvl="1" w:tplc="E8406886">
      <w:start w:val="1"/>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6E70127"/>
    <w:multiLevelType w:val="hybridMultilevel"/>
    <w:tmpl w:val="E8EE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7BE1FA2"/>
    <w:multiLevelType w:val="hybridMultilevel"/>
    <w:tmpl w:val="A6F6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7FA239A"/>
    <w:multiLevelType w:val="hybridMultilevel"/>
    <w:tmpl w:val="6AFCCB92"/>
    <w:lvl w:ilvl="0" w:tplc="03843AE4">
      <w:start w:val="1"/>
      <w:numFmt w:val="bullet"/>
      <w:lvlText w:val=""/>
      <w:lvlJc w:val="left"/>
      <w:pPr>
        <w:ind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8084071"/>
    <w:multiLevelType w:val="hybridMultilevel"/>
    <w:tmpl w:val="F66298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686004B6"/>
    <w:multiLevelType w:val="hybridMultilevel"/>
    <w:tmpl w:val="BFAA8C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69040C90"/>
    <w:multiLevelType w:val="hybridMultilevel"/>
    <w:tmpl w:val="3F2E21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9570190"/>
    <w:multiLevelType w:val="hybridMultilevel"/>
    <w:tmpl w:val="DB26C7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69860F9B"/>
    <w:multiLevelType w:val="hybridMultilevel"/>
    <w:tmpl w:val="DA86FD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7D0E95"/>
    <w:multiLevelType w:val="hybridMultilevel"/>
    <w:tmpl w:val="30A452CC"/>
    <w:lvl w:ilvl="0" w:tplc="52341094">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6A9D4E46"/>
    <w:multiLevelType w:val="hybridMultilevel"/>
    <w:tmpl w:val="75AA8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6BF26216"/>
    <w:multiLevelType w:val="hybridMultilevel"/>
    <w:tmpl w:val="8130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567E74"/>
    <w:multiLevelType w:val="hybridMultilevel"/>
    <w:tmpl w:val="1DB8909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F87FA4"/>
    <w:multiLevelType w:val="hybridMultilevel"/>
    <w:tmpl w:val="02C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DFA55AF"/>
    <w:multiLevelType w:val="hybridMultilevel"/>
    <w:tmpl w:val="C710517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0466BEE"/>
    <w:multiLevelType w:val="hybridMultilevel"/>
    <w:tmpl w:val="A0626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07636C8"/>
    <w:multiLevelType w:val="hybridMultilevel"/>
    <w:tmpl w:val="C5ACCA92"/>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0925C1E"/>
    <w:multiLevelType w:val="hybridMultilevel"/>
    <w:tmpl w:val="7B7EEC7C"/>
    <w:lvl w:ilvl="0" w:tplc="A5E84CA2">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C345B3"/>
    <w:multiLevelType w:val="hybridMultilevel"/>
    <w:tmpl w:val="4884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141228F"/>
    <w:multiLevelType w:val="hybridMultilevel"/>
    <w:tmpl w:val="2848BEDA"/>
    <w:lvl w:ilvl="0" w:tplc="C9683CFC">
      <w:start w:val="1"/>
      <w:numFmt w:val="bullet"/>
      <w:lvlText w:val=""/>
      <w:lvlJc w:val="left"/>
      <w:pPr>
        <w:ind w:hanging="360"/>
      </w:pPr>
      <w:rPr>
        <w:rFonts w:ascii="Symbol" w:eastAsia="Symbol" w:hAnsi="Symbol" w:hint="default"/>
        <w:sz w:val="22"/>
        <w:szCs w:val="22"/>
      </w:rPr>
    </w:lvl>
    <w:lvl w:ilvl="1" w:tplc="02282A6E">
      <w:start w:val="1"/>
      <w:numFmt w:val="bullet"/>
      <w:lvlText w:val="•"/>
      <w:lvlJc w:val="left"/>
      <w:rPr>
        <w:rFonts w:hint="default"/>
      </w:rPr>
    </w:lvl>
    <w:lvl w:ilvl="2" w:tplc="288848E2">
      <w:start w:val="1"/>
      <w:numFmt w:val="bullet"/>
      <w:lvlText w:val="•"/>
      <w:lvlJc w:val="left"/>
      <w:rPr>
        <w:rFonts w:hint="default"/>
      </w:rPr>
    </w:lvl>
    <w:lvl w:ilvl="3" w:tplc="8480A95C">
      <w:start w:val="1"/>
      <w:numFmt w:val="bullet"/>
      <w:lvlText w:val="•"/>
      <w:lvlJc w:val="left"/>
      <w:rPr>
        <w:rFonts w:hint="default"/>
      </w:rPr>
    </w:lvl>
    <w:lvl w:ilvl="4" w:tplc="C4429D52">
      <w:start w:val="1"/>
      <w:numFmt w:val="bullet"/>
      <w:lvlText w:val="•"/>
      <w:lvlJc w:val="left"/>
      <w:rPr>
        <w:rFonts w:hint="default"/>
      </w:rPr>
    </w:lvl>
    <w:lvl w:ilvl="5" w:tplc="DDEEAA62">
      <w:start w:val="1"/>
      <w:numFmt w:val="bullet"/>
      <w:lvlText w:val="•"/>
      <w:lvlJc w:val="left"/>
      <w:rPr>
        <w:rFonts w:hint="default"/>
      </w:rPr>
    </w:lvl>
    <w:lvl w:ilvl="6" w:tplc="24D2DE24">
      <w:start w:val="1"/>
      <w:numFmt w:val="bullet"/>
      <w:lvlText w:val="•"/>
      <w:lvlJc w:val="left"/>
      <w:rPr>
        <w:rFonts w:hint="default"/>
      </w:rPr>
    </w:lvl>
    <w:lvl w:ilvl="7" w:tplc="9B34C152">
      <w:start w:val="1"/>
      <w:numFmt w:val="bullet"/>
      <w:lvlText w:val="•"/>
      <w:lvlJc w:val="left"/>
      <w:rPr>
        <w:rFonts w:hint="default"/>
      </w:rPr>
    </w:lvl>
    <w:lvl w:ilvl="8" w:tplc="F69EB8E4">
      <w:start w:val="1"/>
      <w:numFmt w:val="bullet"/>
      <w:lvlText w:val="•"/>
      <w:lvlJc w:val="left"/>
      <w:rPr>
        <w:rFonts w:hint="default"/>
      </w:rPr>
    </w:lvl>
  </w:abstractNum>
  <w:abstractNum w:abstractNumId="194" w15:restartNumberingAfterBreak="0">
    <w:nsid w:val="72DD48A5"/>
    <w:multiLevelType w:val="hybridMultilevel"/>
    <w:tmpl w:val="BF4A1B7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43853E7"/>
    <w:multiLevelType w:val="hybridMultilevel"/>
    <w:tmpl w:val="093453D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81412C"/>
    <w:multiLevelType w:val="hybridMultilevel"/>
    <w:tmpl w:val="689CB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3B2B8E"/>
    <w:multiLevelType w:val="hybridMultilevel"/>
    <w:tmpl w:val="6568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84195D"/>
    <w:multiLevelType w:val="hybridMultilevel"/>
    <w:tmpl w:val="905A4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6D647C3"/>
    <w:multiLevelType w:val="hybridMultilevel"/>
    <w:tmpl w:val="8FA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6E5042C"/>
    <w:multiLevelType w:val="hybridMultilevel"/>
    <w:tmpl w:val="70A29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776B273B"/>
    <w:multiLevelType w:val="hybridMultilevel"/>
    <w:tmpl w:val="C28ACB2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2" w15:restartNumberingAfterBreak="0">
    <w:nsid w:val="78813AC5"/>
    <w:multiLevelType w:val="hybridMultilevel"/>
    <w:tmpl w:val="9EAA72F2"/>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3" w15:restartNumberingAfterBreak="0">
    <w:nsid w:val="78E37CD9"/>
    <w:multiLevelType w:val="hybridMultilevel"/>
    <w:tmpl w:val="B174344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4" w15:restartNumberingAfterBreak="0">
    <w:nsid w:val="7A7C464C"/>
    <w:multiLevelType w:val="hybridMultilevel"/>
    <w:tmpl w:val="21B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7DCD71FF"/>
    <w:multiLevelType w:val="hybridMultilevel"/>
    <w:tmpl w:val="1EF0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E706BAE"/>
    <w:multiLevelType w:val="hybridMultilevel"/>
    <w:tmpl w:val="68AE62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7E9A2DBB"/>
    <w:multiLevelType w:val="hybridMultilevel"/>
    <w:tmpl w:val="4C1A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EBC51B5"/>
    <w:multiLevelType w:val="hybridMultilevel"/>
    <w:tmpl w:val="C6F2EF12"/>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0" w15:restartNumberingAfterBreak="0">
    <w:nsid w:val="7EF67856"/>
    <w:multiLevelType w:val="hybridMultilevel"/>
    <w:tmpl w:val="7832B244"/>
    <w:lvl w:ilvl="0" w:tplc="52341094">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01127873">
    <w:abstractNumId w:val="203"/>
  </w:num>
  <w:num w:numId="2" w16cid:durableId="661199632">
    <w:abstractNumId w:val="24"/>
  </w:num>
  <w:num w:numId="3" w16cid:durableId="1006981071">
    <w:abstractNumId w:val="160"/>
  </w:num>
  <w:num w:numId="4" w16cid:durableId="823472651">
    <w:abstractNumId w:val="173"/>
  </w:num>
  <w:num w:numId="5" w16cid:durableId="1915361437">
    <w:abstractNumId w:val="52"/>
  </w:num>
  <w:num w:numId="6" w16cid:durableId="1190946232">
    <w:abstractNumId w:val="134"/>
  </w:num>
  <w:num w:numId="7" w16cid:durableId="2101414320">
    <w:abstractNumId w:val="35"/>
  </w:num>
  <w:num w:numId="8" w16cid:durableId="1677338857">
    <w:abstractNumId w:val="38"/>
  </w:num>
  <w:num w:numId="9" w16cid:durableId="1434085604">
    <w:abstractNumId w:val="76"/>
  </w:num>
  <w:num w:numId="10" w16cid:durableId="319507125">
    <w:abstractNumId w:val="29"/>
  </w:num>
  <w:num w:numId="11" w16cid:durableId="15927144">
    <w:abstractNumId w:val="75"/>
  </w:num>
  <w:num w:numId="12" w16cid:durableId="1642885259">
    <w:abstractNumId w:val="27"/>
  </w:num>
  <w:num w:numId="13" w16cid:durableId="1992059764">
    <w:abstractNumId w:val="8"/>
  </w:num>
  <w:num w:numId="14" w16cid:durableId="2047756609">
    <w:abstractNumId w:val="33"/>
  </w:num>
  <w:num w:numId="15" w16cid:durableId="1690718208">
    <w:abstractNumId w:val="154"/>
  </w:num>
  <w:num w:numId="16" w16cid:durableId="680082376">
    <w:abstractNumId w:val="84"/>
  </w:num>
  <w:num w:numId="17" w16cid:durableId="1700350509">
    <w:abstractNumId w:val="2"/>
  </w:num>
  <w:num w:numId="18" w16cid:durableId="916129112">
    <w:abstractNumId w:val="65"/>
  </w:num>
  <w:num w:numId="19" w16cid:durableId="1101604653">
    <w:abstractNumId w:val="34"/>
  </w:num>
  <w:num w:numId="20" w16cid:durableId="238249950">
    <w:abstractNumId w:val="54"/>
  </w:num>
  <w:num w:numId="21" w16cid:durableId="666981971">
    <w:abstractNumId w:val="157"/>
  </w:num>
  <w:num w:numId="22" w16cid:durableId="208803007">
    <w:abstractNumId w:val="19"/>
  </w:num>
  <w:num w:numId="23" w16cid:durableId="420955145">
    <w:abstractNumId w:val="102"/>
  </w:num>
  <w:num w:numId="24" w16cid:durableId="2104571125">
    <w:abstractNumId w:val="62"/>
  </w:num>
  <w:num w:numId="25" w16cid:durableId="1802725470">
    <w:abstractNumId w:val="88"/>
  </w:num>
  <w:num w:numId="26" w16cid:durableId="735276448">
    <w:abstractNumId w:val="107"/>
  </w:num>
  <w:num w:numId="27" w16cid:durableId="1087775101">
    <w:abstractNumId w:val="138"/>
  </w:num>
  <w:num w:numId="28" w16cid:durableId="1098451369">
    <w:abstractNumId w:val="11"/>
  </w:num>
  <w:num w:numId="29" w16cid:durableId="1487092379">
    <w:abstractNumId w:val="114"/>
  </w:num>
  <w:num w:numId="30" w16cid:durableId="452598744">
    <w:abstractNumId w:val="141"/>
  </w:num>
  <w:num w:numId="31" w16cid:durableId="647561684">
    <w:abstractNumId w:val="58"/>
  </w:num>
  <w:num w:numId="32" w16cid:durableId="940642956">
    <w:abstractNumId w:val="159"/>
  </w:num>
  <w:num w:numId="33" w16cid:durableId="515391030">
    <w:abstractNumId w:val="23"/>
  </w:num>
  <w:num w:numId="34" w16cid:durableId="2123374148">
    <w:abstractNumId w:val="81"/>
  </w:num>
  <w:num w:numId="35" w16cid:durableId="1038122293">
    <w:abstractNumId w:val="139"/>
  </w:num>
  <w:num w:numId="36" w16cid:durableId="2098358552">
    <w:abstractNumId w:val="80"/>
  </w:num>
  <w:num w:numId="37" w16cid:durableId="152331182">
    <w:abstractNumId w:val="100"/>
  </w:num>
  <w:num w:numId="38" w16cid:durableId="151415732">
    <w:abstractNumId w:val="167"/>
  </w:num>
  <w:num w:numId="39" w16cid:durableId="1950695443">
    <w:abstractNumId w:val="126"/>
  </w:num>
  <w:num w:numId="40" w16cid:durableId="2048287389">
    <w:abstractNumId w:val="166"/>
  </w:num>
  <w:num w:numId="41" w16cid:durableId="1453863839">
    <w:abstractNumId w:val="43"/>
  </w:num>
  <w:num w:numId="42" w16cid:durableId="2112385704">
    <w:abstractNumId w:val="28"/>
  </w:num>
  <w:num w:numId="43" w16cid:durableId="2138796486">
    <w:abstractNumId w:val="53"/>
  </w:num>
  <w:num w:numId="44" w16cid:durableId="1056977028">
    <w:abstractNumId w:val="210"/>
  </w:num>
  <w:num w:numId="45" w16cid:durableId="1032264751">
    <w:abstractNumId w:val="77"/>
  </w:num>
  <w:num w:numId="46" w16cid:durableId="1144853408">
    <w:abstractNumId w:val="150"/>
  </w:num>
  <w:num w:numId="47" w16cid:durableId="1583761407">
    <w:abstractNumId w:val="55"/>
  </w:num>
  <w:num w:numId="48" w16cid:durableId="1131249212">
    <w:abstractNumId w:val="0"/>
  </w:num>
  <w:num w:numId="49" w16cid:durableId="178350475">
    <w:abstractNumId w:val="202"/>
  </w:num>
  <w:num w:numId="50" w16cid:durableId="1891765557">
    <w:abstractNumId w:val="61"/>
  </w:num>
  <w:num w:numId="51" w16cid:durableId="1474252755">
    <w:abstractNumId w:val="195"/>
  </w:num>
  <w:num w:numId="52" w16cid:durableId="548037030">
    <w:abstractNumId w:val="168"/>
  </w:num>
  <w:num w:numId="53" w16cid:durableId="30150214">
    <w:abstractNumId w:val="73"/>
  </w:num>
  <w:num w:numId="54" w16cid:durableId="1517772768">
    <w:abstractNumId w:val="186"/>
  </w:num>
  <w:num w:numId="55" w16cid:durableId="150409634">
    <w:abstractNumId w:val="135"/>
  </w:num>
  <w:num w:numId="56" w16cid:durableId="1104575673">
    <w:abstractNumId w:val="32"/>
  </w:num>
  <w:num w:numId="57" w16cid:durableId="1909876691">
    <w:abstractNumId w:val="136"/>
  </w:num>
  <w:num w:numId="58" w16cid:durableId="769549044">
    <w:abstractNumId w:val="10"/>
  </w:num>
  <w:num w:numId="59" w16cid:durableId="1911840348">
    <w:abstractNumId w:val="37"/>
  </w:num>
  <w:num w:numId="60" w16cid:durableId="1514880575">
    <w:abstractNumId w:val="165"/>
  </w:num>
  <w:num w:numId="61" w16cid:durableId="2044095264">
    <w:abstractNumId w:val="148"/>
  </w:num>
  <w:num w:numId="62" w16cid:durableId="1248080696">
    <w:abstractNumId w:val="15"/>
  </w:num>
  <w:num w:numId="63" w16cid:durableId="1153257157">
    <w:abstractNumId w:val="163"/>
  </w:num>
  <w:num w:numId="64" w16cid:durableId="1504708680">
    <w:abstractNumId w:val="129"/>
  </w:num>
  <w:num w:numId="65" w16cid:durableId="1565293547">
    <w:abstractNumId w:val="103"/>
  </w:num>
  <w:num w:numId="66" w16cid:durableId="818574203">
    <w:abstractNumId w:val="96"/>
  </w:num>
  <w:num w:numId="67" w16cid:durableId="2089687436">
    <w:abstractNumId w:val="180"/>
  </w:num>
  <w:num w:numId="68" w16cid:durableId="278494488">
    <w:abstractNumId w:val="127"/>
  </w:num>
  <w:num w:numId="69" w16cid:durableId="1916671456">
    <w:abstractNumId w:val="42"/>
  </w:num>
  <w:num w:numId="70" w16cid:durableId="739058462">
    <w:abstractNumId w:val="48"/>
  </w:num>
  <w:num w:numId="71" w16cid:durableId="653339076">
    <w:abstractNumId w:val="169"/>
  </w:num>
  <w:num w:numId="72" w16cid:durableId="387538134">
    <w:abstractNumId w:val="188"/>
  </w:num>
  <w:num w:numId="73" w16cid:durableId="644820379">
    <w:abstractNumId w:val="17"/>
  </w:num>
  <w:num w:numId="74" w16cid:durableId="1483545713">
    <w:abstractNumId w:val="111"/>
  </w:num>
  <w:num w:numId="75" w16cid:durableId="962464728">
    <w:abstractNumId w:val="205"/>
  </w:num>
  <w:num w:numId="76" w16cid:durableId="93601068">
    <w:abstractNumId w:val="200"/>
  </w:num>
  <w:num w:numId="77" w16cid:durableId="506332734">
    <w:abstractNumId w:val="208"/>
  </w:num>
  <w:num w:numId="78" w16cid:durableId="710299421">
    <w:abstractNumId w:val="206"/>
  </w:num>
  <w:num w:numId="79" w16cid:durableId="1421833845">
    <w:abstractNumId w:val="89"/>
  </w:num>
  <w:num w:numId="80" w16cid:durableId="1343237070">
    <w:abstractNumId w:val="21"/>
  </w:num>
  <w:num w:numId="81" w16cid:durableId="1027832218">
    <w:abstractNumId w:val="162"/>
  </w:num>
  <w:num w:numId="82" w16cid:durableId="1169901918">
    <w:abstractNumId w:val="170"/>
  </w:num>
  <w:num w:numId="83" w16cid:durableId="1699773468">
    <w:abstractNumId w:val="50"/>
  </w:num>
  <w:num w:numId="84" w16cid:durableId="502085577">
    <w:abstractNumId w:val="155"/>
  </w:num>
  <w:num w:numId="85" w16cid:durableId="1200708453">
    <w:abstractNumId w:val="26"/>
  </w:num>
  <w:num w:numId="86" w16cid:durableId="166754776">
    <w:abstractNumId w:val="201"/>
  </w:num>
  <w:num w:numId="87" w16cid:durableId="1288049516">
    <w:abstractNumId w:val="124"/>
  </w:num>
  <w:num w:numId="88" w16cid:durableId="1312247563">
    <w:abstractNumId w:val="12"/>
  </w:num>
  <w:num w:numId="89" w16cid:durableId="956522912">
    <w:abstractNumId w:val="132"/>
  </w:num>
  <w:num w:numId="90" w16cid:durableId="1580479948">
    <w:abstractNumId w:val="1"/>
  </w:num>
  <w:num w:numId="91" w16cid:durableId="851644706">
    <w:abstractNumId w:val="118"/>
  </w:num>
  <w:num w:numId="92" w16cid:durableId="358435146">
    <w:abstractNumId w:val="69"/>
  </w:num>
  <w:num w:numId="93" w16cid:durableId="1951084593">
    <w:abstractNumId w:val="137"/>
  </w:num>
  <w:num w:numId="94" w16cid:durableId="1044402629">
    <w:abstractNumId w:val="5"/>
  </w:num>
  <w:num w:numId="95" w16cid:durableId="1783696">
    <w:abstractNumId w:val="196"/>
  </w:num>
  <w:num w:numId="96" w16cid:durableId="1026904436">
    <w:abstractNumId w:val="66"/>
  </w:num>
  <w:num w:numId="97" w16cid:durableId="2102800800">
    <w:abstractNumId w:val="31"/>
  </w:num>
  <w:num w:numId="98" w16cid:durableId="1736705395">
    <w:abstractNumId w:val="130"/>
  </w:num>
  <w:num w:numId="99" w16cid:durableId="1991131038">
    <w:abstractNumId w:val="92"/>
  </w:num>
  <w:num w:numId="100" w16cid:durableId="53706005">
    <w:abstractNumId w:val="171"/>
  </w:num>
  <w:num w:numId="101" w16cid:durableId="1988434549">
    <w:abstractNumId w:val="120"/>
  </w:num>
  <w:num w:numId="102" w16cid:durableId="375934713">
    <w:abstractNumId w:val="45"/>
  </w:num>
  <w:num w:numId="103" w16cid:durableId="1310479282">
    <w:abstractNumId w:val="172"/>
  </w:num>
  <w:num w:numId="104" w16cid:durableId="30782825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32731351">
    <w:abstractNumId w:val="194"/>
  </w:num>
  <w:num w:numId="106" w16cid:durableId="1533608608">
    <w:abstractNumId w:val="183"/>
  </w:num>
  <w:num w:numId="107" w16cid:durableId="971137803">
    <w:abstractNumId w:val="30"/>
  </w:num>
  <w:num w:numId="108" w16cid:durableId="1416442849">
    <w:abstractNumId w:val="57"/>
  </w:num>
  <w:num w:numId="109" w16cid:durableId="1384021087">
    <w:abstractNumId w:val="164"/>
  </w:num>
  <w:num w:numId="110" w16cid:durableId="1904173103">
    <w:abstractNumId w:val="72"/>
  </w:num>
  <w:num w:numId="111" w16cid:durableId="114182187">
    <w:abstractNumId w:val="104"/>
  </w:num>
  <w:num w:numId="112" w16cid:durableId="1601064033">
    <w:abstractNumId w:val="4"/>
  </w:num>
  <w:num w:numId="113" w16cid:durableId="1722439597">
    <w:abstractNumId w:val="128"/>
  </w:num>
  <w:num w:numId="114" w16cid:durableId="475730511">
    <w:abstractNumId w:val="105"/>
  </w:num>
  <w:num w:numId="115" w16cid:durableId="910044855">
    <w:abstractNumId w:val="64"/>
  </w:num>
  <w:num w:numId="116" w16cid:durableId="1860730065">
    <w:abstractNumId w:val="117"/>
  </w:num>
  <w:num w:numId="117" w16cid:durableId="2075277658">
    <w:abstractNumId w:val="192"/>
  </w:num>
  <w:num w:numId="118" w16cid:durableId="1967736793">
    <w:abstractNumId w:val="115"/>
  </w:num>
  <w:num w:numId="119" w16cid:durableId="1531607767">
    <w:abstractNumId w:val="147"/>
  </w:num>
  <w:num w:numId="120" w16cid:durableId="1364211827">
    <w:abstractNumId w:val="79"/>
  </w:num>
  <w:num w:numId="121" w16cid:durableId="1446657657">
    <w:abstractNumId w:val="18"/>
  </w:num>
  <w:num w:numId="122" w16cid:durableId="1294487159">
    <w:abstractNumId w:val="190"/>
  </w:num>
  <w:num w:numId="123" w16cid:durableId="1224173784">
    <w:abstractNumId w:val="175"/>
  </w:num>
  <w:num w:numId="124" w16cid:durableId="286356822">
    <w:abstractNumId w:val="122"/>
  </w:num>
  <w:num w:numId="125" w16cid:durableId="1042559536">
    <w:abstractNumId w:val="123"/>
  </w:num>
  <w:num w:numId="126" w16cid:durableId="1835027817">
    <w:abstractNumId w:val="176"/>
  </w:num>
  <w:num w:numId="127" w16cid:durableId="661127687">
    <w:abstractNumId w:val="41"/>
  </w:num>
  <w:num w:numId="128" w16cid:durableId="2007050309">
    <w:abstractNumId w:val="98"/>
  </w:num>
  <w:num w:numId="129" w16cid:durableId="988170091">
    <w:abstractNumId w:val="83"/>
  </w:num>
  <w:num w:numId="130" w16cid:durableId="1464352802">
    <w:abstractNumId w:val="174"/>
  </w:num>
  <w:num w:numId="131" w16cid:durableId="421414875">
    <w:abstractNumId w:val="90"/>
  </w:num>
  <w:num w:numId="132" w16cid:durableId="704521627">
    <w:abstractNumId w:val="146"/>
  </w:num>
  <w:num w:numId="133" w16cid:durableId="499273302">
    <w:abstractNumId w:val="67"/>
  </w:num>
  <w:num w:numId="134" w16cid:durableId="310868979">
    <w:abstractNumId w:val="6"/>
  </w:num>
  <w:num w:numId="135" w16cid:durableId="1387147652">
    <w:abstractNumId w:val="198"/>
  </w:num>
  <w:num w:numId="136" w16cid:durableId="1729766895">
    <w:abstractNumId w:val="87"/>
  </w:num>
  <w:num w:numId="137" w16cid:durableId="1559780367">
    <w:abstractNumId w:val="181"/>
  </w:num>
  <w:num w:numId="138" w16cid:durableId="1891264970">
    <w:abstractNumId w:val="161"/>
  </w:num>
  <w:num w:numId="139" w16cid:durableId="1228762158">
    <w:abstractNumId w:val="101"/>
  </w:num>
  <w:num w:numId="140" w16cid:durableId="1944265228">
    <w:abstractNumId w:val="113"/>
  </w:num>
  <w:num w:numId="141" w16cid:durableId="1791047928">
    <w:abstractNumId w:val="145"/>
  </w:num>
  <w:num w:numId="142" w16cid:durableId="1658150594">
    <w:abstractNumId w:val="9"/>
  </w:num>
  <w:num w:numId="143" w16cid:durableId="1201549551">
    <w:abstractNumId w:val="93"/>
  </w:num>
  <w:num w:numId="144" w16cid:durableId="285434195">
    <w:abstractNumId w:val="178"/>
  </w:num>
  <w:num w:numId="145" w16cid:durableId="408356934">
    <w:abstractNumId w:val="25"/>
  </w:num>
  <w:num w:numId="146" w16cid:durableId="1369062388">
    <w:abstractNumId w:val="3"/>
  </w:num>
  <w:num w:numId="147" w16cid:durableId="808983822">
    <w:abstractNumId w:val="207"/>
  </w:num>
  <w:num w:numId="148" w16cid:durableId="1004548680">
    <w:abstractNumId w:val="116"/>
  </w:num>
  <w:num w:numId="149" w16cid:durableId="291789693">
    <w:abstractNumId w:val="156"/>
  </w:num>
  <w:num w:numId="150" w16cid:durableId="1222250406">
    <w:abstractNumId w:val="70"/>
  </w:num>
  <w:num w:numId="151" w16cid:durableId="298802739">
    <w:abstractNumId w:val="153"/>
  </w:num>
  <w:num w:numId="152" w16cid:durableId="1628857545">
    <w:abstractNumId w:val="209"/>
  </w:num>
  <w:num w:numId="153" w16cid:durableId="561210583">
    <w:abstractNumId w:val="184"/>
  </w:num>
  <w:num w:numId="154" w16cid:durableId="2076588473">
    <w:abstractNumId w:val="106"/>
  </w:num>
  <w:num w:numId="155" w16cid:durableId="560676062">
    <w:abstractNumId w:val="144"/>
  </w:num>
  <w:num w:numId="156" w16cid:durableId="365757671">
    <w:abstractNumId w:val="187"/>
  </w:num>
  <w:num w:numId="157" w16cid:durableId="1279414954">
    <w:abstractNumId w:val="20"/>
  </w:num>
  <w:num w:numId="158" w16cid:durableId="1187400517">
    <w:abstractNumId w:val="7"/>
  </w:num>
  <w:num w:numId="159" w16cid:durableId="242764438">
    <w:abstractNumId w:val="140"/>
  </w:num>
  <w:num w:numId="160" w16cid:durableId="590507565">
    <w:abstractNumId w:val="71"/>
  </w:num>
  <w:num w:numId="161" w16cid:durableId="1872064864">
    <w:abstractNumId w:val="49"/>
  </w:num>
  <w:num w:numId="162" w16cid:durableId="817842123">
    <w:abstractNumId w:val="68"/>
  </w:num>
  <w:num w:numId="163" w16cid:durableId="891188587">
    <w:abstractNumId w:val="94"/>
  </w:num>
  <w:num w:numId="164" w16cid:durableId="403066303">
    <w:abstractNumId w:val="86"/>
  </w:num>
  <w:num w:numId="165" w16cid:durableId="1599366184">
    <w:abstractNumId w:val="121"/>
  </w:num>
  <w:num w:numId="166" w16cid:durableId="1497765732">
    <w:abstractNumId w:val="131"/>
  </w:num>
  <w:num w:numId="167" w16cid:durableId="1750036041">
    <w:abstractNumId w:val="85"/>
  </w:num>
  <w:num w:numId="168" w16cid:durableId="410540534">
    <w:abstractNumId w:val="91"/>
  </w:num>
  <w:num w:numId="169" w16cid:durableId="446506492">
    <w:abstractNumId w:val="125"/>
  </w:num>
  <w:num w:numId="170" w16cid:durableId="227345110">
    <w:abstractNumId w:val="16"/>
  </w:num>
  <w:num w:numId="171" w16cid:durableId="462427345">
    <w:abstractNumId w:val="185"/>
  </w:num>
  <w:num w:numId="172" w16cid:durableId="1905529838">
    <w:abstractNumId w:val="56"/>
  </w:num>
  <w:num w:numId="173" w16cid:durableId="1582982553">
    <w:abstractNumId w:val="199"/>
  </w:num>
  <w:num w:numId="174" w16cid:durableId="1250962958">
    <w:abstractNumId w:val="51"/>
  </w:num>
  <w:num w:numId="175" w16cid:durableId="800735134">
    <w:abstractNumId w:val="133"/>
  </w:num>
  <w:num w:numId="176" w16cid:durableId="211305499">
    <w:abstractNumId w:val="14"/>
  </w:num>
  <w:num w:numId="177" w16cid:durableId="1411581788">
    <w:abstractNumId w:val="189"/>
  </w:num>
  <w:num w:numId="178" w16cid:durableId="559097590">
    <w:abstractNumId w:val="97"/>
  </w:num>
  <w:num w:numId="179" w16cid:durableId="2104298066">
    <w:abstractNumId w:val="63"/>
  </w:num>
  <w:num w:numId="180" w16cid:durableId="73479412">
    <w:abstractNumId w:val="112"/>
  </w:num>
  <w:num w:numId="181" w16cid:durableId="744884007">
    <w:abstractNumId w:val="197"/>
  </w:num>
  <w:num w:numId="182" w16cid:durableId="357126924">
    <w:abstractNumId w:val="182"/>
  </w:num>
  <w:num w:numId="183" w16cid:durableId="530344580">
    <w:abstractNumId w:val="149"/>
  </w:num>
  <w:num w:numId="184" w16cid:durableId="967736688">
    <w:abstractNumId w:val="44"/>
  </w:num>
  <w:num w:numId="185" w16cid:durableId="1691831263">
    <w:abstractNumId w:val="13"/>
  </w:num>
  <w:num w:numId="186" w16cid:durableId="825126447">
    <w:abstractNumId w:val="204"/>
  </w:num>
  <w:num w:numId="187" w16cid:durableId="417022489">
    <w:abstractNumId w:val="22"/>
  </w:num>
  <w:num w:numId="188" w16cid:durableId="750351530">
    <w:abstractNumId w:val="152"/>
  </w:num>
  <w:num w:numId="189" w16cid:durableId="839539245">
    <w:abstractNumId w:val="110"/>
  </w:num>
  <w:num w:numId="190" w16cid:durableId="2121142974">
    <w:abstractNumId w:val="95"/>
  </w:num>
  <w:num w:numId="191" w16cid:durableId="1283609614">
    <w:abstractNumId w:val="119"/>
  </w:num>
  <w:num w:numId="192" w16cid:durableId="2103646690">
    <w:abstractNumId w:val="191"/>
  </w:num>
  <w:num w:numId="193" w16cid:durableId="1127970362">
    <w:abstractNumId w:val="82"/>
  </w:num>
  <w:num w:numId="194" w16cid:durableId="430322216">
    <w:abstractNumId w:val="193"/>
  </w:num>
  <w:num w:numId="195" w16cid:durableId="991250712">
    <w:abstractNumId w:val="177"/>
  </w:num>
  <w:num w:numId="196" w16cid:durableId="927690824">
    <w:abstractNumId w:val="143"/>
  </w:num>
  <w:num w:numId="197" w16cid:durableId="1257442024">
    <w:abstractNumId w:val="46"/>
  </w:num>
  <w:num w:numId="198" w16cid:durableId="857701165">
    <w:abstractNumId w:val="158"/>
  </w:num>
  <w:num w:numId="199" w16cid:durableId="287518631">
    <w:abstractNumId w:val="39"/>
  </w:num>
  <w:num w:numId="200" w16cid:durableId="129592299">
    <w:abstractNumId w:val="179"/>
  </w:num>
  <w:num w:numId="201" w16cid:durableId="1399668948">
    <w:abstractNumId w:val="36"/>
  </w:num>
  <w:num w:numId="202" w16cid:durableId="962229043">
    <w:abstractNumId w:val="59"/>
  </w:num>
  <w:num w:numId="203" w16cid:durableId="1238133211">
    <w:abstractNumId w:val="108"/>
  </w:num>
  <w:num w:numId="204" w16cid:durableId="1816025362">
    <w:abstractNumId w:val="78"/>
  </w:num>
  <w:num w:numId="205" w16cid:durableId="1332176231">
    <w:abstractNumId w:val="109"/>
  </w:num>
  <w:num w:numId="206" w16cid:durableId="1119497244">
    <w:abstractNumId w:val="60"/>
  </w:num>
  <w:num w:numId="207" w16cid:durableId="1887986510">
    <w:abstractNumId w:val="74"/>
  </w:num>
  <w:num w:numId="208" w16cid:durableId="1862359218">
    <w:abstractNumId w:val="151"/>
  </w:num>
  <w:num w:numId="209" w16cid:durableId="1855462060">
    <w:abstractNumId w:val="40"/>
  </w:num>
  <w:num w:numId="210" w16cid:durableId="1694578137">
    <w:abstractNumId w:val="142"/>
  </w:num>
  <w:num w:numId="211" w16cid:durableId="75058919">
    <w:abstractNumId w:val="99"/>
  </w:num>
  <w:num w:numId="212" w16cid:durableId="1890991624">
    <w:abstractNumId w:val="4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64" w:dllVersion="5" w:nlCheck="1" w:checkStyle="1"/>
  <w:activeWritingStyle w:appName="MSWord" w:lang="en-US" w:vendorID="64" w:dllVersion="6" w:nlCheck="1" w:checkStyle="0"/>
  <w:activeWritingStyle w:appName="MSWord" w:lang="es-PR"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MzYyMzWzAHIsjZR0lIJTi4sz8/NACgwNagEjqCRfLQAAAA=="/>
  </w:docVars>
  <w:rsids>
    <w:rsidRoot w:val="00DF4102"/>
    <w:rsid w:val="0000289C"/>
    <w:rsid w:val="000037F9"/>
    <w:rsid w:val="000117FF"/>
    <w:rsid w:val="00011B37"/>
    <w:rsid w:val="00013E6A"/>
    <w:rsid w:val="0001636E"/>
    <w:rsid w:val="00020BB7"/>
    <w:rsid w:val="00020DC6"/>
    <w:rsid w:val="00026F5D"/>
    <w:rsid w:val="000273ED"/>
    <w:rsid w:val="00027BC6"/>
    <w:rsid w:val="00030EB9"/>
    <w:rsid w:val="0003378E"/>
    <w:rsid w:val="000355EF"/>
    <w:rsid w:val="00036E85"/>
    <w:rsid w:val="00037410"/>
    <w:rsid w:val="000416FA"/>
    <w:rsid w:val="00042EDE"/>
    <w:rsid w:val="00042F0E"/>
    <w:rsid w:val="0004556E"/>
    <w:rsid w:val="00047474"/>
    <w:rsid w:val="000476FB"/>
    <w:rsid w:val="000477E1"/>
    <w:rsid w:val="00060307"/>
    <w:rsid w:val="000609ED"/>
    <w:rsid w:val="00062459"/>
    <w:rsid w:val="000628C7"/>
    <w:rsid w:val="00064998"/>
    <w:rsid w:val="00064AFF"/>
    <w:rsid w:val="00066224"/>
    <w:rsid w:val="000662D8"/>
    <w:rsid w:val="00067EEA"/>
    <w:rsid w:val="000826F7"/>
    <w:rsid w:val="000828E7"/>
    <w:rsid w:val="000862F7"/>
    <w:rsid w:val="000911BD"/>
    <w:rsid w:val="000917CF"/>
    <w:rsid w:val="000927CB"/>
    <w:rsid w:val="00094695"/>
    <w:rsid w:val="00095361"/>
    <w:rsid w:val="000960EF"/>
    <w:rsid w:val="000A381E"/>
    <w:rsid w:val="000A663D"/>
    <w:rsid w:val="000B2836"/>
    <w:rsid w:val="000B3962"/>
    <w:rsid w:val="000B44D3"/>
    <w:rsid w:val="000B5940"/>
    <w:rsid w:val="000B6FB0"/>
    <w:rsid w:val="000C2450"/>
    <w:rsid w:val="000C27BC"/>
    <w:rsid w:val="000C3B97"/>
    <w:rsid w:val="000C4948"/>
    <w:rsid w:val="000D4F8E"/>
    <w:rsid w:val="000D7437"/>
    <w:rsid w:val="000E1E54"/>
    <w:rsid w:val="000E4DE9"/>
    <w:rsid w:val="000E6CE4"/>
    <w:rsid w:val="000E6D67"/>
    <w:rsid w:val="000E7B80"/>
    <w:rsid w:val="000E7D72"/>
    <w:rsid w:val="000F06AC"/>
    <w:rsid w:val="0010288F"/>
    <w:rsid w:val="001036F9"/>
    <w:rsid w:val="00104320"/>
    <w:rsid w:val="001074D5"/>
    <w:rsid w:val="00110304"/>
    <w:rsid w:val="001103F4"/>
    <w:rsid w:val="00110A26"/>
    <w:rsid w:val="00111CE8"/>
    <w:rsid w:val="00112C53"/>
    <w:rsid w:val="00112F4C"/>
    <w:rsid w:val="00114EF6"/>
    <w:rsid w:val="00115581"/>
    <w:rsid w:val="00123954"/>
    <w:rsid w:val="001434B4"/>
    <w:rsid w:val="00150D3A"/>
    <w:rsid w:val="00151CCC"/>
    <w:rsid w:val="00151FB1"/>
    <w:rsid w:val="001537DA"/>
    <w:rsid w:val="00155973"/>
    <w:rsid w:val="00162E92"/>
    <w:rsid w:val="00163C4C"/>
    <w:rsid w:val="00164232"/>
    <w:rsid w:val="00164245"/>
    <w:rsid w:val="00164340"/>
    <w:rsid w:val="00164EEC"/>
    <w:rsid w:val="00164F32"/>
    <w:rsid w:val="00165283"/>
    <w:rsid w:val="00167251"/>
    <w:rsid w:val="00167997"/>
    <w:rsid w:val="00182AF2"/>
    <w:rsid w:val="001833E3"/>
    <w:rsid w:val="00192032"/>
    <w:rsid w:val="001951A1"/>
    <w:rsid w:val="0019568B"/>
    <w:rsid w:val="001A1FAE"/>
    <w:rsid w:val="001A3679"/>
    <w:rsid w:val="001A473D"/>
    <w:rsid w:val="001A5081"/>
    <w:rsid w:val="001A5425"/>
    <w:rsid w:val="001B21AC"/>
    <w:rsid w:val="001B2AA5"/>
    <w:rsid w:val="001B4287"/>
    <w:rsid w:val="001B5E52"/>
    <w:rsid w:val="001B665D"/>
    <w:rsid w:val="001C67CC"/>
    <w:rsid w:val="001D0EAE"/>
    <w:rsid w:val="001D3FA2"/>
    <w:rsid w:val="001D4DA7"/>
    <w:rsid w:val="001D7F79"/>
    <w:rsid w:val="001E0AFC"/>
    <w:rsid w:val="001E0F57"/>
    <w:rsid w:val="001E2C99"/>
    <w:rsid w:val="001E642B"/>
    <w:rsid w:val="001F52EA"/>
    <w:rsid w:val="00203987"/>
    <w:rsid w:val="002043FC"/>
    <w:rsid w:val="00205AEE"/>
    <w:rsid w:val="002063E2"/>
    <w:rsid w:val="0020685A"/>
    <w:rsid w:val="00207CD7"/>
    <w:rsid w:val="002102F2"/>
    <w:rsid w:val="0021126A"/>
    <w:rsid w:val="00214559"/>
    <w:rsid w:val="00220BC2"/>
    <w:rsid w:val="0022315C"/>
    <w:rsid w:val="00223C9D"/>
    <w:rsid w:val="002246A4"/>
    <w:rsid w:val="00224F69"/>
    <w:rsid w:val="002265D3"/>
    <w:rsid w:val="0022790E"/>
    <w:rsid w:val="00230085"/>
    <w:rsid w:val="00230175"/>
    <w:rsid w:val="002307F3"/>
    <w:rsid w:val="00236FB5"/>
    <w:rsid w:val="00246151"/>
    <w:rsid w:val="00250081"/>
    <w:rsid w:val="002512ED"/>
    <w:rsid w:val="00252EDF"/>
    <w:rsid w:val="0025738A"/>
    <w:rsid w:val="002609F8"/>
    <w:rsid w:val="002624BC"/>
    <w:rsid w:val="002637DC"/>
    <w:rsid w:val="0026515F"/>
    <w:rsid w:val="002660A1"/>
    <w:rsid w:val="00267750"/>
    <w:rsid w:val="002677F2"/>
    <w:rsid w:val="00271022"/>
    <w:rsid w:val="00275441"/>
    <w:rsid w:val="00275555"/>
    <w:rsid w:val="0028318E"/>
    <w:rsid w:val="00283486"/>
    <w:rsid w:val="002868B8"/>
    <w:rsid w:val="00287A5C"/>
    <w:rsid w:val="002901F8"/>
    <w:rsid w:val="002904A6"/>
    <w:rsid w:val="00296F7C"/>
    <w:rsid w:val="0029762C"/>
    <w:rsid w:val="002A1C77"/>
    <w:rsid w:val="002A3270"/>
    <w:rsid w:val="002A3718"/>
    <w:rsid w:val="002A44B1"/>
    <w:rsid w:val="002A534F"/>
    <w:rsid w:val="002A5646"/>
    <w:rsid w:val="002A6857"/>
    <w:rsid w:val="002A7918"/>
    <w:rsid w:val="002A7C00"/>
    <w:rsid w:val="002D15DE"/>
    <w:rsid w:val="002D3B1B"/>
    <w:rsid w:val="002D45FA"/>
    <w:rsid w:val="002D62FB"/>
    <w:rsid w:val="002D6B15"/>
    <w:rsid w:val="002D6D75"/>
    <w:rsid w:val="002D7BD0"/>
    <w:rsid w:val="002E12F8"/>
    <w:rsid w:val="002E1D08"/>
    <w:rsid w:val="002E5A9A"/>
    <w:rsid w:val="002E7ACD"/>
    <w:rsid w:val="002E7AE9"/>
    <w:rsid w:val="002F1742"/>
    <w:rsid w:val="002F1DCA"/>
    <w:rsid w:val="002F31D3"/>
    <w:rsid w:val="00300AB3"/>
    <w:rsid w:val="00301E53"/>
    <w:rsid w:val="003029D9"/>
    <w:rsid w:val="00303557"/>
    <w:rsid w:val="003042C3"/>
    <w:rsid w:val="00304D7B"/>
    <w:rsid w:val="00307472"/>
    <w:rsid w:val="003076AD"/>
    <w:rsid w:val="003077DE"/>
    <w:rsid w:val="003114EB"/>
    <w:rsid w:val="00311652"/>
    <w:rsid w:val="003130DD"/>
    <w:rsid w:val="003139BA"/>
    <w:rsid w:val="0031480B"/>
    <w:rsid w:val="00315004"/>
    <w:rsid w:val="0031767C"/>
    <w:rsid w:val="00323442"/>
    <w:rsid w:val="0032576B"/>
    <w:rsid w:val="00325BF9"/>
    <w:rsid w:val="00331A96"/>
    <w:rsid w:val="00332B18"/>
    <w:rsid w:val="003333DC"/>
    <w:rsid w:val="003334CE"/>
    <w:rsid w:val="003344A5"/>
    <w:rsid w:val="00334A07"/>
    <w:rsid w:val="00337199"/>
    <w:rsid w:val="00337742"/>
    <w:rsid w:val="00341EC6"/>
    <w:rsid w:val="0034340A"/>
    <w:rsid w:val="00343676"/>
    <w:rsid w:val="00346477"/>
    <w:rsid w:val="00354069"/>
    <w:rsid w:val="00360A92"/>
    <w:rsid w:val="0036464A"/>
    <w:rsid w:val="00365737"/>
    <w:rsid w:val="0036686C"/>
    <w:rsid w:val="00367474"/>
    <w:rsid w:val="0037093E"/>
    <w:rsid w:val="00370D63"/>
    <w:rsid w:val="0037313A"/>
    <w:rsid w:val="00373B22"/>
    <w:rsid w:val="00375798"/>
    <w:rsid w:val="003869B9"/>
    <w:rsid w:val="003904EE"/>
    <w:rsid w:val="00390B12"/>
    <w:rsid w:val="00392CEB"/>
    <w:rsid w:val="00394D13"/>
    <w:rsid w:val="00394FEE"/>
    <w:rsid w:val="003A17B0"/>
    <w:rsid w:val="003A26B3"/>
    <w:rsid w:val="003A2882"/>
    <w:rsid w:val="003A3510"/>
    <w:rsid w:val="003A3C03"/>
    <w:rsid w:val="003B022F"/>
    <w:rsid w:val="003B2CFF"/>
    <w:rsid w:val="003C5360"/>
    <w:rsid w:val="003C5514"/>
    <w:rsid w:val="003C7748"/>
    <w:rsid w:val="003D000C"/>
    <w:rsid w:val="003D0427"/>
    <w:rsid w:val="003D0E9F"/>
    <w:rsid w:val="003D37FC"/>
    <w:rsid w:val="003E10AD"/>
    <w:rsid w:val="003E2C96"/>
    <w:rsid w:val="003E48FB"/>
    <w:rsid w:val="003F14CB"/>
    <w:rsid w:val="003F2DFF"/>
    <w:rsid w:val="003F4920"/>
    <w:rsid w:val="003F6AA1"/>
    <w:rsid w:val="00400EE0"/>
    <w:rsid w:val="0040500E"/>
    <w:rsid w:val="004073A7"/>
    <w:rsid w:val="0041093A"/>
    <w:rsid w:val="00411BDC"/>
    <w:rsid w:val="00421678"/>
    <w:rsid w:val="00421770"/>
    <w:rsid w:val="004246B6"/>
    <w:rsid w:val="004262B1"/>
    <w:rsid w:val="00430FE1"/>
    <w:rsid w:val="004349AA"/>
    <w:rsid w:val="0044501F"/>
    <w:rsid w:val="00445F73"/>
    <w:rsid w:val="00447266"/>
    <w:rsid w:val="0045221B"/>
    <w:rsid w:val="00453BF8"/>
    <w:rsid w:val="0045544A"/>
    <w:rsid w:val="00457261"/>
    <w:rsid w:val="00460F96"/>
    <w:rsid w:val="004621F3"/>
    <w:rsid w:val="00462471"/>
    <w:rsid w:val="00464777"/>
    <w:rsid w:val="0046513B"/>
    <w:rsid w:val="0046698B"/>
    <w:rsid w:val="004673EB"/>
    <w:rsid w:val="00474F21"/>
    <w:rsid w:val="00475E17"/>
    <w:rsid w:val="00477247"/>
    <w:rsid w:val="0048091C"/>
    <w:rsid w:val="004869DA"/>
    <w:rsid w:val="0049309B"/>
    <w:rsid w:val="004A20F2"/>
    <w:rsid w:val="004A5B1C"/>
    <w:rsid w:val="004A6001"/>
    <w:rsid w:val="004A7343"/>
    <w:rsid w:val="004B08C6"/>
    <w:rsid w:val="004B180E"/>
    <w:rsid w:val="004B188B"/>
    <w:rsid w:val="004B7FC6"/>
    <w:rsid w:val="004C0AD1"/>
    <w:rsid w:val="004C35D7"/>
    <w:rsid w:val="004C3D85"/>
    <w:rsid w:val="004D1720"/>
    <w:rsid w:val="004D40D4"/>
    <w:rsid w:val="004D47D6"/>
    <w:rsid w:val="004D7460"/>
    <w:rsid w:val="004E1D3D"/>
    <w:rsid w:val="004E74D7"/>
    <w:rsid w:val="004F1313"/>
    <w:rsid w:val="004F134D"/>
    <w:rsid w:val="004F1758"/>
    <w:rsid w:val="004F1C3D"/>
    <w:rsid w:val="004F62D4"/>
    <w:rsid w:val="005052E6"/>
    <w:rsid w:val="0050558C"/>
    <w:rsid w:val="00507A2A"/>
    <w:rsid w:val="00507E27"/>
    <w:rsid w:val="00511227"/>
    <w:rsid w:val="005126D7"/>
    <w:rsid w:val="00513C9F"/>
    <w:rsid w:val="005203EF"/>
    <w:rsid w:val="00523C08"/>
    <w:rsid w:val="00524662"/>
    <w:rsid w:val="00526762"/>
    <w:rsid w:val="00532679"/>
    <w:rsid w:val="00532D76"/>
    <w:rsid w:val="005353FE"/>
    <w:rsid w:val="00536AE7"/>
    <w:rsid w:val="005403CC"/>
    <w:rsid w:val="005403DB"/>
    <w:rsid w:val="00543A94"/>
    <w:rsid w:val="00543EE0"/>
    <w:rsid w:val="005450D3"/>
    <w:rsid w:val="00547B15"/>
    <w:rsid w:val="00553090"/>
    <w:rsid w:val="005540E3"/>
    <w:rsid w:val="00556F78"/>
    <w:rsid w:val="005576F2"/>
    <w:rsid w:val="0055781B"/>
    <w:rsid w:val="00562628"/>
    <w:rsid w:val="005627B8"/>
    <w:rsid w:val="0056414B"/>
    <w:rsid w:val="005648D4"/>
    <w:rsid w:val="00565937"/>
    <w:rsid w:val="005676E6"/>
    <w:rsid w:val="00572110"/>
    <w:rsid w:val="0057611D"/>
    <w:rsid w:val="00577D3E"/>
    <w:rsid w:val="00585F8B"/>
    <w:rsid w:val="00591E5B"/>
    <w:rsid w:val="005A04C8"/>
    <w:rsid w:val="005A0F29"/>
    <w:rsid w:val="005A1CF0"/>
    <w:rsid w:val="005A2364"/>
    <w:rsid w:val="005A3AAF"/>
    <w:rsid w:val="005A4F91"/>
    <w:rsid w:val="005A68B4"/>
    <w:rsid w:val="005A7AC0"/>
    <w:rsid w:val="005A7D96"/>
    <w:rsid w:val="005B4EBA"/>
    <w:rsid w:val="005C093C"/>
    <w:rsid w:val="005C2598"/>
    <w:rsid w:val="005C259C"/>
    <w:rsid w:val="005C25E6"/>
    <w:rsid w:val="005C37CD"/>
    <w:rsid w:val="005D0629"/>
    <w:rsid w:val="005D1432"/>
    <w:rsid w:val="005D23A7"/>
    <w:rsid w:val="005D3D2F"/>
    <w:rsid w:val="005D76B7"/>
    <w:rsid w:val="005D7FE0"/>
    <w:rsid w:val="005E694F"/>
    <w:rsid w:val="005F0041"/>
    <w:rsid w:val="005F2B7F"/>
    <w:rsid w:val="006005AD"/>
    <w:rsid w:val="00604DDC"/>
    <w:rsid w:val="00606DC5"/>
    <w:rsid w:val="006079F5"/>
    <w:rsid w:val="00611262"/>
    <w:rsid w:val="00613316"/>
    <w:rsid w:val="00614A8C"/>
    <w:rsid w:val="00622259"/>
    <w:rsid w:val="00623263"/>
    <w:rsid w:val="00625D9F"/>
    <w:rsid w:val="00627C5A"/>
    <w:rsid w:val="00630A12"/>
    <w:rsid w:val="00632519"/>
    <w:rsid w:val="0063346D"/>
    <w:rsid w:val="00634FCE"/>
    <w:rsid w:val="00642B35"/>
    <w:rsid w:val="00646F83"/>
    <w:rsid w:val="00647C45"/>
    <w:rsid w:val="00650030"/>
    <w:rsid w:val="00655D4C"/>
    <w:rsid w:val="00657462"/>
    <w:rsid w:val="00657CA5"/>
    <w:rsid w:val="00660413"/>
    <w:rsid w:val="006636EE"/>
    <w:rsid w:val="00665C45"/>
    <w:rsid w:val="00666056"/>
    <w:rsid w:val="006669FE"/>
    <w:rsid w:val="00670472"/>
    <w:rsid w:val="0067405E"/>
    <w:rsid w:val="006746EF"/>
    <w:rsid w:val="006834DC"/>
    <w:rsid w:val="006844F4"/>
    <w:rsid w:val="00686753"/>
    <w:rsid w:val="00690023"/>
    <w:rsid w:val="0069337B"/>
    <w:rsid w:val="0069478C"/>
    <w:rsid w:val="00695B86"/>
    <w:rsid w:val="006A03C9"/>
    <w:rsid w:val="006A21FC"/>
    <w:rsid w:val="006A60DA"/>
    <w:rsid w:val="006A6AF0"/>
    <w:rsid w:val="006B05BA"/>
    <w:rsid w:val="006B1F6D"/>
    <w:rsid w:val="006B3FAF"/>
    <w:rsid w:val="006B41FA"/>
    <w:rsid w:val="006B7250"/>
    <w:rsid w:val="006B78BA"/>
    <w:rsid w:val="006B7DAD"/>
    <w:rsid w:val="006B7F87"/>
    <w:rsid w:val="006C1C02"/>
    <w:rsid w:val="006C2286"/>
    <w:rsid w:val="006C3F53"/>
    <w:rsid w:val="006C667E"/>
    <w:rsid w:val="006C75EB"/>
    <w:rsid w:val="006D243B"/>
    <w:rsid w:val="006D3542"/>
    <w:rsid w:val="006E2B2C"/>
    <w:rsid w:val="006E2DCB"/>
    <w:rsid w:val="006E3974"/>
    <w:rsid w:val="006E4926"/>
    <w:rsid w:val="006F1E33"/>
    <w:rsid w:val="006F480B"/>
    <w:rsid w:val="006F6966"/>
    <w:rsid w:val="006F6EBF"/>
    <w:rsid w:val="00703436"/>
    <w:rsid w:val="007050EA"/>
    <w:rsid w:val="00716344"/>
    <w:rsid w:val="0071638E"/>
    <w:rsid w:val="00716C96"/>
    <w:rsid w:val="007249D6"/>
    <w:rsid w:val="00724BFD"/>
    <w:rsid w:val="00725D59"/>
    <w:rsid w:val="00726677"/>
    <w:rsid w:val="00732252"/>
    <w:rsid w:val="00733384"/>
    <w:rsid w:val="00734A0A"/>
    <w:rsid w:val="00735278"/>
    <w:rsid w:val="007378AF"/>
    <w:rsid w:val="00741065"/>
    <w:rsid w:val="0074478F"/>
    <w:rsid w:val="00745185"/>
    <w:rsid w:val="007452D4"/>
    <w:rsid w:val="00746A1B"/>
    <w:rsid w:val="00747671"/>
    <w:rsid w:val="0075163A"/>
    <w:rsid w:val="00754873"/>
    <w:rsid w:val="0075682A"/>
    <w:rsid w:val="00760D17"/>
    <w:rsid w:val="00761AE8"/>
    <w:rsid w:val="0076327E"/>
    <w:rsid w:val="007644B7"/>
    <w:rsid w:val="00765ED8"/>
    <w:rsid w:val="00770868"/>
    <w:rsid w:val="00771048"/>
    <w:rsid w:val="007746FB"/>
    <w:rsid w:val="00777C45"/>
    <w:rsid w:val="00780B92"/>
    <w:rsid w:val="0078128F"/>
    <w:rsid w:val="00781D20"/>
    <w:rsid w:val="00782478"/>
    <w:rsid w:val="00786E3D"/>
    <w:rsid w:val="007902B0"/>
    <w:rsid w:val="0079110D"/>
    <w:rsid w:val="007923DA"/>
    <w:rsid w:val="0079477A"/>
    <w:rsid w:val="007A3CC0"/>
    <w:rsid w:val="007A3E57"/>
    <w:rsid w:val="007B02A8"/>
    <w:rsid w:val="007B1043"/>
    <w:rsid w:val="007B111D"/>
    <w:rsid w:val="007B163F"/>
    <w:rsid w:val="007B16DD"/>
    <w:rsid w:val="007C06E0"/>
    <w:rsid w:val="007C2067"/>
    <w:rsid w:val="007C490F"/>
    <w:rsid w:val="007C52EC"/>
    <w:rsid w:val="007C6479"/>
    <w:rsid w:val="007D0522"/>
    <w:rsid w:val="007D3537"/>
    <w:rsid w:val="007D36FA"/>
    <w:rsid w:val="007D41F0"/>
    <w:rsid w:val="007D440D"/>
    <w:rsid w:val="007D4445"/>
    <w:rsid w:val="007D626D"/>
    <w:rsid w:val="007E0FDD"/>
    <w:rsid w:val="007E3C88"/>
    <w:rsid w:val="007E63EB"/>
    <w:rsid w:val="007E738C"/>
    <w:rsid w:val="007F4940"/>
    <w:rsid w:val="007F4D14"/>
    <w:rsid w:val="00800489"/>
    <w:rsid w:val="00804330"/>
    <w:rsid w:val="00804D36"/>
    <w:rsid w:val="00804F81"/>
    <w:rsid w:val="00807A45"/>
    <w:rsid w:val="00812081"/>
    <w:rsid w:val="008122D3"/>
    <w:rsid w:val="00812427"/>
    <w:rsid w:val="00812D2F"/>
    <w:rsid w:val="00813264"/>
    <w:rsid w:val="0081391A"/>
    <w:rsid w:val="008204C3"/>
    <w:rsid w:val="00822491"/>
    <w:rsid w:val="00824568"/>
    <w:rsid w:val="008262D7"/>
    <w:rsid w:val="00827166"/>
    <w:rsid w:val="00831728"/>
    <w:rsid w:val="00832040"/>
    <w:rsid w:val="00832964"/>
    <w:rsid w:val="00832E2E"/>
    <w:rsid w:val="00834E92"/>
    <w:rsid w:val="00835C9D"/>
    <w:rsid w:val="00841FEA"/>
    <w:rsid w:val="00842322"/>
    <w:rsid w:val="0084239C"/>
    <w:rsid w:val="00843290"/>
    <w:rsid w:val="008446A9"/>
    <w:rsid w:val="00851F8D"/>
    <w:rsid w:val="00853750"/>
    <w:rsid w:val="00853B7B"/>
    <w:rsid w:val="00854EEB"/>
    <w:rsid w:val="00856A31"/>
    <w:rsid w:val="00860981"/>
    <w:rsid w:val="00864AE3"/>
    <w:rsid w:val="00864EBE"/>
    <w:rsid w:val="008673BD"/>
    <w:rsid w:val="00870CE9"/>
    <w:rsid w:val="00874DA0"/>
    <w:rsid w:val="00874DE7"/>
    <w:rsid w:val="008757D5"/>
    <w:rsid w:val="0088198F"/>
    <w:rsid w:val="008862D9"/>
    <w:rsid w:val="0088683F"/>
    <w:rsid w:val="00886845"/>
    <w:rsid w:val="008871E0"/>
    <w:rsid w:val="00890ABA"/>
    <w:rsid w:val="00891C67"/>
    <w:rsid w:val="00894B37"/>
    <w:rsid w:val="00895EE3"/>
    <w:rsid w:val="00897720"/>
    <w:rsid w:val="00897CE2"/>
    <w:rsid w:val="008A2422"/>
    <w:rsid w:val="008A36D8"/>
    <w:rsid w:val="008A52A9"/>
    <w:rsid w:val="008A69BA"/>
    <w:rsid w:val="008B2184"/>
    <w:rsid w:val="008B37C7"/>
    <w:rsid w:val="008B54D3"/>
    <w:rsid w:val="008C0D83"/>
    <w:rsid w:val="008C3489"/>
    <w:rsid w:val="008C4D20"/>
    <w:rsid w:val="008C7B2F"/>
    <w:rsid w:val="008D0841"/>
    <w:rsid w:val="008D1F55"/>
    <w:rsid w:val="008D43EF"/>
    <w:rsid w:val="008D62A3"/>
    <w:rsid w:val="008D7E81"/>
    <w:rsid w:val="008E2CF6"/>
    <w:rsid w:val="008E3A4D"/>
    <w:rsid w:val="008E3AAA"/>
    <w:rsid w:val="008E5AB5"/>
    <w:rsid w:val="008F66F9"/>
    <w:rsid w:val="00907BB4"/>
    <w:rsid w:val="00913C08"/>
    <w:rsid w:val="00917F98"/>
    <w:rsid w:val="00921B5F"/>
    <w:rsid w:val="009301A0"/>
    <w:rsid w:val="00931B58"/>
    <w:rsid w:val="00936D8F"/>
    <w:rsid w:val="00937C0F"/>
    <w:rsid w:val="00943A05"/>
    <w:rsid w:val="00944609"/>
    <w:rsid w:val="0095384D"/>
    <w:rsid w:val="009554CD"/>
    <w:rsid w:val="00956030"/>
    <w:rsid w:val="00961D23"/>
    <w:rsid w:val="0096495C"/>
    <w:rsid w:val="00965DC7"/>
    <w:rsid w:val="009663A7"/>
    <w:rsid w:val="00967CA1"/>
    <w:rsid w:val="00972492"/>
    <w:rsid w:val="0097583B"/>
    <w:rsid w:val="009764A0"/>
    <w:rsid w:val="00977B7C"/>
    <w:rsid w:val="00980A57"/>
    <w:rsid w:val="009851EA"/>
    <w:rsid w:val="0098673D"/>
    <w:rsid w:val="0099358A"/>
    <w:rsid w:val="00997127"/>
    <w:rsid w:val="009974F9"/>
    <w:rsid w:val="009A01DF"/>
    <w:rsid w:val="009A1B30"/>
    <w:rsid w:val="009A37F9"/>
    <w:rsid w:val="009A5513"/>
    <w:rsid w:val="009B5BE3"/>
    <w:rsid w:val="009B643B"/>
    <w:rsid w:val="009B6D9E"/>
    <w:rsid w:val="009C32CD"/>
    <w:rsid w:val="009C6125"/>
    <w:rsid w:val="009D32D6"/>
    <w:rsid w:val="009E59FE"/>
    <w:rsid w:val="009E7AC1"/>
    <w:rsid w:val="009F0316"/>
    <w:rsid w:val="009F0512"/>
    <w:rsid w:val="009F280F"/>
    <w:rsid w:val="009F325F"/>
    <w:rsid w:val="009F4F14"/>
    <w:rsid w:val="009F6132"/>
    <w:rsid w:val="00A047EE"/>
    <w:rsid w:val="00A10269"/>
    <w:rsid w:val="00A10E12"/>
    <w:rsid w:val="00A10F8E"/>
    <w:rsid w:val="00A11D70"/>
    <w:rsid w:val="00A15639"/>
    <w:rsid w:val="00A15DD0"/>
    <w:rsid w:val="00A16EAB"/>
    <w:rsid w:val="00A22C2C"/>
    <w:rsid w:val="00A24EEE"/>
    <w:rsid w:val="00A26E90"/>
    <w:rsid w:val="00A27A60"/>
    <w:rsid w:val="00A30DC1"/>
    <w:rsid w:val="00A350AE"/>
    <w:rsid w:val="00A363F8"/>
    <w:rsid w:val="00A36BD9"/>
    <w:rsid w:val="00A37EBF"/>
    <w:rsid w:val="00A40DC1"/>
    <w:rsid w:val="00A4150A"/>
    <w:rsid w:val="00A42492"/>
    <w:rsid w:val="00A44EB6"/>
    <w:rsid w:val="00A45221"/>
    <w:rsid w:val="00A462D9"/>
    <w:rsid w:val="00A47EC2"/>
    <w:rsid w:val="00A51D99"/>
    <w:rsid w:val="00A51E70"/>
    <w:rsid w:val="00A52F7D"/>
    <w:rsid w:val="00A60C9F"/>
    <w:rsid w:val="00A62860"/>
    <w:rsid w:val="00A65C94"/>
    <w:rsid w:val="00A66937"/>
    <w:rsid w:val="00A66D04"/>
    <w:rsid w:val="00A672B9"/>
    <w:rsid w:val="00A7213B"/>
    <w:rsid w:val="00A74C6F"/>
    <w:rsid w:val="00A74E5F"/>
    <w:rsid w:val="00A75BB7"/>
    <w:rsid w:val="00A76662"/>
    <w:rsid w:val="00A76915"/>
    <w:rsid w:val="00A8111B"/>
    <w:rsid w:val="00A8177D"/>
    <w:rsid w:val="00A8180C"/>
    <w:rsid w:val="00A857B7"/>
    <w:rsid w:val="00A86E1F"/>
    <w:rsid w:val="00A97115"/>
    <w:rsid w:val="00AA10BA"/>
    <w:rsid w:val="00AA4925"/>
    <w:rsid w:val="00AA5D4A"/>
    <w:rsid w:val="00AB04CE"/>
    <w:rsid w:val="00AB0A41"/>
    <w:rsid w:val="00AB187E"/>
    <w:rsid w:val="00AB2DF8"/>
    <w:rsid w:val="00AB30CB"/>
    <w:rsid w:val="00AB5060"/>
    <w:rsid w:val="00AB7C2C"/>
    <w:rsid w:val="00AC33D9"/>
    <w:rsid w:val="00AC59BD"/>
    <w:rsid w:val="00AC5F80"/>
    <w:rsid w:val="00AD03EE"/>
    <w:rsid w:val="00AD41ED"/>
    <w:rsid w:val="00AE56EB"/>
    <w:rsid w:val="00AE5AB8"/>
    <w:rsid w:val="00AE73B1"/>
    <w:rsid w:val="00AE7ECC"/>
    <w:rsid w:val="00AF1189"/>
    <w:rsid w:val="00AF2ADC"/>
    <w:rsid w:val="00AF3B2D"/>
    <w:rsid w:val="00AF49BF"/>
    <w:rsid w:val="00AF4BB3"/>
    <w:rsid w:val="00AF72BE"/>
    <w:rsid w:val="00AF781E"/>
    <w:rsid w:val="00B01EC9"/>
    <w:rsid w:val="00B03AE4"/>
    <w:rsid w:val="00B04C3F"/>
    <w:rsid w:val="00B04CFD"/>
    <w:rsid w:val="00B1231D"/>
    <w:rsid w:val="00B12952"/>
    <w:rsid w:val="00B17735"/>
    <w:rsid w:val="00B21E61"/>
    <w:rsid w:val="00B23CC2"/>
    <w:rsid w:val="00B26222"/>
    <w:rsid w:val="00B262E9"/>
    <w:rsid w:val="00B3199C"/>
    <w:rsid w:val="00B329AC"/>
    <w:rsid w:val="00B34624"/>
    <w:rsid w:val="00B3761E"/>
    <w:rsid w:val="00B37F1D"/>
    <w:rsid w:val="00B4180D"/>
    <w:rsid w:val="00B44BB8"/>
    <w:rsid w:val="00B47F64"/>
    <w:rsid w:val="00B51816"/>
    <w:rsid w:val="00B53D8C"/>
    <w:rsid w:val="00B54AEA"/>
    <w:rsid w:val="00B55294"/>
    <w:rsid w:val="00B55C04"/>
    <w:rsid w:val="00B60B97"/>
    <w:rsid w:val="00B62808"/>
    <w:rsid w:val="00B6441F"/>
    <w:rsid w:val="00B715D8"/>
    <w:rsid w:val="00B71EDC"/>
    <w:rsid w:val="00B75CED"/>
    <w:rsid w:val="00B7724D"/>
    <w:rsid w:val="00B803F6"/>
    <w:rsid w:val="00B81626"/>
    <w:rsid w:val="00B85B83"/>
    <w:rsid w:val="00B91466"/>
    <w:rsid w:val="00B958DD"/>
    <w:rsid w:val="00B968D4"/>
    <w:rsid w:val="00B97436"/>
    <w:rsid w:val="00B97A9D"/>
    <w:rsid w:val="00BA06CA"/>
    <w:rsid w:val="00BA1D21"/>
    <w:rsid w:val="00BA2475"/>
    <w:rsid w:val="00BA258A"/>
    <w:rsid w:val="00BA3E40"/>
    <w:rsid w:val="00BA720F"/>
    <w:rsid w:val="00BA7337"/>
    <w:rsid w:val="00BA774E"/>
    <w:rsid w:val="00BB11F6"/>
    <w:rsid w:val="00BB479C"/>
    <w:rsid w:val="00BB501A"/>
    <w:rsid w:val="00BB56C6"/>
    <w:rsid w:val="00BB7711"/>
    <w:rsid w:val="00BC17C7"/>
    <w:rsid w:val="00BC185E"/>
    <w:rsid w:val="00BC2BBF"/>
    <w:rsid w:val="00BC4BCE"/>
    <w:rsid w:val="00BC4E08"/>
    <w:rsid w:val="00BC506B"/>
    <w:rsid w:val="00BC50A7"/>
    <w:rsid w:val="00BC5380"/>
    <w:rsid w:val="00BC6FCD"/>
    <w:rsid w:val="00BD3197"/>
    <w:rsid w:val="00BD3347"/>
    <w:rsid w:val="00BD3871"/>
    <w:rsid w:val="00BE0FFE"/>
    <w:rsid w:val="00BE1867"/>
    <w:rsid w:val="00BE2812"/>
    <w:rsid w:val="00BE671A"/>
    <w:rsid w:val="00BE6E2B"/>
    <w:rsid w:val="00BE6EBE"/>
    <w:rsid w:val="00BF168D"/>
    <w:rsid w:val="00BF6ADC"/>
    <w:rsid w:val="00BF6D37"/>
    <w:rsid w:val="00BF7BC4"/>
    <w:rsid w:val="00C02756"/>
    <w:rsid w:val="00C05099"/>
    <w:rsid w:val="00C06415"/>
    <w:rsid w:val="00C119E8"/>
    <w:rsid w:val="00C212A9"/>
    <w:rsid w:val="00C2373A"/>
    <w:rsid w:val="00C251AF"/>
    <w:rsid w:val="00C27BEC"/>
    <w:rsid w:val="00C31718"/>
    <w:rsid w:val="00C31DD3"/>
    <w:rsid w:val="00C33302"/>
    <w:rsid w:val="00C334C2"/>
    <w:rsid w:val="00C34AA8"/>
    <w:rsid w:val="00C37A61"/>
    <w:rsid w:val="00C406D3"/>
    <w:rsid w:val="00C41ED1"/>
    <w:rsid w:val="00C46055"/>
    <w:rsid w:val="00C50023"/>
    <w:rsid w:val="00C532A6"/>
    <w:rsid w:val="00C572BD"/>
    <w:rsid w:val="00C61FC4"/>
    <w:rsid w:val="00C6602F"/>
    <w:rsid w:val="00C6736A"/>
    <w:rsid w:val="00C73538"/>
    <w:rsid w:val="00C735AA"/>
    <w:rsid w:val="00C81422"/>
    <w:rsid w:val="00C82BF8"/>
    <w:rsid w:val="00C84BEC"/>
    <w:rsid w:val="00C85B1C"/>
    <w:rsid w:val="00C85EFD"/>
    <w:rsid w:val="00C918F8"/>
    <w:rsid w:val="00C91B9B"/>
    <w:rsid w:val="00C91FF4"/>
    <w:rsid w:val="00C92726"/>
    <w:rsid w:val="00C9347C"/>
    <w:rsid w:val="00C9387E"/>
    <w:rsid w:val="00C947A4"/>
    <w:rsid w:val="00C97BA7"/>
    <w:rsid w:val="00CA1498"/>
    <w:rsid w:val="00CA1DBE"/>
    <w:rsid w:val="00CA5A5B"/>
    <w:rsid w:val="00CA6A9B"/>
    <w:rsid w:val="00CA76B4"/>
    <w:rsid w:val="00CB00D4"/>
    <w:rsid w:val="00CB0853"/>
    <w:rsid w:val="00CB6770"/>
    <w:rsid w:val="00CC39B0"/>
    <w:rsid w:val="00CC3C60"/>
    <w:rsid w:val="00CC44C7"/>
    <w:rsid w:val="00CC4FB3"/>
    <w:rsid w:val="00CC6666"/>
    <w:rsid w:val="00CC73A6"/>
    <w:rsid w:val="00CC75F9"/>
    <w:rsid w:val="00CD0EE6"/>
    <w:rsid w:val="00CD117C"/>
    <w:rsid w:val="00CD3568"/>
    <w:rsid w:val="00CD44E8"/>
    <w:rsid w:val="00CD5CBF"/>
    <w:rsid w:val="00CD63DD"/>
    <w:rsid w:val="00CE2F46"/>
    <w:rsid w:val="00CE49B6"/>
    <w:rsid w:val="00CE6EF3"/>
    <w:rsid w:val="00CE74EE"/>
    <w:rsid w:val="00CF22FD"/>
    <w:rsid w:val="00CF32AE"/>
    <w:rsid w:val="00CF34BC"/>
    <w:rsid w:val="00CF39BD"/>
    <w:rsid w:val="00CF7325"/>
    <w:rsid w:val="00CF79CC"/>
    <w:rsid w:val="00D00F71"/>
    <w:rsid w:val="00D02E4B"/>
    <w:rsid w:val="00D03FE0"/>
    <w:rsid w:val="00D04D9C"/>
    <w:rsid w:val="00D064BD"/>
    <w:rsid w:val="00D11CE2"/>
    <w:rsid w:val="00D134ED"/>
    <w:rsid w:val="00D176EA"/>
    <w:rsid w:val="00D2000E"/>
    <w:rsid w:val="00D2307F"/>
    <w:rsid w:val="00D272E5"/>
    <w:rsid w:val="00D30C07"/>
    <w:rsid w:val="00D3189F"/>
    <w:rsid w:val="00D321E0"/>
    <w:rsid w:val="00D32395"/>
    <w:rsid w:val="00D37C26"/>
    <w:rsid w:val="00D433C3"/>
    <w:rsid w:val="00D43C4F"/>
    <w:rsid w:val="00D46617"/>
    <w:rsid w:val="00D5053A"/>
    <w:rsid w:val="00D51DC6"/>
    <w:rsid w:val="00D5342D"/>
    <w:rsid w:val="00D5466D"/>
    <w:rsid w:val="00D546BF"/>
    <w:rsid w:val="00D55D3C"/>
    <w:rsid w:val="00D568E2"/>
    <w:rsid w:val="00D630D9"/>
    <w:rsid w:val="00D640A2"/>
    <w:rsid w:val="00D65F0A"/>
    <w:rsid w:val="00D67E48"/>
    <w:rsid w:val="00D773A4"/>
    <w:rsid w:val="00D807FC"/>
    <w:rsid w:val="00D80A87"/>
    <w:rsid w:val="00D81CE9"/>
    <w:rsid w:val="00D84071"/>
    <w:rsid w:val="00D843C3"/>
    <w:rsid w:val="00D8613D"/>
    <w:rsid w:val="00D86D36"/>
    <w:rsid w:val="00D87CEB"/>
    <w:rsid w:val="00D90935"/>
    <w:rsid w:val="00D933D8"/>
    <w:rsid w:val="00D96E91"/>
    <w:rsid w:val="00D96FB8"/>
    <w:rsid w:val="00D978BC"/>
    <w:rsid w:val="00DA26E2"/>
    <w:rsid w:val="00DA5EDB"/>
    <w:rsid w:val="00DB4981"/>
    <w:rsid w:val="00DB6D75"/>
    <w:rsid w:val="00DB71C4"/>
    <w:rsid w:val="00DC0385"/>
    <w:rsid w:val="00DC680C"/>
    <w:rsid w:val="00DD049A"/>
    <w:rsid w:val="00DD18F4"/>
    <w:rsid w:val="00DD2680"/>
    <w:rsid w:val="00DD2CBE"/>
    <w:rsid w:val="00DD2EE4"/>
    <w:rsid w:val="00DD324D"/>
    <w:rsid w:val="00DD42CD"/>
    <w:rsid w:val="00DD65B6"/>
    <w:rsid w:val="00DE0694"/>
    <w:rsid w:val="00DE0A02"/>
    <w:rsid w:val="00DE0FC5"/>
    <w:rsid w:val="00DE1DCA"/>
    <w:rsid w:val="00DE4E82"/>
    <w:rsid w:val="00DF0A12"/>
    <w:rsid w:val="00DF1982"/>
    <w:rsid w:val="00DF3F59"/>
    <w:rsid w:val="00DF4102"/>
    <w:rsid w:val="00DF44C2"/>
    <w:rsid w:val="00DF4C10"/>
    <w:rsid w:val="00DF4F87"/>
    <w:rsid w:val="00DF5095"/>
    <w:rsid w:val="00DF65E6"/>
    <w:rsid w:val="00E01526"/>
    <w:rsid w:val="00E02DE8"/>
    <w:rsid w:val="00E03647"/>
    <w:rsid w:val="00E04C13"/>
    <w:rsid w:val="00E050E8"/>
    <w:rsid w:val="00E05E12"/>
    <w:rsid w:val="00E079BE"/>
    <w:rsid w:val="00E16B9E"/>
    <w:rsid w:val="00E22B69"/>
    <w:rsid w:val="00E26A43"/>
    <w:rsid w:val="00E313D6"/>
    <w:rsid w:val="00E31496"/>
    <w:rsid w:val="00E3166B"/>
    <w:rsid w:val="00E32911"/>
    <w:rsid w:val="00E3427D"/>
    <w:rsid w:val="00E34388"/>
    <w:rsid w:val="00E34B94"/>
    <w:rsid w:val="00E40B6A"/>
    <w:rsid w:val="00E42455"/>
    <w:rsid w:val="00E432A7"/>
    <w:rsid w:val="00E43405"/>
    <w:rsid w:val="00E53354"/>
    <w:rsid w:val="00E55F91"/>
    <w:rsid w:val="00E560E9"/>
    <w:rsid w:val="00E5717B"/>
    <w:rsid w:val="00E576D0"/>
    <w:rsid w:val="00E57841"/>
    <w:rsid w:val="00E60999"/>
    <w:rsid w:val="00E61BE1"/>
    <w:rsid w:val="00E63435"/>
    <w:rsid w:val="00E67CBE"/>
    <w:rsid w:val="00E71B84"/>
    <w:rsid w:val="00E72624"/>
    <w:rsid w:val="00E73240"/>
    <w:rsid w:val="00E755DE"/>
    <w:rsid w:val="00E82DD0"/>
    <w:rsid w:val="00E845EA"/>
    <w:rsid w:val="00E84AAA"/>
    <w:rsid w:val="00E85232"/>
    <w:rsid w:val="00E86F02"/>
    <w:rsid w:val="00E90403"/>
    <w:rsid w:val="00E90BE2"/>
    <w:rsid w:val="00E9362D"/>
    <w:rsid w:val="00E97C7B"/>
    <w:rsid w:val="00EA0269"/>
    <w:rsid w:val="00EA02CF"/>
    <w:rsid w:val="00EA079B"/>
    <w:rsid w:val="00EA2DE6"/>
    <w:rsid w:val="00EA3163"/>
    <w:rsid w:val="00EA4C82"/>
    <w:rsid w:val="00EA59B6"/>
    <w:rsid w:val="00EA77BA"/>
    <w:rsid w:val="00EB018D"/>
    <w:rsid w:val="00EB11FC"/>
    <w:rsid w:val="00EB328B"/>
    <w:rsid w:val="00EC2BD0"/>
    <w:rsid w:val="00EC2F82"/>
    <w:rsid w:val="00EC4D95"/>
    <w:rsid w:val="00ED197F"/>
    <w:rsid w:val="00ED23B3"/>
    <w:rsid w:val="00ED28AE"/>
    <w:rsid w:val="00ED2B41"/>
    <w:rsid w:val="00ED33FC"/>
    <w:rsid w:val="00ED389A"/>
    <w:rsid w:val="00ED39ED"/>
    <w:rsid w:val="00ED6055"/>
    <w:rsid w:val="00ED7CDF"/>
    <w:rsid w:val="00EE37E3"/>
    <w:rsid w:val="00EE47FF"/>
    <w:rsid w:val="00EE502E"/>
    <w:rsid w:val="00EE5E99"/>
    <w:rsid w:val="00EE693B"/>
    <w:rsid w:val="00EF0F3E"/>
    <w:rsid w:val="00EF18DC"/>
    <w:rsid w:val="00EF2B06"/>
    <w:rsid w:val="00EF4407"/>
    <w:rsid w:val="00EF64E7"/>
    <w:rsid w:val="00F01DFD"/>
    <w:rsid w:val="00F03792"/>
    <w:rsid w:val="00F05AE0"/>
    <w:rsid w:val="00F0651C"/>
    <w:rsid w:val="00F11B81"/>
    <w:rsid w:val="00F17A09"/>
    <w:rsid w:val="00F21597"/>
    <w:rsid w:val="00F22568"/>
    <w:rsid w:val="00F258B8"/>
    <w:rsid w:val="00F25C87"/>
    <w:rsid w:val="00F27FF0"/>
    <w:rsid w:val="00F37D38"/>
    <w:rsid w:val="00F37E79"/>
    <w:rsid w:val="00F40470"/>
    <w:rsid w:val="00F461AB"/>
    <w:rsid w:val="00F46D44"/>
    <w:rsid w:val="00F5073A"/>
    <w:rsid w:val="00F52DC9"/>
    <w:rsid w:val="00F537D2"/>
    <w:rsid w:val="00F53F1B"/>
    <w:rsid w:val="00F61890"/>
    <w:rsid w:val="00F62710"/>
    <w:rsid w:val="00F62FF0"/>
    <w:rsid w:val="00F65091"/>
    <w:rsid w:val="00F75C1B"/>
    <w:rsid w:val="00F77978"/>
    <w:rsid w:val="00F80C87"/>
    <w:rsid w:val="00F81F40"/>
    <w:rsid w:val="00F84D57"/>
    <w:rsid w:val="00F920D0"/>
    <w:rsid w:val="00FA73F1"/>
    <w:rsid w:val="00FB18B3"/>
    <w:rsid w:val="00FB3154"/>
    <w:rsid w:val="00FB770E"/>
    <w:rsid w:val="00FC1DF7"/>
    <w:rsid w:val="00FD0D64"/>
    <w:rsid w:val="00FD3FF3"/>
    <w:rsid w:val="00FD4B60"/>
    <w:rsid w:val="00FD6A84"/>
    <w:rsid w:val="00FE13C7"/>
    <w:rsid w:val="00FE4B51"/>
    <w:rsid w:val="00FE53D6"/>
    <w:rsid w:val="00FE5567"/>
    <w:rsid w:val="00FF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D39F6"/>
  <w15:chartTrackingRefBased/>
  <w15:docId w15:val="{A617FF73-F15F-42DF-B108-1BB7D7B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1BD"/>
    <w:rPr>
      <w:sz w:val="24"/>
      <w:szCs w:val="24"/>
    </w:rPr>
  </w:style>
  <w:style w:type="paragraph" w:styleId="Heading1">
    <w:name w:val="heading 1"/>
    <w:basedOn w:val="Normal"/>
    <w:next w:val="Normal"/>
    <w:link w:val="Heading1Char"/>
    <w:uiPriority w:val="1"/>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220"/>
        <w:tab w:val="left" w:pos="5940"/>
        <w:tab w:val="left" w:pos="6480"/>
        <w:tab w:val="left" w:pos="7290"/>
      </w:tabs>
      <w:outlineLvl w:val="0"/>
    </w:pPr>
    <w:rPr>
      <w:rFonts w:ascii="Univers" w:hAnsi="Univers"/>
      <w:b/>
      <w:bCs/>
    </w:rPr>
  </w:style>
  <w:style w:type="paragraph" w:styleId="Heading2">
    <w:name w:val="heading 2"/>
    <w:basedOn w:val="Normal"/>
    <w:next w:val="Normal"/>
    <w:link w:val="Heading2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220"/>
        <w:tab w:val="left" w:pos="5940"/>
        <w:tab w:val="left" w:pos="6480"/>
        <w:tab w:val="left" w:pos="7290"/>
      </w:tabs>
      <w:jc w:val="both"/>
      <w:outlineLvl w:val="1"/>
    </w:pPr>
    <w:rPr>
      <w:rFonts w:ascii="Univers" w:hAnsi="Univers"/>
      <w:b/>
      <w:bCs/>
    </w:rPr>
  </w:style>
  <w:style w:type="paragraph" w:styleId="Heading3">
    <w:name w:val="heading 3"/>
    <w:basedOn w:val="Normal"/>
    <w:next w:val="Normal"/>
    <w:link w:val="Heading3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220"/>
        <w:tab w:val="left" w:pos="5940"/>
        <w:tab w:val="left" w:pos="6480"/>
        <w:tab w:val="left" w:pos="7290"/>
      </w:tabs>
      <w:ind w:left="360"/>
      <w:jc w:val="both"/>
      <w:outlineLvl w:val="2"/>
    </w:pPr>
    <w:rPr>
      <w:rFonts w:ascii="Univers" w:hAnsi="Univers"/>
      <w:u w:val="single"/>
    </w:rPr>
  </w:style>
  <w:style w:type="paragraph" w:styleId="Heading4">
    <w:name w:val="heading 4"/>
    <w:basedOn w:val="Normal"/>
    <w:next w:val="Normal"/>
    <w:link w:val="Heading4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220"/>
        <w:tab w:val="left" w:pos="5940"/>
        <w:tab w:val="left" w:pos="6480"/>
        <w:tab w:val="left" w:pos="7290"/>
      </w:tabs>
      <w:outlineLvl w:val="3"/>
    </w:pPr>
    <w:rPr>
      <w:rFonts w:ascii="Univers" w:hAnsi="Univers"/>
      <w:b/>
      <w:bCs/>
      <w:u w:val="single"/>
    </w:rPr>
  </w:style>
  <w:style w:type="paragraph" w:styleId="Heading5">
    <w:name w:val="heading 5"/>
    <w:basedOn w:val="Normal"/>
    <w:next w:val="Normal"/>
    <w:link w:val="Heading5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220"/>
        <w:tab w:val="left" w:pos="5940"/>
        <w:tab w:val="left" w:pos="6480"/>
        <w:tab w:val="left" w:pos="7290"/>
      </w:tabs>
      <w:jc w:val="both"/>
      <w:outlineLvl w:val="4"/>
    </w:pPr>
    <w:rPr>
      <w:rFonts w:ascii="Univers" w:hAnsi="Univers"/>
      <w:b/>
      <w:bCs/>
      <w:u w:val="single"/>
    </w:rPr>
  </w:style>
  <w:style w:type="paragraph" w:styleId="Heading6">
    <w:name w:val="heading 6"/>
    <w:basedOn w:val="Normal"/>
    <w:next w:val="Normal"/>
    <w:link w:val="Heading6Char"/>
    <w:qFormat/>
    <w:pPr>
      <w:keepNext/>
      <w:widowControl w:val="0"/>
      <w:autoSpaceDE w:val="0"/>
      <w:autoSpaceDN w:val="0"/>
      <w:adjustRightInd w:val="0"/>
      <w:outlineLvl w:val="5"/>
    </w:pPr>
    <w:rPr>
      <w:rFonts w:ascii="Univers" w:hAnsi="Univers"/>
    </w:rPr>
  </w:style>
  <w:style w:type="paragraph" w:styleId="Heading7">
    <w:name w:val="heading 7"/>
    <w:basedOn w:val="Normal"/>
    <w:next w:val="Normal"/>
    <w:link w:val="Heading7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220"/>
        <w:tab w:val="left" w:pos="5940"/>
        <w:tab w:val="left" w:pos="6480"/>
        <w:tab w:val="left" w:pos="7290"/>
      </w:tabs>
      <w:jc w:val="both"/>
      <w:outlineLvl w:val="6"/>
    </w:pPr>
    <w:rPr>
      <w:rFonts w:ascii="Univers" w:hAnsi="Univers"/>
      <w:u w:val="single"/>
    </w:rPr>
  </w:style>
  <w:style w:type="paragraph" w:styleId="Heading8">
    <w:name w:val="heading 8"/>
    <w:basedOn w:val="Normal"/>
    <w:next w:val="Normal"/>
    <w:link w:val="Heading8Char"/>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220"/>
        <w:tab w:val="left" w:pos="5940"/>
        <w:tab w:val="left" w:pos="6480"/>
        <w:tab w:val="left" w:pos="7290"/>
      </w:tabs>
      <w:ind w:left="990" w:hanging="990"/>
      <w:jc w:val="both"/>
      <w:outlineLvl w:val="7"/>
    </w:pPr>
    <w:rPr>
      <w:rFonts w:ascii="Univers" w:hAnsi="Univers"/>
      <w:b/>
      <w:bCs/>
      <w:sz w:val="28"/>
      <w:szCs w:val="28"/>
    </w:rPr>
  </w:style>
  <w:style w:type="paragraph" w:styleId="Heading9">
    <w:name w:val="heading 9"/>
    <w:basedOn w:val="Normal"/>
    <w:next w:val="Normal"/>
    <w:link w:val="Heading9Char"/>
    <w:qFormat/>
    <w:pPr>
      <w:keepNext/>
      <w:tabs>
        <w:tab w:val="left" w:pos="-1080"/>
        <w:tab w:val="left" w:pos="-720"/>
        <w:tab w:val="left" w:pos="0"/>
        <w:tab w:val="left" w:pos="360"/>
        <w:tab w:val="left" w:pos="990"/>
        <w:tab w:val="left" w:pos="1620"/>
        <w:tab w:val="left" w:pos="1800"/>
        <w:tab w:val="left" w:pos="2070"/>
        <w:tab w:val="left" w:pos="2340"/>
        <w:tab w:val="left" w:pos="2520"/>
        <w:tab w:val="left" w:pos="2790"/>
        <w:tab w:val="left" w:pos="3240"/>
        <w:tab w:val="left" w:pos="3420"/>
        <w:tab w:val="left" w:pos="3780"/>
        <w:tab w:val="left" w:pos="4050"/>
        <w:tab w:val="left" w:pos="4320"/>
        <w:tab w:val="left" w:pos="5220"/>
        <w:tab w:val="left" w:pos="5940"/>
        <w:tab w:val="left" w:pos="6480"/>
        <w:tab w:val="left" w:pos="7290"/>
      </w:tabs>
      <w:jc w:val="center"/>
      <w:outlineLvl w:val="8"/>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E5AB5"/>
    <w:pPr>
      <w:tabs>
        <w:tab w:val="left" w:pos="2160"/>
        <w:tab w:val="right" w:leader="dot" w:pos="9360"/>
      </w:tabs>
      <w:spacing w:before="120"/>
      <w:ind w:left="2160" w:right="360" w:hanging="2160"/>
    </w:pPr>
    <w:rPr>
      <w:rFonts w:ascii="Arial" w:hAnsi="Arial" w:cs="Arial"/>
      <w:b/>
      <w:bCs/>
      <w:noProof/>
      <w:szCs w:val="28"/>
    </w:rPr>
  </w:style>
  <w:style w:type="paragraph" w:styleId="BodyText">
    <w:name w:val="Body Text"/>
    <w:basedOn w:val="Normal"/>
    <w:link w:val="BodyTextChar"/>
    <w:rsid w:val="00DB4981"/>
    <w:pPr>
      <w:jc w:val="both"/>
    </w:pPr>
    <w:rPr>
      <w:rFonts w:ascii="Arial" w:hAnsi="Arial"/>
    </w:rPr>
  </w:style>
  <w:style w:type="paragraph" w:customStyle="1" w:styleId="OutlineNotIndented">
    <w:name w:val="Outline (Not Indented)"/>
    <w:basedOn w:val="Normal"/>
    <w:pPr>
      <w:overflowPunct w:val="0"/>
      <w:autoSpaceDE w:val="0"/>
      <w:autoSpaceDN w:val="0"/>
      <w:adjustRightInd w:val="0"/>
      <w:textAlignment w:val="baseline"/>
    </w:pPr>
    <w:rPr>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customStyle="1" w:styleId="Style">
    <w:name w:val="Style"/>
    <w:basedOn w:val="Normal"/>
    <w:pPr>
      <w:widowControl w:val="0"/>
      <w:autoSpaceDE w:val="0"/>
      <w:autoSpaceDN w:val="0"/>
      <w:adjustRightInd w:val="0"/>
      <w:ind w:left="1440" w:hanging="450"/>
    </w:pPr>
    <w:rPr>
      <w:sz w:val="20"/>
    </w:rPr>
  </w:style>
  <w:style w:type="paragraph" w:styleId="BodyTextIndent2">
    <w:name w:val="Body Text Indent 2"/>
    <w:basedOn w:val="Normal"/>
    <w:link w:val="BodyTextIndent2Char"/>
    <w:pPr>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220"/>
        <w:tab w:val="left" w:pos="5940"/>
        <w:tab w:val="left" w:pos="6480"/>
        <w:tab w:val="left" w:pos="7290"/>
      </w:tabs>
      <w:autoSpaceDE w:val="0"/>
      <w:autoSpaceDN w:val="0"/>
      <w:adjustRightInd w:val="0"/>
      <w:ind w:left="3240" w:hanging="450"/>
      <w:jc w:val="both"/>
    </w:pPr>
    <w:rPr>
      <w:rFonts w:ascii="Univers" w:hAnsi="Univers"/>
    </w:rPr>
  </w:style>
  <w:style w:type="paragraph" w:styleId="BodyTextIndent">
    <w:name w:val="Body Text Indent"/>
    <w:basedOn w:val="Normal"/>
    <w:link w:val="BodyTextIndentChar"/>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220"/>
        <w:tab w:val="left" w:pos="5940"/>
        <w:tab w:val="left" w:pos="6480"/>
        <w:tab w:val="left" w:pos="7290"/>
      </w:tabs>
      <w:ind w:left="360"/>
      <w:jc w:val="both"/>
    </w:pPr>
    <w:rPr>
      <w:rFonts w:ascii="Univers" w:hAnsi="Univers"/>
    </w:rPr>
  </w:style>
  <w:style w:type="paragraph" w:customStyle="1" w:styleId="Quicka">
    <w:name w:val="Quick a)"/>
    <w:basedOn w:val="Normal"/>
    <w:pPr>
      <w:widowControl w:val="0"/>
      <w:numPr>
        <w:numId w:val="2"/>
      </w:numPr>
      <w:autoSpaceDE w:val="0"/>
      <w:autoSpaceDN w:val="0"/>
      <w:adjustRightInd w:val="0"/>
      <w:ind w:left="3240" w:hanging="450"/>
    </w:pPr>
    <w:rPr>
      <w:sz w:val="20"/>
    </w:rPr>
  </w:style>
  <w:style w:type="paragraph" w:styleId="BodyTextIndent3">
    <w:name w:val="Body Text Indent 3"/>
    <w:basedOn w:val="Normal"/>
    <w:link w:val="BodyTextIndent3Char"/>
    <w:pPr>
      <w:tabs>
        <w:tab w:val="left" w:pos="-1080"/>
        <w:tab w:val="left" w:pos="-720"/>
        <w:tab w:val="left" w:pos="0"/>
        <w:tab w:val="left" w:pos="360"/>
        <w:tab w:val="left" w:pos="990"/>
        <w:tab w:val="left" w:pos="1440"/>
        <w:tab w:val="left" w:pos="1620"/>
        <w:tab w:val="left" w:pos="1800"/>
        <w:tab w:val="left" w:pos="2070"/>
        <w:tab w:val="left" w:pos="2340"/>
        <w:tab w:val="left" w:pos="2700"/>
        <w:tab w:val="left" w:pos="3240"/>
        <w:tab w:val="left" w:pos="3420"/>
        <w:tab w:val="left" w:pos="3780"/>
        <w:tab w:val="left" w:pos="4320"/>
        <w:tab w:val="left" w:pos="5220"/>
        <w:tab w:val="left" w:pos="5940"/>
        <w:tab w:val="left" w:pos="6480"/>
        <w:tab w:val="left" w:pos="7290"/>
      </w:tabs>
      <w:ind w:left="360"/>
    </w:pPr>
    <w:rPr>
      <w:rFonts w:ascii="Univers" w:hAnsi="Univers"/>
    </w:rPr>
  </w:style>
  <w:style w:type="paragraph" w:styleId="BodyText2">
    <w:name w:val="Body Text 2"/>
    <w:basedOn w:val="Normal"/>
    <w:link w:val="BodyText2Char"/>
    <w:rsid w:val="00112C53"/>
    <w:pPr>
      <w:jc w:val="both"/>
    </w:pPr>
    <w:rPr>
      <w:rFonts w:ascii="Arial" w:hAnsi="Arial"/>
      <w:b/>
      <w:bCs/>
    </w:rPr>
  </w:style>
  <w:style w:type="paragraph" w:styleId="Caption">
    <w:name w:val="caption"/>
    <w:basedOn w:val="Normal"/>
    <w:next w:val="Normal"/>
    <w:qFormat/>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040"/>
        <w:tab w:val="left" w:pos="5670"/>
        <w:tab w:val="left" w:pos="6480"/>
        <w:tab w:val="left" w:pos="7290"/>
      </w:tabs>
    </w:pPr>
    <w:rPr>
      <w:rFonts w:ascii="Univers" w:hAnsi="Univers"/>
      <w:b/>
      <w:bCs/>
    </w:rPr>
  </w:style>
  <w:style w:type="paragraph" w:styleId="BodyText3">
    <w:name w:val="Body Text 3"/>
    <w:basedOn w:val="Normal"/>
    <w:link w:val="BodyText3Char"/>
    <w:pPr>
      <w:jc w:val="center"/>
    </w:pPr>
  </w:style>
  <w:style w:type="paragraph" w:customStyle="1" w:styleId="Quick1">
    <w:name w:val="Quick 1."/>
    <w:basedOn w:val="Normal"/>
    <w:pPr>
      <w:widowControl w:val="0"/>
      <w:numPr>
        <w:numId w:val="3"/>
      </w:numPr>
      <w:autoSpaceDE w:val="0"/>
      <w:autoSpaceDN w:val="0"/>
      <w:adjustRightInd w:val="0"/>
      <w:ind w:left="450" w:hanging="450"/>
    </w:pPr>
    <w:rPr>
      <w:sz w:val="20"/>
    </w:rPr>
  </w:style>
  <w:style w:type="character" w:styleId="Hyperlink">
    <w:name w:val="Hyperlink"/>
    <w:uiPriority w:val="99"/>
    <w:rPr>
      <w:rFonts w:ascii="Arial" w:hAnsi="Arial" w:cs="Arial"/>
      <w:color w:val="0000FF"/>
      <w:sz w:val="24"/>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ManualHeading1">
    <w:name w:val="Manual Heading 1"/>
    <w:basedOn w:val="Heading1"/>
    <w:p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 w:val="right" w:pos="9360"/>
      </w:tabs>
      <w:autoSpaceDE w:val="0"/>
      <w:autoSpaceDN w:val="0"/>
      <w:adjustRightInd w:val="0"/>
      <w:ind w:left="1440" w:hanging="1440"/>
      <w:jc w:val="both"/>
    </w:pPr>
    <w:rPr>
      <w:rFonts w:ascii="Arial" w:hAnsi="Arial" w:cs="Arial"/>
      <w:sz w:val="28"/>
    </w:rPr>
  </w:style>
  <w:style w:type="paragraph" w:customStyle="1" w:styleId="ManualHeading2">
    <w:name w:val="Manual Heading 2"/>
    <w:basedOn w:val="Heading2"/>
    <w:pPr>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5220"/>
        <w:tab w:val="clear" w:pos="5940"/>
        <w:tab w:val="clear" w:pos="6480"/>
        <w:tab w:val="clear" w:pos="7290"/>
        <w:tab w:val="right" w:pos="9360"/>
      </w:tabs>
      <w:autoSpaceDE w:val="0"/>
      <w:autoSpaceDN w:val="0"/>
      <w:adjustRightInd w:val="0"/>
      <w:ind w:left="1440" w:hanging="1440"/>
      <w:jc w:val="left"/>
    </w:pPr>
    <w:rPr>
      <w:rFonts w:ascii="Arial" w:hAnsi="Arial" w:cs="Arial"/>
    </w:rPr>
  </w:style>
  <w:style w:type="character" w:customStyle="1" w:styleId="style41">
    <w:name w:val="style41"/>
    <w:rPr>
      <w:rFonts w:ascii="Arial" w:hAnsi="Arial"/>
      <w:sz w:val="24"/>
      <w:szCs w:val="24"/>
    </w:rPr>
  </w:style>
  <w:style w:type="paragraph" w:styleId="TOC3">
    <w:name w:val="toc 3"/>
    <w:basedOn w:val="Normal"/>
    <w:next w:val="Normal"/>
    <w:autoRedefine/>
    <w:uiPriority w:val="39"/>
    <w:pPr>
      <w:ind w:left="480"/>
    </w:pPr>
  </w:style>
  <w:style w:type="paragraph" w:styleId="TOC2">
    <w:name w:val="toc 2"/>
    <w:basedOn w:val="Normal"/>
    <w:next w:val="Normal"/>
    <w:autoRedefine/>
    <w:uiPriority w:val="39"/>
    <w:pPr>
      <w:tabs>
        <w:tab w:val="left" w:pos="2160"/>
        <w:tab w:val="right" w:leader="dot" w:pos="9360"/>
      </w:tabs>
      <w:ind w:left="2160" w:right="360" w:hanging="1440"/>
    </w:pPr>
    <w:rPr>
      <w:rFonts w:ascii="Arial" w:hAnsi="Arial"/>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xl25">
    <w:name w:val="xl25"/>
    <w:basedOn w:val="Normal"/>
    <w:pP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pPr>
      <w:spacing w:before="100" w:beforeAutospacing="1" w:after="100" w:afterAutospacing="1"/>
    </w:pPr>
    <w:rPr>
      <w:rFonts w:ascii="Arial" w:eastAsia="Arial Unicode MS" w:hAnsi="Arial" w:cs="Arial"/>
      <w:sz w:val="16"/>
      <w:szCs w:val="16"/>
    </w:rPr>
  </w:style>
  <w:style w:type="paragraph" w:customStyle="1" w:styleId="QuickA0">
    <w:name w:val="Quick A."/>
    <w:basedOn w:val="Normal"/>
    <w:pPr>
      <w:widowControl w:val="0"/>
      <w:autoSpaceDE w:val="0"/>
      <w:autoSpaceDN w:val="0"/>
      <w:adjustRightInd w:val="0"/>
      <w:ind w:left="2520" w:hanging="180"/>
    </w:pPr>
    <w:rPr>
      <w:sz w:val="20"/>
    </w:rPr>
  </w:style>
  <w:style w:type="paragraph" w:customStyle="1" w:styleId="Paragraph3">
    <w:name w:val="Paragraph 3"/>
    <w:basedOn w:val="Normal"/>
    <w:next w:val="Normal"/>
    <w:pPr>
      <w:ind w:left="720"/>
    </w:pPr>
    <w:rPr>
      <w:rFonts w:ascii="Arial" w:hAnsi="Arial"/>
      <w:szCs w:val="20"/>
    </w:rPr>
  </w:style>
  <w:style w:type="paragraph" w:styleId="Title">
    <w:name w:val="Title"/>
    <w:basedOn w:val="Normal"/>
    <w:link w:val="TitleChar"/>
    <w:qFormat/>
    <w:pPr>
      <w:jc w:val="center"/>
    </w:pPr>
    <w:rPr>
      <w:rFonts w:ascii="Arial" w:hAnsi="Arial" w:cs="Arial"/>
      <w:b/>
      <w:bCs/>
      <w:sz w:val="28"/>
    </w:rPr>
  </w:style>
  <w:style w:type="paragraph" w:styleId="BalloonText">
    <w:name w:val="Balloon Text"/>
    <w:basedOn w:val="Normal"/>
    <w:link w:val="BalloonTextChar"/>
    <w:semiHidden/>
    <w:rsid w:val="00782478"/>
    <w:rPr>
      <w:rFonts w:ascii="Tahoma" w:hAnsi="Tahoma" w:cs="Tahoma"/>
      <w:sz w:val="16"/>
      <w:szCs w:val="16"/>
    </w:rPr>
  </w:style>
  <w:style w:type="table" w:styleId="TableGrid">
    <w:name w:val="Table Grid"/>
    <w:basedOn w:val="TableNormal"/>
    <w:uiPriority w:val="39"/>
    <w:rsid w:val="0011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74F21"/>
    <w:pPr>
      <w:ind w:right="-1080"/>
      <w:jc w:val="center"/>
    </w:pPr>
    <w:rPr>
      <w:b/>
      <w:bCs/>
      <w:sz w:val="20"/>
    </w:rPr>
  </w:style>
  <w:style w:type="paragraph" w:customStyle="1" w:styleId="xl26">
    <w:name w:val="xl26"/>
    <w:basedOn w:val="Normal"/>
    <w:rsid w:val="00474F2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7">
    <w:name w:val="xl27"/>
    <w:basedOn w:val="Normal"/>
    <w:rsid w:val="00474F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474F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474F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474F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CommentSubject">
    <w:name w:val="annotation subject"/>
    <w:basedOn w:val="CommentText"/>
    <w:next w:val="CommentText"/>
    <w:link w:val="CommentSubjectChar"/>
    <w:rsid w:val="00C6736A"/>
    <w:rPr>
      <w:b/>
      <w:bCs/>
    </w:rPr>
  </w:style>
  <w:style w:type="character" w:customStyle="1" w:styleId="CommentTextChar">
    <w:name w:val="Comment Text Char"/>
    <w:basedOn w:val="DefaultParagraphFont"/>
    <w:link w:val="CommentText"/>
    <w:uiPriority w:val="99"/>
    <w:semiHidden/>
    <w:rsid w:val="00C6736A"/>
  </w:style>
  <w:style w:type="character" w:customStyle="1" w:styleId="CommentSubjectChar">
    <w:name w:val="Comment Subject Char"/>
    <w:link w:val="CommentSubject"/>
    <w:rsid w:val="00C6736A"/>
    <w:rPr>
      <w:b/>
      <w:bCs/>
    </w:rPr>
  </w:style>
  <w:style w:type="paragraph" w:styleId="Revision">
    <w:name w:val="Revision"/>
    <w:hidden/>
    <w:uiPriority w:val="99"/>
    <w:semiHidden/>
    <w:rsid w:val="00967CA1"/>
    <w:rPr>
      <w:sz w:val="24"/>
      <w:szCs w:val="24"/>
    </w:rPr>
  </w:style>
  <w:style w:type="character" w:customStyle="1" w:styleId="HeaderChar">
    <w:name w:val="Header Char"/>
    <w:basedOn w:val="DefaultParagraphFont"/>
    <w:link w:val="Header"/>
    <w:uiPriority w:val="99"/>
    <w:rsid w:val="0075163A"/>
    <w:rPr>
      <w:sz w:val="24"/>
      <w:szCs w:val="24"/>
    </w:rPr>
  </w:style>
  <w:style w:type="numbering" w:customStyle="1" w:styleId="NoList1">
    <w:name w:val="No List1"/>
    <w:next w:val="NoList"/>
    <w:uiPriority w:val="99"/>
    <w:semiHidden/>
    <w:unhideWhenUsed/>
    <w:rsid w:val="00E34B94"/>
  </w:style>
  <w:style w:type="character" w:customStyle="1" w:styleId="Heading1Char">
    <w:name w:val="Heading 1 Char"/>
    <w:basedOn w:val="DefaultParagraphFont"/>
    <w:link w:val="Heading1"/>
    <w:uiPriority w:val="1"/>
    <w:rsid w:val="00E34B94"/>
    <w:rPr>
      <w:rFonts w:ascii="Univers" w:hAnsi="Univers"/>
      <w:b/>
      <w:bCs/>
      <w:sz w:val="24"/>
      <w:szCs w:val="24"/>
    </w:rPr>
  </w:style>
  <w:style w:type="character" w:customStyle="1" w:styleId="Heading2Char">
    <w:name w:val="Heading 2 Char"/>
    <w:basedOn w:val="DefaultParagraphFont"/>
    <w:link w:val="Heading2"/>
    <w:rsid w:val="00E34B94"/>
    <w:rPr>
      <w:rFonts w:ascii="Univers" w:hAnsi="Univers"/>
      <w:b/>
      <w:bCs/>
      <w:sz w:val="24"/>
      <w:szCs w:val="24"/>
    </w:rPr>
  </w:style>
  <w:style w:type="character" w:customStyle="1" w:styleId="Heading3Char">
    <w:name w:val="Heading 3 Char"/>
    <w:basedOn w:val="DefaultParagraphFont"/>
    <w:link w:val="Heading3"/>
    <w:rsid w:val="00E34B94"/>
    <w:rPr>
      <w:rFonts w:ascii="Univers" w:hAnsi="Univers"/>
      <w:sz w:val="24"/>
      <w:szCs w:val="24"/>
      <w:u w:val="single"/>
    </w:rPr>
  </w:style>
  <w:style w:type="character" w:customStyle="1" w:styleId="Heading4Char">
    <w:name w:val="Heading 4 Char"/>
    <w:basedOn w:val="DefaultParagraphFont"/>
    <w:link w:val="Heading4"/>
    <w:rsid w:val="00E34B94"/>
    <w:rPr>
      <w:rFonts w:ascii="Univers" w:hAnsi="Univers"/>
      <w:b/>
      <w:bCs/>
      <w:sz w:val="24"/>
      <w:szCs w:val="24"/>
      <w:u w:val="single"/>
    </w:rPr>
  </w:style>
  <w:style w:type="character" w:customStyle="1" w:styleId="Heading5Char">
    <w:name w:val="Heading 5 Char"/>
    <w:basedOn w:val="DefaultParagraphFont"/>
    <w:link w:val="Heading5"/>
    <w:rsid w:val="00E34B94"/>
    <w:rPr>
      <w:rFonts w:ascii="Univers" w:hAnsi="Univers"/>
      <w:b/>
      <w:bCs/>
      <w:sz w:val="24"/>
      <w:szCs w:val="24"/>
      <w:u w:val="single"/>
    </w:rPr>
  </w:style>
  <w:style w:type="character" w:customStyle="1" w:styleId="Heading6Char">
    <w:name w:val="Heading 6 Char"/>
    <w:basedOn w:val="DefaultParagraphFont"/>
    <w:link w:val="Heading6"/>
    <w:rsid w:val="00E34B94"/>
    <w:rPr>
      <w:rFonts w:ascii="Univers" w:hAnsi="Univers"/>
      <w:sz w:val="24"/>
      <w:szCs w:val="24"/>
    </w:rPr>
  </w:style>
  <w:style w:type="character" w:customStyle="1" w:styleId="Heading7Char">
    <w:name w:val="Heading 7 Char"/>
    <w:basedOn w:val="DefaultParagraphFont"/>
    <w:link w:val="Heading7"/>
    <w:rsid w:val="00E34B94"/>
    <w:rPr>
      <w:rFonts w:ascii="Univers" w:hAnsi="Univers"/>
      <w:sz w:val="24"/>
      <w:szCs w:val="24"/>
      <w:u w:val="single"/>
    </w:rPr>
  </w:style>
  <w:style w:type="character" w:customStyle="1" w:styleId="Heading8Char">
    <w:name w:val="Heading 8 Char"/>
    <w:basedOn w:val="DefaultParagraphFont"/>
    <w:link w:val="Heading8"/>
    <w:rsid w:val="00E34B94"/>
    <w:rPr>
      <w:rFonts w:ascii="Univers" w:hAnsi="Univers"/>
      <w:b/>
      <w:bCs/>
      <w:sz w:val="28"/>
      <w:szCs w:val="28"/>
    </w:rPr>
  </w:style>
  <w:style w:type="character" w:customStyle="1" w:styleId="Heading9Char">
    <w:name w:val="Heading 9 Char"/>
    <w:basedOn w:val="DefaultParagraphFont"/>
    <w:link w:val="Heading9"/>
    <w:rsid w:val="00E34B94"/>
    <w:rPr>
      <w:rFonts w:ascii="Univers" w:hAnsi="Univers"/>
      <w:b/>
      <w:bCs/>
      <w:sz w:val="24"/>
      <w:szCs w:val="24"/>
    </w:rPr>
  </w:style>
  <w:style w:type="character" w:customStyle="1" w:styleId="BodyTextChar">
    <w:name w:val="Body Text Char"/>
    <w:basedOn w:val="DefaultParagraphFont"/>
    <w:link w:val="BodyText"/>
    <w:rsid w:val="00E34B94"/>
    <w:rPr>
      <w:rFonts w:ascii="Arial" w:hAnsi="Arial"/>
      <w:sz w:val="24"/>
      <w:szCs w:val="24"/>
    </w:rPr>
  </w:style>
  <w:style w:type="paragraph" w:customStyle="1" w:styleId="Effective">
    <w:name w:val="Effective"/>
    <w:basedOn w:val="BodyText"/>
    <w:rsid w:val="00E34B94"/>
    <w:pPr>
      <w:widowControl w:val="0"/>
      <w:autoSpaceDE w:val="0"/>
      <w:autoSpaceDN w:val="0"/>
      <w:adjustRightInd w:val="0"/>
      <w:jc w:val="right"/>
    </w:pPr>
    <w:rPr>
      <w:bCs/>
      <w:i/>
    </w:rPr>
  </w:style>
  <w:style w:type="character" w:customStyle="1" w:styleId="FooterChar">
    <w:name w:val="Footer Char"/>
    <w:basedOn w:val="DefaultParagraphFont"/>
    <w:link w:val="Footer"/>
    <w:rsid w:val="00E34B94"/>
    <w:rPr>
      <w:sz w:val="24"/>
      <w:szCs w:val="24"/>
    </w:rPr>
  </w:style>
  <w:style w:type="character" w:customStyle="1" w:styleId="BodyTextIndent2Char">
    <w:name w:val="Body Text Indent 2 Char"/>
    <w:basedOn w:val="DefaultParagraphFont"/>
    <w:link w:val="BodyTextIndent2"/>
    <w:rsid w:val="00E34B94"/>
    <w:rPr>
      <w:rFonts w:ascii="Univers" w:hAnsi="Univers"/>
      <w:sz w:val="24"/>
      <w:szCs w:val="24"/>
    </w:rPr>
  </w:style>
  <w:style w:type="character" w:customStyle="1" w:styleId="BodyTextIndentChar">
    <w:name w:val="Body Text Indent Char"/>
    <w:basedOn w:val="DefaultParagraphFont"/>
    <w:link w:val="BodyTextIndent"/>
    <w:rsid w:val="00E34B94"/>
    <w:rPr>
      <w:rFonts w:ascii="Univers" w:hAnsi="Univers"/>
      <w:sz w:val="24"/>
      <w:szCs w:val="24"/>
    </w:rPr>
  </w:style>
  <w:style w:type="character" w:customStyle="1" w:styleId="BodyTextIndent3Char">
    <w:name w:val="Body Text Indent 3 Char"/>
    <w:basedOn w:val="DefaultParagraphFont"/>
    <w:link w:val="BodyTextIndent3"/>
    <w:rsid w:val="00E34B94"/>
    <w:rPr>
      <w:rFonts w:ascii="Univers" w:hAnsi="Univers"/>
      <w:sz w:val="24"/>
      <w:szCs w:val="24"/>
    </w:rPr>
  </w:style>
  <w:style w:type="character" w:customStyle="1" w:styleId="BodyText2Char">
    <w:name w:val="Body Text 2 Char"/>
    <w:basedOn w:val="DefaultParagraphFont"/>
    <w:link w:val="BodyText2"/>
    <w:rsid w:val="00E34B94"/>
    <w:rPr>
      <w:rFonts w:ascii="Arial" w:hAnsi="Arial"/>
      <w:b/>
      <w:bCs/>
      <w:sz w:val="24"/>
      <w:szCs w:val="24"/>
    </w:rPr>
  </w:style>
  <w:style w:type="character" w:customStyle="1" w:styleId="BodyText3Char">
    <w:name w:val="Body Text 3 Char"/>
    <w:basedOn w:val="DefaultParagraphFont"/>
    <w:link w:val="BodyText3"/>
    <w:rsid w:val="00E34B94"/>
    <w:rPr>
      <w:sz w:val="24"/>
      <w:szCs w:val="24"/>
    </w:rPr>
  </w:style>
  <w:style w:type="character" w:customStyle="1" w:styleId="DocumentMapChar">
    <w:name w:val="Document Map Char"/>
    <w:basedOn w:val="DefaultParagraphFont"/>
    <w:link w:val="DocumentMap"/>
    <w:semiHidden/>
    <w:rsid w:val="00E34B94"/>
    <w:rPr>
      <w:rFonts w:ascii="Tahoma" w:hAnsi="Tahoma" w:cs="Tahoma"/>
      <w:sz w:val="24"/>
      <w:szCs w:val="24"/>
      <w:shd w:val="clear" w:color="auto" w:fill="000080"/>
    </w:rPr>
  </w:style>
  <w:style w:type="character" w:customStyle="1" w:styleId="TitleChar">
    <w:name w:val="Title Char"/>
    <w:basedOn w:val="DefaultParagraphFont"/>
    <w:link w:val="Title"/>
    <w:rsid w:val="00E34B94"/>
    <w:rPr>
      <w:rFonts w:ascii="Arial" w:hAnsi="Arial" w:cs="Arial"/>
      <w:b/>
      <w:bCs/>
      <w:sz w:val="28"/>
      <w:szCs w:val="24"/>
    </w:rPr>
  </w:style>
  <w:style w:type="character" w:customStyle="1" w:styleId="BalloonTextChar">
    <w:name w:val="Balloon Text Char"/>
    <w:basedOn w:val="DefaultParagraphFont"/>
    <w:link w:val="BalloonText"/>
    <w:semiHidden/>
    <w:rsid w:val="00E34B94"/>
    <w:rPr>
      <w:rFonts w:ascii="Tahoma" w:hAnsi="Tahoma" w:cs="Tahoma"/>
      <w:sz w:val="16"/>
      <w:szCs w:val="16"/>
    </w:rPr>
  </w:style>
  <w:style w:type="character" w:customStyle="1" w:styleId="SubtitleChar">
    <w:name w:val="Subtitle Char"/>
    <w:basedOn w:val="DefaultParagraphFont"/>
    <w:link w:val="Subtitle"/>
    <w:rsid w:val="00E34B94"/>
    <w:rPr>
      <w:b/>
      <w:bCs/>
      <w:szCs w:val="24"/>
    </w:rPr>
  </w:style>
  <w:style w:type="paragraph" w:styleId="ListParagraph">
    <w:name w:val="List Paragraph"/>
    <w:basedOn w:val="Normal"/>
    <w:uiPriority w:val="1"/>
    <w:qFormat/>
    <w:rsid w:val="002A44B1"/>
    <w:pPr>
      <w:ind w:left="720"/>
      <w:contextualSpacing/>
    </w:pPr>
  </w:style>
  <w:style w:type="table" w:styleId="GridTable6Colorful">
    <w:name w:val="Grid Table 6 Colorful"/>
    <w:basedOn w:val="TableNormal"/>
    <w:uiPriority w:val="51"/>
    <w:rsid w:val="006F6EBF"/>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894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4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1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04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04C3F"/>
    <w:rPr>
      <w:color w:val="808080"/>
      <w:shd w:val="clear" w:color="auto" w:fill="E6E6E6"/>
    </w:rPr>
  </w:style>
  <w:style w:type="paragraph" w:customStyle="1" w:styleId="ql-indent-1">
    <w:name w:val="ql-indent-1"/>
    <w:basedOn w:val="Normal"/>
    <w:rsid w:val="00813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1675">
      <w:bodyDiv w:val="1"/>
      <w:marLeft w:val="0"/>
      <w:marRight w:val="0"/>
      <w:marTop w:val="0"/>
      <w:marBottom w:val="0"/>
      <w:divBdr>
        <w:top w:val="none" w:sz="0" w:space="0" w:color="auto"/>
        <w:left w:val="none" w:sz="0" w:space="0" w:color="auto"/>
        <w:bottom w:val="none" w:sz="0" w:space="0" w:color="auto"/>
        <w:right w:val="none" w:sz="0" w:space="0" w:color="auto"/>
      </w:divBdr>
    </w:div>
    <w:div w:id="371466855">
      <w:bodyDiv w:val="1"/>
      <w:marLeft w:val="0"/>
      <w:marRight w:val="0"/>
      <w:marTop w:val="0"/>
      <w:marBottom w:val="0"/>
      <w:divBdr>
        <w:top w:val="none" w:sz="0" w:space="0" w:color="auto"/>
        <w:left w:val="none" w:sz="0" w:space="0" w:color="auto"/>
        <w:bottom w:val="none" w:sz="0" w:space="0" w:color="auto"/>
        <w:right w:val="none" w:sz="0" w:space="0" w:color="auto"/>
      </w:divBdr>
    </w:div>
    <w:div w:id="399643980">
      <w:bodyDiv w:val="1"/>
      <w:marLeft w:val="0"/>
      <w:marRight w:val="0"/>
      <w:marTop w:val="0"/>
      <w:marBottom w:val="0"/>
      <w:divBdr>
        <w:top w:val="none" w:sz="0" w:space="0" w:color="auto"/>
        <w:left w:val="none" w:sz="0" w:space="0" w:color="auto"/>
        <w:bottom w:val="none" w:sz="0" w:space="0" w:color="auto"/>
        <w:right w:val="none" w:sz="0" w:space="0" w:color="auto"/>
      </w:divBdr>
    </w:div>
    <w:div w:id="985935856">
      <w:bodyDiv w:val="1"/>
      <w:marLeft w:val="0"/>
      <w:marRight w:val="0"/>
      <w:marTop w:val="0"/>
      <w:marBottom w:val="0"/>
      <w:divBdr>
        <w:top w:val="none" w:sz="0" w:space="0" w:color="auto"/>
        <w:left w:val="none" w:sz="0" w:space="0" w:color="auto"/>
        <w:bottom w:val="none" w:sz="0" w:space="0" w:color="auto"/>
        <w:right w:val="none" w:sz="0" w:space="0" w:color="auto"/>
      </w:divBdr>
    </w:div>
    <w:div w:id="1218324152">
      <w:bodyDiv w:val="1"/>
      <w:marLeft w:val="0"/>
      <w:marRight w:val="0"/>
      <w:marTop w:val="0"/>
      <w:marBottom w:val="0"/>
      <w:divBdr>
        <w:top w:val="none" w:sz="0" w:space="0" w:color="auto"/>
        <w:left w:val="none" w:sz="0" w:space="0" w:color="auto"/>
        <w:bottom w:val="none" w:sz="0" w:space="0" w:color="auto"/>
        <w:right w:val="none" w:sz="0" w:space="0" w:color="auto"/>
      </w:divBdr>
    </w:div>
    <w:div w:id="1968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dhhs.gov/sites/default/files/FM3400-B-HealthyConnectionsAddendumForInstitutionalWaiver.pdf" TargetMode="External"/><Relationship Id="rId21" Type="http://schemas.openxmlformats.org/officeDocument/2006/relationships/image" Target="media/image1.png"/><Relationship Id="rId42" Type="http://schemas.openxmlformats.org/officeDocument/2006/relationships/hyperlink" Target="http://medsweb.scdhhs.gov/EligibilityForms/FM%20929.pdf" TargetMode="External"/><Relationship Id="rId47" Type="http://schemas.openxmlformats.org/officeDocument/2006/relationships/hyperlink" Target="http://medsweb.scdhhs.gov/EligibilityForms/FM%201296-A%20ME.pdf" TargetMode="External"/><Relationship Id="rId63" Type="http://schemas.openxmlformats.org/officeDocument/2006/relationships/hyperlink" Target="http://medsweb.scdhhs.gov/EligibilityForms/FM%20181.pdf" TargetMode="External"/><Relationship Id="rId68" Type="http://schemas.openxmlformats.org/officeDocument/2006/relationships/hyperlink" Target="http://medsweb.scdhhs.gov/EligibilityForms/FM%201255%20ME.pdf" TargetMode="External"/><Relationship Id="rId84" Type="http://schemas.openxmlformats.org/officeDocument/2006/relationships/hyperlink" Target="http://medsweb.scdhhs.gov/EligibilityForms/FM%201212%20ME.pdf" TargetMode="External"/><Relationship Id="rId89" Type="http://schemas.openxmlformats.org/officeDocument/2006/relationships/hyperlink" Target="http://medsweb.scdhhs.gov/EligibilityForms/FM%201280%20ME.pdf" TargetMode="External"/><Relationship Id="rId16" Type="http://schemas.openxmlformats.org/officeDocument/2006/relationships/hyperlink" Target="http://medsweb.scdhhs.gov/EligibilityForms/FM%203401.pdf" TargetMode="External"/><Relationship Id="rId107"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yperlink" Target="http://medsweb.scdhhs.gov/EligibilityForms/FM%201255%20ME.pdf" TargetMode="External"/><Relationship Id="rId37" Type="http://schemas.openxmlformats.org/officeDocument/2006/relationships/hyperlink" Target="http://medsweb.scdhhs.gov/EligibilityForms/FM%20929.pdf" TargetMode="External"/><Relationship Id="rId53" Type="http://schemas.openxmlformats.org/officeDocument/2006/relationships/hyperlink" Target="http://medsweb.clemson.edu/EligibilityForms/FM%203229%20ME.pdf" TargetMode="External"/><Relationship Id="rId58" Type="http://schemas.openxmlformats.org/officeDocument/2006/relationships/hyperlink" Target="http://medsweb.scdhhs.gov/EligibilityForms/FM%20181.pdf" TargetMode="External"/><Relationship Id="rId74" Type="http://schemas.openxmlformats.org/officeDocument/2006/relationships/hyperlink" Target="http://medsweb.scdhhs.gov/EligibilityForms/FM%203229%20ME.pdf" TargetMode="External"/><Relationship Id="rId79" Type="http://schemas.openxmlformats.org/officeDocument/2006/relationships/hyperlink" Target="http://medsweb.scdhhs.gov/EligibilityForms/FM%203229%20ME.pdf" TargetMode="External"/><Relationship Id="rId102" Type="http://schemas.openxmlformats.org/officeDocument/2006/relationships/hyperlink" Target="https://phoenix.scdhhs.gov/cltc_referrals/new" TargetMode="External"/><Relationship Id="rId5" Type="http://schemas.openxmlformats.org/officeDocument/2006/relationships/customXml" Target="../customXml/item5.xml"/><Relationship Id="rId90" Type="http://schemas.openxmlformats.org/officeDocument/2006/relationships/hyperlink" Target="http://medsweb.scdhhs.gov/EligibilityForms/FM%201212%20ME.pdf" TargetMode="External"/><Relationship Id="rId95" Type="http://schemas.openxmlformats.org/officeDocument/2006/relationships/hyperlink" Target="http://medsweb.scdhhs.gov/EligibilityForms/FM%20181.pdf" TargetMode="External"/><Relationship Id="rId22" Type="http://schemas.openxmlformats.org/officeDocument/2006/relationships/hyperlink" Target="http://medsweb.scdhhs.gov/EligibilityForms/FM%201231%20ME.pdf" TargetMode="External"/><Relationship Id="rId27" Type="http://schemas.openxmlformats.org/officeDocument/2006/relationships/hyperlink" Target="https://www.scdhhs.gov/sites/default/files/FM3400-B-HealthyConnectionsAddendumForInstitutionalWaiver.pdf" TargetMode="External"/><Relationship Id="rId43" Type="http://schemas.openxmlformats.org/officeDocument/2006/relationships/hyperlink" Target="http://medsweb.scdhhs.gov/EligibilityForms/FM%203228%20ME.pdf" TargetMode="External"/><Relationship Id="rId48" Type="http://schemas.openxmlformats.org/officeDocument/2006/relationships/hyperlink" Target="http://medsweb.scdhhs.gov/EligibilityForms/FM%20181.pdf" TargetMode="External"/><Relationship Id="rId64" Type="http://schemas.openxmlformats.org/officeDocument/2006/relationships/hyperlink" Target="http://www.scconsumer.gov/licensing/ccrc/directory.htm" TargetMode="External"/><Relationship Id="rId69" Type="http://schemas.openxmlformats.org/officeDocument/2006/relationships/hyperlink" Target="http://medsweb.scdhhs.gov/EligibilityForms/FM%201255%20ME.pdf" TargetMode="External"/><Relationship Id="rId80" Type="http://schemas.openxmlformats.org/officeDocument/2006/relationships/hyperlink" Target="http://medsweb.scdhhs.gov/EligibilityForms/FM%20181.pdf" TargetMode="External"/><Relationship Id="rId85" Type="http://schemas.openxmlformats.org/officeDocument/2006/relationships/hyperlink" Target="http://medsweb.scdhhs.gov/EligibilityForms/FM%203229%20ME.pdf" TargetMode="External"/><Relationship Id="rId12" Type="http://schemas.openxmlformats.org/officeDocument/2006/relationships/endnotes" Target="endnotes.xml"/><Relationship Id="rId17" Type="http://schemas.openxmlformats.org/officeDocument/2006/relationships/hyperlink" Target="https://www.scdhhs.gov/sites/default/files/Form%203400%20Application.pdf" TargetMode="External"/><Relationship Id="rId33" Type="http://schemas.openxmlformats.org/officeDocument/2006/relationships/hyperlink" Target="http://medsweb.scdhhs.gov/EligibilityForms/FM%20932.pdf" TargetMode="External"/><Relationship Id="rId38" Type="http://schemas.openxmlformats.org/officeDocument/2006/relationships/hyperlink" Target="http://medsweb.scdhhs.gov/EligibilityForms/FM%203295.pdf" TargetMode="External"/><Relationship Id="rId59" Type="http://schemas.openxmlformats.org/officeDocument/2006/relationships/hyperlink" Target="http://medsweb.scdhhs.gov/EligibilityForms/FM%20181.pdf" TargetMode="External"/><Relationship Id="rId103" Type="http://schemas.openxmlformats.org/officeDocument/2006/relationships/hyperlink" Target="https://phoenix.scdhhs.gov/cltc_referrals/new" TargetMode="External"/><Relationship Id="rId108" Type="http://schemas.openxmlformats.org/officeDocument/2006/relationships/fontTable" Target="fontTable.xml"/><Relationship Id="rId54" Type="http://schemas.openxmlformats.org/officeDocument/2006/relationships/hyperlink" Target="http://medsweb.scdhhs.gov/mppm/HTML/Section300/Chapter%20304%20%20NH-HCBS-GH.htm" TargetMode="External"/><Relationship Id="rId70" Type="http://schemas.openxmlformats.org/officeDocument/2006/relationships/hyperlink" Target="http://medsweb.scdhhs.gov/EligibilityForms/FM%201253%20ME.pdf" TargetMode="External"/><Relationship Id="rId75" Type="http://schemas.openxmlformats.org/officeDocument/2006/relationships/hyperlink" Target="http://medsweb.scdhhs.gov/EligibilityForms/FM%201253%20ME.pdf" TargetMode="External"/><Relationship Id="rId91" Type="http://schemas.openxmlformats.org/officeDocument/2006/relationships/hyperlink" Target="http://medsweb.scdhhs.gov/EligibilityForms/FM%201296-A%20ME.pdf" TargetMode="External"/><Relationship Id="rId9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cdhhs.gov/sites/default/files/FM3400-B-HealthyConnectionsAddendumForInstitutionalWaiver.pdf" TargetMode="External"/><Relationship Id="rId23" Type="http://schemas.openxmlformats.org/officeDocument/2006/relationships/hyperlink" Target="http://medsweb.scdhhs.gov/EligibilityForms/FM%203229-B.pdf" TargetMode="External"/><Relationship Id="rId28" Type="http://schemas.openxmlformats.org/officeDocument/2006/relationships/hyperlink" Target="https://www.scdhhs.gov/sites/default/files/FM3400-B-HealthyConnectionsAddendumForInstitutionalWaiver.pdf" TargetMode="External"/><Relationship Id="rId36" Type="http://schemas.openxmlformats.org/officeDocument/2006/relationships/hyperlink" Target="https://gcc02.safelinks.protection.outlook.com/ap/b-59584e83/?url=https%3A%2F%2Fschhs.sharepoint.com%2F%3Ab%3A%2Fr%2Fsites%2FEES%2FTraining%2FService%2520Manager%2FService%2520Manager%2520Ticket%2520Submission%2520Guide.pdf%3Fcsf%3D1%26web%3D1%26e%3DDHOO8D&amp;data=04%7C01%7CFAULKLAR%40scdhhs.gov%7C4bbd0a082a11424f3c5008d9e047762b%7C4584344887c24911a7e21079f0f4aac3%7C0%7C0%7C637787419799260907%7CUnknown%7CTWFpbGZsb3d8eyJWIjoiMC4wLjAwMDAiLCJQIjoiV2luMzIiLCJBTiI6Ik1haWwiLCJXVCI6Mn0%3D%7C3000&amp;sdata=yGgpbEZ4xgQXTiUdioDT2NNeCH2Y8mPlKtiYD4YtKA4%3D&amp;reserved=0" TargetMode="External"/><Relationship Id="rId49" Type="http://schemas.openxmlformats.org/officeDocument/2006/relationships/hyperlink" Target="http://medsweb.scdhhs.gov/mppm/HTML/Section300/Chapter%20304%20%20NH-HCBS-GH.htm" TargetMode="External"/><Relationship Id="rId57" Type="http://schemas.openxmlformats.org/officeDocument/2006/relationships/hyperlink" Target="https://gcc02.safelinks.protection.outlook.com/ap/b-59584e83/?url=https%3A%2F%2Fschhs.sharepoint.com%2F%3Ab%3A%2Fr%2Fsites%2FEES%2FTraining%2FService%2520Manager%2FService%2520Manager%2520Ticket%2520Submission%2520Guide.pdf%3Fcsf%3D1%26web%3D1%26e%3DDHOO8D&amp;data=04%7C01%7CFAULKLAR%40scdhhs.gov%7C4bbd0a082a11424f3c5008d9e047762b%7C4584344887c24911a7e21079f0f4aac3%7C0%7C0%7C637787419799260907%7CUnknown%7CTWFpbGZsb3d8eyJWIjoiMC4wLjAwMDAiLCJQIjoiV2luMzIiLCJBTiI6Ik1haWwiLCJXVCI6Mn0%3D%7C3000&amp;sdata=yGgpbEZ4xgQXTiUdioDT2NNeCH2Y8mPlKtiYD4YtKA4%3D&amp;reserved=0" TargetMode="External"/><Relationship Id="rId106"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https://medsweb.scdhhs.gov/EligibilityForms/CGIS717_Cover%20Letter_NH_Notification%20to%20Enter%20Nursing%20Facility.pdf" TargetMode="External"/><Relationship Id="rId44" Type="http://schemas.openxmlformats.org/officeDocument/2006/relationships/hyperlink" Target="http://medsweb.scdhhs.gov/EligibilityForms/FM%203227%20ME.pdf" TargetMode="External"/><Relationship Id="rId52" Type="http://schemas.openxmlformats.org/officeDocument/2006/relationships/hyperlink" Target="http://medsweb.scdhhs.gov/mppm/HTML/Section300/Chapter%20304%20%20NH-HCBS-GH.htm" TargetMode="External"/><Relationship Id="rId60" Type="http://schemas.openxmlformats.org/officeDocument/2006/relationships/hyperlink" Target="http://medsweb.scdhhs.gov/EligibilityForms/FM%203229-B.pdf" TargetMode="External"/><Relationship Id="rId65" Type="http://schemas.openxmlformats.org/officeDocument/2006/relationships/hyperlink" Target="http://medsweb.scdhhs.gov/EligibilityForms/FM%201296%20ER.pdf" TargetMode="External"/><Relationship Id="rId73" Type="http://schemas.openxmlformats.org/officeDocument/2006/relationships/hyperlink" Target="http://medsweb.scdhhs.gov/EligibilityForms/FM%203229%20ME.pdf" TargetMode="External"/><Relationship Id="rId78" Type="http://schemas.openxmlformats.org/officeDocument/2006/relationships/hyperlink" Target="http://medsweb.scdhhs.gov/EligibilityForms/FM%201212%20ME.pdf" TargetMode="External"/><Relationship Id="rId81" Type="http://schemas.openxmlformats.org/officeDocument/2006/relationships/hyperlink" Target="http://medsweb.scdhhs.gov/EligibilityForms/FM%201253%20ME.pdf" TargetMode="External"/><Relationship Id="rId86" Type="http://schemas.openxmlformats.org/officeDocument/2006/relationships/hyperlink" Target="http://medsweb.scdhhs.gov/EligibilityForms/FM%201729%20ME.pdf" TargetMode="External"/><Relationship Id="rId94" Type="http://schemas.openxmlformats.org/officeDocument/2006/relationships/hyperlink" Target="https://schhs.sharepoint.com/:b:/r/sites/EES/Training/Curam/HCR/Job-Aids/Palmetto%20Coordinated%20System%20of%20Care%20(PCSC)%20Waiver%20Job%20Aid.pdf?csf=1&amp;web=1&amp;e=kOtjNr" TargetMode="External"/><Relationship Id="rId99" Type="http://schemas.openxmlformats.org/officeDocument/2006/relationships/hyperlink" Target="https://phoenix.cltc.state.sc/cltc_referral/new" TargetMode="External"/><Relationship Id="rId101" Type="http://schemas.openxmlformats.org/officeDocument/2006/relationships/hyperlink" Target="http://medsweb.scdhhs.gov/EligibilityForms/FM%203229%20ME.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scdhhs.gov/sites/default/files/3401_HealthyConnections_Inst_OSS.pdf" TargetMode="External"/><Relationship Id="rId18" Type="http://schemas.openxmlformats.org/officeDocument/2006/relationships/hyperlink" Target="https://www.scdhhs.gov/sites/default/files/FM3400-B-HealthyConnectionsAddendumForInstitutionalWaiver.pdf" TargetMode="External"/><Relationship Id="rId39" Type="http://schemas.openxmlformats.org/officeDocument/2006/relationships/hyperlink" Target="http://medsweb.scdhhs.gov/EligibilityForms/FM%203295.pdf" TargetMode="External"/><Relationship Id="rId109" Type="http://schemas.openxmlformats.org/officeDocument/2006/relationships/theme" Target="theme/theme1.xml"/><Relationship Id="rId34" Type="http://schemas.openxmlformats.org/officeDocument/2006/relationships/hyperlink" Target="http://medsweb.scdhhs.gov/EligibilityForms/FM%20932.pdf" TargetMode="External"/><Relationship Id="rId50" Type="http://schemas.openxmlformats.org/officeDocument/2006/relationships/hyperlink" Target="http://medsweb.scdhhs.gov/EligibilityForms/FM%201729%20ME.pdf" TargetMode="External"/><Relationship Id="rId55" Type="http://schemas.openxmlformats.org/officeDocument/2006/relationships/hyperlink" Target="http://medsweb.scdhhs.gov/mppm/HTML/Section300/Chapter%20304%20%20NH-HCBS-GH.htm" TargetMode="External"/><Relationship Id="rId76" Type="http://schemas.openxmlformats.org/officeDocument/2006/relationships/hyperlink" Target="http://medsweb.scdhhs.gov/EligibilityForms/FM%201255%20ME.pdf" TargetMode="External"/><Relationship Id="rId97" Type="http://schemas.openxmlformats.org/officeDocument/2006/relationships/oleObject" Target="embeddings/Microsoft_Visio_2003-2010_Drawing.vsd"/><Relationship Id="rId104" Type="http://schemas.openxmlformats.org/officeDocument/2006/relationships/hyperlink" Target="https://phoenix.scdhhs.gov/cltc_referrals/new" TargetMode="External"/><Relationship Id="rId7" Type="http://schemas.openxmlformats.org/officeDocument/2006/relationships/numbering" Target="numbering.xml"/><Relationship Id="rId71" Type="http://schemas.openxmlformats.org/officeDocument/2006/relationships/hyperlink" Target="http://medsweb.scdhhs.gov/EligibilityForms/FM%201280%20ME.pdf" TargetMode="External"/><Relationship Id="rId92" Type="http://schemas.openxmlformats.org/officeDocument/2006/relationships/hyperlink" Target="http://medsweb.scdhhs.gov/EligibilityForms/PCSC-Parent-Letter_New-to-Medicaid.pdf" TargetMode="External"/><Relationship Id="rId2" Type="http://schemas.openxmlformats.org/officeDocument/2006/relationships/customXml" Target="../customXml/item2.xml"/><Relationship Id="rId29" Type="http://schemas.openxmlformats.org/officeDocument/2006/relationships/hyperlink" Target="https://www.scdhhs.gov/sites/default/files/FM3400-B-HealthyConnectionsAddendumForInstitutionalWaiver.pdf" TargetMode="External"/><Relationship Id="rId24" Type="http://schemas.openxmlformats.org/officeDocument/2006/relationships/hyperlink" Target="http://medsweb.scdhhs.gov/EligibilityForms/FM%20181.pdf" TargetMode="External"/><Relationship Id="rId40" Type="http://schemas.openxmlformats.org/officeDocument/2006/relationships/hyperlink" Target="http://medsweb.scdhhs.gov/EligibilityForms/FM%201233%20ME.pdf" TargetMode="External"/><Relationship Id="rId45" Type="http://schemas.openxmlformats.org/officeDocument/2006/relationships/hyperlink" Target="http://medsweb.scdhhs.gov/EligibilityForms/FM%20181.pdf" TargetMode="External"/><Relationship Id="rId66" Type="http://schemas.openxmlformats.org/officeDocument/2006/relationships/hyperlink" Target="http://medsweb.scdhhs.gov/EligibilityForms/FM%20238.pdf" TargetMode="External"/><Relationship Id="rId87" Type="http://schemas.openxmlformats.org/officeDocument/2006/relationships/hyperlink" Target="http://medsweb.scdhhs.gov/EligibilityForms/FM%201255%20ME.pdf" TargetMode="External"/><Relationship Id="rId61" Type="http://schemas.openxmlformats.org/officeDocument/2006/relationships/hyperlink" Target="http://medsweb.scdhhs.gov/EligibilityForms/FM%20181.pdf" TargetMode="External"/><Relationship Id="rId82" Type="http://schemas.openxmlformats.org/officeDocument/2006/relationships/hyperlink" Target="http://medsweb.scdhhs.gov/EligibilityForms/FM%201255%20ME.pdf" TargetMode="External"/><Relationship Id="rId19" Type="http://schemas.openxmlformats.org/officeDocument/2006/relationships/hyperlink" Target="https://www.scdhhs.gov/sites/default/files/FM3400-B-HealthyConnectionsAddendumForInstitutionalWaiver.pdf" TargetMode="External"/><Relationship Id="rId14" Type="http://schemas.openxmlformats.org/officeDocument/2006/relationships/hyperlink" Target="https://www.scdhhs.gov/sites/default/files/Form%203400%20Application.pdf" TargetMode="External"/><Relationship Id="rId30" Type="http://schemas.openxmlformats.org/officeDocument/2006/relationships/hyperlink" Target="https://www.scdhhs.gov/sites/default/files/FM3400-B-HealthyConnectionsAddendumForInstitutionalWaiver.pdf" TargetMode="External"/><Relationship Id="rId35" Type="http://schemas.openxmlformats.org/officeDocument/2006/relationships/hyperlink" Target="https://gcc02.safelinks.protection.outlook.com/ap/b-59584e83/?url=https%3A%2F%2Fschhs.sharepoint.com%2F%3Ab%3A%2Fr%2Fsites%2FEES%2FTraining%2FService%2520Manager%2FService%2520Manager%2520Ticket%2520Submission%2520Guide.pdf%3Fcsf%3D1%26web%3D1%26e%3DDHOO8D&amp;data=04%7C01%7CCOVINGJ%40scdhhs.gov%7C3040a6d257514d2e09bc08d9e0db442e%7C4584344887c24911a7e21079f0f4aac3%7C0%7C0%7C637788054768975231%7CUnknown%7CTWFpbGZsb3d8eyJWIjoiMC4wLjAwMDAiLCJQIjoiV2luMzIiLCJBTiI6Ik1haWwiLCJXVCI6Mn0%3D%7C3000&amp;sdata=YYohw3saNIbmBOMcCEmwJ1LWC8SWqOsokQe8W%2B6IleA%3D&amp;reserved=0" TargetMode="External"/><Relationship Id="rId56" Type="http://schemas.openxmlformats.org/officeDocument/2006/relationships/hyperlink" Target="http://medsweb.scdhhs.gov/EligibilityForms/FM%203270%20ME.pdf" TargetMode="External"/><Relationship Id="rId77" Type="http://schemas.openxmlformats.org/officeDocument/2006/relationships/hyperlink" Target="http://medsweb.scdhhs.gov/EligibilityForms/FM%201280%20ME.pdf" TargetMode="External"/><Relationship Id="rId100" Type="http://schemas.openxmlformats.org/officeDocument/2006/relationships/hyperlink" Target="http://medsweb.scdhhs.gov/EligibilityForms/FM%203400-B.pdf" TargetMode="External"/><Relationship Id="rId105" Type="http://schemas.openxmlformats.org/officeDocument/2006/relationships/hyperlink" Target="https://phoenix.scdhhs.gov/cltc_referrals/new" TargetMode="External"/><Relationship Id="rId8" Type="http://schemas.openxmlformats.org/officeDocument/2006/relationships/styles" Target="styles.xml"/><Relationship Id="rId51" Type="http://schemas.openxmlformats.org/officeDocument/2006/relationships/hyperlink" Target="http://medsweb.clemson.edu/EligibilityForms/FM%201729%20ME.pdf" TargetMode="External"/><Relationship Id="rId72" Type="http://schemas.openxmlformats.org/officeDocument/2006/relationships/hyperlink" Target="http://medsweb.scdhhs.gov/EligibilityForms/FM%20181.pdf" TargetMode="External"/><Relationship Id="rId93" Type="http://schemas.openxmlformats.org/officeDocument/2006/relationships/hyperlink" Target="http://medsweb.scdhhs.gov/EligibilityForms/Form3405_Single%20Person_HH.pdf" TargetMode="External"/><Relationship Id="rId98" Type="http://schemas.openxmlformats.org/officeDocument/2006/relationships/hyperlink" Target="https://phoenix.scdhhs.gov/cltc_referrals/new" TargetMode="External"/><Relationship Id="rId3" Type="http://schemas.openxmlformats.org/officeDocument/2006/relationships/customXml" Target="../customXml/item3.xml"/><Relationship Id="rId25" Type="http://schemas.openxmlformats.org/officeDocument/2006/relationships/hyperlink" Target="https://www.scdhhs.gov/sites/default/files/FM3400-B-HealthyConnectionsAddendumForInstitutionalWaiver.pdf" TargetMode="External"/><Relationship Id="rId46" Type="http://schemas.openxmlformats.org/officeDocument/2006/relationships/hyperlink" Target="http://medsweb.scdhhs.gov/EligibilityForms/FM%20181.pdf" TargetMode="External"/><Relationship Id="rId67" Type="http://schemas.openxmlformats.org/officeDocument/2006/relationships/hyperlink" Target="http://medsweb.scdhhs.gov/EligibilityForms/FM%201253%20ME.pdf" TargetMode="External"/><Relationship Id="rId20" Type="http://schemas.openxmlformats.org/officeDocument/2006/relationships/hyperlink" Target="http://medsweb.scdhhs.gov/EligibilityForms/FM1233-ME.pdf" TargetMode="External"/><Relationship Id="rId41" Type="http://schemas.openxmlformats.org/officeDocument/2006/relationships/hyperlink" Target="http://medsweb.scdhhs.gov/EligibilityForms/FM%201296-A%20ME.pdf" TargetMode="External"/><Relationship Id="rId62" Type="http://schemas.openxmlformats.org/officeDocument/2006/relationships/hyperlink" Target="https://schhs.sharepoint.com/:b:/r/sites/EES/Training/Non-MAGI%20Track/Job%20Aids/LTC%20Processing%20181s.pdf?csf=1&amp;web=1&amp;e=D75eeH" TargetMode="External"/><Relationship Id="rId83" Type="http://schemas.openxmlformats.org/officeDocument/2006/relationships/hyperlink" Target="http://medsweb.scdhhs.gov/EligibilityForms/FM%201280%20ME.pdf" TargetMode="External"/><Relationship Id="rId88" Type="http://schemas.openxmlformats.org/officeDocument/2006/relationships/hyperlink" Target="http://medsweb.scdhhs.gov/EligibilityForms/FM%201253%20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R2UUKJDZ4VCH-2180-601</_dlc_DocId>
    <_dlc_DocIdUrl xmlns="10781d7c-6070-4b3e-ab1f-f71bff812929">
      <Url>https://team.scdhhs.gov/pmo/ProjectRepository/1211207/_layouts/DocIdRedir.aspx?ID=R2UUKJDZ4VCH-2180-601</Url>
      <Description>R2UUKJDZ4VCH-2180-601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7E28-11A0-4C4B-95F2-42C4770B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CF34D-F761-4814-B26D-70038374ED3E}">
  <ds:schemaRefs>
    <ds:schemaRef ds:uri="http://schemas.microsoft.com/sharepoint/events"/>
  </ds:schemaRefs>
</ds:datastoreItem>
</file>

<file path=customXml/itemProps3.xml><?xml version="1.0" encoding="utf-8"?>
<ds:datastoreItem xmlns:ds="http://schemas.openxmlformats.org/officeDocument/2006/customXml" ds:itemID="{CA5E60BF-3E8A-4E08-9820-161B362271C0}">
  <ds:schemaRefs>
    <ds:schemaRef ds:uri="http://schemas.microsoft.com/office/2006/metadata/longProperties"/>
  </ds:schemaRefs>
</ds:datastoreItem>
</file>

<file path=customXml/itemProps4.xml><?xml version="1.0" encoding="utf-8"?>
<ds:datastoreItem xmlns:ds="http://schemas.openxmlformats.org/officeDocument/2006/customXml" ds:itemID="{BE1C1008-DA3A-41F7-AF24-B08C1DA6F1D7}">
  <ds:schemaRefs>
    <ds:schemaRef ds:uri="http://schemas.microsoft.com/sharepoint/v3/contenttype/forms"/>
  </ds:schemaRefs>
</ds:datastoreItem>
</file>

<file path=customXml/itemProps5.xml><?xml version="1.0" encoding="utf-8"?>
<ds:datastoreItem xmlns:ds="http://schemas.openxmlformats.org/officeDocument/2006/customXml" ds:itemID="{D7B20E14-5DC7-4B0B-8292-3D3768CB5D0E}">
  <ds:schemaRefs>
    <ds:schemaRef ds:uri="http://purl.org/dc/elements/1.1/"/>
    <ds:schemaRef ds:uri="10781d7c-6070-4b3e-ab1f-f71bff812929"/>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70598F9E-920F-448F-AC6B-C4C8C72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149</Pages>
  <Words>49751</Words>
  <Characters>283586</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304 - NH-HCBS-GH</vt:lpstr>
    </vt:vector>
  </TitlesOfParts>
  <Company>South Carolina</Company>
  <LinksUpToDate>false</LinksUpToDate>
  <CharactersWithSpaces>332672</CharactersWithSpaces>
  <SharedDoc>false</SharedDoc>
  <HLinks>
    <vt:vector size="1872" baseType="variant">
      <vt:variant>
        <vt:i4>6815817</vt:i4>
      </vt:variant>
      <vt:variant>
        <vt:i4>1329</vt:i4>
      </vt:variant>
      <vt:variant>
        <vt:i4>0</vt:i4>
      </vt:variant>
      <vt:variant>
        <vt:i4>5</vt:i4>
      </vt:variant>
      <vt:variant>
        <vt:lpwstr/>
      </vt:variant>
      <vt:variant>
        <vt:lpwstr>Appendix_A</vt:lpwstr>
      </vt:variant>
      <vt:variant>
        <vt:i4>983066</vt:i4>
      </vt:variant>
      <vt:variant>
        <vt:i4>1326</vt:i4>
      </vt:variant>
      <vt:variant>
        <vt:i4>0</vt:i4>
      </vt:variant>
      <vt:variant>
        <vt:i4>5</vt:i4>
      </vt:variant>
      <vt:variant>
        <vt:lpwstr>http://medsweb.scdhhs.gov/EligibilityForms/FM 932.pdf</vt:lpwstr>
      </vt:variant>
      <vt:variant>
        <vt:lpwstr/>
      </vt:variant>
      <vt:variant>
        <vt:i4>4325419</vt:i4>
      </vt:variant>
      <vt:variant>
        <vt:i4>1323</vt:i4>
      </vt:variant>
      <vt:variant>
        <vt:i4>0</vt:i4>
      </vt:variant>
      <vt:variant>
        <vt:i4>5</vt:i4>
      </vt:variant>
      <vt:variant>
        <vt:lpwstr/>
      </vt:variant>
      <vt:variant>
        <vt:lpwstr>MPPM_304_16_06</vt:lpwstr>
      </vt:variant>
      <vt:variant>
        <vt:i4>262192</vt:i4>
      </vt:variant>
      <vt:variant>
        <vt:i4>1320</vt:i4>
      </vt:variant>
      <vt:variant>
        <vt:i4>0</vt:i4>
      </vt:variant>
      <vt:variant>
        <vt:i4>5</vt:i4>
      </vt:variant>
      <vt:variant>
        <vt:lpwstr/>
      </vt:variant>
      <vt:variant>
        <vt:lpwstr>_top</vt:lpwstr>
      </vt:variant>
      <vt:variant>
        <vt:i4>262192</vt:i4>
      </vt:variant>
      <vt:variant>
        <vt:i4>1317</vt:i4>
      </vt:variant>
      <vt:variant>
        <vt:i4>0</vt:i4>
      </vt:variant>
      <vt:variant>
        <vt:i4>5</vt:i4>
      </vt:variant>
      <vt:variant>
        <vt:lpwstr/>
      </vt:variant>
      <vt:variant>
        <vt:lpwstr>_top</vt:lpwstr>
      </vt:variant>
      <vt:variant>
        <vt:i4>262192</vt:i4>
      </vt:variant>
      <vt:variant>
        <vt:i4>1314</vt:i4>
      </vt:variant>
      <vt:variant>
        <vt:i4>0</vt:i4>
      </vt:variant>
      <vt:variant>
        <vt:i4>5</vt:i4>
      </vt:variant>
      <vt:variant>
        <vt:lpwstr/>
      </vt:variant>
      <vt:variant>
        <vt:lpwstr>_top</vt:lpwstr>
      </vt:variant>
      <vt:variant>
        <vt:i4>262192</vt:i4>
      </vt:variant>
      <vt:variant>
        <vt:i4>1311</vt:i4>
      </vt:variant>
      <vt:variant>
        <vt:i4>0</vt:i4>
      </vt:variant>
      <vt:variant>
        <vt:i4>5</vt:i4>
      </vt:variant>
      <vt:variant>
        <vt:lpwstr/>
      </vt:variant>
      <vt:variant>
        <vt:lpwstr>_top</vt:lpwstr>
      </vt:variant>
      <vt:variant>
        <vt:i4>262192</vt:i4>
      </vt:variant>
      <vt:variant>
        <vt:i4>1308</vt:i4>
      </vt:variant>
      <vt:variant>
        <vt:i4>0</vt:i4>
      </vt:variant>
      <vt:variant>
        <vt:i4>5</vt:i4>
      </vt:variant>
      <vt:variant>
        <vt:lpwstr/>
      </vt:variant>
      <vt:variant>
        <vt:lpwstr>_top</vt:lpwstr>
      </vt:variant>
      <vt:variant>
        <vt:i4>4259883</vt:i4>
      </vt:variant>
      <vt:variant>
        <vt:i4>1305</vt:i4>
      </vt:variant>
      <vt:variant>
        <vt:i4>0</vt:i4>
      </vt:variant>
      <vt:variant>
        <vt:i4>5</vt:i4>
      </vt:variant>
      <vt:variant>
        <vt:lpwstr/>
      </vt:variant>
      <vt:variant>
        <vt:lpwstr>MPPM_304_16_05</vt:lpwstr>
      </vt:variant>
      <vt:variant>
        <vt:i4>262192</vt:i4>
      </vt:variant>
      <vt:variant>
        <vt:i4>1302</vt:i4>
      </vt:variant>
      <vt:variant>
        <vt:i4>0</vt:i4>
      </vt:variant>
      <vt:variant>
        <vt:i4>5</vt:i4>
      </vt:variant>
      <vt:variant>
        <vt:lpwstr/>
      </vt:variant>
      <vt:variant>
        <vt:lpwstr>_top</vt:lpwstr>
      </vt:variant>
      <vt:variant>
        <vt:i4>5636176</vt:i4>
      </vt:variant>
      <vt:variant>
        <vt:i4>1299</vt:i4>
      </vt:variant>
      <vt:variant>
        <vt:i4>0</vt:i4>
      </vt:variant>
      <vt:variant>
        <vt:i4>5</vt:i4>
      </vt:variant>
      <vt:variant>
        <vt:lpwstr>http://medsweb.scdhhs.gov/EligibilityForms/FM 1255 ME.pdf</vt:lpwstr>
      </vt:variant>
      <vt:variant>
        <vt:lpwstr/>
      </vt:variant>
      <vt:variant>
        <vt:i4>262192</vt:i4>
      </vt:variant>
      <vt:variant>
        <vt:i4>1296</vt:i4>
      </vt:variant>
      <vt:variant>
        <vt:i4>0</vt:i4>
      </vt:variant>
      <vt:variant>
        <vt:i4>5</vt:i4>
      </vt:variant>
      <vt:variant>
        <vt:lpwstr/>
      </vt:variant>
      <vt:variant>
        <vt:lpwstr>_top</vt:lpwstr>
      </vt:variant>
      <vt:variant>
        <vt:i4>2752557</vt:i4>
      </vt:variant>
      <vt:variant>
        <vt:i4>1293</vt:i4>
      </vt:variant>
      <vt:variant>
        <vt:i4>0</vt:i4>
      </vt:variant>
      <vt:variant>
        <vt:i4>5</vt:i4>
      </vt:variant>
      <vt:variant>
        <vt:lpwstr/>
      </vt:variant>
      <vt:variant>
        <vt:lpwstr>MPPM_304_09</vt:lpwstr>
      </vt:variant>
      <vt:variant>
        <vt:i4>2621485</vt:i4>
      </vt:variant>
      <vt:variant>
        <vt:i4>1290</vt:i4>
      </vt:variant>
      <vt:variant>
        <vt:i4>0</vt:i4>
      </vt:variant>
      <vt:variant>
        <vt:i4>5</vt:i4>
      </vt:variant>
      <vt:variant>
        <vt:lpwstr/>
      </vt:variant>
      <vt:variant>
        <vt:lpwstr>MPPM_304_20</vt:lpwstr>
      </vt:variant>
      <vt:variant>
        <vt:i4>5898325</vt:i4>
      </vt:variant>
      <vt:variant>
        <vt:i4>1287</vt:i4>
      </vt:variant>
      <vt:variant>
        <vt:i4>0</vt:i4>
      </vt:variant>
      <vt:variant>
        <vt:i4>5</vt:i4>
      </vt:variant>
      <vt:variant>
        <vt:lpwstr>http://medsweb.scdhhs.gov/EligibilityForms/FM 3229 ME.pdf</vt:lpwstr>
      </vt:variant>
      <vt:variant>
        <vt:lpwstr/>
      </vt:variant>
      <vt:variant>
        <vt:i4>393221</vt:i4>
      </vt:variant>
      <vt:variant>
        <vt:i4>1284</vt:i4>
      </vt:variant>
      <vt:variant>
        <vt:i4>0</vt:i4>
      </vt:variant>
      <vt:variant>
        <vt:i4>5</vt:i4>
      </vt:variant>
      <vt:variant>
        <vt:lpwstr>http://medsweb.scdhhs.gov/EligibilityForms/FM 3400-B.pdf</vt:lpwstr>
      </vt:variant>
      <vt:variant>
        <vt:lpwstr/>
      </vt:variant>
      <vt:variant>
        <vt:i4>393221</vt:i4>
      </vt:variant>
      <vt:variant>
        <vt:i4>1281</vt:i4>
      </vt:variant>
      <vt:variant>
        <vt:i4>0</vt:i4>
      </vt:variant>
      <vt:variant>
        <vt:i4>5</vt:i4>
      </vt:variant>
      <vt:variant>
        <vt:lpwstr>http://medsweb.scdhhs.gov/EligibilityForms/FM 3400-B.pdf</vt:lpwstr>
      </vt:variant>
      <vt:variant>
        <vt:lpwstr/>
      </vt:variant>
      <vt:variant>
        <vt:i4>262192</vt:i4>
      </vt:variant>
      <vt:variant>
        <vt:i4>1275</vt:i4>
      </vt:variant>
      <vt:variant>
        <vt:i4>0</vt:i4>
      </vt:variant>
      <vt:variant>
        <vt:i4>5</vt:i4>
      </vt:variant>
      <vt:variant>
        <vt:lpwstr/>
      </vt:variant>
      <vt:variant>
        <vt:lpwstr>_top</vt:lpwstr>
      </vt:variant>
      <vt:variant>
        <vt:i4>4587560</vt:i4>
      </vt:variant>
      <vt:variant>
        <vt:i4>1272</vt:i4>
      </vt:variant>
      <vt:variant>
        <vt:i4>0</vt:i4>
      </vt:variant>
      <vt:variant>
        <vt:i4>5</vt:i4>
      </vt:variant>
      <vt:variant>
        <vt:lpwstr/>
      </vt:variant>
      <vt:variant>
        <vt:lpwstr>MPPM_304_15_02</vt:lpwstr>
      </vt:variant>
      <vt:variant>
        <vt:i4>4587560</vt:i4>
      </vt:variant>
      <vt:variant>
        <vt:i4>1269</vt:i4>
      </vt:variant>
      <vt:variant>
        <vt:i4>0</vt:i4>
      </vt:variant>
      <vt:variant>
        <vt:i4>5</vt:i4>
      </vt:variant>
      <vt:variant>
        <vt:lpwstr/>
      </vt:variant>
      <vt:variant>
        <vt:lpwstr>MPPM_304_15_02</vt:lpwstr>
      </vt:variant>
      <vt:variant>
        <vt:i4>4587560</vt:i4>
      </vt:variant>
      <vt:variant>
        <vt:i4>1266</vt:i4>
      </vt:variant>
      <vt:variant>
        <vt:i4>0</vt:i4>
      </vt:variant>
      <vt:variant>
        <vt:i4>5</vt:i4>
      </vt:variant>
      <vt:variant>
        <vt:lpwstr/>
      </vt:variant>
      <vt:variant>
        <vt:lpwstr>MPPM_304_15_02</vt:lpwstr>
      </vt:variant>
      <vt:variant>
        <vt:i4>262192</vt:i4>
      </vt:variant>
      <vt:variant>
        <vt:i4>1263</vt:i4>
      </vt:variant>
      <vt:variant>
        <vt:i4>0</vt:i4>
      </vt:variant>
      <vt:variant>
        <vt:i4>5</vt:i4>
      </vt:variant>
      <vt:variant>
        <vt:lpwstr/>
      </vt:variant>
      <vt:variant>
        <vt:lpwstr>_top</vt:lpwstr>
      </vt:variant>
      <vt:variant>
        <vt:i4>262192</vt:i4>
      </vt:variant>
      <vt:variant>
        <vt:i4>1260</vt:i4>
      </vt:variant>
      <vt:variant>
        <vt:i4>0</vt:i4>
      </vt:variant>
      <vt:variant>
        <vt:i4>5</vt:i4>
      </vt:variant>
      <vt:variant>
        <vt:lpwstr/>
      </vt:variant>
      <vt:variant>
        <vt:lpwstr>_top</vt:lpwstr>
      </vt:variant>
      <vt:variant>
        <vt:i4>262192</vt:i4>
      </vt:variant>
      <vt:variant>
        <vt:i4>1257</vt:i4>
      </vt:variant>
      <vt:variant>
        <vt:i4>0</vt:i4>
      </vt:variant>
      <vt:variant>
        <vt:i4>5</vt:i4>
      </vt:variant>
      <vt:variant>
        <vt:lpwstr/>
      </vt:variant>
      <vt:variant>
        <vt:lpwstr>_top</vt:lpwstr>
      </vt:variant>
      <vt:variant>
        <vt:i4>262161</vt:i4>
      </vt:variant>
      <vt:variant>
        <vt:i4>1254</vt:i4>
      </vt:variant>
      <vt:variant>
        <vt:i4>0</vt:i4>
      </vt:variant>
      <vt:variant>
        <vt:i4>5</vt:i4>
      </vt:variant>
      <vt:variant>
        <vt:lpwstr>http://medsweb.scdhhs.gov/EligibilityForms/FM 181.pdf</vt:lpwstr>
      </vt:variant>
      <vt:variant>
        <vt:lpwstr/>
      </vt:variant>
      <vt:variant>
        <vt:i4>262192</vt:i4>
      </vt:variant>
      <vt:variant>
        <vt:i4>1251</vt:i4>
      </vt:variant>
      <vt:variant>
        <vt:i4>0</vt:i4>
      </vt:variant>
      <vt:variant>
        <vt:i4>5</vt:i4>
      </vt:variant>
      <vt:variant>
        <vt:lpwstr/>
      </vt:variant>
      <vt:variant>
        <vt:lpwstr>_top</vt:lpwstr>
      </vt:variant>
      <vt:variant>
        <vt:i4>262192</vt:i4>
      </vt:variant>
      <vt:variant>
        <vt:i4>1248</vt:i4>
      </vt:variant>
      <vt:variant>
        <vt:i4>0</vt:i4>
      </vt:variant>
      <vt:variant>
        <vt:i4>5</vt:i4>
      </vt:variant>
      <vt:variant>
        <vt:lpwstr/>
      </vt:variant>
      <vt:variant>
        <vt:lpwstr>_top</vt:lpwstr>
      </vt:variant>
      <vt:variant>
        <vt:i4>262192</vt:i4>
      </vt:variant>
      <vt:variant>
        <vt:i4>1245</vt:i4>
      </vt:variant>
      <vt:variant>
        <vt:i4>0</vt:i4>
      </vt:variant>
      <vt:variant>
        <vt:i4>5</vt:i4>
      </vt:variant>
      <vt:variant>
        <vt:lpwstr/>
      </vt:variant>
      <vt:variant>
        <vt:lpwstr>_top</vt:lpwstr>
      </vt:variant>
      <vt:variant>
        <vt:i4>3407985</vt:i4>
      </vt:variant>
      <vt:variant>
        <vt:i4>1242</vt:i4>
      </vt:variant>
      <vt:variant>
        <vt:i4>0</vt:i4>
      </vt:variant>
      <vt:variant>
        <vt:i4>5</vt:i4>
      </vt:variant>
      <vt:variant>
        <vt:lpwstr>http://medsweb.scdhhs.gov/EligibilityForms/FM 1296-A ME.pdf</vt:lpwstr>
      </vt:variant>
      <vt:variant>
        <vt:lpwstr/>
      </vt:variant>
      <vt:variant>
        <vt:i4>5308500</vt:i4>
      </vt:variant>
      <vt:variant>
        <vt:i4>1239</vt:i4>
      </vt:variant>
      <vt:variant>
        <vt:i4>0</vt:i4>
      </vt:variant>
      <vt:variant>
        <vt:i4>5</vt:i4>
      </vt:variant>
      <vt:variant>
        <vt:lpwstr>http://medsweb.scdhhs.gov/EligibilityForms/FM 1212 ME.pdf</vt:lpwstr>
      </vt:variant>
      <vt:variant>
        <vt:lpwstr/>
      </vt:variant>
      <vt:variant>
        <vt:i4>5439581</vt:i4>
      </vt:variant>
      <vt:variant>
        <vt:i4>1236</vt:i4>
      </vt:variant>
      <vt:variant>
        <vt:i4>0</vt:i4>
      </vt:variant>
      <vt:variant>
        <vt:i4>5</vt:i4>
      </vt:variant>
      <vt:variant>
        <vt:lpwstr>http://medsweb.scdhhs.gov/EligibilityForms/FM 1280 ME.pdf</vt:lpwstr>
      </vt:variant>
      <vt:variant>
        <vt:lpwstr/>
      </vt:variant>
      <vt:variant>
        <vt:i4>5242960</vt:i4>
      </vt:variant>
      <vt:variant>
        <vt:i4>1233</vt:i4>
      </vt:variant>
      <vt:variant>
        <vt:i4>0</vt:i4>
      </vt:variant>
      <vt:variant>
        <vt:i4>5</vt:i4>
      </vt:variant>
      <vt:variant>
        <vt:lpwstr>http://medsweb.scdhhs.gov/EligibilityForms/FM 1253 ME.pdf</vt:lpwstr>
      </vt:variant>
      <vt:variant>
        <vt:lpwstr/>
      </vt:variant>
      <vt:variant>
        <vt:i4>5636176</vt:i4>
      </vt:variant>
      <vt:variant>
        <vt:i4>1230</vt:i4>
      </vt:variant>
      <vt:variant>
        <vt:i4>0</vt:i4>
      </vt:variant>
      <vt:variant>
        <vt:i4>5</vt:i4>
      </vt:variant>
      <vt:variant>
        <vt:lpwstr>http://medsweb.scdhhs.gov/EligibilityForms/FM 1255 ME.pdf</vt:lpwstr>
      </vt:variant>
      <vt:variant>
        <vt:lpwstr/>
      </vt:variant>
      <vt:variant>
        <vt:i4>4653092</vt:i4>
      </vt:variant>
      <vt:variant>
        <vt:i4>1227</vt:i4>
      </vt:variant>
      <vt:variant>
        <vt:i4>0</vt:i4>
      </vt:variant>
      <vt:variant>
        <vt:i4>5</vt:i4>
      </vt:variant>
      <vt:variant>
        <vt:lpwstr/>
      </vt:variant>
      <vt:variant>
        <vt:lpwstr>MPPM_304_09_02B</vt:lpwstr>
      </vt:variant>
      <vt:variant>
        <vt:i4>262192</vt:i4>
      </vt:variant>
      <vt:variant>
        <vt:i4>1224</vt:i4>
      </vt:variant>
      <vt:variant>
        <vt:i4>0</vt:i4>
      </vt:variant>
      <vt:variant>
        <vt:i4>5</vt:i4>
      </vt:variant>
      <vt:variant>
        <vt:lpwstr/>
      </vt:variant>
      <vt:variant>
        <vt:lpwstr>_top</vt:lpwstr>
      </vt:variant>
      <vt:variant>
        <vt:i4>262192</vt:i4>
      </vt:variant>
      <vt:variant>
        <vt:i4>1221</vt:i4>
      </vt:variant>
      <vt:variant>
        <vt:i4>0</vt:i4>
      </vt:variant>
      <vt:variant>
        <vt:i4>5</vt:i4>
      </vt:variant>
      <vt:variant>
        <vt:lpwstr/>
      </vt:variant>
      <vt:variant>
        <vt:lpwstr>_top</vt:lpwstr>
      </vt:variant>
      <vt:variant>
        <vt:i4>6226007</vt:i4>
      </vt:variant>
      <vt:variant>
        <vt:i4>1218</vt:i4>
      </vt:variant>
      <vt:variant>
        <vt:i4>0</vt:i4>
      </vt:variant>
      <vt:variant>
        <vt:i4>5</vt:i4>
      </vt:variant>
      <vt:variant>
        <vt:lpwstr>http://medsweb.scdhhs.gov/EligibilityForms/FM 1729 ME.pdf</vt:lpwstr>
      </vt:variant>
      <vt:variant>
        <vt:lpwstr/>
      </vt:variant>
      <vt:variant>
        <vt:i4>5898325</vt:i4>
      </vt:variant>
      <vt:variant>
        <vt:i4>1215</vt:i4>
      </vt:variant>
      <vt:variant>
        <vt:i4>0</vt:i4>
      </vt:variant>
      <vt:variant>
        <vt:i4>5</vt:i4>
      </vt:variant>
      <vt:variant>
        <vt:lpwstr>http://medsweb.scdhhs.gov/EligibilityForms/FM 3229 ME.pdf</vt:lpwstr>
      </vt:variant>
      <vt:variant>
        <vt:lpwstr/>
      </vt:variant>
      <vt:variant>
        <vt:i4>5308500</vt:i4>
      </vt:variant>
      <vt:variant>
        <vt:i4>1212</vt:i4>
      </vt:variant>
      <vt:variant>
        <vt:i4>0</vt:i4>
      </vt:variant>
      <vt:variant>
        <vt:i4>5</vt:i4>
      </vt:variant>
      <vt:variant>
        <vt:lpwstr>http://medsweb.scdhhs.gov/EligibilityForms/FM 1212 ME.pdf</vt:lpwstr>
      </vt:variant>
      <vt:variant>
        <vt:lpwstr/>
      </vt:variant>
      <vt:variant>
        <vt:i4>5439581</vt:i4>
      </vt:variant>
      <vt:variant>
        <vt:i4>1209</vt:i4>
      </vt:variant>
      <vt:variant>
        <vt:i4>0</vt:i4>
      </vt:variant>
      <vt:variant>
        <vt:i4>5</vt:i4>
      </vt:variant>
      <vt:variant>
        <vt:lpwstr>http://medsweb.scdhhs.gov/EligibilityForms/FM 1280 ME.pdf</vt:lpwstr>
      </vt:variant>
      <vt:variant>
        <vt:lpwstr/>
      </vt:variant>
      <vt:variant>
        <vt:i4>5636176</vt:i4>
      </vt:variant>
      <vt:variant>
        <vt:i4>1206</vt:i4>
      </vt:variant>
      <vt:variant>
        <vt:i4>0</vt:i4>
      </vt:variant>
      <vt:variant>
        <vt:i4>5</vt:i4>
      </vt:variant>
      <vt:variant>
        <vt:lpwstr>http://medsweb.scdhhs.gov/EligibilityForms/FM 1255 ME.pdf</vt:lpwstr>
      </vt:variant>
      <vt:variant>
        <vt:lpwstr/>
      </vt:variant>
      <vt:variant>
        <vt:i4>5242960</vt:i4>
      </vt:variant>
      <vt:variant>
        <vt:i4>1203</vt:i4>
      </vt:variant>
      <vt:variant>
        <vt:i4>0</vt:i4>
      </vt:variant>
      <vt:variant>
        <vt:i4>5</vt:i4>
      </vt:variant>
      <vt:variant>
        <vt:lpwstr>http://medsweb.scdhhs.gov/EligibilityForms/FM 1253 ME.pdf</vt:lpwstr>
      </vt:variant>
      <vt:variant>
        <vt:lpwstr/>
      </vt:variant>
      <vt:variant>
        <vt:i4>262161</vt:i4>
      </vt:variant>
      <vt:variant>
        <vt:i4>1200</vt:i4>
      </vt:variant>
      <vt:variant>
        <vt:i4>0</vt:i4>
      </vt:variant>
      <vt:variant>
        <vt:i4>5</vt:i4>
      </vt:variant>
      <vt:variant>
        <vt:lpwstr>http://medsweb.scdhhs.gov/EligibilityForms/FM 181.pdf</vt:lpwstr>
      </vt:variant>
      <vt:variant>
        <vt:lpwstr/>
      </vt:variant>
      <vt:variant>
        <vt:i4>5898325</vt:i4>
      </vt:variant>
      <vt:variant>
        <vt:i4>1197</vt:i4>
      </vt:variant>
      <vt:variant>
        <vt:i4>0</vt:i4>
      </vt:variant>
      <vt:variant>
        <vt:i4>5</vt:i4>
      </vt:variant>
      <vt:variant>
        <vt:lpwstr>http://medsweb.scdhhs.gov/EligibilityForms/FM 3229 ME.pdf</vt:lpwstr>
      </vt:variant>
      <vt:variant>
        <vt:lpwstr/>
      </vt:variant>
      <vt:variant>
        <vt:i4>5308500</vt:i4>
      </vt:variant>
      <vt:variant>
        <vt:i4>1194</vt:i4>
      </vt:variant>
      <vt:variant>
        <vt:i4>0</vt:i4>
      </vt:variant>
      <vt:variant>
        <vt:i4>5</vt:i4>
      </vt:variant>
      <vt:variant>
        <vt:lpwstr>http://medsweb.scdhhs.gov/EligibilityForms/FM 1212 ME.pdf</vt:lpwstr>
      </vt:variant>
      <vt:variant>
        <vt:lpwstr/>
      </vt:variant>
      <vt:variant>
        <vt:i4>5439581</vt:i4>
      </vt:variant>
      <vt:variant>
        <vt:i4>1191</vt:i4>
      </vt:variant>
      <vt:variant>
        <vt:i4>0</vt:i4>
      </vt:variant>
      <vt:variant>
        <vt:i4>5</vt:i4>
      </vt:variant>
      <vt:variant>
        <vt:lpwstr>http://medsweb.scdhhs.gov/EligibilityForms/FM 1280 ME.pdf</vt:lpwstr>
      </vt:variant>
      <vt:variant>
        <vt:lpwstr/>
      </vt:variant>
      <vt:variant>
        <vt:i4>5636176</vt:i4>
      </vt:variant>
      <vt:variant>
        <vt:i4>1188</vt:i4>
      </vt:variant>
      <vt:variant>
        <vt:i4>0</vt:i4>
      </vt:variant>
      <vt:variant>
        <vt:i4>5</vt:i4>
      </vt:variant>
      <vt:variant>
        <vt:lpwstr>http://medsweb.scdhhs.gov/EligibilityForms/FM 1255 ME.pdf</vt:lpwstr>
      </vt:variant>
      <vt:variant>
        <vt:lpwstr/>
      </vt:variant>
      <vt:variant>
        <vt:i4>5242960</vt:i4>
      </vt:variant>
      <vt:variant>
        <vt:i4>1185</vt:i4>
      </vt:variant>
      <vt:variant>
        <vt:i4>0</vt:i4>
      </vt:variant>
      <vt:variant>
        <vt:i4>5</vt:i4>
      </vt:variant>
      <vt:variant>
        <vt:lpwstr>http://medsweb.scdhhs.gov/EligibilityForms/FM 1253 ME.pdf</vt:lpwstr>
      </vt:variant>
      <vt:variant>
        <vt:lpwstr/>
      </vt:variant>
      <vt:variant>
        <vt:i4>5898325</vt:i4>
      </vt:variant>
      <vt:variant>
        <vt:i4>1182</vt:i4>
      </vt:variant>
      <vt:variant>
        <vt:i4>0</vt:i4>
      </vt:variant>
      <vt:variant>
        <vt:i4>5</vt:i4>
      </vt:variant>
      <vt:variant>
        <vt:lpwstr>http://medsweb.scdhhs.gov/EligibilityForms/FM 3229 ME.pdf</vt:lpwstr>
      </vt:variant>
      <vt:variant>
        <vt:lpwstr/>
      </vt:variant>
      <vt:variant>
        <vt:i4>262161</vt:i4>
      </vt:variant>
      <vt:variant>
        <vt:i4>1179</vt:i4>
      </vt:variant>
      <vt:variant>
        <vt:i4>0</vt:i4>
      </vt:variant>
      <vt:variant>
        <vt:i4>5</vt:i4>
      </vt:variant>
      <vt:variant>
        <vt:lpwstr>http://medsweb.scdhhs.gov/EligibilityForms/FM 181.pdf</vt:lpwstr>
      </vt:variant>
      <vt:variant>
        <vt:lpwstr/>
      </vt:variant>
      <vt:variant>
        <vt:i4>3407985</vt:i4>
      </vt:variant>
      <vt:variant>
        <vt:i4>1176</vt:i4>
      </vt:variant>
      <vt:variant>
        <vt:i4>0</vt:i4>
      </vt:variant>
      <vt:variant>
        <vt:i4>5</vt:i4>
      </vt:variant>
      <vt:variant>
        <vt:lpwstr>http://medsweb.scdhhs.gov/EligibilityForms/FM 1296-A ME.pdf</vt:lpwstr>
      </vt:variant>
      <vt:variant>
        <vt:lpwstr/>
      </vt:variant>
      <vt:variant>
        <vt:i4>5439581</vt:i4>
      </vt:variant>
      <vt:variant>
        <vt:i4>1173</vt:i4>
      </vt:variant>
      <vt:variant>
        <vt:i4>0</vt:i4>
      </vt:variant>
      <vt:variant>
        <vt:i4>5</vt:i4>
      </vt:variant>
      <vt:variant>
        <vt:lpwstr>http://medsweb.scdhhs.gov/EligibilityForms/FM 1280 ME.pdf</vt:lpwstr>
      </vt:variant>
      <vt:variant>
        <vt:lpwstr/>
      </vt:variant>
      <vt:variant>
        <vt:i4>5242960</vt:i4>
      </vt:variant>
      <vt:variant>
        <vt:i4>1170</vt:i4>
      </vt:variant>
      <vt:variant>
        <vt:i4>0</vt:i4>
      </vt:variant>
      <vt:variant>
        <vt:i4>5</vt:i4>
      </vt:variant>
      <vt:variant>
        <vt:lpwstr>http://medsweb.scdhhs.gov/EligibilityForms/FM 1253 ME.pdf</vt:lpwstr>
      </vt:variant>
      <vt:variant>
        <vt:lpwstr/>
      </vt:variant>
      <vt:variant>
        <vt:i4>5636176</vt:i4>
      </vt:variant>
      <vt:variant>
        <vt:i4>1167</vt:i4>
      </vt:variant>
      <vt:variant>
        <vt:i4>0</vt:i4>
      </vt:variant>
      <vt:variant>
        <vt:i4>5</vt:i4>
      </vt:variant>
      <vt:variant>
        <vt:lpwstr>http://medsweb.scdhhs.gov/EligibilityForms/FM 1255 ME.pdf</vt:lpwstr>
      </vt:variant>
      <vt:variant>
        <vt:lpwstr/>
      </vt:variant>
      <vt:variant>
        <vt:i4>4653057</vt:i4>
      </vt:variant>
      <vt:variant>
        <vt:i4>1164</vt:i4>
      </vt:variant>
      <vt:variant>
        <vt:i4>0</vt:i4>
      </vt:variant>
      <vt:variant>
        <vt:i4>5</vt:i4>
      </vt:variant>
      <vt:variant>
        <vt:lpwstr>http://medsweb.scdhhs.gov/EligibilityForms/FM 1296-SPA ME.pdf</vt:lpwstr>
      </vt:variant>
      <vt:variant>
        <vt:lpwstr/>
      </vt:variant>
      <vt:variant>
        <vt:i4>262192</vt:i4>
      </vt:variant>
      <vt:variant>
        <vt:i4>1161</vt:i4>
      </vt:variant>
      <vt:variant>
        <vt:i4>0</vt:i4>
      </vt:variant>
      <vt:variant>
        <vt:i4>5</vt:i4>
      </vt:variant>
      <vt:variant>
        <vt:lpwstr/>
      </vt:variant>
      <vt:variant>
        <vt:lpwstr>_top</vt:lpwstr>
      </vt:variant>
      <vt:variant>
        <vt:i4>5636176</vt:i4>
      </vt:variant>
      <vt:variant>
        <vt:i4>1158</vt:i4>
      </vt:variant>
      <vt:variant>
        <vt:i4>0</vt:i4>
      </vt:variant>
      <vt:variant>
        <vt:i4>5</vt:i4>
      </vt:variant>
      <vt:variant>
        <vt:lpwstr>http://medsweb.scdhhs.gov/EligibilityForms/FM 1255 ME.pdf</vt:lpwstr>
      </vt:variant>
      <vt:variant>
        <vt:lpwstr/>
      </vt:variant>
      <vt:variant>
        <vt:i4>5242960</vt:i4>
      </vt:variant>
      <vt:variant>
        <vt:i4>1155</vt:i4>
      </vt:variant>
      <vt:variant>
        <vt:i4>0</vt:i4>
      </vt:variant>
      <vt:variant>
        <vt:i4>5</vt:i4>
      </vt:variant>
      <vt:variant>
        <vt:lpwstr>http://medsweb.scdhhs.gov/EligibilityForms/FM 1253 ME.pdf</vt:lpwstr>
      </vt:variant>
      <vt:variant>
        <vt:lpwstr/>
      </vt:variant>
      <vt:variant>
        <vt:i4>983067</vt:i4>
      </vt:variant>
      <vt:variant>
        <vt:i4>1152</vt:i4>
      </vt:variant>
      <vt:variant>
        <vt:i4>0</vt:i4>
      </vt:variant>
      <vt:variant>
        <vt:i4>5</vt:i4>
      </vt:variant>
      <vt:variant>
        <vt:lpwstr>http://medsweb.scdhhs.gov/EligibilityForms/FM 238.pdf</vt:lpwstr>
      </vt:variant>
      <vt:variant>
        <vt:lpwstr/>
      </vt:variant>
      <vt:variant>
        <vt:i4>6094923</vt:i4>
      </vt:variant>
      <vt:variant>
        <vt:i4>1149</vt:i4>
      </vt:variant>
      <vt:variant>
        <vt:i4>0</vt:i4>
      </vt:variant>
      <vt:variant>
        <vt:i4>5</vt:i4>
      </vt:variant>
      <vt:variant>
        <vt:lpwstr>http://medsweb.scdhhs.gov/EligibilityForms/FM 1296 ER.pdf</vt:lpwstr>
      </vt:variant>
      <vt:variant>
        <vt:lpwstr/>
      </vt:variant>
      <vt:variant>
        <vt:i4>7536672</vt:i4>
      </vt:variant>
      <vt:variant>
        <vt:i4>1146</vt:i4>
      </vt:variant>
      <vt:variant>
        <vt:i4>0</vt:i4>
      </vt:variant>
      <vt:variant>
        <vt:i4>5</vt:i4>
      </vt:variant>
      <vt:variant>
        <vt:lpwstr>http://www.scconsumer.gov/licensing/ccrc/directory.htm</vt:lpwstr>
      </vt:variant>
      <vt:variant>
        <vt:lpwstr/>
      </vt:variant>
      <vt:variant>
        <vt:i4>262192</vt:i4>
      </vt:variant>
      <vt:variant>
        <vt:i4>1143</vt:i4>
      </vt:variant>
      <vt:variant>
        <vt:i4>0</vt:i4>
      </vt:variant>
      <vt:variant>
        <vt:i4>5</vt:i4>
      </vt:variant>
      <vt:variant>
        <vt:lpwstr/>
      </vt:variant>
      <vt:variant>
        <vt:lpwstr>_top</vt:lpwstr>
      </vt:variant>
      <vt:variant>
        <vt:i4>262192</vt:i4>
      </vt:variant>
      <vt:variant>
        <vt:i4>1140</vt:i4>
      </vt:variant>
      <vt:variant>
        <vt:i4>0</vt:i4>
      </vt:variant>
      <vt:variant>
        <vt:i4>5</vt:i4>
      </vt:variant>
      <vt:variant>
        <vt:lpwstr/>
      </vt:variant>
      <vt:variant>
        <vt:lpwstr>_top</vt:lpwstr>
      </vt:variant>
      <vt:variant>
        <vt:i4>4522024</vt:i4>
      </vt:variant>
      <vt:variant>
        <vt:i4>1137</vt:i4>
      </vt:variant>
      <vt:variant>
        <vt:i4>0</vt:i4>
      </vt:variant>
      <vt:variant>
        <vt:i4>5</vt:i4>
      </vt:variant>
      <vt:variant>
        <vt:lpwstr/>
      </vt:variant>
      <vt:variant>
        <vt:lpwstr>MPPM_304_15_01</vt:lpwstr>
      </vt:variant>
      <vt:variant>
        <vt:i4>262161</vt:i4>
      </vt:variant>
      <vt:variant>
        <vt:i4>1134</vt:i4>
      </vt:variant>
      <vt:variant>
        <vt:i4>0</vt:i4>
      </vt:variant>
      <vt:variant>
        <vt:i4>5</vt:i4>
      </vt:variant>
      <vt:variant>
        <vt:lpwstr>http://medsweb.scdhhs.gov/EligibilityForms/FM 181.pdf</vt:lpwstr>
      </vt:variant>
      <vt:variant>
        <vt:lpwstr/>
      </vt:variant>
      <vt:variant>
        <vt:i4>262192</vt:i4>
      </vt:variant>
      <vt:variant>
        <vt:i4>1131</vt:i4>
      </vt:variant>
      <vt:variant>
        <vt:i4>0</vt:i4>
      </vt:variant>
      <vt:variant>
        <vt:i4>5</vt:i4>
      </vt:variant>
      <vt:variant>
        <vt:lpwstr/>
      </vt:variant>
      <vt:variant>
        <vt:lpwstr>_top</vt:lpwstr>
      </vt:variant>
      <vt:variant>
        <vt:i4>6946889</vt:i4>
      </vt:variant>
      <vt:variant>
        <vt:i4>1128</vt:i4>
      </vt:variant>
      <vt:variant>
        <vt:i4>0</vt:i4>
      </vt:variant>
      <vt:variant>
        <vt:i4>5</vt:i4>
      </vt:variant>
      <vt:variant>
        <vt:lpwstr/>
      </vt:variant>
      <vt:variant>
        <vt:lpwstr>Appendix_C</vt:lpwstr>
      </vt:variant>
      <vt:variant>
        <vt:i4>262161</vt:i4>
      </vt:variant>
      <vt:variant>
        <vt:i4>1125</vt:i4>
      </vt:variant>
      <vt:variant>
        <vt:i4>0</vt:i4>
      </vt:variant>
      <vt:variant>
        <vt:i4>5</vt:i4>
      </vt:variant>
      <vt:variant>
        <vt:lpwstr>http://medsweb.scdhhs.gov/EligibilityForms/FM 181.pdf</vt:lpwstr>
      </vt:variant>
      <vt:variant>
        <vt:lpwstr/>
      </vt:variant>
      <vt:variant>
        <vt:i4>589831</vt:i4>
      </vt:variant>
      <vt:variant>
        <vt:i4>1122</vt:i4>
      </vt:variant>
      <vt:variant>
        <vt:i4>0</vt:i4>
      </vt:variant>
      <vt:variant>
        <vt:i4>5</vt:i4>
      </vt:variant>
      <vt:variant>
        <vt:lpwstr>http://medsweb.scdhhs.gov/EligibilityForms/FM 3229-B.pdf</vt:lpwstr>
      </vt:variant>
      <vt:variant>
        <vt:lpwstr/>
      </vt:variant>
      <vt:variant>
        <vt:i4>262161</vt:i4>
      </vt:variant>
      <vt:variant>
        <vt:i4>1119</vt:i4>
      </vt:variant>
      <vt:variant>
        <vt:i4>0</vt:i4>
      </vt:variant>
      <vt:variant>
        <vt:i4>5</vt:i4>
      </vt:variant>
      <vt:variant>
        <vt:lpwstr>http://medsweb.scdhhs.gov/EligibilityForms/FM 181.pdf</vt:lpwstr>
      </vt:variant>
      <vt:variant>
        <vt:lpwstr/>
      </vt:variant>
      <vt:variant>
        <vt:i4>262161</vt:i4>
      </vt:variant>
      <vt:variant>
        <vt:i4>1116</vt:i4>
      </vt:variant>
      <vt:variant>
        <vt:i4>0</vt:i4>
      </vt:variant>
      <vt:variant>
        <vt:i4>5</vt:i4>
      </vt:variant>
      <vt:variant>
        <vt:lpwstr>http://medsweb.scdhhs.gov/EligibilityForms/FM 181.pdf</vt:lpwstr>
      </vt:variant>
      <vt:variant>
        <vt:lpwstr/>
      </vt:variant>
      <vt:variant>
        <vt:i4>262192</vt:i4>
      </vt:variant>
      <vt:variant>
        <vt:i4>1113</vt:i4>
      </vt:variant>
      <vt:variant>
        <vt:i4>0</vt:i4>
      </vt:variant>
      <vt:variant>
        <vt:i4>5</vt:i4>
      </vt:variant>
      <vt:variant>
        <vt:lpwstr/>
      </vt:variant>
      <vt:variant>
        <vt:lpwstr>_top</vt:lpwstr>
      </vt:variant>
      <vt:variant>
        <vt:i4>5636176</vt:i4>
      </vt:variant>
      <vt:variant>
        <vt:i4>1110</vt:i4>
      </vt:variant>
      <vt:variant>
        <vt:i4>0</vt:i4>
      </vt:variant>
      <vt:variant>
        <vt:i4>5</vt:i4>
      </vt:variant>
      <vt:variant>
        <vt:lpwstr>http://medsweb.scdhhs.gov/EligibilityForms/FM 3275 ME.pdf</vt:lpwstr>
      </vt:variant>
      <vt:variant>
        <vt:lpwstr/>
      </vt:variant>
      <vt:variant>
        <vt:i4>5636176</vt:i4>
      </vt:variant>
      <vt:variant>
        <vt:i4>1107</vt:i4>
      </vt:variant>
      <vt:variant>
        <vt:i4>0</vt:i4>
      </vt:variant>
      <vt:variant>
        <vt:i4>5</vt:i4>
      </vt:variant>
      <vt:variant>
        <vt:lpwstr>http://medsweb.scdhhs.gov/EligibilityForms/FM 3275 ME.pdf</vt:lpwstr>
      </vt:variant>
      <vt:variant>
        <vt:lpwstr/>
      </vt:variant>
      <vt:variant>
        <vt:i4>262192</vt:i4>
      </vt:variant>
      <vt:variant>
        <vt:i4>1104</vt:i4>
      </vt:variant>
      <vt:variant>
        <vt:i4>0</vt:i4>
      </vt:variant>
      <vt:variant>
        <vt:i4>5</vt:i4>
      </vt:variant>
      <vt:variant>
        <vt:lpwstr/>
      </vt:variant>
      <vt:variant>
        <vt:lpwstr>_top</vt:lpwstr>
      </vt:variant>
      <vt:variant>
        <vt:i4>5636176</vt:i4>
      </vt:variant>
      <vt:variant>
        <vt:i4>1101</vt:i4>
      </vt:variant>
      <vt:variant>
        <vt:i4>0</vt:i4>
      </vt:variant>
      <vt:variant>
        <vt:i4>5</vt:i4>
      </vt:variant>
      <vt:variant>
        <vt:lpwstr>http://medsweb.scdhhs.gov/EligibilityForms/FM 3275 ME.pdf</vt:lpwstr>
      </vt:variant>
      <vt:variant>
        <vt:lpwstr/>
      </vt:variant>
      <vt:variant>
        <vt:i4>6226007</vt:i4>
      </vt:variant>
      <vt:variant>
        <vt:i4>1098</vt:i4>
      </vt:variant>
      <vt:variant>
        <vt:i4>0</vt:i4>
      </vt:variant>
      <vt:variant>
        <vt:i4>5</vt:i4>
      </vt:variant>
      <vt:variant>
        <vt:lpwstr>http://medsweb.scdhhs.gov/EligibilityForms/FM 1729 ME.pdf</vt:lpwstr>
      </vt:variant>
      <vt:variant>
        <vt:lpwstr/>
      </vt:variant>
      <vt:variant>
        <vt:i4>5439568</vt:i4>
      </vt:variant>
      <vt:variant>
        <vt:i4>1095</vt:i4>
      </vt:variant>
      <vt:variant>
        <vt:i4>0</vt:i4>
      </vt:variant>
      <vt:variant>
        <vt:i4>5</vt:i4>
      </vt:variant>
      <vt:variant>
        <vt:lpwstr>http://medsweb.scdhhs.gov/EligibilityForms/FM 3270 ME.pdf</vt:lpwstr>
      </vt:variant>
      <vt:variant>
        <vt:lpwstr/>
      </vt:variant>
      <vt:variant>
        <vt:i4>917534</vt:i4>
      </vt:variant>
      <vt:variant>
        <vt:i4>1092</vt:i4>
      </vt:variant>
      <vt:variant>
        <vt:i4>0</vt:i4>
      </vt:variant>
      <vt:variant>
        <vt:i4>5</vt:i4>
      </vt:variant>
      <vt:variant>
        <vt:lpwstr>http://medsweb.scdhhs.gov/EligibilityForms/FM 926.pdf</vt:lpwstr>
      </vt:variant>
      <vt:variant>
        <vt:lpwstr/>
      </vt:variant>
      <vt:variant>
        <vt:i4>786461</vt:i4>
      </vt:variant>
      <vt:variant>
        <vt:i4>1089</vt:i4>
      </vt:variant>
      <vt:variant>
        <vt:i4>0</vt:i4>
      </vt:variant>
      <vt:variant>
        <vt:i4>5</vt:i4>
      </vt:variant>
      <vt:variant>
        <vt:lpwstr>http://medsweb.scdhhs.gov/EligibilityForms/FM 905.pdf</vt:lpwstr>
      </vt:variant>
      <vt:variant>
        <vt:lpwstr/>
      </vt:variant>
      <vt:variant>
        <vt:i4>262192</vt:i4>
      </vt:variant>
      <vt:variant>
        <vt:i4>1086</vt:i4>
      </vt:variant>
      <vt:variant>
        <vt:i4>0</vt:i4>
      </vt:variant>
      <vt:variant>
        <vt:i4>5</vt:i4>
      </vt:variant>
      <vt:variant>
        <vt:lpwstr/>
      </vt:variant>
      <vt:variant>
        <vt:lpwstr>_top</vt:lpwstr>
      </vt:variant>
      <vt:variant>
        <vt:i4>3407985</vt:i4>
      </vt:variant>
      <vt:variant>
        <vt:i4>1083</vt:i4>
      </vt:variant>
      <vt:variant>
        <vt:i4>0</vt:i4>
      </vt:variant>
      <vt:variant>
        <vt:i4>5</vt:i4>
      </vt:variant>
      <vt:variant>
        <vt:lpwstr>http://medsweb.scdhhs.gov/EligibilityForms/FM 1296-A ME.pdf</vt:lpwstr>
      </vt:variant>
      <vt:variant>
        <vt:lpwstr/>
      </vt:variant>
      <vt:variant>
        <vt:i4>6226007</vt:i4>
      </vt:variant>
      <vt:variant>
        <vt:i4>1080</vt:i4>
      </vt:variant>
      <vt:variant>
        <vt:i4>0</vt:i4>
      </vt:variant>
      <vt:variant>
        <vt:i4>5</vt:i4>
      </vt:variant>
      <vt:variant>
        <vt:lpwstr>http://medsweb.scdhhs.gov/EligibilityForms/FM 1729 ME.pdf</vt:lpwstr>
      </vt:variant>
      <vt:variant>
        <vt:lpwstr/>
      </vt:variant>
      <vt:variant>
        <vt:i4>262192</vt:i4>
      </vt:variant>
      <vt:variant>
        <vt:i4>1077</vt:i4>
      </vt:variant>
      <vt:variant>
        <vt:i4>0</vt:i4>
      </vt:variant>
      <vt:variant>
        <vt:i4>5</vt:i4>
      </vt:variant>
      <vt:variant>
        <vt:lpwstr/>
      </vt:variant>
      <vt:variant>
        <vt:lpwstr>_top</vt:lpwstr>
      </vt:variant>
      <vt:variant>
        <vt:i4>3276835</vt:i4>
      </vt:variant>
      <vt:variant>
        <vt:i4>1074</vt:i4>
      </vt:variant>
      <vt:variant>
        <vt:i4>0</vt:i4>
      </vt:variant>
      <vt:variant>
        <vt:i4>5</vt:i4>
      </vt:variant>
      <vt:variant>
        <vt:lpwstr>http://medsweb.clemson.edu/EligibilityForms/FM 3229 ME.pdf</vt:lpwstr>
      </vt:variant>
      <vt:variant>
        <vt:lpwstr/>
      </vt:variant>
      <vt:variant>
        <vt:i4>7012425</vt:i4>
      </vt:variant>
      <vt:variant>
        <vt:i4>1071</vt:i4>
      </vt:variant>
      <vt:variant>
        <vt:i4>0</vt:i4>
      </vt:variant>
      <vt:variant>
        <vt:i4>5</vt:i4>
      </vt:variant>
      <vt:variant>
        <vt:lpwstr/>
      </vt:variant>
      <vt:variant>
        <vt:lpwstr>Appendix_B</vt:lpwstr>
      </vt:variant>
      <vt:variant>
        <vt:i4>3145766</vt:i4>
      </vt:variant>
      <vt:variant>
        <vt:i4>1068</vt:i4>
      </vt:variant>
      <vt:variant>
        <vt:i4>0</vt:i4>
      </vt:variant>
      <vt:variant>
        <vt:i4>5</vt:i4>
      </vt:variant>
      <vt:variant>
        <vt:lpwstr>http://medsweb.clemson.edu/EligibilityForms/FM 1729 ME.pdf</vt:lpwstr>
      </vt:variant>
      <vt:variant>
        <vt:lpwstr/>
      </vt:variant>
      <vt:variant>
        <vt:i4>7012425</vt:i4>
      </vt:variant>
      <vt:variant>
        <vt:i4>1065</vt:i4>
      </vt:variant>
      <vt:variant>
        <vt:i4>0</vt:i4>
      </vt:variant>
      <vt:variant>
        <vt:i4>5</vt:i4>
      </vt:variant>
      <vt:variant>
        <vt:lpwstr/>
      </vt:variant>
      <vt:variant>
        <vt:lpwstr>Appendix_B</vt:lpwstr>
      </vt:variant>
      <vt:variant>
        <vt:i4>4653092</vt:i4>
      </vt:variant>
      <vt:variant>
        <vt:i4>1062</vt:i4>
      </vt:variant>
      <vt:variant>
        <vt:i4>0</vt:i4>
      </vt:variant>
      <vt:variant>
        <vt:i4>5</vt:i4>
      </vt:variant>
      <vt:variant>
        <vt:lpwstr/>
      </vt:variant>
      <vt:variant>
        <vt:lpwstr>MPPM_304_09_02A</vt:lpwstr>
      </vt:variant>
      <vt:variant>
        <vt:i4>7143497</vt:i4>
      </vt:variant>
      <vt:variant>
        <vt:i4>1059</vt:i4>
      </vt:variant>
      <vt:variant>
        <vt:i4>0</vt:i4>
      </vt:variant>
      <vt:variant>
        <vt:i4>5</vt:i4>
      </vt:variant>
      <vt:variant>
        <vt:lpwstr/>
      </vt:variant>
      <vt:variant>
        <vt:lpwstr>Appendix_D</vt:lpwstr>
      </vt:variant>
      <vt:variant>
        <vt:i4>6226007</vt:i4>
      </vt:variant>
      <vt:variant>
        <vt:i4>1056</vt:i4>
      </vt:variant>
      <vt:variant>
        <vt:i4>0</vt:i4>
      </vt:variant>
      <vt:variant>
        <vt:i4>5</vt:i4>
      </vt:variant>
      <vt:variant>
        <vt:lpwstr>http://medsweb.scdhhs.gov/EligibilityForms/FM 1729 ME.pdf</vt:lpwstr>
      </vt:variant>
      <vt:variant>
        <vt:lpwstr/>
      </vt:variant>
      <vt:variant>
        <vt:i4>4653092</vt:i4>
      </vt:variant>
      <vt:variant>
        <vt:i4>1053</vt:i4>
      </vt:variant>
      <vt:variant>
        <vt:i4>0</vt:i4>
      </vt:variant>
      <vt:variant>
        <vt:i4>5</vt:i4>
      </vt:variant>
      <vt:variant>
        <vt:lpwstr/>
      </vt:variant>
      <vt:variant>
        <vt:lpwstr>MPPM_304_09_02A</vt:lpwstr>
      </vt:variant>
      <vt:variant>
        <vt:i4>3407985</vt:i4>
      </vt:variant>
      <vt:variant>
        <vt:i4>1050</vt:i4>
      </vt:variant>
      <vt:variant>
        <vt:i4>0</vt:i4>
      </vt:variant>
      <vt:variant>
        <vt:i4>5</vt:i4>
      </vt:variant>
      <vt:variant>
        <vt:lpwstr>http://medsweb.scdhhs.gov/EligibilityForms/FM 1296-A ME.pdf</vt:lpwstr>
      </vt:variant>
      <vt:variant>
        <vt:lpwstr/>
      </vt:variant>
      <vt:variant>
        <vt:i4>6226007</vt:i4>
      </vt:variant>
      <vt:variant>
        <vt:i4>1047</vt:i4>
      </vt:variant>
      <vt:variant>
        <vt:i4>0</vt:i4>
      </vt:variant>
      <vt:variant>
        <vt:i4>5</vt:i4>
      </vt:variant>
      <vt:variant>
        <vt:lpwstr>http://medsweb.scdhhs.gov/EligibilityForms/FM 1729 ME.pdf</vt:lpwstr>
      </vt:variant>
      <vt:variant>
        <vt:lpwstr/>
      </vt:variant>
      <vt:variant>
        <vt:i4>3407985</vt:i4>
      </vt:variant>
      <vt:variant>
        <vt:i4>1044</vt:i4>
      </vt:variant>
      <vt:variant>
        <vt:i4>0</vt:i4>
      </vt:variant>
      <vt:variant>
        <vt:i4>5</vt:i4>
      </vt:variant>
      <vt:variant>
        <vt:lpwstr>http://medsweb.scdhhs.gov/EligibilityForms/FM 1296-A ME.pdf</vt:lpwstr>
      </vt:variant>
      <vt:variant>
        <vt:lpwstr/>
      </vt:variant>
      <vt:variant>
        <vt:i4>262192</vt:i4>
      </vt:variant>
      <vt:variant>
        <vt:i4>1041</vt:i4>
      </vt:variant>
      <vt:variant>
        <vt:i4>0</vt:i4>
      </vt:variant>
      <vt:variant>
        <vt:i4>5</vt:i4>
      </vt:variant>
      <vt:variant>
        <vt:lpwstr/>
      </vt:variant>
      <vt:variant>
        <vt:lpwstr>_top</vt:lpwstr>
      </vt:variant>
      <vt:variant>
        <vt:i4>3407985</vt:i4>
      </vt:variant>
      <vt:variant>
        <vt:i4>1038</vt:i4>
      </vt:variant>
      <vt:variant>
        <vt:i4>0</vt:i4>
      </vt:variant>
      <vt:variant>
        <vt:i4>5</vt:i4>
      </vt:variant>
      <vt:variant>
        <vt:lpwstr>http://medsweb.scdhhs.gov/EligibilityForms/FM 1296-A ME.pdf</vt:lpwstr>
      </vt:variant>
      <vt:variant>
        <vt:lpwstr/>
      </vt:variant>
      <vt:variant>
        <vt:i4>5439568</vt:i4>
      </vt:variant>
      <vt:variant>
        <vt:i4>1035</vt:i4>
      </vt:variant>
      <vt:variant>
        <vt:i4>0</vt:i4>
      </vt:variant>
      <vt:variant>
        <vt:i4>5</vt:i4>
      </vt:variant>
      <vt:variant>
        <vt:lpwstr>http://medsweb.scdhhs.gov/EligibilityForms/FM 3270 ME.pdf</vt:lpwstr>
      </vt:variant>
      <vt:variant>
        <vt:lpwstr/>
      </vt:variant>
      <vt:variant>
        <vt:i4>786461</vt:i4>
      </vt:variant>
      <vt:variant>
        <vt:i4>1032</vt:i4>
      </vt:variant>
      <vt:variant>
        <vt:i4>0</vt:i4>
      </vt:variant>
      <vt:variant>
        <vt:i4>5</vt:i4>
      </vt:variant>
      <vt:variant>
        <vt:lpwstr>http://medsweb.scdhhs.gov/EligibilityForms/FM 905.pdf</vt:lpwstr>
      </vt:variant>
      <vt:variant>
        <vt:lpwstr/>
      </vt:variant>
      <vt:variant>
        <vt:i4>917533</vt:i4>
      </vt:variant>
      <vt:variant>
        <vt:i4>1029</vt:i4>
      </vt:variant>
      <vt:variant>
        <vt:i4>0</vt:i4>
      </vt:variant>
      <vt:variant>
        <vt:i4>5</vt:i4>
      </vt:variant>
      <vt:variant>
        <vt:lpwstr>http://medsweb.scdhhs.gov/EligibilityForms/FM 925.pdf</vt:lpwstr>
      </vt:variant>
      <vt:variant>
        <vt:lpwstr/>
      </vt:variant>
      <vt:variant>
        <vt:i4>786462</vt:i4>
      </vt:variant>
      <vt:variant>
        <vt:i4>1026</vt:i4>
      </vt:variant>
      <vt:variant>
        <vt:i4>0</vt:i4>
      </vt:variant>
      <vt:variant>
        <vt:i4>5</vt:i4>
      </vt:variant>
      <vt:variant>
        <vt:lpwstr>http://medsweb.scdhhs.gov/EligibilityForms/FM 906.pdf</vt:lpwstr>
      </vt:variant>
      <vt:variant>
        <vt:lpwstr/>
      </vt:variant>
      <vt:variant>
        <vt:i4>786461</vt:i4>
      </vt:variant>
      <vt:variant>
        <vt:i4>1023</vt:i4>
      </vt:variant>
      <vt:variant>
        <vt:i4>0</vt:i4>
      </vt:variant>
      <vt:variant>
        <vt:i4>5</vt:i4>
      </vt:variant>
      <vt:variant>
        <vt:lpwstr>http://medsweb.scdhhs.gov/EligibilityForms/FM 905.pdf</vt:lpwstr>
      </vt:variant>
      <vt:variant>
        <vt:lpwstr/>
      </vt:variant>
      <vt:variant>
        <vt:i4>917534</vt:i4>
      </vt:variant>
      <vt:variant>
        <vt:i4>1020</vt:i4>
      </vt:variant>
      <vt:variant>
        <vt:i4>0</vt:i4>
      </vt:variant>
      <vt:variant>
        <vt:i4>5</vt:i4>
      </vt:variant>
      <vt:variant>
        <vt:lpwstr>http://medsweb.scdhhs.gov/EligibilityForms/FM 926.pdf</vt:lpwstr>
      </vt:variant>
      <vt:variant>
        <vt:lpwstr/>
      </vt:variant>
      <vt:variant>
        <vt:i4>262192</vt:i4>
      </vt:variant>
      <vt:variant>
        <vt:i4>1017</vt:i4>
      </vt:variant>
      <vt:variant>
        <vt:i4>0</vt:i4>
      </vt:variant>
      <vt:variant>
        <vt:i4>5</vt:i4>
      </vt:variant>
      <vt:variant>
        <vt:lpwstr/>
      </vt:variant>
      <vt:variant>
        <vt:lpwstr>_top</vt:lpwstr>
      </vt:variant>
      <vt:variant>
        <vt:i4>4587556</vt:i4>
      </vt:variant>
      <vt:variant>
        <vt:i4>1014</vt:i4>
      </vt:variant>
      <vt:variant>
        <vt:i4>0</vt:i4>
      </vt:variant>
      <vt:variant>
        <vt:i4>5</vt:i4>
      </vt:variant>
      <vt:variant>
        <vt:lpwstr/>
      </vt:variant>
      <vt:variant>
        <vt:lpwstr>MPPM_304_19_02</vt:lpwstr>
      </vt:variant>
      <vt:variant>
        <vt:i4>262192</vt:i4>
      </vt:variant>
      <vt:variant>
        <vt:i4>1011</vt:i4>
      </vt:variant>
      <vt:variant>
        <vt:i4>0</vt:i4>
      </vt:variant>
      <vt:variant>
        <vt:i4>5</vt:i4>
      </vt:variant>
      <vt:variant>
        <vt:lpwstr/>
      </vt:variant>
      <vt:variant>
        <vt:lpwstr>_top</vt:lpwstr>
      </vt:variant>
      <vt:variant>
        <vt:i4>262161</vt:i4>
      </vt:variant>
      <vt:variant>
        <vt:i4>1008</vt:i4>
      </vt:variant>
      <vt:variant>
        <vt:i4>0</vt:i4>
      </vt:variant>
      <vt:variant>
        <vt:i4>5</vt:i4>
      </vt:variant>
      <vt:variant>
        <vt:lpwstr>http://medsweb.scdhhs.gov/EligibilityForms/FM 181.pdf</vt:lpwstr>
      </vt:variant>
      <vt:variant>
        <vt:lpwstr/>
      </vt:variant>
      <vt:variant>
        <vt:i4>3407985</vt:i4>
      </vt:variant>
      <vt:variant>
        <vt:i4>1005</vt:i4>
      </vt:variant>
      <vt:variant>
        <vt:i4>0</vt:i4>
      </vt:variant>
      <vt:variant>
        <vt:i4>5</vt:i4>
      </vt:variant>
      <vt:variant>
        <vt:lpwstr>http://medsweb.scdhhs.gov/EligibilityForms/FM 1296-A ME.pdf</vt:lpwstr>
      </vt:variant>
      <vt:variant>
        <vt:lpwstr/>
      </vt:variant>
      <vt:variant>
        <vt:i4>262192</vt:i4>
      </vt:variant>
      <vt:variant>
        <vt:i4>1002</vt:i4>
      </vt:variant>
      <vt:variant>
        <vt:i4>0</vt:i4>
      </vt:variant>
      <vt:variant>
        <vt:i4>5</vt:i4>
      </vt:variant>
      <vt:variant>
        <vt:lpwstr/>
      </vt:variant>
      <vt:variant>
        <vt:lpwstr>_top</vt:lpwstr>
      </vt:variant>
      <vt:variant>
        <vt:i4>7012425</vt:i4>
      </vt:variant>
      <vt:variant>
        <vt:i4>999</vt:i4>
      </vt:variant>
      <vt:variant>
        <vt:i4>0</vt:i4>
      </vt:variant>
      <vt:variant>
        <vt:i4>5</vt:i4>
      </vt:variant>
      <vt:variant>
        <vt:lpwstr/>
      </vt:variant>
      <vt:variant>
        <vt:lpwstr>Appendix_B</vt:lpwstr>
      </vt:variant>
      <vt:variant>
        <vt:i4>5898325</vt:i4>
      </vt:variant>
      <vt:variant>
        <vt:i4>996</vt:i4>
      </vt:variant>
      <vt:variant>
        <vt:i4>0</vt:i4>
      </vt:variant>
      <vt:variant>
        <vt:i4>5</vt:i4>
      </vt:variant>
      <vt:variant>
        <vt:lpwstr>http://medsweb.scdhhs.gov/EligibilityForms/FM 3229 ME.pdf</vt:lpwstr>
      </vt:variant>
      <vt:variant>
        <vt:lpwstr/>
      </vt:variant>
      <vt:variant>
        <vt:i4>7733373</vt:i4>
      </vt:variant>
      <vt:variant>
        <vt:i4>993</vt:i4>
      </vt:variant>
      <vt:variant>
        <vt:i4>0</vt:i4>
      </vt:variant>
      <vt:variant>
        <vt:i4>5</vt:i4>
      </vt:variant>
      <vt:variant>
        <vt:lpwstr>http://medsweb.clemson.edu/EligibilityForms/FM 181.pdf</vt:lpwstr>
      </vt:variant>
      <vt:variant>
        <vt:lpwstr/>
      </vt:variant>
      <vt:variant>
        <vt:i4>4522029</vt:i4>
      </vt:variant>
      <vt:variant>
        <vt:i4>990</vt:i4>
      </vt:variant>
      <vt:variant>
        <vt:i4>0</vt:i4>
      </vt:variant>
      <vt:variant>
        <vt:i4>5</vt:i4>
      </vt:variant>
      <vt:variant>
        <vt:lpwstr/>
      </vt:variant>
      <vt:variant>
        <vt:lpwstr>MPPM_304_20_02</vt:lpwstr>
      </vt:variant>
      <vt:variant>
        <vt:i4>4653092</vt:i4>
      </vt:variant>
      <vt:variant>
        <vt:i4>987</vt:i4>
      </vt:variant>
      <vt:variant>
        <vt:i4>0</vt:i4>
      </vt:variant>
      <vt:variant>
        <vt:i4>5</vt:i4>
      </vt:variant>
      <vt:variant>
        <vt:lpwstr/>
      </vt:variant>
      <vt:variant>
        <vt:lpwstr>MPPM_304_09_02A</vt:lpwstr>
      </vt:variant>
      <vt:variant>
        <vt:i4>262161</vt:i4>
      </vt:variant>
      <vt:variant>
        <vt:i4>984</vt:i4>
      </vt:variant>
      <vt:variant>
        <vt:i4>0</vt:i4>
      </vt:variant>
      <vt:variant>
        <vt:i4>5</vt:i4>
      </vt:variant>
      <vt:variant>
        <vt:lpwstr>http://medsweb.scdhhs.gov/EligibilityForms/FM 181.pdf</vt:lpwstr>
      </vt:variant>
      <vt:variant>
        <vt:lpwstr/>
      </vt:variant>
      <vt:variant>
        <vt:i4>262161</vt:i4>
      </vt:variant>
      <vt:variant>
        <vt:i4>981</vt:i4>
      </vt:variant>
      <vt:variant>
        <vt:i4>0</vt:i4>
      </vt:variant>
      <vt:variant>
        <vt:i4>5</vt:i4>
      </vt:variant>
      <vt:variant>
        <vt:lpwstr>http://medsweb.scdhhs.gov/EligibilityForms/FM 181.pdf</vt:lpwstr>
      </vt:variant>
      <vt:variant>
        <vt:lpwstr/>
      </vt:variant>
      <vt:variant>
        <vt:i4>262192</vt:i4>
      </vt:variant>
      <vt:variant>
        <vt:i4>978</vt:i4>
      </vt:variant>
      <vt:variant>
        <vt:i4>0</vt:i4>
      </vt:variant>
      <vt:variant>
        <vt:i4>5</vt:i4>
      </vt:variant>
      <vt:variant>
        <vt:lpwstr/>
      </vt:variant>
      <vt:variant>
        <vt:lpwstr>_top</vt:lpwstr>
      </vt:variant>
      <vt:variant>
        <vt:i4>5505109</vt:i4>
      </vt:variant>
      <vt:variant>
        <vt:i4>975</vt:i4>
      </vt:variant>
      <vt:variant>
        <vt:i4>0</vt:i4>
      </vt:variant>
      <vt:variant>
        <vt:i4>5</vt:i4>
      </vt:variant>
      <vt:variant>
        <vt:lpwstr>http://medsweb.scdhhs.gov/EligibilityForms/FM 3227 ME.pdf</vt:lpwstr>
      </vt:variant>
      <vt:variant>
        <vt:lpwstr/>
      </vt:variant>
      <vt:variant>
        <vt:i4>5963861</vt:i4>
      </vt:variant>
      <vt:variant>
        <vt:i4>972</vt:i4>
      </vt:variant>
      <vt:variant>
        <vt:i4>0</vt:i4>
      </vt:variant>
      <vt:variant>
        <vt:i4>5</vt:i4>
      </vt:variant>
      <vt:variant>
        <vt:lpwstr>http://medsweb.scdhhs.gov/EligibilityForms/FM 3228 ME.pdf</vt:lpwstr>
      </vt:variant>
      <vt:variant>
        <vt:lpwstr/>
      </vt:variant>
      <vt:variant>
        <vt:i4>262192</vt:i4>
      </vt:variant>
      <vt:variant>
        <vt:i4>969</vt:i4>
      </vt:variant>
      <vt:variant>
        <vt:i4>0</vt:i4>
      </vt:variant>
      <vt:variant>
        <vt:i4>5</vt:i4>
      </vt:variant>
      <vt:variant>
        <vt:lpwstr/>
      </vt:variant>
      <vt:variant>
        <vt:lpwstr>_top</vt:lpwstr>
      </vt:variant>
      <vt:variant>
        <vt:i4>917521</vt:i4>
      </vt:variant>
      <vt:variant>
        <vt:i4>966</vt:i4>
      </vt:variant>
      <vt:variant>
        <vt:i4>0</vt:i4>
      </vt:variant>
      <vt:variant>
        <vt:i4>5</vt:i4>
      </vt:variant>
      <vt:variant>
        <vt:lpwstr>http://medsweb.scdhhs.gov/EligibilityForms/FM 929.pdf</vt:lpwstr>
      </vt:variant>
      <vt:variant>
        <vt:lpwstr/>
      </vt:variant>
      <vt:variant>
        <vt:i4>3407985</vt:i4>
      </vt:variant>
      <vt:variant>
        <vt:i4>963</vt:i4>
      </vt:variant>
      <vt:variant>
        <vt:i4>0</vt:i4>
      </vt:variant>
      <vt:variant>
        <vt:i4>5</vt:i4>
      </vt:variant>
      <vt:variant>
        <vt:lpwstr>http://medsweb.scdhhs.gov/EligibilityForms/FM 1296-A ME.pdf</vt:lpwstr>
      </vt:variant>
      <vt:variant>
        <vt:lpwstr/>
      </vt:variant>
      <vt:variant>
        <vt:i4>262192</vt:i4>
      </vt:variant>
      <vt:variant>
        <vt:i4>960</vt:i4>
      </vt:variant>
      <vt:variant>
        <vt:i4>0</vt:i4>
      </vt:variant>
      <vt:variant>
        <vt:i4>5</vt:i4>
      </vt:variant>
      <vt:variant>
        <vt:lpwstr/>
      </vt:variant>
      <vt:variant>
        <vt:lpwstr>_top</vt:lpwstr>
      </vt:variant>
      <vt:variant>
        <vt:i4>5242966</vt:i4>
      </vt:variant>
      <vt:variant>
        <vt:i4>957</vt:i4>
      </vt:variant>
      <vt:variant>
        <vt:i4>0</vt:i4>
      </vt:variant>
      <vt:variant>
        <vt:i4>5</vt:i4>
      </vt:variant>
      <vt:variant>
        <vt:lpwstr>http://medsweb.scdhhs.gov/EligibilityForms/FM 1233 ME.pdf</vt:lpwstr>
      </vt:variant>
      <vt:variant>
        <vt:lpwstr/>
      </vt:variant>
      <vt:variant>
        <vt:i4>262192</vt:i4>
      </vt:variant>
      <vt:variant>
        <vt:i4>954</vt:i4>
      </vt:variant>
      <vt:variant>
        <vt:i4>0</vt:i4>
      </vt:variant>
      <vt:variant>
        <vt:i4>5</vt:i4>
      </vt:variant>
      <vt:variant>
        <vt:lpwstr/>
      </vt:variant>
      <vt:variant>
        <vt:lpwstr>_top</vt:lpwstr>
      </vt:variant>
      <vt:variant>
        <vt:i4>917521</vt:i4>
      </vt:variant>
      <vt:variant>
        <vt:i4>951</vt:i4>
      </vt:variant>
      <vt:variant>
        <vt:i4>0</vt:i4>
      </vt:variant>
      <vt:variant>
        <vt:i4>5</vt:i4>
      </vt:variant>
      <vt:variant>
        <vt:lpwstr>http://medsweb.scdhhs.gov/EligibilityForms/FM 929.pdf</vt:lpwstr>
      </vt:variant>
      <vt:variant>
        <vt:lpwstr/>
      </vt:variant>
      <vt:variant>
        <vt:i4>262192</vt:i4>
      </vt:variant>
      <vt:variant>
        <vt:i4>948</vt:i4>
      </vt:variant>
      <vt:variant>
        <vt:i4>0</vt:i4>
      </vt:variant>
      <vt:variant>
        <vt:i4>5</vt:i4>
      </vt:variant>
      <vt:variant>
        <vt:lpwstr/>
      </vt:variant>
      <vt:variant>
        <vt:lpwstr>_top</vt:lpwstr>
      </vt:variant>
      <vt:variant>
        <vt:i4>7143497</vt:i4>
      </vt:variant>
      <vt:variant>
        <vt:i4>945</vt:i4>
      </vt:variant>
      <vt:variant>
        <vt:i4>0</vt:i4>
      </vt:variant>
      <vt:variant>
        <vt:i4>5</vt:i4>
      </vt:variant>
      <vt:variant>
        <vt:lpwstr/>
      </vt:variant>
      <vt:variant>
        <vt:lpwstr>Appendix_D</vt:lpwstr>
      </vt:variant>
      <vt:variant>
        <vt:i4>6815817</vt:i4>
      </vt:variant>
      <vt:variant>
        <vt:i4>942</vt:i4>
      </vt:variant>
      <vt:variant>
        <vt:i4>0</vt:i4>
      </vt:variant>
      <vt:variant>
        <vt:i4>5</vt:i4>
      </vt:variant>
      <vt:variant>
        <vt:lpwstr/>
      </vt:variant>
      <vt:variant>
        <vt:lpwstr>Appendix_A</vt:lpwstr>
      </vt:variant>
      <vt:variant>
        <vt:i4>4522026</vt:i4>
      </vt:variant>
      <vt:variant>
        <vt:i4>939</vt:i4>
      </vt:variant>
      <vt:variant>
        <vt:i4>0</vt:i4>
      </vt:variant>
      <vt:variant>
        <vt:i4>5</vt:i4>
      </vt:variant>
      <vt:variant>
        <vt:lpwstr/>
      </vt:variant>
      <vt:variant>
        <vt:lpwstr>MPPM_304_17_01</vt:lpwstr>
      </vt:variant>
      <vt:variant>
        <vt:i4>262192</vt:i4>
      </vt:variant>
      <vt:variant>
        <vt:i4>936</vt:i4>
      </vt:variant>
      <vt:variant>
        <vt:i4>0</vt:i4>
      </vt:variant>
      <vt:variant>
        <vt:i4>5</vt:i4>
      </vt:variant>
      <vt:variant>
        <vt:lpwstr/>
      </vt:variant>
      <vt:variant>
        <vt:lpwstr>_top</vt:lpwstr>
      </vt:variant>
      <vt:variant>
        <vt:i4>7143497</vt:i4>
      </vt:variant>
      <vt:variant>
        <vt:i4>933</vt:i4>
      </vt:variant>
      <vt:variant>
        <vt:i4>0</vt:i4>
      </vt:variant>
      <vt:variant>
        <vt:i4>5</vt:i4>
      </vt:variant>
      <vt:variant>
        <vt:lpwstr/>
      </vt:variant>
      <vt:variant>
        <vt:lpwstr>Appendix_D</vt:lpwstr>
      </vt:variant>
      <vt:variant>
        <vt:i4>4653092</vt:i4>
      </vt:variant>
      <vt:variant>
        <vt:i4>930</vt:i4>
      </vt:variant>
      <vt:variant>
        <vt:i4>0</vt:i4>
      </vt:variant>
      <vt:variant>
        <vt:i4>5</vt:i4>
      </vt:variant>
      <vt:variant>
        <vt:lpwstr/>
      </vt:variant>
      <vt:variant>
        <vt:lpwstr>MPPM_304_09_02D</vt:lpwstr>
      </vt:variant>
      <vt:variant>
        <vt:i4>262192</vt:i4>
      </vt:variant>
      <vt:variant>
        <vt:i4>927</vt:i4>
      </vt:variant>
      <vt:variant>
        <vt:i4>0</vt:i4>
      </vt:variant>
      <vt:variant>
        <vt:i4>5</vt:i4>
      </vt:variant>
      <vt:variant>
        <vt:lpwstr/>
      </vt:variant>
      <vt:variant>
        <vt:lpwstr>_top</vt:lpwstr>
      </vt:variant>
      <vt:variant>
        <vt:i4>6815817</vt:i4>
      </vt:variant>
      <vt:variant>
        <vt:i4>924</vt:i4>
      </vt:variant>
      <vt:variant>
        <vt:i4>0</vt:i4>
      </vt:variant>
      <vt:variant>
        <vt:i4>5</vt:i4>
      </vt:variant>
      <vt:variant>
        <vt:lpwstr/>
      </vt:variant>
      <vt:variant>
        <vt:lpwstr>Appendix_A</vt:lpwstr>
      </vt:variant>
      <vt:variant>
        <vt:i4>5636176</vt:i4>
      </vt:variant>
      <vt:variant>
        <vt:i4>921</vt:i4>
      </vt:variant>
      <vt:variant>
        <vt:i4>0</vt:i4>
      </vt:variant>
      <vt:variant>
        <vt:i4>5</vt:i4>
      </vt:variant>
      <vt:variant>
        <vt:lpwstr>http://medsweb.scdhhs.gov/EligibilityForms/FM 3275 ME.pdf</vt:lpwstr>
      </vt:variant>
      <vt:variant>
        <vt:lpwstr/>
      </vt:variant>
      <vt:variant>
        <vt:i4>4522026</vt:i4>
      </vt:variant>
      <vt:variant>
        <vt:i4>918</vt:i4>
      </vt:variant>
      <vt:variant>
        <vt:i4>0</vt:i4>
      </vt:variant>
      <vt:variant>
        <vt:i4>5</vt:i4>
      </vt:variant>
      <vt:variant>
        <vt:lpwstr/>
      </vt:variant>
      <vt:variant>
        <vt:lpwstr>MPPM_304_17_01</vt:lpwstr>
      </vt:variant>
      <vt:variant>
        <vt:i4>262192</vt:i4>
      </vt:variant>
      <vt:variant>
        <vt:i4>915</vt:i4>
      </vt:variant>
      <vt:variant>
        <vt:i4>0</vt:i4>
      </vt:variant>
      <vt:variant>
        <vt:i4>5</vt:i4>
      </vt:variant>
      <vt:variant>
        <vt:lpwstr/>
      </vt:variant>
      <vt:variant>
        <vt:lpwstr>_top</vt:lpwstr>
      </vt:variant>
      <vt:variant>
        <vt:i4>2818093</vt:i4>
      </vt:variant>
      <vt:variant>
        <vt:i4>912</vt:i4>
      </vt:variant>
      <vt:variant>
        <vt:i4>0</vt:i4>
      </vt:variant>
      <vt:variant>
        <vt:i4>5</vt:i4>
      </vt:variant>
      <vt:variant>
        <vt:lpwstr/>
      </vt:variant>
      <vt:variant>
        <vt:lpwstr>MPPM_304_12</vt:lpwstr>
      </vt:variant>
      <vt:variant>
        <vt:i4>983066</vt:i4>
      </vt:variant>
      <vt:variant>
        <vt:i4>909</vt:i4>
      </vt:variant>
      <vt:variant>
        <vt:i4>0</vt:i4>
      </vt:variant>
      <vt:variant>
        <vt:i4>5</vt:i4>
      </vt:variant>
      <vt:variant>
        <vt:lpwstr>http://medsweb.scdhhs.gov/EligibilityForms/FM 932.pdf</vt:lpwstr>
      </vt:variant>
      <vt:variant>
        <vt:lpwstr/>
      </vt:variant>
      <vt:variant>
        <vt:i4>4325412</vt:i4>
      </vt:variant>
      <vt:variant>
        <vt:i4>906</vt:i4>
      </vt:variant>
      <vt:variant>
        <vt:i4>0</vt:i4>
      </vt:variant>
      <vt:variant>
        <vt:i4>5</vt:i4>
      </vt:variant>
      <vt:variant>
        <vt:lpwstr/>
      </vt:variant>
      <vt:variant>
        <vt:lpwstr>MPPM_304_09_07</vt:lpwstr>
      </vt:variant>
      <vt:variant>
        <vt:i4>983066</vt:i4>
      </vt:variant>
      <vt:variant>
        <vt:i4>903</vt:i4>
      </vt:variant>
      <vt:variant>
        <vt:i4>0</vt:i4>
      </vt:variant>
      <vt:variant>
        <vt:i4>5</vt:i4>
      </vt:variant>
      <vt:variant>
        <vt:lpwstr>http://medsweb.scdhhs.gov/EligibilityForms/FM 932.pdf</vt:lpwstr>
      </vt:variant>
      <vt:variant>
        <vt:lpwstr/>
      </vt:variant>
      <vt:variant>
        <vt:i4>4194340</vt:i4>
      </vt:variant>
      <vt:variant>
        <vt:i4>900</vt:i4>
      </vt:variant>
      <vt:variant>
        <vt:i4>0</vt:i4>
      </vt:variant>
      <vt:variant>
        <vt:i4>5</vt:i4>
      </vt:variant>
      <vt:variant>
        <vt:lpwstr/>
      </vt:variant>
      <vt:variant>
        <vt:lpwstr>MPPM_304_09_05</vt:lpwstr>
      </vt:variant>
      <vt:variant>
        <vt:i4>262192</vt:i4>
      </vt:variant>
      <vt:variant>
        <vt:i4>897</vt:i4>
      </vt:variant>
      <vt:variant>
        <vt:i4>0</vt:i4>
      </vt:variant>
      <vt:variant>
        <vt:i4>5</vt:i4>
      </vt:variant>
      <vt:variant>
        <vt:lpwstr/>
      </vt:variant>
      <vt:variant>
        <vt:lpwstr>_top</vt:lpwstr>
      </vt:variant>
      <vt:variant>
        <vt:i4>4194340</vt:i4>
      </vt:variant>
      <vt:variant>
        <vt:i4>894</vt:i4>
      </vt:variant>
      <vt:variant>
        <vt:i4>0</vt:i4>
      </vt:variant>
      <vt:variant>
        <vt:i4>5</vt:i4>
      </vt:variant>
      <vt:variant>
        <vt:lpwstr/>
      </vt:variant>
      <vt:variant>
        <vt:lpwstr>MPPM_304_09_05</vt:lpwstr>
      </vt:variant>
      <vt:variant>
        <vt:i4>262192</vt:i4>
      </vt:variant>
      <vt:variant>
        <vt:i4>891</vt:i4>
      </vt:variant>
      <vt:variant>
        <vt:i4>0</vt:i4>
      </vt:variant>
      <vt:variant>
        <vt:i4>5</vt:i4>
      </vt:variant>
      <vt:variant>
        <vt:lpwstr/>
      </vt:variant>
      <vt:variant>
        <vt:lpwstr>_top</vt:lpwstr>
      </vt:variant>
      <vt:variant>
        <vt:i4>262192</vt:i4>
      </vt:variant>
      <vt:variant>
        <vt:i4>888</vt:i4>
      </vt:variant>
      <vt:variant>
        <vt:i4>0</vt:i4>
      </vt:variant>
      <vt:variant>
        <vt:i4>5</vt:i4>
      </vt:variant>
      <vt:variant>
        <vt:lpwstr/>
      </vt:variant>
      <vt:variant>
        <vt:lpwstr>_top</vt:lpwstr>
      </vt:variant>
      <vt:variant>
        <vt:i4>262192</vt:i4>
      </vt:variant>
      <vt:variant>
        <vt:i4>885</vt:i4>
      </vt:variant>
      <vt:variant>
        <vt:i4>0</vt:i4>
      </vt:variant>
      <vt:variant>
        <vt:i4>5</vt:i4>
      </vt:variant>
      <vt:variant>
        <vt:lpwstr/>
      </vt:variant>
      <vt:variant>
        <vt:lpwstr>_top</vt:lpwstr>
      </vt:variant>
      <vt:variant>
        <vt:i4>4194340</vt:i4>
      </vt:variant>
      <vt:variant>
        <vt:i4>882</vt:i4>
      </vt:variant>
      <vt:variant>
        <vt:i4>0</vt:i4>
      </vt:variant>
      <vt:variant>
        <vt:i4>5</vt:i4>
      </vt:variant>
      <vt:variant>
        <vt:lpwstr/>
      </vt:variant>
      <vt:variant>
        <vt:lpwstr>MPPM_304_09_05</vt:lpwstr>
      </vt:variant>
      <vt:variant>
        <vt:i4>6291529</vt:i4>
      </vt:variant>
      <vt:variant>
        <vt:i4>879</vt:i4>
      </vt:variant>
      <vt:variant>
        <vt:i4>0</vt:i4>
      </vt:variant>
      <vt:variant>
        <vt:i4>5</vt:i4>
      </vt:variant>
      <vt:variant>
        <vt:lpwstr/>
      </vt:variant>
      <vt:variant>
        <vt:lpwstr>Appendix_I</vt:lpwstr>
      </vt:variant>
      <vt:variant>
        <vt:i4>5636176</vt:i4>
      </vt:variant>
      <vt:variant>
        <vt:i4>876</vt:i4>
      </vt:variant>
      <vt:variant>
        <vt:i4>0</vt:i4>
      </vt:variant>
      <vt:variant>
        <vt:i4>5</vt:i4>
      </vt:variant>
      <vt:variant>
        <vt:lpwstr>http://medsweb.scdhhs.gov/EligibilityForms/FM 1255 ME.pdf</vt:lpwstr>
      </vt:variant>
      <vt:variant>
        <vt:lpwstr/>
      </vt:variant>
      <vt:variant>
        <vt:i4>262192</vt:i4>
      </vt:variant>
      <vt:variant>
        <vt:i4>873</vt:i4>
      </vt:variant>
      <vt:variant>
        <vt:i4>0</vt:i4>
      </vt:variant>
      <vt:variant>
        <vt:i4>5</vt:i4>
      </vt:variant>
      <vt:variant>
        <vt:lpwstr/>
      </vt:variant>
      <vt:variant>
        <vt:lpwstr>_top</vt:lpwstr>
      </vt:variant>
      <vt:variant>
        <vt:i4>262192</vt:i4>
      </vt:variant>
      <vt:variant>
        <vt:i4>870</vt:i4>
      </vt:variant>
      <vt:variant>
        <vt:i4>0</vt:i4>
      </vt:variant>
      <vt:variant>
        <vt:i4>5</vt:i4>
      </vt:variant>
      <vt:variant>
        <vt:lpwstr/>
      </vt:variant>
      <vt:variant>
        <vt:lpwstr>_top</vt:lpwstr>
      </vt:variant>
      <vt:variant>
        <vt:i4>4587560</vt:i4>
      </vt:variant>
      <vt:variant>
        <vt:i4>867</vt:i4>
      </vt:variant>
      <vt:variant>
        <vt:i4>0</vt:i4>
      </vt:variant>
      <vt:variant>
        <vt:i4>5</vt:i4>
      </vt:variant>
      <vt:variant>
        <vt:lpwstr/>
      </vt:variant>
      <vt:variant>
        <vt:lpwstr>MPPM_304_05_03</vt:lpwstr>
      </vt:variant>
      <vt:variant>
        <vt:i4>2752557</vt:i4>
      </vt:variant>
      <vt:variant>
        <vt:i4>864</vt:i4>
      </vt:variant>
      <vt:variant>
        <vt:i4>0</vt:i4>
      </vt:variant>
      <vt:variant>
        <vt:i4>5</vt:i4>
      </vt:variant>
      <vt:variant>
        <vt:lpwstr/>
      </vt:variant>
      <vt:variant>
        <vt:lpwstr>MPPM_304_08</vt:lpwstr>
      </vt:variant>
      <vt:variant>
        <vt:i4>5374035</vt:i4>
      </vt:variant>
      <vt:variant>
        <vt:i4>861</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858</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855</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852</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849</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846</vt:i4>
      </vt:variant>
      <vt:variant>
        <vt:i4>0</vt:i4>
      </vt:variant>
      <vt:variant>
        <vt:i4>5</vt:i4>
      </vt:variant>
      <vt:variant>
        <vt:lpwstr>https://www.scdhhs.gov/sites/default/files/FM3400-B-HealthyConnectionsAddendumForInstitutionalWaiver.pdf</vt:lpwstr>
      </vt:variant>
      <vt:variant>
        <vt:lpwstr/>
      </vt:variant>
      <vt:variant>
        <vt:i4>262192</vt:i4>
      </vt:variant>
      <vt:variant>
        <vt:i4>843</vt:i4>
      </vt:variant>
      <vt:variant>
        <vt:i4>0</vt:i4>
      </vt:variant>
      <vt:variant>
        <vt:i4>5</vt:i4>
      </vt:variant>
      <vt:variant>
        <vt:lpwstr/>
      </vt:variant>
      <vt:variant>
        <vt:lpwstr>_top</vt:lpwstr>
      </vt:variant>
      <vt:variant>
        <vt:i4>262161</vt:i4>
      </vt:variant>
      <vt:variant>
        <vt:i4>840</vt:i4>
      </vt:variant>
      <vt:variant>
        <vt:i4>0</vt:i4>
      </vt:variant>
      <vt:variant>
        <vt:i4>5</vt:i4>
      </vt:variant>
      <vt:variant>
        <vt:lpwstr>http://medsweb.scdhhs.gov/EligibilityForms/FM 181.pdf</vt:lpwstr>
      </vt:variant>
      <vt:variant>
        <vt:lpwstr/>
      </vt:variant>
      <vt:variant>
        <vt:i4>589831</vt:i4>
      </vt:variant>
      <vt:variant>
        <vt:i4>837</vt:i4>
      </vt:variant>
      <vt:variant>
        <vt:i4>0</vt:i4>
      </vt:variant>
      <vt:variant>
        <vt:i4>5</vt:i4>
      </vt:variant>
      <vt:variant>
        <vt:lpwstr>http://medsweb.scdhhs.gov/EligibilityForms/FM 3229-B.pdf</vt:lpwstr>
      </vt:variant>
      <vt:variant>
        <vt:lpwstr/>
      </vt:variant>
      <vt:variant>
        <vt:i4>262192</vt:i4>
      </vt:variant>
      <vt:variant>
        <vt:i4>834</vt:i4>
      </vt:variant>
      <vt:variant>
        <vt:i4>0</vt:i4>
      </vt:variant>
      <vt:variant>
        <vt:i4>5</vt:i4>
      </vt:variant>
      <vt:variant>
        <vt:lpwstr/>
      </vt:variant>
      <vt:variant>
        <vt:lpwstr>_top</vt:lpwstr>
      </vt:variant>
      <vt:variant>
        <vt:i4>5374038</vt:i4>
      </vt:variant>
      <vt:variant>
        <vt:i4>831</vt:i4>
      </vt:variant>
      <vt:variant>
        <vt:i4>0</vt:i4>
      </vt:variant>
      <vt:variant>
        <vt:i4>5</vt:i4>
      </vt:variant>
      <vt:variant>
        <vt:lpwstr>http://medsweb.scdhhs.gov/EligibilityForms/FM 1231 ME.pdf</vt:lpwstr>
      </vt:variant>
      <vt:variant>
        <vt:lpwstr/>
      </vt:variant>
      <vt:variant>
        <vt:i4>7209033</vt:i4>
      </vt:variant>
      <vt:variant>
        <vt:i4>828</vt:i4>
      </vt:variant>
      <vt:variant>
        <vt:i4>0</vt:i4>
      </vt:variant>
      <vt:variant>
        <vt:i4>5</vt:i4>
      </vt:variant>
      <vt:variant>
        <vt:lpwstr/>
      </vt:variant>
      <vt:variant>
        <vt:lpwstr>Appendix_G</vt:lpwstr>
      </vt:variant>
      <vt:variant>
        <vt:i4>262192</vt:i4>
      </vt:variant>
      <vt:variant>
        <vt:i4>825</vt:i4>
      </vt:variant>
      <vt:variant>
        <vt:i4>0</vt:i4>
      </vt:variant>
      <vt:variant>
        <vt:i4>5</vt:i4>
      </vt:variant>
      <vt:variant>
        <vt:lpwstr/>
      </vt:variant>
      <vt:variant>
        <vt:lpwstr>_top</vt:lpwstr>
      </vt:variant>
      <vt:variant>
        <vt:i4>2818093</vt:i4>
      </vt:variant>
      <vt:variant>
        <vt:i4>822</vt:i4>
      </vt:variant>
      <vt:variant>
        <vt:i4>0</vt:i4>
      </vt:variant>
      <vt:variant>
        <vt:i4>5</vt:i4>
      </vt:variant>
      <vt:variant>
        <vt:lpwstr/>
      </vt:variant>
      <vt:variant>
        <vt:lpwstr>MPPM_304_19</vt:lpwstr>
      </vt:variant>
      <vt:variant>
        <vt:i4>262192</vt:i4>
      </vt:variant>
      <vt:variant>
        <vt:i4>819</vt:i4>
      </vt:variant>
      <vt:variant>
        <vt:i4>0</vt:i4>
      </vt:variant>
      <vt:variant>
        <vt:i4>5</vt:i4>
      </vt:variant>
      <vt:variant>
        <vt:lpwstr/>
      </vt:variant>
      <vt:variant>
        <vt:lpwstr>_top</vt:lpwstr>
      </vt:variant>
      <vt:variant>
        <vt:i4>4653092</vt:i4>
      </vt:variant>
      <vt:variant>
        <vt:i4>816</vt:i4>
      </vt:variant>
      <vt:variant>
        <vt:i4>0</vt:i4>
      </vt:variant>
      <vt:variant>
        <vt:i4>5</vt:i4>
      </vt:variant>
      <vt:variant>
        <vt:lpwstr/>
      </vt:variant>
      <vt:variant>
        <vt:lpwstr>MPPM_304_09_02C</vt:lpwstr>
      </vt:variant>
      <vt:variant>
        <vt:i4>4587557</vt:i4>
      </vt:variant>
      <vt:variant>
        <vt:i4>813</vt:i4>
      </vt:variant>
      <vt:variant>
        <vt:i4>0</vt:i4>
      </vt:variant>
      <vt:variant>
        <vt:i4>5</vt:i4>
      </vt:variant>
      <vt:variant>
        <vt:lpwstr/>
      </vt:variant>
      <vt:variant>
        <vt:lpwstr>MPPM_304_08_03C</vt:lpwstr>
      </vt:variant>
      <vt:variant>
        <vt:i4>2752557</vt:i4>
      </vt:variant>
      <vt:variant>
        <vt:i4>810</vt:i4>
      </vt:variant>
      <vt:variant>
        <vt:i4>0</vt:i4>
      </vt:variant>
      <vt:variant>
        <vt:i4>5</vt:i4>
      </vt:variant>
      <vt:variant>
        <vt:lpwstr/>
      </vt:variant>
      <vt:variant>
        <vt:lpwstr>MPPM_304_09</vt:lpwstr>
      </vt:variant>
      <vt:variant>
        <vt:i4>2752557</vt:i4>
      </vt:variant>
      <vt:variant>
        <vt:i4>807</vt:i4>
      </vt:variant>
      <vt:variant>
        <vt:i4>0</vt:i4>
      </vt:variant>
      <vt:variant>
        <vt:i4>5</vt:i4>
      </vt:variant>
      <vt:variant>
        <vt:lpwstr/>
      </vt:variant>
      <vt:variant>
        <vt:lpwstr>MPPM_304_08</vt:lpwstr>
      </vt:variant>
      <vt:variant>
        <vt:i4>2621485</vt:i4>
      </vt:variant>
      <vt:variant>
        <vt:i4>804</vt:i4>
      </vt:variant>
      <vt:variant>
        <vt:i4>0</vt:i4>
      </vt:variant>
      <vt:variant>
        <vt:i4>5</vt:i4>
      </vt:variant>
      <vt:variant>
        <vt:lpwstr/>
      </vt:variant>
      <vt:variant>
        <vt:lpwstr>MPPM_304_28</vt:lpwstr>
      </vt:variant>
      <vt:variant>
        <vt:i4>5374035</vt:i4>
      </vt:variant>
      <vt:variant>
        <vt:i4>801</vt:i4>
      </vt:variant>
      <vt:variant>
        <vt:i4>0</vt:i4>
      </vt:variant>
      <vt:variant>
        <vt:i4>5</vt:i4>
      </vt:variant>
      <vt:variant>
        <vt:lpwstr>https://www.scdhhs.gov/sites/default/files/FM3400-B-HealthyConnectionsAddendumForInstitutionalWaiver.pdf</vt:lpwstr>
      </vt:variant>
      <vt:variant>
        <vt:lpwstr/>
      </vt:variant>
      <vt:variant>
        <vt:i4>5374035</vt:i4>
      </vt:variant>
      <vt:variant>
        <vt:i4>798</vt:i4>
      </vt:variant>
      <vt:variant>
        <vt:i4>0</vt:i4>
      </vt:variant>
      <vt:variant>
        <vt:i4>5</vt:i4>
      </vt:variant>
      <vt:variant>
        <vt:lpwstr>https://www.scdhhs.gov/sites/default/files/FM3400-B-HealthyConnectionsAddendumForInstitutionalWaiver.pdf</vt:lpwstr>
      </vt:variant>
      <vt:variant>
        <vt:lpwstr/>
      </vt:variant>
      <vt:variant>
        <vt:i4>1507353</vt:i4>
      </vt:variant>
      <vt:variant>
        <vt:i4>795</vt:i4>
      </vt:variant>
      <vt:variant>
        <vt:i4>0</vt:i4>
      </vt:variant>
      <vt:variant>
        <vt:i4>5</vt:i4>
      </vt:variant>
      <vt:variant>
        <vt:lpwstr>https://www.scdhhs.gov/sites/default/files/Form 3400 Application.pdf</vt:lpwstr>
      </vt:variant>
      <vt:variant>
        <vt:lpwstr/>
      </vt:variant>
      <vt:variant>
        <vt:i4>5374035</vt:i4>
      </vt:variant>
      <vt:variant>
        <vt:i4>792</vt:i4>
      </vt:variant>
      <vt:variant>
        <vt:i4>0</vt:i4>
      </vt:variant>
      <vt:variant>
        <vt:i4>5</vt:i4>
      </vt:variant>
      <vt:variant>
        <vt:lpwstr>https://www.scdhhs.gov/sites/default/files/FM3400-B-HealthyConnectionsAddendumForInstitutionalWaiver.pdf</vt:lpwstr>
      </vt:variant>
      <vt:variant>
        <vt:lpwstr/>
      </vt:variant>
      <vt:variant>
        <vt:i4>1507353</vt:i4>
      </vt:variant>
      <vt:variant>
        <vt:i4>789</vt:i4>
      </vt:variant>
      <vt:variant>
        <vt:i4>0</vt:i4>
      </vt:variant>
      <vt:variant>
        <vt:i4>5</vt:i4>
      </vt:variant>
      <vt:variant>
        <vt:lpwstr>https://www.scdhhs.gov/sites/default/files/Form 3400 Application.pdf</vt:lpwstr>
      </vt:variant>
      <vt:variant>
        <vt:lpwstr/>
      </vt:variant>
      <vt:variant>
        <vt:i4>7209051</vt:i4>
      </vt:variant>
      <vt:variant>
        <vt:i4>786</vt:i4>
      </vt:variant>
      <vt:variant>
        <vt:i4>0</vt:i4>
      </vt:variant>
      <vt:variant>
        <vt:i4>5</vt:i4>
      </vt:variant>
      <vt:variant>
        <vt:lpwstr>https://www.scdhhs.gov/sites/default/files/3401_HealthyConnections_Inst_OSS.pdf</vt:lpwstr>
      </vt:variant>
      <vt:variant>
        <vt:lpwstr/>
      </vt:variant>
      <vt:variant>
        <vt:i4>262192</vt:i4>
      </vt:variant>
      <vt:variant>
        <vt:i4>783</vt:i4>
      </vt:variant>
      <vt:variant>
        <vt:i4>0</vt:i4>
      </vt:variant>
      <vt:variant>
        <vt:i4>5</vt:i4>
      </vt:variant>
      <vt:variant>
        <vt:lpwstr/>
      </vt:variant>
      <vt:variant>
        <vt:lpwstr>_top</vt:lpwstr>
      </vt:variant>
      <vt:variant>
        <vt:i4>1114165</vt:i4>
      </vt:variant>
      <vt:variant>
        <vt:i4>776</vt:i4>
      </vt:variant>
      <vt:variant>
        <vt:i4>0</vt:i4>
      </vt:variant>
      <vt:variant>
        <vt:i4>5</vt:i4>
      </vt:variant>
      <vt:variant>
        <vt:lpwstr/>
      </vt:variant>
      <vt:variant>
        <vt:lpwstr>_Toc397438234</vt:lpwstr>
      </vt:variant>
      <vt:variant>
        <vt:i4>1114165</vt:i4>
      </vt:variant>
      <vt:variant>
        <vt:i4>770</vt:i4>
      </vt:variant>
      <vt:variant>
        <vt:i4>0</vt:i4>
      </vt:variant>
      <vt:variant>
        <vt:i4>5</vt:i4>
      </vt:variant>
      <vt:variant>
        <vt:lpwstr/>
      </vt:variant>
      <vt:variant>
        <vt:lpwstr>_Toc397438233</vt:lpwstr>
      </vt:variant>
      <vt:variant>
        <vt:i4>1114165</vt:i4>
      </vt:variant>
      <vt:variant>
        <vt:i4>764</vt:i4>
      </vt:variant>
      <vt:variant>
        <vt:i4>0</vt:i4>
      </vt:variant>
      <vt:variant>
        <vt:i4>5</vt:i4>
      </vt:variant>
      <vt:variant>
        <vt:lpwstr/>
      </vt:variant>
      <vt:variant>
        <vt:lpwstr>_Toc397438232</vt:lpwstr>
      </vt:variant>
      <vt:variant>
        <vt:i4>1114165</vt:i4>
      </vt:variant>
      <vt:variant>
        <vt:i4>758</vt:i4>
      </vt:variant>
      <vt:variant>
        <vt:i4>0</vt:i4>
      </vt:variant>
      <vt:variant>
        <vt:i4>5</vt:i4>
      </vt:variant>
      <vt:variant>
        <vt:lpwstr/>
      </vt:variant>
      <vt:variant>
        <vt:lpwstr>_Toc397438231</vt:lpwstr>
      </vt:variant>
      <vt:variant>
        <vt:i4>1114165</vt:i4>
      </vt:variant>
      <vt:variant>
        <vt:i4>752</vt:i4>
      </vt:variant>
      <vt:variant>
        <vt:i4>0</vt:i4>
      </vt:variant>
      <vt:variant>
        <vt:i4>5</vt:i4>
      </vt:variant>
      <vt:variant>
        <vt:lpwstr/>
      </vt:variant>
      <vt:variant>
        <vt:lpwstr>_Toc397438230</vt:lpwstr>
      </vt:variant>
      <vt:variant>
        <vt:i4>1048629</vt:i4>
      </vt:variant>
      <vt:variant>
        <vt:i4>746</vt:i4>
      </vt:variant>
      <vt:variant>
        <vt:i4>0</vt:i4>
      </vt:variant>
      <vt:variant>
        <vt:i4>5</vt:i4>
      </vt:variant>
      <vt:variant>
        <vt:lpwstr/>
      </vt:variant>
      <vt:variant>
        <vt:lpwstr>_Toc397438229</vt:lpwstr>
      </vt:variant>
      <vt:variant>
        <vt:i4>1048629</vt:i4>
      </vt:variant>
      <vt:variant>
        <vt:i4>740</vt:i4>
      </vt:variant>
      <vt:variant>
        <vt:i4>0</vt:i4>
      </vt:variant>
      <vt:variant>
        <vt:i4>5</vt:i4>
      </vt:variant>
      <vt:variant>
        <vt:lpwstr/>
      </vt:variant>
      <vt:variant>
        <vt:lpwstr>_Toc397438228</vt:lpwstr>
      </vt:variant>
      <vt:variant>
        <vt:i4>1048629</vt:i4>
      </vt:variant>
      <vt:variant>
        <vt:i4>734</vt:i4>
      </vt:variant>
      <vt:variant>
        <vt:i4>0</vt:i4>
      </vt:variant>
      <vt:variant>
        <vt:i4>5</vt:i4>
      </vt:variant>
      <vt:variant>
        <vt:lpwstr/>
      </vt:variant>
      <vt:variant>
        <vt:lpwstr>_Toc397438227</vt:lpwstr>
      </vt:variant>
      <vt:variant>
        <vt:i4>1048629</vt:i4>
      </vt:variant>
      <vt:variant>
        <vt:i4>728</vt:i4>
      </vt:variant>
      <vt:variant>
        <vt:i4>0</vt:i4>
      </vt:variant>
      <vt:variant>
        <vt:i4>5</vt:i4>
      </vt:variant>
      <vt:variant>
        <vt:lpwstr/>
      </vt:variant>
      <vt:variant>
        <vt:lpwstr>_Toc397438226</vt:lpwstr>
      </vt:variant>
      <vt:variant>
        <vt:i4>1048629</vt:i4>
      </vt:variant>
      <vt:variant>
        <vt:i4>722</vt:i4>
      </vt:variant>
      <vt:variant>
        <vt:i4>0</vt:i4>
      </vt:variant>
      <vt:variant>
        <vt:i4>5</vt:i4>
      </vt:variant>
      <vt:variant>
        <vt:lpwstr/>
      </vt:variant>
      <vt:variant>
        <vt:lpwstr>_Toc397438225</vt:lpwstr>
      </vt:variant>
      <vt:variant>
        <vt:i4>1048629</vt:i4>
      </vt:variant>
      <vt:variant>
        <vt:i4>716</vt:i4>
      </vt:variant>
      <vt:variant>
        <vt:i4>0</vt:i4>
      </vt:variant>
      <vt:variant>
        <vt:i4>5</vt:i4>
      </vt:variant>
      <vt:variant>
        <vt:lpwstr/>
      </vt:variant>
      <vt:variant>
        <vt:lpwstr>_Toc397438224</vt:lpwstr>
      </vt:variant>
      <vt:variant>
        <vt:i4>1048629</vt:i4>
      </vt:variant>
      <vt:variant>
        <vt:i4>710</vt:i4>
      </vt:variant>
      <vt:variant>
        <vt:i4>0</vt:i4>
      </vt:variant>
      <vt:variant>
        <vt:i4>5</vt:i4>
      </vt:variant>
      <vt:variant>
        <vt:lpwstr/>
      </vt:variant>
      <vt:variant>
        <vt:lpwstr>_Toc397438223</vt:lpwstr>
      </vt:variant>
      <vt:variant>
        <vt:i4>1048629</vt:i4>
      </vt:variant>
      <vt:variant>
        <vt:i4>704</vt:i4>
      </vt:variant>
      <vt:variant>
        <vt:i4>0</vt:i4>
      </vt:variant>
      <vt:variant>
        <vt:i4>5</vt:i4>
      </vt:variant>
      <vt:variant>
        <vt:lpwstr/>
      </vt:variant>
      <vt:variant>
        <vt:lpwstr>_Toc397438222</vt:lpwstr>
      </vt:variant>
      <vt:variant>
        <vt:i4>1048629</vt:i4>
      </vt:variant>
      <vt:variant>
        <vt:i4>698</vt:i4>
      </vt:variant>
      <vt:variant>
        <vt:i4>0</vt:i4>
      </vt:variant>
      <vt:variant>
        <vt:i4>5</vt:i4>
      </vt:variant>
      <vt:variant>
        <vt:lpwstr/>
      </vt:variant>
      <vt:variant>
        <vt:lpwstr>_Toc397438221</vt:lpwstr>
      </vt:variant>
      <vt:variant>
        <vt:i4>1048629</vt:i4>
      </vt:variant>
      <vt:variant>
        <vt:i4>692</vt:i4>
      </vt:variant>
      <vt:variant>
        <vt:i4>0</vt:i4>
      </vt:variant>
      <vt:variant>
        <vt:i4>5</vt:i4>
      </vt:variant>
      <vt:variant>
        <vt:lpwstr/>
      </vt:variant>
      <vt:variant>
        <vt:lpwstr>_Toc397438220</vt:lpwstr>
      </vt:variant>
      <vt:variant>
        <vt:i4>1245237</vt:i4>
      </vt:variant>
      <vt:variant>
        <vt:i4>686</vt:i4>
      </vt:variant>
      <vt:variant>
        <vt:i4>0</vt:i4>
      </vt:variant>
      <vt:variant>
        <vt:i4>5</vt:i4>
      </vt:variant>
      <vt:variant>
        <vt:lpwstr/>
      </vt:variant>
      <vt:variant>
        <vt:lpwstr>_Toc397438219</vt:lpwstr>
      </vt:variant>
      <vt:variant>
        <vt:i4>1245237</vt:i4>
      </vt:variant>
      <vt:variant>
        <vt:i4>680</vt:i4>
      </vt:variant>
      <vt:variant>
        <vt:i4>0</vt:i4>
      </vt:variant>
      <vt:variant>
        <vt:i4>5</vt:i4>
      </vt:variant>
      <vt:variant>
        <vt:lpwstr/>
      </vt:variant>
      <vt:variant>
        <vt:lpwstr>_Toc397438218</vt:lpwstr>
      </vt:variant>
      <vt:variant>
        <vt:i4>1245237</vt:i4>
      </vt:variant>
      <vt:variant>
        <vt:i4>674</vt:i4>
      </vt:variant>
      <vt:variant>
        <vt:i4>0</vt:i4>
      </vt:variant>
      <vt:variant>
        <vt:i4>5</vt:i4>
      </vt:variant>
      <vt:variant>
        <vt:lpwstr/>
      </vt:variant>
      <vt:variant>
        <vt:lpwstr>_Toc397438217</vt:lpwstr>
      </vt:variant>
      <vt:variant>
        <vt:i4>1245237</vt:i4>
      </vt:variant>
      <vt:variant>
        <vt:i4>668</vt:i4>
      </vt:variant>
      <vt:variant>
        <vt:i4>0</vt:i4>
      </vt:variant>
      <vt:variant>
        <vt:i4>5</vt:i4>
      </vt:variant>
      <vt:variant>
        <vt:lpwstr/>
      </vt:variant>
      <vt:variant>
        <vt:lpwstr>_Toc397438216</vt:lpwstr>
      </vt:variant>
      <vt:variant>
        <vt:i4>1245237</vt:i4>
      </vt:variant>
      <vt:variant>
        <vt:i4>662</vt:i4>
      </vt:variant>
      <vt:variant>
        <vt:i4>0</vt:i4>
      </vt:variant>
      <vt:variant>
        <vt:i4>5</vt:i4>
      </vt:variant>
      <vt:variant>
        <vt:lpwstr/>
      </vt:variant>
      <vt:variant>
        <vt:lpwstr>_Toc397438215</vt:lpwstr>
      </vt:variant>
      <vt:variant>
        <vt:i4>1245237</vt:i4>
      </vt:variant>
      <vt:variant>
        <vt:i4>656</vt:i4>
      </vt:variant>
      <vt:variant>
        <vt:i4>0</vt:i4>
      </vt:variant>
      <vt:variant>
        <vt:i4>5</vt:i4>
      </vt:variant>
      <vt:variant>
        <vt:lpwstr/>
      </vt:variant>
      <vt:variant>
        <vt:lpwstr>_Toc397438214</vt:lpwstr>
      </vt:variant>
      <vt:variant>
        <vt:i4>1245237</vt:i4>
      </vt:variant>
      <vt:variant>
        <vt:i4>650</vt:i4>
      </vt:variant>
      <vt:variant>
        <vt:i4>0</vt:i4>
      </vt:variant>
      <vt:variant>
        <vt:i4>5</vt:i4>
      </vt:variant>
      <vt:variant>
        <vt:lpwstr/>
      </vt:variant>
      <vt:variant>
        <vt:lpwstr>_Toc397438213</vt:lpwstr>
      </vt:variant>
      <vt:variant>
        <vt:i4>1245237</vt:i4>
      </vt:variant>
      <vt:variant>
        <vt:i4>644</vt:i4>
      </vt:variant>
      <vt:variant>
        <vt:i4>0</vt:i4>
      </vt:variant>
      <vt:variant>
        <vt:i4>5</vt:i4>
      </vt:variant>
      <vt:variant>
        <vt:lpwstr/>
      </vt:variant>
      <vt:variant>
        <vt:lpwstr>_Toc397438212</vt:lpwstr>
      </vt:variant>
      <vt:variant>
        <vt:i4>1245237</vt:i4>
      </vt:variant>
      <vt:variant>
        <vt:i4>638</vt:i4>
      </vt:variant>
      <vt:variant>
        <vt:i4>0</vt:i4>
      </vt:variant>
      <vt:variant>
        <vt:i4>5</vt:i4>
      </vt:variant>
      <vt:variant>
        <vt:lpwstr/>
      </vt:variant>
      <vt:variant>
        <vt:lpwstr>_Toc397438211</vt:lpwstr>
      </vt:variant>
      <vt:variant>
        <vt:i4>1245237</vt:i4>
      </vt:variant>
      <vt:variant>
        <vt:i4>632</vt:i4>
      </vt:variant>
      <vt:variant>
        <vt:i4>0</vt:i4>
      </vt:variant>
      <vt:variant>
        <vt:i4>5</vt:i4>
      </vt:variant>
      <vt:variant>
        <vt:lpwstr/>
      </vt:variant>
      <vt:variant>
        <vt:lpwstr>_Toc397438210</vt:lpwstr>
      </vt:variant>
      <vt:variant>
        <vt:i4>1179701</vt:i4>
      </vt:variant>
      <vt:variant>
        <vt:i4>626</vt:i4>
      </vt:variant>
      <vt:variant>
        <vt:i4>0</vt:i4>
      </vt:variant>
      <vt:variant>
        <vt:i4>5</vt:i4>
      </vt:variant>
      <vt:variant>
        <vt:lpwstr/>
      </vt:variant>
      <vt:variant>
        <vt:lpwstr>_Toc397438209</vt:lpwstr>
      </vt:variant>
      <vt:variant>
        <vt:i4>1179701</vt:i4>
      </vt:variant>
      <vt:variant>
        <vt:i4>620</vt:i4>
      </vt:variant>
      <vt:variant>
        <vt:i4>0</vt:i4>
      </vt:variant>
      <vt:variant>
        <vt:i4>5</vt:i4>
      </vt:variant>
      <vt:variant>
        <vt:lpwstr/>
      </vt:variant>
      <vt:variant>
        <vt:lpwstr>_Toc397438208</vt:lpwstr>
      </vt:variant>
      <vt:variant>
        <vt:i4>1179701</vt:i4>
      </vt:variant>
      <vt:variant>
        <vt:i4>614</vt:i4>
      </vt:variant>
      <vt:variant>
        <vt:i4>0</vt:i4>
      </vt:variant>
      <vt:variant>
        <vt:i4>5</vt:i4>
      </vt:variant>
      <vt:variant>
        <vt:lpwstr/>
      </vt:variant>
      <vt:variant>
        <vt:lpwstr>_Toc397438207</vt:lpwstr>
      </vt:variant>
      <vt:variant>
        <vt:i4>1179701</vt:i4>
      </vt:variant>
      <vt:variant>
        <vt:i4>608</vt:i4>
      </vt:variant>
      <vt:variant>
        <vt:i4>0</vt:i4>
      </vt:variant>
      <vt:variant>
        <vt:i4>5</vt:i4>
      </vt:variant>
      <vt:variant>
        <vt:lpwstr/>
      </vt:variant>
      <vt:variant>
        <vt:lpwstr>_Toc397438206</vt:lpwstr>
      </vt:variant>
      <vt:variant>
        <vt:i4>1179701</vt:i4>
      </vt:variant>
      <vt:variant>
        <vt:i4>602</vt:i4>
      </vt:variant>
      <vt:variant>
        <vt:i4>0</vt:i4>
      </vt:variant>
      <vt:variant>
        <vt:i4>5</vt:i4>
      </vt:variant>
      <vt:variant>
        <vt:lpwstr/>
      </vt:variant>
      <vt:variant>
        <vt:lpwstr>_Toc397438205</vt:lpwstr>
      </vt:variant>
      <vt:variant>
        <vt:i4>1179701</vt:i4>
      </vt:variant>
      <vt:variant>
        <vt:i4>596</vt:i4>
      </vt:variant>
      <vt:variant>
        <vt:i4>0</vt:i4>
      </vt:variant>
      <vt:variant>
        <vt:i4>5</vt:i4>
      </vt:variant>
      <vt:variant>
        <vt:lpwstr/>
      </vt:variant>
      <vt:variant>
        <vt:lpwstr>_Toc397438204</vt:lpwstr>
      </vt:variant>
      <vt:variant>
        <vt:i4>1179701</vt:i4>
      </vt:variant>
      <vt:variant>
        <vt:i4>590</vt:i4>
      </vt:variant>
      <vt:variant>
        <vt:i4>0</vt:i4>
      </vt:variant>
      <vt:variant>
        <vt:i4>5</vt:i4>
      </vt:variant>
      <vt:variant>
        <vt:lpwstr/>
      </vt:variant>
      <vt:variant>
        <vt:lpwstr>_Toc397438203</vt:lpwstr>
      </vt:variant>
      <vt:variant>
        <vt:i4>1179701</vt:i4>
      </vt:variant>
      <vt:variant>
        <vt:i4>584</vt:i4>
      </vt:variant>
      <vt:variant>
        <vt:i4>0</vt:i4>
      </vt:variant>
      <vt:variant>
        <vt:i4>5</vt:i4>
      </vt:variant>
      <vt:variant>
        <vt:lpwstr/>
      </vt:variant>
      <vt:variant>
        <vt:lpwstr>_Toc397438202</vt:lpwstr>
      </vt:variant>
      <vt:variant>
        <vt:i4>1179701</vt:i4>
      </vt:variant>
      <vt:variant>
        <vt:i4>578</vt:i4>
      </vt:variant>
      <vt:variant>
        <vt:i4>0</vt:i4>
      </vt:variant>
      <vt:variant>
        <vt:i4>5</vt:i4>
      </vt:variant>
      <vt:variant>
        <vt:lpwstr/>
      </vt:variant>
      <vt:variant>
        <vt:lpwstr>_Toc397438201</vt:lpwstr>
      </vt:variant>
      <vt:variant>
        <vt:i4>1179701</vt:i4>
      </vt:variant>
      <vt:variant>
        <vt:i4>572</vt:i4>
      </vt:variant>
      <vt:variant>
        <vt:i4>0</vt:i4>
      </vt:variant>
      <vt:variant>
        <vt:i4>5</vt:i4>
      </vt:variant>
      <vt:variant>
        <vt:lpwstr/>
      </vt:variant>
      <vt:variant>
        <vt:lpwstr>_Toc397438200</vt:lpwstr>
      </vt:variant>
      <vt:variant>
        <vt:i4>1769526</vt:i4>
      </vt:variant>
      <vt:variant>
        <vt:i4>566</vt:i4>
      </vt:variant>
      <vt:variant>
        <vt:i4>0</vt:i4>
      </vt:variant>
      <vt:variant>
        <vt:i4>5</vt:i4>
      </vt:variant>
      <vt:variant>
        <vt:lpwstr/>
      </vt:variant>
      <vt:variant>
        <vt:lpwstr>_Toc397438199</vt:lpwstr>
      </vt:variant>
      <vt:variant>
        <vt:i4>1769526</vt:i4>
      </vt:variant>
      <vt:variant>
        <vt:i4>560</vt:i4>
      </vt:variant>
      <vt:variant>
        <vt:i4>0</vt:i4>
      </vt:variant>
      <vt:variant>
        <vt:i4>5</vt:i4>
      </vt:variant>
      <vt:variant>
        <vt:lpwstr/>
      </vt:variant>
      <vt:variant>
        <vt:lpwstr>_Toc397438198</vt:lpwstr>
      </vt:variant>
      <vt:variant>
        <vt:i4>1769526</vt:i4>
      </vt:variant>
      <vt:variant>
        <vt:i4>554</vt:i4>
      </vt:variant>
      <vt:variant>
        <vt:i4>0</vt:i4>
      </vt:variant>
      <vt:variant>
        <vt:i4>5</vt:i4>
      </vt:variant>
      <vt:variant>
        <vt:lpwstr/>
      </vt:variant>
      <vt:variant>
        <vt:lpwstr>_Toc397438197</vt:lpwstr>
      </vt:variant>
      <vt:variant>
        <vt:i4>1769526</vt:i4>
      </vt:variant>
      <vt:variant>
        <vt:i4>548</vt:i4>
      </vt:variant>
      <vt:variant>
        <vt:i4>0</vt:i4>
      </vt:variant>
      <vt:variant>
        <vt:i4>5</vt:i4>
      </vt:variant>
      <vt:variant>
        <vt:lpwstr/>
      </vt:variant>
      <vt:variant>
        <vt:lpwstr>_Toc397438196</vt:lpwstr>
      </vt:variant>
      <vt:variant>
        <vt:i4>1769526</vt:i4>
      </vt:variant>
      <vt:variant>
        <vt:i4>542</vt:i4>
      </vt:variant>
      <vt:variant>
        <vt:i4>0</vt:i4>
      </vt:variant>
      <vt:variant>
        <vt:i4>5</vt:i4>
      </vt:variant>
      <vt:variant>
        <vt:lpwstr/>
      </vt:variant>
      <vt:variant>
        <vt:lpwstr>_Toc397438195</vt:lpwstr>
      </vt:variant>
      <vt:variant>
        <vt:i4>1769526</vt:i4>
      </vt:variant>
      <vt:variant>
        <vt:i4>536</vt:i4>
      </vt:variant>
      <vt:variant>
        <vt:i4>0</vt:i4>
      </vt:variant>
      <vt:variant>
        <vt:i4>5</vt:i4>
      </vt:variant>
      <vt:variant>
        <vt:lpwstr/>
      </vt:variant>
      <vt:variant>
        <vt:lpwstr>_Toc397438194</vt:lpwstr>
      </vt:variant>
      <vt:variant>
        <vt:i4>1769526</vt:i4>
      </vt:variant>
      <vt:variant>
        <vt:i4>530</vt:i4>
      </vt:variant>
      <vt:variant>
        <vt:i4>0</vt:i4>
      </vt:variant>
      <vt:variant>
        <vt:i4>5</vt:i4>
      </vt:variant>
      <vt:variant>
        <vt:lpwstr/>
      </vt:variant>
      <vt:variant>
        <vt:lpwstr>_Toc397438193</vt:lpwstr>
      </vt:variant>
      <vt:variant>
        <vt:i4>1769526</vt:i4>
      </vt:variant>
      <vt:variant>
        <vt:i4>524</vt:i4>
      </vt:variant>
      <vt:variant>
        <vt:i4>0</vt:i4>
      </vt:variant>
      <vt:variant>
        <vt:i4>5</vt:i4>
      </vt:variant>
      <vt:variant>
        <vt:lpwstr/>
      </vt:variant>
      <vt:variant>
        <vt:lpwstr>_Toc397438192</vt:lpwstr>
      </vt:variant>
      <vt:variant>
        <vt:i4>1769526</vt:i4>
      </vt:variant>
      <vt:variant>
        <vt:i4>518</vt:i4>
      </vt:variant>
      <vt:variant>
        <vt:i4>0</vt:i4>
      </vt:variant>
      <vt:variant>
        <vt:i4>5</vt:i4>
      </vt:variant>
      <vt:variant>
        <vt:lpwstr/>
      </vt:variant>
      <vt:variant>
        <vt:lpwstr>_Toc397438191</vt:lpwstr>
      </vt:variant>
      <vt:variant>
        <vt:i4>1769526</vt:i4>
      </vt:variant>
      <vt:variant>
        <vt:i4>512</vt:i4>
      </vt:variant>
      <vt:variant>
        <vt:i4>0</vt:i4>
      </vt:variant>
      <vt:variant>
        <vt:i4>5</vt:i4>
      </vt:variant>
      <vt:variant>
        <vt:lpwstr/>
      </vt:variant>
      <vt:variant>
        <vt:lpwstr>_Toc397438190</vt:lpwstr>
      </vt:variant>
      <vt:variant>
        <vt:i4>1703990</vt:i4>
      </vt:variant>
      <vt:variant>
        <vt:i4>506</vt:i4>
      </vt:variant>
      <vt:variant>
        <vt:i4>0</vt:i4>
      </vt:variant>
      <vt:variant>
        <vt:i4>5</vt:i4>
      </vt:variant>
      <vt:variant>
        <vt:lpwstr/>
      </vt:variant>
      <vt:variant>
        <vt:lpwstr>_Toc397438189</vt:lpwstr>
      </vt:variant>
      <vt:variant>
        <vt:i4>1703990</vt:i4>
      </vt:variant>
      <vt:variant>
        <vt:i4>500</vt:i4>
      </vt:variant>
      <vt:variant>
        <vt:i4>0</vt:i4>
      </vt:variant>
      <vt:variant>
        <vt:i4>5</vt:i4>
      </vt:variant>
      <vt:variant>
        <vt:lpwstr/>
      </vt:variant>
      <vt:variant>
        <vt:lpwstr>_Toc397438188</vt:lpwstr>
      </vt:variant>
      <vt:variant>
        <vt:i4>1703990</vt:i4>
      </vt:variant>
      <vt:variant>
        <vt:i4>494</vt:i4>
      </vt:variant>
      <vt:variant>
        <vt:i4>0</vt:i4>
      </vt:variant>
      <vt:variant>
        <vt:i4>5</vt:i4>
      </vt:variant>
      <vt:variant>
        <vt:lpwstr/>
      </vt:variant>
      <vt:variant>
        <vt:lpwstr>_Toc397438187</vt:lpwstr>
      </vt:variant>
      <vt:variant>
        <vt:i4>1703990</vt:i4>
      </vt:variant>
      <vt:variant>
        <vt:i4>488</vt:i4>
      </vt:variant>
      <vt:variant>
        <vt:i4>0</vt:i4>
      </vt:variant>
      <vt:variant>
        <vt:i4>5</vt:i4>
      </vt:variant>
      <vt:variant>
        <vt:lpwstr/>
      </vt:variant>
      <vt:variant>
        <vt:lpwstr>_Toc397438186</vt:lpwstr>
      </vt:variant>
      <vt:variant>
        <vt:i4>1703990</vt:i4>
      </vt:variant>
      <vt:variant>
        <vt:i4>482</vt:i4>
      </vt:variant>
      <vt:variant>
        <vt:i4>0</vt:i4>
      </vt:variant>
      <vt:variant>
        <vt:i4>5</vt:i4>
      </vt:variant>
      <vt:variant>
        <vt:lpwstr/>
      </vt:variant>
      <vt:variant>
        <vt:lpwstr>_Toc397438185</vt:lpwstr>
      </vt:variant>
      <vt:variant>
        <vt:i4>1703990</vt:i4>
      </vt:variant>
      <vt:variant>
        <vt:i4>476</vt:i4>
      </vt:variant>
      <vt:variant>
        <vt:i4>0</vt:i4>
      </vt:variant>
      <vt:variant>
        <vt:i4>5</vt:i4>
      </vt:variant>
      <vt:variant>
        <vt:lpwstr/>
      </vt:variant>
      <vt:variant>
        <vt:lpwstr>_Toc397438184</vt:lpwstr>
      </vt:variant>
      <vt:variant>
        <vt:i4>1703990</vt:i4>
      </vt:variant>
      <vt:variant>
        <vt:i4>470</vt:i4>
      </vt:variant>
      <vt:variant>
        <vt:i4>0</vt:i4>
      </vt:variant>
      <vt:variant>
        <vt:i4>5</vt:i4>
      </vt:variant>
      <vt:variant>
        <vt:lpwstr/>
      </vt:variant>
      <vt:variant>
        <vt:lpwstr>_Toc397438183</vt:lpwstr>
      </vt:variant>
      <vt:variant>
        <vt:i4>1703990</vt:i4>
      </vt:variant>
      <vt:variant>
        <vt:i4>464</vt:i4>
      </vt:variant>
      <vt:variant>
        <vt:i4>0</vt:i4>
      </vt:variant>
      <vt:variant>
        <vt:i4>5</vt:i4>
      </vt:variant>
      <vt:variant>
        <vt:lpwstr/>
      </vt:variant>
      <vt:variant>
        <vt:lpwstr>_Toc397438182</vt:lpwstr>
      </vt:variant>
      <vt:variant>
        <vt:i4>1703990</vt:i4>
      </vt:variant>
      <vt:variant>
        <vt:i4>458</vt:i4>
      </vt:variant>
      <vt:variant>
        <vt:i4>0</vt:i4>
      </vt:variant>
      <vt:variant>
        <vt:i4>5</vt:i4>
      </vt:variant>
      <vt:variant>
        <vt:lpwstr/>
      </vt:variant>
      <vt:variant>
        <vt:lpwstr>_Toc397438181</vt:lpwstr>
      </vt:variant>
      <vt:variant>
        <vt:i4>1703990</vt:i4>
      </vt:variant>
      <vt:variant>
        <vt:i4>452</vt:i4>
      </vt:variant>
      <vt:variant>
        <vt:i4>0</vt:i4>
      </vt:variant>
      <vt:variant>
        <vt:i4>5</vt:i4>
      </vt:variant>
      <vt:variant>
        <vt:lpwstr/>
      </vt:variant>
      <vt:variant>
        <vt:lpwstr>_Toc397438180</vt:lpwstr>
      </vt:variant>
      <vt:variant>
        <vt:i4>1376310</vt:i4>
      </vt:variant>
      <vt:variant>
        <vt:i4>446</vt:i4>
      </vt:variant>
      <vt:variant>
        <vt:i4>0</vt:i4>
      </vt:variant>
      <vt:variant>
        <vt:i4>5</vt:i4>
      </vt:variant>
      <vt:variant>
        <vt:lpwstr/>
      </vt:variant>
      <vt:variant>
        <vt:lpwstr>_Toc397438179</vt:lpwstr>
      </vt:variant>
      <vt:variant>
        <vt:i4>1376310</vt:i4>
      </vt:variant>
      <vt:variant>
        <vt:i4>440</vt:i4>
      </vt:variant>
      <vt:variant>
        <vt:i4>0</vt:i4>
      </vt:variant>
      <vt:variant>
        <vt:i4>5</vt:i4>
      </vt:variant>
      <vt:variant>
        <vt:lpwstr/>
      </vt:variant>
      <vt:variant>
        <vt:lpwstr>_Toc397438178</vt:lpwstr>
      </vt:variant>
      <vt:variant>
        <vt:i4>1376310</vt:i4>
      </vt:variant>
      <vt:variant>
        <vt:i4>434</vt:i4>
      </vt:variant>
      <vt:variant>
        <vt:i4>0</vt:i4>
      </vt:variant>
      <vt:variant>
        <vt:i4>5</vt:i4>
      </vt:variant>
      <vt:variant>
        <vt:lpwstr/>
      </vt:variant>
      <vt:variant>
        <vt:lpwstr>_Toc397438177</vt:lpwstr>
      </vt:variant>
      <vt:variant>
        <vt:i4>1376310</vt:i4>
      </vt:variant>
      <vt:variant>
        <vt:i4>428</vt:i4>
      </vt:variant>
      <vt:variant>
        <vt:i4>0</vt:i4>
      </vt:variant>
      <vt:variant>
        <vt:i4>5</vt:i4>
      </vt:variant>
      <vt:variant>
        <vt:lpwstr/>
      </vt:variant>
      <vt:variant>
        <vt:lpwstr>_Toc397438176</vt:lpwstr>
      </vt:variant>
      <vt:variant>
        <vt:i4>1376310</vt:i4>
      </vt:variant>
      <vt:variant>
        <vt:i4>422</vt:i4>
      </vt:variant>
      <vt:variant>
        <vt:i4>0</vt:i4>
      </vt:variant>
      <vt:variant>
        <vt:i4>5</vt:i4>
      </vt:variant>
      <vt:variant>
        <vt:lpwstr/>
      </vt:variant>
      <vt:variant>
        <vt:lpwstr>_Toc397438175</vt:lpwstr>
      </vt:variant>
      <vt:variant>
        <vt:i4>1376310</vt:i4>
      </vt:variant>
      <vt:variant>
        <vt:i4>416</vt:i4>
      </vt:variant>
      <vt:variant>
        <vt:i4>0</vt:i4>
      </vt:variant>
      <vt:variant>
        <vt:i4>5</vt:i4>
      </vt:variant>
      <vt:variant>
        <vt:lpwstr/>
      </vt:variant>
      <vt:variant>
        <vt:lpwstr>_Toc397438174</vt:lpwstr>
      </vt:variant>
      <vt:variant>
        <vt:i4>1376310</vt:i4>
      </vt:variant>
      <vt:variant>
        <vt:i4>410</vt:i4>
      </vt:variant>
      <vt:variant>
        <vt:i4>0</vt:i4>
      </vt:variant>
      <vt:variant>
        <vt:i4>5</vt:i4>
      </vt:variant>
      <vt:variant>
        <vt:lpwstr/>
      </vt:variant>
      <vt:variant>
        <vt:lpwstr>_Toc397438173</vt:lpwstr>
      </vt:variant>
      <vt:variant>
        <vt:i4>1376310</vt:i4>
      </vt:variant>
      <vt:variant>
        <vt:i4>404</vt:i4>
      </vt:variant>
      <vt:variant>
        <vt:i4>0</vt:i4>
      </vt:variant>
      <vt:variant>
        <vt:i4>5</vt:i4>
      </vt:variant>
      <vt:variant>
        <vt:lpwstr/>
      </vt:variant>
      <vt:variant>
        <vt:lpwstr>_Toc397438172</vt:lpwstr>
      </vt:variant>
      <vt:variant>
        <vt:i4>1376310</vt:i4>
      </vt:variant>
      <vt:variant>
        <vt:i4>398</vt:i4>
      </vt:variant>
      <vt:variant>
        <vt:i4>0</vt:i4>
      </vt:variant>
      <vt:variant>
        <vt:i4>5</vt:i4>
      </vt:variant>
      <vt:variant>
        <vt:lpwstr/>
      </vt:variant>
      <vt:variant>
        <vt:lpwstr>_Toc397438171</vt:lpwstr>
      </vt:variant>
      <vt:variant>
        <vt:i4>1376310</vt:i4>
      </vt:variant>
      <vt:variant>
        <vt:i4>392</vt:i4>
      </vt:variant>
      <vt:variant>
        <vt:i4>0</vt:i4>
      </vt:variant>
      <vt:variant>
        <vt:i4>5</vt:i4>
      </vt:variant>
      <vt:variant>
        <vt:lpwstr/>
      </vt:variant>
      <vt:variant>
        <vt:lpwstr>_Toc397438170</vt:lpwstr>
      </vt:variant>
      <vt:variant>
        <vt:i4>1310774</vt:i4>
      </vt:variant>
      <vt:variant>
        <vt:i4>386</vt:i4>
      </vt:variant>
      <vt:variant>
        <vt:i4>0</vt:i4>
      </vt:variant>
      <vt:variant>
        <vt:i4>5</vt:i4>
      </vt:variant>
      <vt:variant>
        <vt:lpwstr/>
      </vt:variant>
      <vt:variant>
        <vt:lpwstr>_Toc397438169</vt:lpwstr>
      </vt:variant>
      <vt:variant>
        <vt:i4>1310774</vt:i4>
      </vt:variant>
      <vt:variant>
        <vt:i4>380</vt:i4>
      </vt:variant>
      <vt:variant>
        <vt:i4>0</vt:i4>
      </vt:variant>
      <vt:variant>
        <vt:i4>5</vt:i4>
      </vt:variant>
      <vt:variant>
        <vt:lpwstr/>
      </vt:variant>
      <vt:variant>
        <vt:lpwstr>_Toc397438168</vt:lpwstr>
      </vt:variant>
      <vt:variant>
        <vt:i4>1310774</vt:i4>
      </vt:variant>
      <vt:variant>
        <vt:i4>374</vt:i4>
      </vt:variant>
      <vt:variant>
        <vt:i4>0</vt:i4>
      </vt:variant>
      <vt:variant>
        <vt:i4>5</vt:i4>
      </vt:variant>
      <vt:variant>
        <vt:lpwstr/>
      </vt:variant>
      <vt:variant>
        <vt:lpwstr>_Toc397438167</vt:lpwstr>
      </vt:variant>
      <vt:variant>
        <vt:i4>1310774</vt:i4>
      </vt:variant>
      <vt:variant>
        <vt:i4>368</vt:i4>
      </vt:variant>
      <vt:variant>
        <vt:i4>0</vt:i4>
      </vt:variant>
      <vt:variant>
        <vt:i4>5</vt:i4>
      </vt:variant>
      <vt:variant>
        <vt:lpwstr/>
      </vt:variant>
      <vt:variant>
        <vt:lpwstr>_Toc397438166</vt:lpwstr>
      </vt:variant>
      <vt:variant>
        <vt:i4>1310774</vt:i4>
      </vt:variant>
      <vt:variant>
        <vt:i4>362</vt:i4>
      </vt:variant>
      <vt:variant>
        <vt:i4>0</vt:i4>
      </vt:variant>
      <vt:variant>
        <vt:i4>5</vt:i4>
      </vt:variant>
      <vt:variant>
        <vt:lpwstr/>
      </vt:variant>
      <vt:variant>
        <vt:lpwstr>_Toc397438165</vt:lpwstr>
      </vt:variant>
      <vt:variant>
        <vt:i4>1310774</vt:i4>
      </vt:variant>
      <vt:variant>
        <vt:i4>356</vt:i4>
      </vt:variant>
      <vt:variant>
        <vt:i4>0</vt:i4>
      </vt:variant>
      <vt:variant>
        <vt:i4>5</vt:i4>
      </vt:variant>
      <vt:variant>
        <vt:lpwstr/>
      </vt:variant>
      <vt:variant>
        <vt:lpwstr>_Toc397438164</vt:lpwstr>
      </vt:variant>
      <vt:variant>
        <vt:i4>1310774</vt:i4>
      </vt:variant>
      <vt:variant>
        <vt:i4>350</vt:i4>
      </vt:variant>
      <vt:variant>
        <vt:i4>0</vt:i4>
      </vt:variant>
      <vt:variant>
        <vt:i4>5</vt:i4>
      </vt:variant>
      <vt:variant>
        <vt:lpwstr/>
      </vt:variant>
      <vt:variant>
        <vt:lpwstr>_Toc397438163</vt:lpwstr>
      </vt:variant>
      <vt:variant>
        <vt:i4>1310774</vt:i4>
      </vt:variant>
      <vt:variant>
        <vt:i4>344</vt:i4>
      </vt:variant>
      <vt:variant>
        <vt:i4>0</vt:i4>
      </vt:variant>
      <vt:variant>
        <vt:i4>5</vt:i4>
      </vt:variant>
      <vt:variant>
        <vt:lpwstr/>
      </vt:variant>
      <vt:variant>
        <vt:lpwstr>_Toc397438162</vt:lpwstr>
      </vt:variant>
      <vt:variant>
        <vt:i4>1310774</vt:i4>
      </vt:variant>
      <vt:variant>
        <vt:i4>338</vt:i4>
      </vt:variant>
      <vt:variant>
        <vt:i4>0</vt:i4>
      </vt:variant>
      <vt:variant>
        <vt:i4>5</vt:i4>
      </vt:variant>
      <vt:variant>
        <vt:lpwstr/>
      </vt:variant>
      <vt:variant>
        <vt:lpwstr>_Toc397438161</vt:lpwstr>
      </vt:variant>
      <vt:variant>
        <vt:i4>1310774</vt:i4>
      </vt:variant>
      <vt:variant>
        <vt:i4>332</vt:i4>
      </vt:variant>
      <vt:variant>
        <vt:i4>0</vt:i4>
      </vt:variant>
      <vt:variant>
        <vt:i4>5</vt:i4>
      </vt:variant>
      <vt:variant>
        <vt:lpwstr/>
      </vt:variant>
      <vt:variant>
        <vt:lpwstr>_Toc397438160</vt:lpwstr>
      </vt:variant>
      <vt:variant>
        <vt:i4>1507382</vt:i4>
      </vt:variant>
      <vt:variant>
        <vt:i4>326</vt:i4>
      </vt:variant>
      <vt:variant>
        <vt:i4>0</vt:i4>
      </vt:variant>
      <vt:variant>
        <vt:i4>5</vt:i4>
      </vt:variant>
      <vt:variant>
        <vt:lpwstr/>
      </vt:variant>
      <vt:variant>
        <vt:lpwstr>_Toc397438159</vt:lpwstr>
      </vt:variant>
      <vt:variant>
        <vt:i4>1507382</vt:i4>
      </vt:variant>
      <vt:variant>
        <vt:i4>320</vt:i4>
      </vt:variant>
      <vt:variant>
        <vt:i4>0</vt:i4>
      </vt:variant>
      <vt:variant>
        <vt:i4>5</vt:i4>
      </vt:variant>
      <vt:variant>
        <vt:lpwstr/>
      </vt:variant>
      <vt:variant>
        <vt:lpwstr>_Toc397438158</vt:lpwstr>
      </vt:variant>
      <vt:variant>
        <vt:i4>1507382</vt:i4>
      </vt:variant>
      <vt:variant>
        <vt:i4>314</vt:i4>
      </vt:variant>
      <vt:variant>
        <vt:i4>0</vt:i4>
      </vt:variant>
      <vt:variant>
        <vt:i4>5</vt:i4>
      </vt:variant>
      <vt:variant>
        <vt:lpwstr/>
      </vt:variant>
      <vt:variant>
        <vt:lpwstr>_Toc397438157</vt:lpwstr>
      </vt:variant>
      <vt:variant>
        <vt:i4>1507382</vt:i4>
      </vt:variant>
      <vt:variant>
        <vt:i4>308</vt:i4>
      </vt:variant>
      <vt:variant>
        <vt:i4>0</vt:i4>
      </vt:variant>
      <vt:variant>
        <vt:i4>5</vt:i4>
      </vt:variant>
      <vt:variant>
        <vt:lpwstr/>
      </vt:variant>
      <vt:variant>
        <vt:lpwstr>_Toc397438156</vt:lpwstr>
      </vt:variant>
      <vt:variant>
        <vt:i4>1507382</vt:i4>
      </vt:variant>
      <vt:variant>
        <vt:i4>302</vt:i4>
      </vt:variant>
      <vt:variant>
        <vt:i4>0</vt:i4>
      </vt:variant>
      <vt:variant>
        <vt:i4>5</vt:i4>
      </vt:variant>
      <vt:variant>
        <vt:lpwstr/>
      </vt:variant>
      <vt:variant>
        <vt:lpwstr>_Toc397438155</vt:lpwstr>
      </vt:variant>
      <vt:variant>
        <vt:i4>1507382</vt:i4>
      </vt:variant>
      <vt:variant>
        <vt:i4>296</vt:i4>
      </vt:variant>
      <vt:variant>
        <vt:i4>0</vt:i4>
      </vt:variant>
      <vt:variant>
        <vt:i4>5</vt:i4>
      </vt:variant>
      <vt:variant>
        <vt:lpwstr/>
      </vt:variant>
      <vt:variant>
        <vt:lpwstr>_Toc397438154</vt:lpwstr>
      </vt:variant>
      <vt:variant>
        <vt:i4>1507382</vt:i4>
      </vt:variant>
      <vt:variant>
        <vt:i4>290</vt:i4>
      </vt:variant>
      <vt:variant>
        <vt:i4>0</vt:i4>
      </vt:variant>
      <vt:variant>
        <vt:i4>5</vt:i4>
      </vt:variant>
      <vt:variant>
        <vt:lpwstr/>
      </vt:variant>
      <vt:variant>
        <vt:lpwstr>_Toc397438153</vt:lpwstr>
      </vt:variant>
      <vt:variant>
        <vt:i4>1507382</vt:i4>
      </vt:variant>
      <vt:variant>
        <vt:i4>284</vt:i4>
      </vt:variant>
      <vt:variant>
        <vt:i4>0</vt:i4>
      </vt:variant>
      <vt:variant>
        <vt:i4>5</vt:i4>
      </vt:variant>
      <vt:variant>
        <vt:lpwstr/>
      </vt:variant>
      <vt:variant>
        <vt:lpwstr>_Toc397438152</vt:lpwstr>
      </vt:variant>
      <vt:variant>
        <vt:i4>1507382</vt:i4>
      </vt:variant>
      <vt:variant>
        <vt:i4>278</vt:i4>
      </vt:variant>
      <vt:variant>
        <vt:i4>0</vt:i4>
      </vt:variant>
      <vt:variant>
        <vt:i4>5</vt:i4>
      </vt:variant>
      <vt:variant>
        <vt:lpwstr/>
      </vt:variant>
      <vt:variant>
        <vt:lpwstr>_Toc397438151</vt:lpwstr>
      </vt:variant>
      <vt:variant>
        <vt:i4>1507382</vt:i4>
      </vt:variant>
      <vt:variant>
        <vt:i4>272</vt:i4>
      </vt:variant>
      <vt:variant>
        <vt:i4>0</vt:i4>
      </vt:variant>
      <vt:variant>
        <vt:i4>5</vt:i4>
      </vt:variant>
      <vt:variant>
        <vt:lpwstr/>
      </vt:variant>
      <vt:variant>
        <vt:lpwstr>_Toc397438150</vt:lpwstr>
      </vt:variant>
      <vt:variant>
        <vt:i4>1441846</vt:i4>
      </vt:variant>
      <vt:variant>
        <vt:i4>266</vt:i4>
      </vt:variant>
      <vt:variant>
        <vt:i4>0</vt:i4>
      </vt:variant>
      <vt:variant>
        <vt:i4>5</vt:i4>
      </vt:variant>
      <vt:variant>
        <vt:lpwstr/>
      </vt:variant>
      <vt:variant>
        <vt:lpwstr>_Toc397438149</vt:lpwstr>
      </vt:variant>
      <vt:variant>
        <vt:i4>1441846</vt:i4>
      </vt:variant>
      <vt:variant>
        <vt:i4>260</vt:i4>
      </vt:variant>
      <vt:variant>
        <vt:i4>0</vt:i4>
      </vt:variant>
      <vt:variant>
        <vt:i4>5</vt:i4>
      </vt:variant>
      <vt:variant>
        <vt:lpwstr/>
      </vt:variant>
      <vt:variant>
        <vt:lpwstr>_Toc397438148</vt:lpwstr>
      </vt:variant>
      <vt:variant>
        <vt:i4>1441846</vt:i4>
      </vt:variant>
      <vt:variant>
        <vt:i4>254</vt:i4>
      </vt:variant>
      <vt:variant>
        <vt:i4>0</vt:i4>
      </vt:variant>
      <vt:variant>
        <vt:i4>5</vt:i4>
      </vt:variant>
      <vt:variant>
        <vt:lpwstr/>
      </vt:variant>
      <vt:variant>
        <vt:lpwstr>_Toc397438147</vt:lpwstr>
      </vt:variant>
      <vt:variant>
        <vt:i4>1441846</vt:i4>
      </vt:variant>
      <vt:variant>
        <vt:i4>248</vt:i4>
      </vt:variant>
      <vt:variant>
        <vt:i4>0</vt:i4>
      </vt:variant>
      <vt:variant>
        <vt:i4>5</vt:i4>
      </vt:variant>
      <vt:variant>
        <vt:lpwstr/>
      </vt:variant>
      <vt:variant>
        <vt:lpwstr>_Toc397438146</vt:lpwstr>
      </vt:variant>
      <vt:variant>
        <vt:i4>1441846</vt:i4>
      </vt:variant>
      <vt:variant>
        <vt:i4>242</vt:i4>
      </vt:variant>
      <vt:variant>
        <vt:i4>0</vt:i4>
      </vt:variant>
      <vt:variant>
        <vt:i4>5</vt:i4>
      </vt:variant>
      <vt:variant>
        <vt:lpwstr/>
      </vt:variant>
      <vt:variant>
        <vt:lpwstr>_Toc397438145</vt:lpwstr>
      </vt:variant>
      <vt:variant>
        <vt:i4>1441846</vt:i4>
      </vt:variant>
      <vt:variant>
        <vt:i4>236</vt:i4>
      </vt:variant>
      <vt:variant>
        <vt:i4>0</vt:i4>
      </vt:variant>
      <vt:variant>
        <vt:i4>5</vt:i4>
      </vt:variant>
      <vt:variant>
        <vt:lpwstr/>
      </vt:variant>
      <vt:variant>
        <vt:lpwstr>_Toc397438144</vt:lpwstr>
      </vt:variant>
      <vt:variant>
        <vt:i4>1441846</vt:i4>
      </vt:variant>
      <vt:variant>
        <vt:i4>230</vt:i4>
      </vt:variant>
      <vt:variant>
        <vt:i4>0</vt:i4>
      </vt:variant>
      <vt:variant>
        <vt:i4>5</vt:i4>
      </vt:variant>
      <vt:variant>
        <vt:lpwstr/>
      </vt:variant>
      <vt:variant>
        <vt:lpwstr>_Toc397438143</vt:lpwstr>
      </vt:variant>
      <vt:variant>
        <vt:i4>1441846</vt:i4>
      </vt:variant>
      <vt:variant>
        <vt:i4>224</vt:i4>
      </vt:variant>
      <vt:variant>
        <vt:i4>0</vt:i4>
      </vt:variant>
      <vt:variant>
        <vt:i4>5</vt:i4>
      </vt:variant>
      <vt:variant>
        <vt:lpwstr/>
      </vt:variant>
      <vt:variant>
        <vt:lpwstr>_Toc397438142</vt:lpwstr>
      </vt:variant>
      <vt:variant>
        <vt:i4>1441846</vt:i4>
      </vt:variant>
      <vt:variant>
        <vt:i4>218</vt:i4>
      </vt:variant>
      <vt:variant>
        <vt:i4>0</vt:i4>
      </vt:variant>
      <vt:variant>
        <vt:i4>5</vt:i4>
      </vt:variant>
      <vt:variant>
        <vt:lpwstr/>
      </vt:variant>
      <vt:variant>
        <vt:lpwstr>_Toc397438141</vt:lpwstr>
      </vt:variant>
      <vt:variant>
        <vt:i4>1441846</vt:i4>
      </vt:variant>
      <vt:variant>
        <vt:i4>212</vt:i4>
      </vt:variant>
      <vt:variant>
        <vt:i4>0</vt:i4>
      </vt:variant>
      <vt:variant>
        <vt:i4>5</vt:i4>
      </vt:variant>
      <vt:variant>
        <vt:lpwstr/>
      </vt:variant>
      <vt:variant>
        <vt:lpwstr>_Toc397438140</vt:lpwstr>
      </vt:variant>
      <vt:variant>
        <vt:i4>1114166</vt:i4>
      </vt:variant>
      <vt:variant>
        <vt:i4>206</vt:i4>
      </vt:variant>
      <vt:variant>
        <vt:i4>0</vt:i4>
      </vt:variant>
      <vt:variant>
        <vt:i4>5</vt:i4>
      </vt:variant>
      <vt:variant>
        <vt:lpwstr/>
      </vt:variant>
      <vt:variant>
        <vt:lpwstr>_Toc397438139</vt:lpwstr>
      </vt:variant>
      <vt:variant>
        <vt:i4>1114166</vt:i4>
      </vt:variant>
      <vt:variant>
        <vt:i4>200</vt:i4>
      </vt:variant>
      <vt:variant>
        <vt:i4>0</vt:i4>
      </vt:variant>
      <vt:variant>
        <vt:i4>5</vt:i4>
      </vt:variant>
      <vt:variant>
        <vt:lpwstr/>
      </vt:variant>
      <vt:variant>
        <vt:lpwstr>_Toc397438138</vt:lpwstr>
      </vt:variant>
      <vt:variant>
        <vt:i4>1114166</vt:i4>
      </vt:variant>
      <vt:variant>
        <vt:i4>194</vt:i4>
      </vt:variant>
      <vt:variant>
        <vt:i4>0</vt:i4>
      </vt:variant>
      <vt:variant>
        <vt:i4>5</vt:i4>
      </vt:variant>
      <vt:variant>
        <vt:lpwstr/>
      </vt:variant>
      <vt:variant>
        <vt:lpwstr>_Toc397438137</vt:lpwstr>
      </vt:variant>
      <vt:variant>
        <vt:i4>1114166</vt:i4>
      </vt:variant>
      <vt:variant>
        <vt:i4>188</vt:i4>
      </vt:variant>
      <vt:variant>
        <vt:i4>0</vt:i4>
      </vt:variant>
      <vt:variant>
        <vt:i4>5</vt:i4>
      </vt:variant>
      <vt:variant>
        <vt:lpwstr/>
      </vt:variant>
      <vt:variant>
        <vt:lpwstr>_Toc397438136</vt:lpwstr>
      </vt:variant>
      <vt:variant>
        <vt:i4>1114166</vt:i4>
      </vt:variant>
      <vt:variant>
        <vt:i4>182</vt:i4>
      </vt:variant>
      <vt:variant>
        <vt:i4>0</vt:i4>
      </vt:variant>
      <vt:variant>
        <vt:i4>5</vt:i4>
      </vt:variant>
      <vt:variant>
        <vt:lpwstr/>
      </vt:variant>
      <vt:variant>
        <vt:lpwstr>_Toc397438135</vt:lpwstr>
      </vt:variant>
      <vt:variant>
        <vt:i4>1114166</vt:i4>
      </vt:variant>
      <vt:variant>
        <vt:i4>176</vt:i4>
      </vt:variant>
      <vt:variant>
        <vt:i4>0</vt:i4>
      </vt:variant>
      <vt:variant>
        <vt:i4>5</vt:i4>
      </vt:variant>
      <vt:variant>
        <vt:lpwstr/>
      </vt:variant>
      <vt:variant>
        <vt:lpwstr>_Toc397438134</vt:lpwstr>
      </vt:variant>
      <vt:variant>
        <vt:i4>1114166</vt:i4>
      </vt:variant>
      <vt:variant>
        <vt:i4>170</vt:i4>
      </vt:variant>
      <vt:variant>
        <vt:i4>0</vt:i4>
      </vt:variant>
      <vt:variant>
        <vt:i4>5</vt:i4>
      </vt:variant>
      <vt:variant>
        <vt:lpwstr/>
      </vt:variant>
      <vt:variant>
        <vt:lpwstr>_Toc397438133</vt:lpwstr>
      </vt:variant>
      <vt:variant>
        <vt:i4>1114166</vt:i4>
      </vt:variant>
      <vt:variant>
        <vt:i4>164</vt:i4>
      </vt:variant>
      <vt:variant>
        <vt:i4>0</vt:i4>
      </vt:variant>
      <vt:variant>
        <vt:i4>5</vt:i4>
      </vt:variant>
      <vt:variant>
        <vt:lpwstr/>
      </vt:variant>
      <vt:variant>
        <vt:lpwstr>_Toc397438132</vt:lpwstr>
      </vt:variant>
      <vt:variant>
        <vt:i4>1114166</vt:i4>
      </vt:variant>
      <vt:variant>
        <vt:i4>158</vt:i4>
      </vt:variant>
      <vt:variant>
        <vt:i4>0</vt:i4>
      </vt:variant>
      <vt:variant>
        <vt:i4>5</vt:i4>
      </vt:variant>
      <vt:variant>
        <vt:lpwstr/>
      </vt:variant>
      <vt:variant>
        <vt:lpwstr>_Toc397438131</vt:lpwstr>
      </vt:variant>
      <vt:variant>
        <vt:i4>1114166</vt:i4>
      </vt:variant>
      <vt:variant>
        <vt:i4>152</vt:i4>
      </vt:variant>
      <vt:variant>
        <vt:i4>0</vt:i4>
      </vt:variant>
      <vt:variant>
        <vt:i4>5</vt:i4>
      </vt:variant>
      <vt:variant>
        <vt:lpwstr/>
      </vt:variant>
      <vt:variant>
        <vt:lpwstr>_Toc397438130</vt:lpwstr>
      </vt:variant>
      <vt:variant>
        <vt:i4>1048630</vt:i4>
      </vt:variant>
      <vt:variant>
        <vt:i4>146</vt:i4>
      </vt:variant>
      <vt:variant>
        <vt:i4>0</vt:i4>
      </vt:variant>
      <vt:variant>
        <vt:i4>5</vt:i4>
      </vt:variant>
      <vt:variant>
        <vt:lpwstr/>
      </vt:variant>
      <vt:variant>
        <vt:lpwstr>_Toc397438129</vt:lpwstr>
      </vt:variant>
      <vt:variant>
        <vt:i4>1048630</vt:i4>
      </vt:variant>
      <vt:variant>
        <vt:i4>140</vt:i4>
      </vt:variant>
      <vt:variant>
        <vt:i4>0</vt:i4>
      </vt:variant>
      <vt:variant>
        <vt:i4>5</vt:i4>
      </vt:variant>
      <vt:variant>
        <vt:lpwstr/>
      </vt:variant>
      <vt:variant>
        <vt:lpwstr>_Toc397438128</vt:lpwstr>
      </vt:variant>
      <vt:variant>
        <vt:i4>1048630</vt:i4>
      </vt:variant>
      <vt:variant>
        <vt:i4>134</vt:i4>
      </vt:variant>
      <vt:variant>
        <vt:i4>0</vt:i4>
      </vt:variant>
      <vt:variant>
        <vt:i4>5</vt:i4>
      </vt:variant>
      <vt:variant>
        <vt:lpwstr/>
      </vt:variant>
      <vt:variant>
        <vt:lpwstr>_Toc397438127</vt:lpwstr>
      </vt:variant>
      <vt:variant>
        <vt:i4>1048630</vt:i4>
      </vt:variant>
      <vt:variant>
        <vt:i4>128</vt:i4>
      </vt:variant>
      <vt:variant>
        <vt:i4>0</vt:i4>
      </vt:variant>
      <vt:variant>
        <vt:i4>5</vt:i4>
      </vt:variant>
      <vt:variant>
        <vt:lpwstr/>
      </vt:variant>
      <vt:variant>
        <vt:lpwstr>_Toc397438126</vt:lpwstr>
      </vt:variant>
      <vt:variant>
        <vt:i4>1048630</vt:i4>
      </vt:variant>
      <vt:variant>
        <vt:i4>122</vt:i4>
      </vt:variant>
      <vt:variant>
        <vt:i4>0</vt:i4>
      </vt:variant>
      <vt:variant>
        <vt:i4>5</vt:i4>
      </vt:variant>
      <vt:variant>
        <vt:lpwstr/>
      </vt:variant>
      <vt:variant>
        <vt:lpwstr>_Toc397438125</vt:lpwstr>
      </vt:variant>
      <vt:variant>
        <vt:i4>1048630</vt:i4>
      </vt:variant>
      <vt:variant>
        <vt:i4>116</vt:i4>
      </vt:variant>
      <vt:variant>
        <vt:i4>0</vt:i4>
      </vt:variant>
      <vt:variant>
        <vt:i4>5</vt:i4>
      </vt:variant>
      <vt:variant>
        <vt:lpwstr/>
      </vt:variant>
      <vt:variant>
        <vt:lpwstr>_Toc397438124</vt:lpwstr>
      </vt:variant>
      <vt:variant>
        <vt:i4>1048630</vt:i4>
      </vt:variant>
      <vt:variant>
        <vt:i4>110</vt:i4>
      </vt:variant>
      <vt:variant>
        <vt:i4>0</vt:i4>
      </vt:variant>
      <vt:variant>
        <vt:i4>5</vt:i4>
      </vt:variant>
      <vt:variant>
        <vt:lpwstr/>
      </vt:variant>
      <vt:variant>
        <vt:lpwstr>_Toc397438123</vt:lpwstr>
      </vt:variant>
      <vt:variant>
        <vt:i4>1048630</vt:i4>
      </vt:variant>
      <vt:variant>
        <vt:i4>104</vt:i4>
      </vt:variant>
      <vt:variant>
        <vt:i4>0</vt:i4>
      </vt:variant>
      <vt:variant>
        <vt:i4>5</vt:i4>
      </vt:variant>
      <vt:variant>
        <vt:lpwstr/>
      </vt:variant>
      <vt:variant>
        <vt:lpwstr>_Toc397438122</vt:lpwstr>
      </vt:variant>
      <vt:variant>
        <vt:i4>1048630</vt:i4>
      </vt:variant>
      <vt:variant>
        <vt:i4>98</vt:i4>
      </vt:variant>
      <vt:variant>
        <vt:i4>0</vt:i4>
      </vt:variant>
      <vt:variant>
        <vt:i4>5</vt:i4>
      </vt:variant>
      <vt:variant>
        <vt:lpwstr/>
      </vt:variant>
      <vt:variant>
        <vt:lpwstr>_Toc397438121</vt:lpwstr>
      </vt:variant>
      <vt:variant>
        <vt:i4>1048630</vt:i4>
      </vt:variant>
      <vt:variant>
        <vt:i4>92</vt:i4>
      </vt:variant>
      <vt:variant>
        <vt:i4>0</vt:i4>
      </vt:variant>
      <vt:variant>
        <vt:i4>5</vt:i4>
      </vt:variant>
      <vt:variant>
        <vt:lpwstr/>
      </vt:variant>
      <vt:variant>
        <vt:lpwstr>_Toc397438120</vt:lpwstr>
      </vt:variant>
      <vt:variant>
        <vt:i4>1245238</vt:i4>
      </vt:variant>
      <vt:variant>
        <vt:i4>86</vt:i4>
      </vt:variant>
      <vt:variant>
        <vt:i4>0</vt:i4>
      </vt:variant>
      <vt:variant>
        <vt:i4>5</vt:i4>
      </vt:variant>
      <vt:variant>
        <vt:lpwstr/>
      </vt:variant>
      <vt:variant>
        <vt:lpwstr>_Toc397438119</vt:lpwstr>
      </vt:variant>
      <vt:variant>
        <vt:i4>1245238</vt:i4>
      </vt:variant>
      <vt:variant>
        <vt:i4>80</vt:i4>
      </vt:variant>
      <vt:variant>
        <vt:i4>0</vt:i4>
      </vt:variant>
      <vt:variant>
        <vt:i4>5</vt:i4>
      </vt:variant>
      <vt:variant>
        <vt:lpwstr/>
      </vt:variant>
      <vt:variant>
        <vt:lpwstr>_Toc397438118</vt:lpwstr>
      </vt:variant>
      <vt:variant>
        <vt:i4>1245238</vt:i4>
      </vt:variant>
      <vt:variant>
        <vt:i4>74</vt:i4>
      </vt:variant>
      <vt:variant>
        <vt:i4>0</vt:i4>
      </vt:variant>
      <vt:variant>
        <vt:i4>5</vt:i4>
      </vt:variant>
      <vt:variant>
        <vt:lpwstr/>
      </vt:variant>
      <vt:variant>
        <vt:lpwstr>_Toc397438117</vt:lpwstr>
      </vt:variant>
      <vt:variant>
        <vt:i4>1245238</vt:i4>
      </vt:variant>
      <vt:variant>
        <vt:i4>68</vt:i4>
      </vt:variant>
      <vt:variant>
        <vt:i4>0</vt:i4>
      </vt:variant>
      <vt:variant>
        <vt:i4>5</vt:i4>
      </vt:variant>
      <vt:variant>
        <vt:lpwstr/>
      </vt:variant>
      <vt:variant>
        <vt:lpwstr>_Toc397438116</vt:lpwstr>
      </vt:variant>
      <vt:variant>
        <vt:i4>1245238</vt:i4>
      </vt:variant>
      <vt:variant>
        <vt:i4>62</vt:i4>
      </vt:variant>
      <vt:variant>
        <vt:i4>0</vt:i4>
      </vt:variant>
      <vt:variant>
        <vt:i4>5</vt:i4>
      </vt:variant>
      <vt:variant>
        <vt:lpwstr/>
      </vt:variant>
      <vt:variant>
        <vt:lpwstr>_Toc397438115</vt:lpwstr>
      </vt:variant>
      <vt:variant>
        <vt:i4>1245238</vt:i4>
      </vt:variant>
      <vt:variant>
        <vt:i4>56</vt:i4>
      </vt:variant>
      <vt:variant>
        <vt:i4>0</vt:i4>
      </vt:variant>
      <vt:variant>
        <vt:i4>5</vt:i4>
      </vt:variant>
      <vt:variant>
        <vt:lpwstr/>
      </vt:variant>
      <vt:variant>
        <vt:lpwstr>_Toc397438114</vt:lpwstr>
      </vt:variant>
      <vt:variant>
        <vt:i4>1245238</vt:i4>
      </vt:variant>
      <vt:variant>
        <vt:i4>50</vt:i4>
      </vt:variant>
      <vt:variant>
        <vt:i4>0</vt:i4>
      </vt:variant>
      <vt:variant>
        <vt:i4>5</vt:i4>
      </vt:variant>
      <vt:variant>
        <vt:lpwstr/>
      </vt:variant>
      <vt:variant>
        <vt:lpwstr>_Toc397438113</vt:lpwstr>
      </vt:variant>
      <vt:variant>
        <vt:i4>1245238</vt:i4>
      </vt:variant>
      <vt:variant>
        <vt:i4>44</vt:i4>
      </vt:variant>
      <vt:variant>
        <vt:i4>0</vt:i4>
      </vt:variant>
      <vt:variant>
        <vt:i4>5</vt:i4>
      </vt:variant>
      <vt:variant>
        <vt:lpwstr/>
      </vt:variant>
      <vt:variant>
        <vt:lpwstr>_Toc397438112</vt:lpwstr>
      </vt:variant>
      <vt:variant>
        <vt:i4>1245238</vt:i4>
      </vt:variant>
      <vt:variant>
        <vt:i4>38</vt:i4>
      </vt:variant>
      <vt:variant>
        <vt:i4>0</vt:i4>
      </vt:variant>
      <vt:variant>
        <vt:i4>5</vt:i4>
      </vt:variant>
      <vt:variant>
        <vt:lpwstr/>
      </vt:variant>
      <vt:variant>
        <vt:lpwstr>_Toc397438111</vt:lpwstr>
      </vt:variant>
      <vt:variant>
        <vt:i4>1245238</vt:i4>
      </vt:variant>
      <vt:variant>
        <vt:i4>32</vt:i4>
      </vt:variant>
      <vt:variant>
        <vt:i4>0</vt:i4>
      </vt:variant>
      <vt:variant>
        <vt:i4>5</vt:i4>
      </vt:variant>
      <vt:variant>
        <vt:lpwstr/>
      </vt:variant>
      <vt:variant>
        <vt:lpwstr>_Toc397438110</vt:lpwstr>
      </vt:variant>
      <vt:variant>
        <vt:i4>1179702</vt:i4>
      </vt:variant>
      <vt:variant>
        <vt:i4>26</vt:i4>
      </vt:variant>
      <vt:variant>
        <vt:i4>0</vt:i4>
      </vt:variant>
      <vt:variant>
        <vt:i4>5</vt:i4>
      </vt:variant>
      <vt:variant>
        <vt:lpwstr/>
      </vt:variant>
      <vt:variant>
        <vt:lpwstr>_Toc397438109</vt:lpwstr>
      </vt:variant>
      <vt:variant>
        <vt:i4>1179702</vt:i4>
      </vt:variant>
      <vt:variant>
        <vt:i4>20</vt:i4>
      </vt:variant>
      <vt:variant>
        <vt:i4>0</vt:i4>
      </vt:variant>
      <vt:variant>
        <vt:i4>5</vt:i4>
      </vt:variant>
      <vt:variant>
        <vt:lpwstr/>
      </vt:variant>
      <vt:variant>
        <vt:lpwstr>_Toc397438108</vt:lpwstr>
      </vt:variant>
      <vt:variant>
        <vt:i4>1179702</vt:i4>
      </vt:variant>
      <vt:variant>
        <vt:i4>14</vt:i4>
      </vt:variant>
      <vt:variant>
        <vt:i4>0</vt:i4>
      </vt:variant>
      <vt:variant>
        <vt:i4>5</vt:i4>
      </vt:variant>
      <vt:variant>
        <vt:lpwstr/>
      </vt:variant>
      <vt:variant>
        <vt:lpwstr>_Toc397438107</vt:lpwstr>
      </vt:variant>
      <vt:variant>
        <vt:i4>1179702</vt:i4>
      </vt:variant>
      <vt:variant>
        <vt:i4>8</vt:i4>
      </vt:variant>
      <vt:variant>
        <vt:i4>0</vt:i4>
      </vt:variant>
      <vt:variant>
        <vt:i4>5</vt:i4>
      </vt:variant>
      <vt:variant>
        <vt:lpwstr/>
      </vt:variant>
      <vt:variant>
        <vt:lpwstr>_Toc397438106</vt:lpwstr>
      </vt:variant>
      <vt:variant>
        <vt:i4>1179702</vt:i4>
      </vt:variant>
      <vt:variant>
        <vt:i4>2</vt:i4>
      </vt:variant>
      <vt:variant>
        <vt:i4>0</vt:i4>
      </vt:variant>
      <vt:variant>
        <vt:i4>5</vt:i4>
      </vt:variant>
      <vt:variant>
        <vt:lpwstr/>
      </vt:variant>
      <vt:variant>
        <vt:lpwstr>_Toc397438105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304 - NH-HCBS-GH</dc:title>
  <dc:subject/>
  <dc:creator>DHHS</dc:creator>
  <cp:keywords/>
  <cp:lastModifiedBy>Julius Covington</cp:lastModifiedBy>
  <cp:revision>28</cp:revision>
  <cp:lastPrinted>2021-03-15T15:13:00Z</cp:lastPrinted>
  <dcterms:created xsi:type="dcterms:W3CDTF">2021-09-07T15:12:00Z</dcterms:created>
  <dcterms:modified xsi:type="dcterms:W3CDTF">2023-07-05T19:36:00Z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R2UUKJDZ4VCH-2180-106</vt:lpwstr>
  </property>
  <property fmtid="{D5CDD505-2E9C-101B-9397-08002B2CF9AE}" pid="3" name="_dlc_DocIdItemGuid">
    <vt:lpwstr>0e0af782-dfe4-488f-8ad3-a3ba1f92748e</vt:lpwstr>
  </property>
  <property fmtid="{D5CDD505-2E9C-101B-9397-08002B2CF9AE}" pid="4" name="_dlc_DocIdUrl">
    <vt:lpwstr>https://team.scdhhs.gov/pmo/ProjectRepository/1211207/_layouts/DocIdRedir.aspx?ID=R2UUKJDZ4VCH-2180-106, R2UUKJDZ4VCH-2180-106</vt:lpwstr>
  </property>
  <property fmtid="{D5CDD505-2E9C-101B-9397-08002B2CF9AE}" pid="5" name="ContentTypeId">
    <vt:lpwstr>0x01010069A3D8D5C9595A48BA8AB0A9150E9134</vt:lpwstr>
  </property>
</Properties>
</file>